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27" w:rsidRPr="00BC1964" w:rsidRDefault="00851B27" w:rsidP="000C7EFF">
      <w:pPr>
        <w:spacing w:line="288" w:lineRule="auto"/>
        <w:ind w:left="2552"/>
        <w:rPr>
          <w:rFonts w:ascii="Times New Roman" w:hAnsi="Times New Roman"/>
          <w:b/>
          <w:i/>
          <w:szCs w:val="20"/>
        </w:rPr>
      </w:pPr>
    </w:p>
    <w:p w:rsidR="001A1B30" w:rsidRPr="00BC1964" w:rsidRDefault="001A1B30" w:rsidP="000C7EFF">
      <w:pPr>
        <w:spacing w:line="288" w:lineRule="auto"/>
        <w:ind w:left="4320"/>
        <w:rPr>
          <w:rFonts w:ascii="Times New Roman" w:hAnsi="Times New Roman"/>
          <w:b/>
          <w:i/>
          <w:szCs w:val="20"/>
        </w:rPr>
      </w:pPr>
      <w:r w:rsidRPr="00BC1964">
        <w:rPr>
          <w:rFonts w:ascii="Times New Roman" w:hAnsi="Times New Roman"/>
          <w:b/>
          <w:i/>
          <w:szCs w:val="20"/>
        </w:rPr>
        <w:tab/>
      </w:r>
      <w:r w:rsidRPr="00BC1964">
        <w:rPr>
          <w:rFonts w:ascii="Times New Roman" w:hAnsi="Times New Roman"/>
          <w:b/>
          <w:i/>
          <w:szCs w:val="20"/>
        </w:rPr>
        <w:tab/>
      </w:r>
      <w:r w:rsidRPr="00BC1964">
        <w:rPr>
          <w:rFonts w:ascii="Times New Roman" w:hAnsi="Times New Roman"/>
          <w:b/>
          <w:i/>
          <w:szCs w:val="20"/>
        </w:rPr>
        <w:tab/>
      </w:r>
    </w:p>
    <w:p w:rsidR="008B257B" w:rsidRPr="00BC1964" w:rsidRDefault="008B257B" w:rsidP="000C7EFF">
      <w:pPr>
        <w:spacing w:line="288" w:lineRule="auto"/>
        <w:ind w:left="4320"/>
        <w:rPr>
          <w:rFonts w:ascii="Times New Roman" w:hAnsi="Times New Roman"/>
          <w:b/>
          <w:i/>
          <w:szCs w:val="20"/>
        </w:rPr>
      </w:pPr>
    </w:p>
    <w:p w:rsidR="008B257B" w:rsidRPr="00BC1964" w:rsidRDefault="008B257B" w:rsidP="000C7EFF">
      <w:pPr>
        <w:spacing w:line="288" w:lineRule="auto"/>
        <w:jc w:val="right"/>
        <w:rPr>
          <w:rFonts w:ascii="Times New Roman" w:hAnsi="Times New Roman"/>
          <w:b/>
          <w:i/>
          <w:szCs w:val="20"/>
        </w:rPr>
      </w:pPr>
    </w:p>
    <w:p w:rsidR="001A1B30" w:rsidRPr="00BC1964" w:rsidRDefault="001A1B30" w:rsidP="000C7EFF">
      <w:pPr>
        <w:tabs>
          <w:tab w:val="left" w:pos="8085"/>
        </w:tabs>
        <w:spacing w:line="288" w:lineRule="auto"/>
        <w:jc w:val="both"/>
        <w:rPr>
          <w:rFonts w:ascii="Times New Roman" w:hAnsi="Times New Roman"/>
          <w:szCs w:val="20"/>
        </w:rPr>
      </w:pPr>
      <w:r w:rsidRPr="00BC1964">
        <w:rPr>
          <w:rFonts w:ascii="Times New Roman" w:hAnsi="Times New Roman"/>
          <w:szCs w:val="20"/>
        </w:rPr>
        <w:tab/>
      </w: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ind w:left="3960"/>
        <w:jc w:val="both"/>
        <w:rPr>
          <w:rFonts w:ascii="Times New Roman" w:hAnsi="Times New Roman"/>
          <w:b/>
          <w:szCs w:val="20"/>
        </w:rPr>
      </w:pPr>
    </w:p>
    <w:p w:rsidR="00A60345" w:rsidRPr="00BC1964" w:rsidRDefault="00A60345" w:rsidP="000C7EFF">
      <w:pPr>
        <w:spacing w:line="288" w:lineRule="auto"/>
        <w:ind w:left="3960"/>
        <w:jc w:val="both"/>
        <w:rPr>
          <w:rFonts w:ascii="Times New Roman" w:hAnsi="Times New Roman"/>
          <w:b/>
          <w:szCs w:val="20"/>
        </w:rPr>
      </w:pPr>
    </w:p>
    <w:p w:rsidR="001A1B30" w:rsidRPr="00BC1964" w:rsidRDefault="008B257B" w:rsidP="003016D7">
      <w:pPr>
        <w:spacing w:line="288" w:lineRule="auto"/>
        <w:rPr>
          <w:rFonts w:ascii="Times New Roman" w:hAnsi="Times New Roman"/>
          <w:b/>
          <w:sz w:val="28"/>
          <w:szCs w:val="28"/>
        </w:rPr>
      </w:pPr>
      <w:r w:rsidRPr="00BC1964">
        <w:rPr>
          <w:rFonts w:ascii="Times New Roman" w:hAnsi="Times New Roman"/>
          <w:b/>
          <w:color w:val="0000FF"/>
          <w:sz w:val="28"/>
          <w:szCs w:val="28"/>
        </w:rPr>
        <w:t xml:space="preserve">CÔNG TY </w:t>
      </w:r>
      <w:r w:rsidR="00F42ED4">
        <w:rPr>
          <w:rFonts w:ascii="Times New Roman" w:hAnsi="Times New Roman"/>
          <w:b/>
          <w:color w:val="3333FF"/>
          <w:sz w:val="28"/>
          <w:szCs w:val="28"/>
        </w:rPr>
        <w:t>CỔ PHẦN THIẾT BỊ BƯU ĐIỆN</w:t>
      </w:r>
    </w:p>
    <w:p w:rsidR="001A1B30" w:rsidRPr="00BC1964" w:rsidRDefault="001A1B30" w:rsidP="000C7EFF">
      <w:pPr>
        <w:spacing w:line="288" w:lineRule="auto"/>
        <w:jc w:val="center"/>
        <w:rPr>
          <w:rFonts w:ascii="Times New Roman" w:hAnsi="Times New Roman"/>
          <w:szCs w:val="20"/>
        </w:rPr>
      </w:pPr>
    </w:p>
    <w:p w:rsidR="001A1B30" w:rsidRPr="00BC1964" w:rsidRDefault="00293785" w:rsidP="003016D7">
      <w:pPr>
        <w:spacing w:line="288" w:lineRule="auto"/>
        <w:rPr>
          <w:rFonts w:ascii="Times New Roman" w:hAnsi="Times New Roman"/>
          <w:b/>
          <w:color w:val="008000"/>
          <w:szCs w:val="20"/>
        </w:rPr>
      </w:pPr>
      <w:r w:rsidRPr="00BC1964">
        <w:rPr>
          <w:rFonts w:ascii="Times New Roman" w:hAnsi="Times New Roman"/>
          <w:b/>
          <w:i/>
          <w:szCs w:val="20"/>
        </w:rPr>
        <w:t>Báo</w:t>
      </w:r>
      <w:r w:rsidR="008D20A9" w:rsidRPr="00BC1964">
        <w:rPr>
          <w:rFonts w:ascii="Times New Roman" w:hAnsi="Times New Roman"/>
          <w:b/>
          <w:i/>
          <w:szCs w:val="20"/>
        </w:rPr>
        <w:t xml:space="preserve"> </w:t>
      </w:r>
      <w:r w:rsidRPr="00BC1964">
        <w:rPr>
          <w:rFonts w:ascii="Times New Roman" w:hAnsi="Times New Roman"/>
          <w:b/>
          <w:i/>
          <w:szCs w:val="20"/>
        </w:rPr>
        <w:t>cáo</w:t>
      </w:r>
      <w:r w:rsidR="008D20A9" w:rsidRPr="00BC1964">
        <w:rPr>
          <w:rFonts w:ascii="Times New Roman" w:hAnsi="Times New Roman"/>
          <w:b/>
          <w:i/>
          <w:szCs w:val="20"/>
        </w:rPr>
        <w:t xml:space="preserve"> </w:t>
      </w:r>
      <w:r w:rsidR="008B257B" w:rsidRPr="00BC1964">
        <w:rPr>
          <w:rFonts w:ascii="Times New Roman" w:hAnsi="Times New Roman"/>
          <w:b/>
          <w:i/>
          <w:szCs w:val="20"/>
        </w:rPr>
        <w:t>T</w:t>
      </w:r>
      <w:r w:rsidRPr="00BC1964">
        <w:rPr>
          <w:rFonts w:ascii="Times New Roman" w:hAnsi="Times New Roman"/>
          <w:b/>
          <w:i/>
          <w:szCs w:val="20"/>
        </w:rPr>
        <w:t>ài</w:t>
      </w:r>
      <w:r w:rsidR="008D20A9" w:rsidRPr="00BC1964">
        <w:rPr>
          <w:rFonts w:ascii="Times New Roman" w:hAnsi="Times New Roman"/>
          <w:b/>
          <w:i/>
          <w:szCs w:val="20"/>
        </w:rPr>
        <w:t xml:space="preserve"> </w:t>
      </w:r>
      <w:r w:rsidRPr="00BC1964">
        <w:rPr>
          <w:rFonts w:ascii="Times New Roman" w:hAnsi="Times New Roman"/>
          <w:b/>
          <w:i/>
          <w:szCs w:val="20"/>
        </w:rPr>
        <w:t>chín</w:t>
      </w:r>
      <w:r w:rsidR="003303E7">
        <w:rPr>
          <w:rFonts w:ascii="Times New Roman" w:hAnsi="Times New Roman"/>
          <w:b/>
          <w:i/>
          <w:szCs w:val="20"/>
        </w:rPr>
        <w:t>h của Công ty mẹ</w:t>
      </w:r>
    </w:p>
    <w:p w:rsidR="001A1B30" w:rsidRPr="00BC1964" w:rsidRDefault="003303E7" w:rsidP="003016D7">
      <w:pPr>
        <w:spacing w:line="288" w:lineRule="auto"/>
        <w:rPr>
          <w:rFonts w:ascii="Times New Roman" w:hAnsi="Times New Roman"/>
          <w:b/>
          <w:i/>
          <w:color w:val="3333FF"/>
          <w:szCs w:val="20"/>
          <w:lang w:eastAsia="ja-JP"/>
        </w:rPr>
      </w:pPr>
      <w:r>
        <w:rPr>
          <w:rFonts w:ascii="Times New Roman" w:hAnsi="Times New Roman"/>
          <w:b/>
          <w:i/>
          <w:szCs w:val="20"/>
        </w:rPr>
        <w:t xml:space="preserve">Cho </w:t>
      </w:r>
      <w:r w:rsidR="00F32E9D">
        <w:rPr>
          <w:rFonts w:ascii="Times New Roman" w:hAnsi="Times New Roman"/>
          <w:b/>
          <w:i/>
          <w:szCs w:val="20"/>
        </w:rPr>
        <w:t>năm tài chính kết thúc ngày 31 tháng 12 năm 2012</w:t>
      </w:r>
    </w:p>
    <w:p w:rsidR="001A1B30" w:rsidRPr="00BC1964" w:rsidRDefault="00293785" w:rsidP="003016D7">
      <w:pPr>
        <w:spacing w:line="288" w:lineRule="auto"/>
        <w:rPr>
          <w:rFonts w:ascii="Times New Roman" w:hAnsi="Times New Roman"/>
          <w:b/>
          <w:i/>
          <w:szCs w:val="20"/>
        </w:rPr>
      </w:pPr>
      <w:r w:rsidRPr="00BC1964">
        <w:rPr>
          <w:rFonts w:ascii="Times New Roman" w:hAnsi="Times New Roman"/>
          <w:b/>
          <w:i/>
          <w:szCs w:val="20"/>
        </w:rPr>
        <w:t>đã</w:t>
      </w:r>
      <w:r w:rsidR="001A1B30" w:rsidRPr="00BC1964">
        <w:rPr>
          <w:rFonts w:ascii="Times New Roman" w:hAnsi="Times New Roman"/>
          <w:b/>
          <w:i/>
          <w:szCs w:val="20"/>
        </w:rPr>
        <w:t xml:space="preserve"> </w:t>
      </w:r>
      <w:r w:rsidRPr="00BC1964">
        <w:rPr>
          <w:rFonts w:ascii="Times New Roman" w:hAnsi="Times New Roman"/>
          <w:b/>
          <w:i/>
          <w:szCs w:val="20"/>
        </w:rPr>
        <w:t>được</w:t>
      </w:r>
      <w:r w:rsidR="001A1B30" w:rsidRPr="00BC1964">
        <w:rPr>
          <w:rFonts w:ascii="Times New Roman" w:hAnsi="Times New Roman"/>
          <w:b/>
          <w:i/>
          <w:szCs w:val="20"/>
        </w:rPr>
        <w:t xml:space="preserve"> </w:t>
      </w:r>
      <w:r w:rsidR="00F32E9D">
        <w:rPr>
          <w:rFonts w:ascii="Times New Roman" w:hAnsi="Times New Roman"/>
          <w:b/>
          <w:i/>
          <w:szCs w:val="20"/>
        </w:rPr>
        <w:t>kiểm toán</w:t>
      </w: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sectPr w:rsidR="001A1B30" w:rsidRPr="00BC1964" w:rsidSect="00BC1964">
          <w:headerReference w:type="default" r:id="rId7"/>
          <w:footerReference w:type="even" r:id="rId8"/>
          <w:footerReference w:type="default" r:id="rId9"/>
          <w:headerReference w:type="first" r:id="rId10"/>
          <w:footerReference w:type="first" r:id="rId11"/>
          <w:type w:val="nextColumn"/>
          <w:pgSz w:w="11907" w:h="16834" w:code="9"/>
          <w:pgMar w:top="1134" w:right="1134" w:bottom="1134" w:left="1418" w:header="737" w:footer="578" w:gutter="0"/>
          <w:pgNumType w:start="1"/>
          <w:cols w:space="720"/>
        </w:sectPr>
      </w:pPr>
    </w:p>
    <w:p w:rsidR="001A1B30" w:rsidRPr="00E35BBA" w:rsidRDefault="001A1B30" w:rsidP="000C7EFF">
      <w:pPr>
        <w:spacing w:line="288" w:lineRule="auto"/>
        <w:jc w:val="both"/>
        <w:rPr>
          <w:rFonts w:ascii="Times New Roman" w:hAnsi="Times New Roman"/>
          <w:szCs w:val="20"/>
        </w:rPr>
      </w:pPr>
    </w:p>
    <w:p w:rsidR="001A1B30" w:rsidRPr="00E35BBA" w:rsidRDefault="00293785" w:rsidP="000C7EFF">
      <w:pPr>
        <w:spacing w:line="288" w:lineRule="auto"/>
        <w:rPr>
          <w:rFonts w:ascii="Times New Roman" w:hAnsi="Times New Roman"/>
          <w:b/>
          <w:bCs/>
          <w:szCs w:val="20"/>
        </w:rPr>
      </w:pPr>
      <w:r w:rsidRPr="00E35BBA">
        <w:rPr>
          <w:rFonts w:ascii="Times New Roman" w:hAnsi="Times New Roman"/>
          <w:b/>
          <w:bCs/>
          <w:szCs w:val="20"/>
        </w:rPr>
        <w:t>N</w:t>
      </w:r>
      <w:r w:rsidR="005275C8" w:rsidRPr="00E35BBA">
        <w:rPr>
          <w:rFonts w:ascii="Times New Roman" w:hAnsi="Times New Roman"/>
          <w:b/>
          <w:bCs/>
          <w:szCs w:val="20"/>
        </w:rPr>
        <w:t>ỘI DUNG</w:t>
      </w:r>
    </w:p>
    <w:p w:rsidR="001A1B30" w:rsidRPr="00E35BBA" w:rsidRDefault="001A1B30" w:rsidP="000C7EFF">
      <w:pPr>
        <w:tabs>
          <w:tab w:val="right" w:pos="8931"/>
        </w:tabs>
        <w:spacing w:line="288" w:lineRule="auto"/>
        <w:jc w:val="both"/>
        <w:rPr>
          <w:rFonts w:ascii="Times New Roman" w:hAnsi="Times New Roman"/>
          <w:szCs w:val="20"/>
        </w:rPr>
      </w:pPr>
    </w:p>
    <w:tbl>
      <w:tblPr>
        <w:tblW w:w="9502" w:type="dxa"/>
        <w:tblInd w:w="-34" w:type="dxa"/>
        <w:tblLook w:val="01E0"/>
      </w:tblPr>
      <w:tblGrid>
        <w:gridCol w:w="7792"/>
        <w:gridCol w:w="1710"/>
      </w:tblGrid>
      <w:tr w:rsidR="001A1B30" w:rsidRPr="00E35BBA">
        <w:trPr>
          <w:trHeight w:val="259"/>
        </w:trPr>
        <w:tc>
          <w:tcPr>
            <w:tcW w:w="7792" w:type="dxa"/>
          </w:tcPr>
          <w:p w:rsidR="001A1B30" w:rsidRPr="00E35BBA" w:rsidRDefault="001A1B30" w:rsidP="000C7EFF">
            <w:pPr>
              <w:tabs>
                <w:tab w:val="right" w:pos="8931"/>
              </w:tabs>
              <w:spacing w:line="288" w:lineRule="auto"/>
              <w:jc w:val="both"/>
              <w:rPr>
                <w:rFonts w:ascii="Times New Roman" w:hAnsi="Times New Roman"/>
                <w:szCs w:val="20"/>
              </w:rPr>
            </w:pPr>
          </w:p>
        </w:tc>
        <w:tc>
          <w:tcPr>
            <w:tcW w:w="1710" w:type="dxa"/>
          </w:tcPr>
          <w:p w:rsidR="001A1B30" w:rsidRPr="00E35BBA" w:rsidRDefault="00293785" w:rsidP="00FB4459">
            <w:pPr>
              <w:tabs>
                <w:tab w:val="right" w:pos="8931"/>
              </w:tabs>
              <w:spacing w:line="288" w:lineRule="auto"/>
              <w:jc w:val="right"/>
              <w:rPr>
                <w:rFonts w:ascii="Times New Roman" w:hAnsi="Times New Roman"/>
                <w:szCs w:val="20"/>
              </w:rPr>
            </w:pPr>
            <w:r w:rsidRPr="00E35BBA">
              <w:rPr>
                <w:rFonts w:ascii="Times New Roman" w:hAnsi="Times New Roman"/>
                <w:szCs w:val="20"/>
              </w:rPr>
              <w:t>Trang</w:t>
            </w:r>
          </w:p>
        </w:tc>
      </w:tr>
      <w:tr w:rsidR="001A1B30" w:rsidRPr="00E35BBA">
        <w:trPr>
          <w:trHeight w:val="488"/>
        </w:trPr>
        <w:tc>
          <w:tcPr>
            <w:tcW w:w="7792" w:type="dxa"/>
          </w:tcPr>
          <w:p w:rsidR="001A1B30" w:rsidRPr="00176744" w:rsidRDefault="00293785" w:rsidP="00F77D13">
            <w:pPr>
              <w:tabs>
                <w:tab w:val="right" w:pos="8931"/>
              </w:tabs>
              <w:spacing w:before="240" w:line="288" w:lineRule="auto"/>
              <w:ind w:left="34"/>
              <w:jc w:val="both"/>
              <w:rPr>
                <w:rFonts w:ascii="Times New Roman" w:hAnsi="Times New Roman"/>
                <w:szCs w:val="20"/>
              </w:rPr>
            </w:pPr>
            <w:r w:rsidRPr="00176744">
              <w:rPr>
                <w:rFonts w:ascii="Times New Roman" w:hAnsi="Times New Roman"/>
                <w:szCs w:val="20"/>
              </w:rPr>
              <w:t>Báo</w:t>
            </w:r>
            <w:r w:rsidR="001A1B30" w:rsidRPr="00176744">
              <w:rPr>
                <w:rFonts w:ascii="Times New Roman" w:hAnsi="Times New Roman"/>
                <w:szCs w:val="20"/>
              </w:rPr>
              <w:t xml:space="preserve"> </w:t>
            </w:r>
            <w:r w:rsidRPr="00176744">
              <w:rPr>
                <w:rFonts w:ascii="Times New Roman" w:hAnsi="Times New Roman"/>
                <w:szCs w:val="20"/>
              </w:rPr>
              <w:t>cáo</w:t>
            </w:r>
            <w:r w:rsidR="001A1B30" w:rsidRPr="00176744">
              <w:rPr>
                <w:rFonts w:ascii="Times New Roman" w:hAnsi="Times New Roman"/>
                <w:szCs w:val="20"/>
              </w:rPr>
              <w:t xml:space="preserve"> </w:t>
            </w:r>
            <w:r w:rsidRPr="00176744">
              <w:rPr>
                <w:rFonts w:ascii="Times New Roman" w:hAnsi="Times New Roman"/>
                <w:szCs w:val="20"/>
              </w:rPr>
              <w:t>của</w:t>
            </w:r>
            <w:r w:rsidR="001A1B30" w:rsidRPr="00176744">
              <w:rPr>
                <w:rFonts w:ascii="Times New Roman" w:hAnsi="Times New Roman"/>
                <w:szCs w:val="20"/>
              </w:rPr>
              <w:t xml:space="preserve"> </w:t>
            </w:r>
            <w:r w:rsidRPr="00176744">
              <w:rPr>
                <w:rFonts w:ascii="Times New Roman" w:hAnsi="Times New Roman"/>
                <w:szCs w:val="20"/>
              </w:rPr>
              <w:t>Ban</w:t>
            </w:r>
            <w:r w:rsidR="001A1B30" w:rsidRPr="00176744">
              <w:rPr>
                <w:rFonts w:ascii="Times New Roman" w:hAnsi="Times New Roman"/>
                <w:szCs w:val="20"/>
              </w:rPr>
              <w:t xml:space="preserve"> </w:t>
            </w:r>
            <w:r w:rsidR="003016D7" w:rsidRPr="00176744">
              <w:rPr>
                <w:rFonts w:ascii="Times New Roman" w:hAnsi="Times New Roman"/>
                <w:szCs w:val="20"/>
              </w:rPr>
              <w:t xml:space="preserve">Tổng </w:t>
            </w:r>
            <w:r w:rsidR="005275C8" w:rsidRPr="00176744">
              <w:rPr>
                <w:rFonts w:ascii="Times New Roman" w:hAnsi="Times New Roman"/>
                <w:szCs w:val="20"/>
              </w:rPr>
              <w:t>G</w:t>
            </w:r>
            <w:r w:rsidRPr="00176744">
              <w:rPr>
                <w:rFonts w:ascii="Times New Roman" w:hAnsi="Times New Roman"/>
                <w:szCs w:val="20"/>
              </w:rPr>
              <w:t>iám</w:t>
            </w:r>
            <w:r w:rsidR="001A1B30" w:rsidRPr="00176744">
              <w:rPr>
                <w:rFonts w:ascii="Times New Roman" w:hAnsi="Times New Roman"/>
                <w:szCs w:val="20"/>
              </w:rPr>
              <w:t xml:space="preserve"> </w:t>
            </w:r>
            <w:r w:rsidRPr="00176744">
              <w:rPr>
                <w:rFonts w:ascii="Times New Roman" w:hAnsi="Times New Roman"/>
                <w:szCs w:val="20"/>
              </w:rPr>
              <w:t>đốc</w:t>
            </w:r>
          </w:p>
        </w:tc>
        <w:tc>
          <w:tcPr>
            <w:tcW w:w="1710" w:type="dxa"/>
          </w:tcPr>
          <w:p w:rsidR="001A1B30" w:rsidRPr="00176744" w:rsidRDefault="003016D7" w:rsidP="00FB4459">
            <w:pPr>
              <w:tabs>
                <w:tab w:val="right" w:pos="8931"/>
              </w:tabs>
              <w:spacing w:before="240" w:line="288" w:lineRule="auto"/>
              <w:jc w:val="right"/>
              <w:rPr>
                <w:rFonts w:ascii="Times New Roman" w:hAnsi="Times New Roman"/>
                <w:szCs w:val="20"/>
              </w:rPr>
            </w:pPr>
            <w:r w:rsidRPr="00176744">
              <w:rPr>
                <w:rFonts w:ascii="Times New Roman" w:hAnsi="Times New Roman"/>
                <w:szCs w:val="20"/>
              </w:rPr>
              <w:t xml:space="preserve">02 </w:t>
            </w:r>
            <w:r w:rsidR="00C81412" w:rsidRPr="00176744">
              <w:rPr>
                <w:rFonts w:ascii="Times New Roman" w:hAnsi="Times New Roman"/>
                <w:szCs w:val="20"/>
              </w:rPr>
              <w:t>–</w:t>
            </w:r>
            <w:r w:rsidRPr="00176744">
              <w:rPr>
                <w:rFonts w:ascii="Times New Roman" w:hAnsi="Times New Roman"/>
                <w:szCs w:val="20"/>
              </w:rPr>
              <w:t xml:space="preserve"> 03</w:t>
            </w:r>
          </w:p>
        </w:tc>
      </w:tr>
      <w:tr w:rsidR="001A1B30" w:rsidRPr="00E35BBA">
        <w:trPr>
          <w:trHeight w:val="503"/>
        </w:trPr>
        <w:tc>
          <w:tcPr>
            <w:tcW w:w="7792" w:type="dxa"/>
          </w:tcPr>
          <w:p w:rsidR="001A1B30" w:rsidRPr="00176744" w:rsidRDefault="00293785" w:rsidP="0061548D">
            <w:pPr>
              <w:tabs>
                <w:tab w:val="right" w:pos="8931"/>
              </w:tabs>
              <w:spacing w:before="240" w:line="288" w:lineRule="auto"/>
              <w:ind w:left="34"/>
              <w:jc w:val="both"/>
              <w:rPr>
                <w:rFonts w:ascii="Times New Roman" w:hAnsi="Times New Roman"/>
                <w:szCs w:val="20"/>
              </w:rPr>
            </w:pPr>
            <w:r w:rsidRPr="00176744">
              <w:rPr>
                <w:rFonts w:ascii="Times New Roman" w:hAnsi="Times New Roman"/>
                <w:szCs w:val="20"/>
              </w:rPr>
              <w:t>Báo</w:t>
            </w:r>
            <w:r w:rsidR="001A1B30" w:rsidRPr="00176744">
              <w:rPr>
                <w:rFonts w:ascii="Times New Roman" w:hAnsi="Times New Roman"/>
                <w:szCs w:val="20"/>
              </w:rPr>
              <w:t xml:space="preserve"> </w:t>
            </w:r>
            <w:r w:rsidRPr="00176744">
              <w:rPr>
                <w:rFonts w:ascii="Times New Roman" w:hAnsi="Times New Roman"/>
                <w:szCs w:val="20"/>
              </w:rPr>
              <w:t>cáo</w:t>
            </w:r>
            <w:r w:rsidR="001A1B30" w:rsidRPr="00176744">
              <w:rPr>
                <w:rFonts w:ascii="Times New Roman" w:hAnsi="Times New Roman"/>
                <w:szCs w:val="20"/>
              </w:rPr>
              <w:t xml:space="preserve"> </w:t>
            </w:r>
            <w:r w:rsidR="0061548D" w:rsidRPr="00176744">
              <w:rPr>
                <w:rFonts w:ascii="Times New Roman" w:hAnsi="Times New Roman"/>
                <w:szCs w:val="20"/>
              </w:rPr>
              <w:t>kiểm toán</w:t>
            </w:r>
          </w:p>
        </w:tc>
        <w:tc>
          <w:tcPr>
            <w:tcW w:w="1710" w:type="dxa"/>
          </w:tcPr>
          <w:p w:rsidR="001A1B30" w:rsidRPr="00176744" w:rsidRDefault="003016D7" w:rsidP="00FB4459">
            <w:pPr>
              <w:tabs>
                <w:tab w:val="right" w:pos="8931"/>
              </w:tabs>
              <w:spacing w:before="240" w:line="288" w:lineRule="auto"/>
              <w:jc w:val="right"/>
              <w:rPr>
                <w:rFonts w:ascii="Times New Roman" w:hAnsi="Times New Roman"/>
                <w:szCs w:val="20"/>
              </w:rPr>
            </w:pPr>
            <w:r w:rsidRPr="00176744">
              <w:rPr>
                <w:rFonts w:ascii="Times New Roman" w:hAnsi="Times New Roman"/>
                <w:szCs w:val="20"/>
              </w:rPr>
              <w:t>04</w:t>
            </w:r>
          </w:p>
        </w:tc>
      </w:tr>
      <w:tr w:rsidR="001A1B30" w:rsidRPr="00E35BBA">
        <w:trPr>
          <w:trHeight w:val="503"/>
        </w:trPr>
        <w:tc>
          <w:tcPr>
            <w:tcW w:w="7792" w:type="dxa"/>
          </w:tcPr>
          <w:p w:rsidR="001A1B30" w:rsidRPr="00176744" w:rsidRDefault="00293785" w:rsidP="0061548D">
            <w:pPr>
              <w:tabs>
                <w:tab w:val="right" w:pos="8931"/>
              </w:tabs>
              <w:spacing w:before="240" w:line="288" w:lineRule="auto"/>
              <w:ind w:left="34"/>
              <w:jc w:val="both"/>
              <w:rPr>
                <w:rFonts w:ascii="Times New Roman" w:hAnsi="Times New Roman"/>
                <w:szCs w:val="20"/>
              </w:rPr>
            </w:pPr>
            <w:r w:rsidRPr="00176744">
              <w:rPr>
                <w:rFonts w:ascii="Times New Roman" w:hAnsi="Times New Roman"/>
                <w:szCs w:val="20"/>
              </w:rPr>
              <w:t>Báo</w:t>
            </w:r>
            <w:r w:rsidR="001A1B30" w:rsidRPr="00176744">
              <w:rPr>
                <w:rFonts w:ascii="Times New Roman" w:hAnsi="Times New Roman"/>
                <w:szCs w:val="20"/>
              </w:rPr>
              <w:t xml:space="preserve"> </w:t>
            </w:r>
            <w:r w:rsidRPr="00176744">
              <w:rPr>
                <w:rFonts w:ascii="Times New Roman" w:hAnsi="Times New Roman"/>
                <w:szCs w:val="20"/>
              </w:rPr>
              <w:t>cáo</w:t>
            </w:r>
            <w:r w:rsidR="001A1B30" w:rsidRPr="00176744">
              <w:rPr>
                <w:rFonts w:ascii="Times New Roman" w:hAnsi="Times New Roman"/>
                <w:szCs w:val="20"/>
              </w:rPr>
              <w:t xml:space="preserve"> </w:t>
            </w:r>
            <w:r w:rsidR="009B572B" w:rsidRPr="00176744">
              <w:rPr>
                <w:rFonts w:ascii="Times New Roman" w:hAnsi="Times New Roman"/>
                <w:szCs w:val="20"/>
              </w:rPr>
              <w:t>t</w:t>
            </w:r>
            <w:r w:rsidRPr="00176744">
              <w:rPr>
                <w:rFonts w:ascii="Times New Roman" w:hAnsi="Times New Roman"/>
                <w:szCs w:val="20"/>
              </w:rPr>
              <w:t>ài</w:t>
            </w:r>
            <w:r w:rsidR="001A1B30" w:rsidRPr="00176744">
              <w:rPr>
                <w:rFonts w:ascii="Times New Roman" w:hAnsi="Times New Roman"/>
                <w:szCs w:val="20"/>
              </w:rPr>
              <w:t xml:space="preserve"> </w:t>
            </w:r>
            <w:r w:rsidRPr="00176744">
              <w:rPr>
                <w:rFonts w:ascii="Times New Roman" w:hAnsi="Times New Roman"/>
                <w:szCs w:val="20"/>
              </w:rPr>
              <w:t>chính</w:t>
            </w:r>
            <w:r w:rsidR="001A1B30" w:rsidRPr="00176744">
              <w:rPr>
                <w:rFonts w:ascii="Times New Roman" w:hAnsi="Times New Roman"/>
                <w:szCs w:val="20"/>
              </w:rPr>
              <w:t xml:space="preserve"> </w:t>
            </w:r>
            <w:r w:rsidRPr="00176744">
              <w:rPr>
                <w:rFonts w:ascii="Times New Roman" w:hAnsi="Times New Roman"/>
                <w:szCs w:val="20"/>
              </w:rPr>
              <w:t>đã</w:t>
            </w:r>
            <w:r w:rsidR="001A1B30" w:rsidRPr="00176744">
              <w:rPr>
                <w:rFonts w:ascii="Times New Roman" w:hAnsi="Times New Roman"/>
                <w:szCs w:val="20"/>
              </w:rPr>
              <w:t xml:space="preserve"> </w:t>
            </w:r>
            <w:r w:rsidRPr="00176744">
              <w:rPr>
                <w:rFonts w:ascii="Times New Roman" w:hAnsi="Times New Roman"/>
                <w:szCs w:val="20"/>
              </w:rPr>
              <w:t>được</w:t>
            </w:r>
            <w:r w:rsidR="001A1B30" w:rsidRPr="00176744">
              <w:rPr>
                <w:rFonts w:ascii="Times New Roman" w:hAnsi="Times New Roman"/>
                <w:szCs w:val="20"/>
              </w:rPr>
              <w:t xml:space="preserve"> </w:t>
            </w:r>
            <w:r w:rsidR="0061548D" w:rsidRPr="00176744">
              <w:rPr>
                <w:rFonts w:ascii="Times New Roman" w:hAnsi="Times New Roman"/>
                <w:szCs w:val="20"/>
              </w:rPr>
              <w:t>kiểm toán</w:t>
            </w:r>
          </w:p>
        </w:tc>
        <w:tc>
          <w:tcPr>
            <w:tcW w:w="1710" w:type="dxa"/>
          </w:tcPr>
          <w:p w:rsidR="001A1B30" w:rsidRPr="00176744" w:rsidRDefault="00EE251B" w:rsidP="004907E4">
            <w:pPr>
              <w:tabs>
                <w:tab w:val="right" w:pos="8931"/>
              </w:tabs>
              <w:spacing w:before="240" w:line="288" w:lineRule="auto"/>
              <w:jc w:val="right"/>
              <w:rPr>
                <w:rFonts w:ascii="Times New Roman" w:hAnsi="Times New Roman"/>
                <w:szCs w:val="20"/>
              </w:rPr>
            </w:pPr>
            <w:r w:rsidRPr="00176744">
              <w:rPr>
                <w:rFonts w:ascii="Times New Roman" w:hAnsi="Times New Roman"/>
                <w:szCs w:val="20"/>
              </w:rPr>
              <w:t xml:space="preserve">05 </w:t>
            </w:r>
            <w:r w:rsidR="00C81412" w:rsidRPr="00176744">
              <w:rPr>
                <w:rFonts w:ascii="Times New Roman" w:hAnsi="Times New Roman"/>
                <w:szCs w:val="20"/>
              </w:rPr>
              <w:t>–</w:t>
            </w:r>
            <w:r w:rsidRPr="00176744">
              <w:rPr>
                <w:rFonts w:ascii="Times New Roman" w:hAnsi="Times New Roman"/>
                <w:szCs w:val="20"/>
              </w:rPr>
              <w:t xml:space="preserve"> </w:t>
            </w:r>
            <w:r w:rsidR="00B01CB9" w:rsidRPr="00176744">
              <w:rPr>
                <w:rFonts w:ascii="Times New Roman" w:hAnsi="Times New Roman"/>
                <w:szCs w:val="20"/>
              </w:rPr>
              <w:t>4</w:t>
            </w:r>
            <w:r w:rsidR="003A507D">
              <w:rPr>
                <w:rFonts w:ascii="Times New Roman" w:hAnsi="Times New Roman"/>
                <w:szCs w:val="20"/>
              </w:rPr>
              <w:t>1</w:t>
            </w:r>
          </w:p>
        </w:tc>
      </w:tr>
      <w:tr w:rsidR="001A1B30" w:rsidRPr="00E35BBA">
        <w:trPr>
          <w:trHeight w:val="503"/>
        </w:trPr>
        <w:tc>
          <w:tcPr>
            <w:tcW w:w="7792" w:type="dxa"/>
          </w:tcPr>
          <w:p w:rsidR="001A1B30" w:rsidRPr="00176744" w:rsidRDefault="00293785" w:rsidP="00A1516B">
            <w:pPr>
              <w:spacing w:before="240" w:line="288" w:lineRule="auto"/>
              <w:ind w:left="460"/>
              <w:jc w:val="both"/>
              <w:rPr>
                <w:rFonts w:ascii="Times New Roman" w:hAnsi="Times New Roman"/>
                <w:i/>
                <w:szCs w:val="20"/>
              </w:rPr>
            </w:pPr>
            <w:r w:rsidRPr="00176744">
              <w:rPr>
                <w:rFonts w:ascii="Times New Roman" w:hAnsi="Times New Roman"/>
                <w:i/>
                <w:szCs w:val="20"/>
              </w:rPr>
              <w:t>Bảng</w:t>
            </w:r>
            <w:r w:rsidR="001A1B30" w:rsidRPr="00176744">
              <w:rPr>
                <w:rFonts w:ascii="Times New Roman" w:hAnsi="Times New Roman"/>
                <w:i/>
                <w:szCs w:val="20"/>
              </w:rPr>
              <w:t xml:space="preserve"> </w:t>
            </w:r>
            <w:r w:rsidRPr="00176744">
              <w:rPr>
                <w:rFonts w:ascii="Times New Roman" w:hAnsi="Times New Roman"/>
                <w:i/>
                <w:szCs w:val="20"/>
              </w:rPr>
              <w:t>cân</w:t>
            </w:r>
            <w:r w:rsidR="001A1B30" w:rsidRPr="00176744">
              <w:rPr>
                <w:rFonts w:ascii="Times New Roman" w:hAnsi="Times New Roman"/>
                <w:i/>
                <w:szCs w:val="20"/>
              </w:rPr>
              <w:t xml:space="preserve"> </w:t>
            </w:r>
            <w:r w:rsidRPr="00176744">
              <w:rPr>
                <w:rFonts w:ascii="Times New Roman" w:hAnsi="Times New Roman"/>
                <w:i/>
                <w:szCs w:val="20"/>
              </w:rPr>
              <w:t>đối</w:t>
            </w:r>
            <w:r w:rsidR="001A1B30" w:rsidRPr="00176744">
              <w:rPr>
                <w:rFonts w:ascii="Times New Roman" w:hAnsi="Times New Roman"/>
                <w:i/>
                <w:szCs w:val="20"/>
              </w:rPr>
              <w:t xml:space="preserve"> </w:t>
            </w:r>
            <w:r w:rsidRPr="00176744">
              <w:rPr>
                <w:rFonts w:ascii="Times New Roman" w:hAnsi="Times New Roman"/>
                <w:i/>
                <w:szCs w:val="20"/>
              </w:rPr>
              <w:t>kế</w:t>
            </w:r>
            <w:r w:rsidR="001A1B30" w:rsidRPr="00176744">
              <w:rPr>
                <w:rFonts w:ascii="Times New Roman" w:hAnsi="Times New Roman"/>
                <w:i/>
                <w:szCs w:val="20"/>
              </w:rPr>
              <w:t xml:space="preserve"> </w:t>
            </w:r>
            <w:r w:rsidRPr="00176744">
              <w:rPr>
                <w:rFonts w:ascii="Times New Roman" w:hAnsi="Times New Roman"/>
                <w:i/>
                <w:szCs w:val="20"/>
              </w:rPr>
              <w:t>toán</w:t>
            </w:r>
          </w:p>
        </w:tc>
        <w:tc>
          <w:tcPr>
            <w:tcW w:w="1710" w:type="dxa"/>
          </w:tcPr>
          <w:p w:rsidR="001A1B30" w:rsidRPr="00176744" w:rsidRDefault="003016D7" w:rsidP="00FB4459">
            <w:pPr>
              <w:tabs>
                <w:tab w:val="right" w:pos="8931"/>
              </w:tabs>
              <w:spacing w:before="240" w:line="288" w:lineRule="auto"/>
              <w:jc w:val="right"/>
              <w:rPr>
                <w:rFonts w:ascii="Times New Roman" w:hAnsi="Times New Roman"/>
                <w:i/>
                <w:szCs w:val="20"/>
              </w:rPr>
            </w:pPr>
            <w:r w:rsidRPr="00176744">
              <w:rPr>
                <w:rFonts w:ascii="Times New Roman" w:hAnsi="Times New Roman"/>
                <w:i/>
                <w:szCs w:val="20"/>
              </w:rPr>
              <w:t xml:space="preserve">05 </w:t>
            </w:r>
            <w:r w:rsidR="00C81412" w:rsidRPr="00176744">
              <w:rPr>
                <w:rFonts w:ascii="Times New Roman" w:hAnsi="Times New Roman"/>
                <w:i/>
                <w:szCs w:val="20"/>
              </w:rPr>
              <w:t>–</w:t>
            </w:r>
            <w:r w:rsidRPr="00176744">
              <w:rPr>
                <w:rFonts w:ascii="Times New Roman" w:hAnsi="Times New Roman"/>
                <w:i/>
                <w:szCs w:val="20"/>
              </w:rPr>
              <w:t xml:space="preserve"> 08</w:t>
            </w:r>
          </w:p>
        </w:tc>
      </w:tr>
      <w:tr w:rsidR="001A1B30" w:rsidRPr="00E35BBA">
        <w:trPr>
          <w:trHeight w:val="503"/>
        </w:trPr>
        <w:tc>
          <w:tcPr>
            <w:tcW w:w="7792" w:type="dxa"/>
          </w:tcPr>
          <w:p w:rsidR="001A1B30" w:rsidRPr="00176744" w:rsidRDefault="00293785" w:rsidP="00A1516B">
            <w:pPr>
              <w:tabs>
                <w:tab w:val="right" w:pos="8931"/>
              </w:tabs>
              <w:spacing w:before="240" w:line="288" w:lineRule="auto"/>
              <w:ind w:left="460"/>
              <w:jc w:val="both"/>
              <w:rPr>
                <w:rFonts w:ascii="Times New Roman" w:hAnsi="Times New Roman"/>
                <w:i/>
                <w:szCs w:val="20"/>
              </w:rPr>
            </w:pPr>
            <w:r w:rsidRPr="00176744">
              <w:rPr>
                <w:rFonts w:ascii="Times New Roman" w:hAnsi="Times New Roman"/>
                <w:i/>
                <w:szCs w:val="20"/>
              </w:rPr>
              <w:t>Báo</w:t>
            </w:r>
            <w:r w:rsidR="001A1B30" w:rsidRPr="00176744">
              <w:rPr>
                <w:rFonts w:ascii="Times New Roman" w:hAnsi="Times New Roman"/>
                <w:i/>
                <w:szCs w:val="20"/>
              </w:rPr>
              <w:t xml:space="preserve"> </w:t>
            </w:r>
            <w:r w:rsidRPr="00176744">
              <w:rPr>
                <w:rFonts w:ascii="Times New Roman" w:hAnsi="Times New Roman"/>
                <w:i/>
                <w:szCs w:val="20"/>
              </w:rPr>
              <w:t>cáo</w:t>
            </w:r>
            <w:r w:rsidR="001A1B30" w:rsidRPr="00176744">
              <w:rPr>
                <w:rFonts w:ascii="Times New Roman" w:hAnsi="Times New Roman"/>
                <w:i/>
                <w:szCs w:val="20"/>
              </w:rPr>
              <w:t xml:space="preserve"> </w:t>
            </w:r>
            <w:r w:rsidRPr="00176744">
              <w:rPr>
                <w:rFonts w:ascii="Times New Roman" w:hAnsi="Times New Roman"/>
                <w:i/>
                <w:szCs w:val="20"/>
              </w:rPr>
              <w:t>kết</w:t>
            </w:r>
            <w:r w:rsidR="001A1B30" w:rsidRPr="00176744">
              <w:rPr>
                <w:rFonts w:ascii="Times New Roman" w:hAnsi="Times New Roman"/>
                <w:i/>
                <w:szCs w:val="20"/>
              </w:rPr>
              <w:t xml:space="preserve"> </w:t>
            </w:r>
            <w:r w:rsidRPr="00176744">
              <w:rPr>
                <w:rFonts w:ascii="Times New Roman" w:hAnsi="Times New Roman"/>
                <w:i/>
                <w:szCs w:val="20"/>
              </w:rPr>
              <w:t>quả</w:t>
            </w:r>
            <w:r w:rsidR="001A1B30" w:rsidRPr="00176744">
              <w:rPr>
                <w:rFonts w:ascii="Times New Roman" w:hAnsi="Times New Roman"/>
                <w:i/>
                <w:szCs w:val="20"/>
              </w:rPr>
              <w:t xml:space="preserve"> </w:t>
            </w:r>
            <w:r w:rsidR="001E48AE" w:rsidRPr="00176744">
              <w:rPr>
                <w:rFonts w:ascii="Times New Roman" w:hAnsi="Times New Roman"/>
                <w:i/>
                <w:szCs w:val="20"/>
              </w:rPr>
              <w:t xml:space="preserve">hoạt động </w:t>
            </w:r>
            <w:r w:rsidRPr="00176744">
              <w:rPr>
                <w:rFonts w:ascii="Times New Roman" w:hAnsi="Times New Roman"/>
                <w:i/>
                <w:szCs w:val="20"/>
              </w:rPr>
              <w:t>kinh</w:t>
            </w:r>
            <w:r w:rsidR="001A1B30" w:rsidRPr="00176744">
              <w:rPr>
                <w:rFonts w:ascii="Times New Roman" w:hAnsi="Times New Roman"/>
                <w:i/>
                <w:szCs w:val="20"/>
              </w:rPr>
              <w:t xml:space="preserve"> </w:t>
            </w:r>
            <w:r w:rsidRPr="00176744">
              <w:rPr>
                <w:rFonts w:ascii="Times New Roman" w:hAnsi="Times New Roman"/>
                <w:i/>
                <w:szCs w:val="20"/>
              </w:rPr>
              <w:t>doanh</w:t>
            </w:r>
          </w:p>
        </w:tc>
        <w:tc>
          <w:tcPr>
            <w:tcW w:w="1710" w:type="dxa"/>
          </w:tcPr>
          <w:p w:rsidR="001A1B30" w:rsidRPr="00176744" w:rsidRDefault="003016D7" w:rsidP="00FB4459">
            <w:pPr>
              <w:tabs>
                <w:tab w:val="right" w:pos="8931"/>
              </w:tabs>
              <w:spacing w:before="240" w:line="288" w:lineRule="auto"/>
              <w:jc w:val="right"/>
              <w:rPr>
                <w:rFonts w:ascii="Times New Roman" w:hAnsi="Times New Roman"/>
                <w:i/>
                <w:szCs w:val="20"/>
              </w:rPr>
            </w:pPr>
            <w:r w:rsidRPr="00176744">
              <w:rPr>
                <w:rFonts w:ascii="Times New Roman" w:hAnsi="Times New Roman"/>
                <w:i/>
                <w:szCs w:val="20"/>
              </w:rPr>
              <w:t>09</w:t>
            </w:r>
          </w:p>
        </w:tc>
      </w:tr>
      <w:tr w:rsidR="001A1B30" w:rsidRPr="00E35BBA">
        <w:trPr>
          <w:trHeight w:val="503"/>
        </w:trPr>
        <w:tc>
          <w:tcPr>
            <w:tcW w:w="7792" w:type="dxa"/>
          </w:tcPr>
          <w:p w:rsidR="001A1B30" w:rsidRPr="00176744" w:rsidRDefault="00293785" w:rsidP="00A1516B">
            <w:pPr>
              <w:tabs>
                <w:tab w:val="right" w:pos="8931"/>
              </w:tabs>
              <w:spacing w:before="240" w:line="288" w:lineRule="auto"/>
              <w:ind w:left="460"/>
              <w:jc w:val="both"/>
              <w:rPr>
                <w:rFonts w:ascii="Times New Roman" w:hAnsi="Times New Roman"/>
                <w:i/>
                <w:szCs w:val="20"/>
              </w:rPr>
            </w:pPr>
            <w:r w:rsidRPr="00176744">
              <w:rPr>
                <w:rFonts w:ascii="Times New Roman" w:hAnsi="Times New Roman"/>
                <w:i/>
                <w:szCs w:val="20"/>
              </w:rPr>
              <w:t>Báo</w:t>
            </w:r>
            <w:r w:rsidR="001A1B30" w:rsidRPr="00176744">
              <w:rPr>
                <w:rFonts w:ascii="Times New Roman" w:hAnsi="Times New Roman"/>
                <w:i/>
                <w:szCs w:val="20"/>
              </w:rPr>
              <w:t xml:space="preserve"> </w:t>
            </w:r>
            <w:r w:rsidRPr="00176744">
              <w:rPr>
                <w:rFonts w:ascii="Times New Roman" w:hAnsi="Times New Roman"/>
                <w:i/>
                <w:szCs w:val="20"/>
              </w:rPr>
              <w:t>cáo</w:t>
            </w:r>
            <w:r w:rsidR="001A1B30" w:rsidRPr="00176744">
              <w:rPr>
                <w:rFonts w:ascii="Times New Roman" w:hAnsi="Times New Roman"/>
                <w:i/>
                <w:szCs w:val="20"/>
              </w:rPr>
              <w:t xml:space="preserve"> </w:t>
            </w:r>
            <w:r w:rsidRPr="00176744">
              <w:rPr>
                <w:rFonts w:ascii="Times New Roman" w:hAnsi="Times New Roman"/>
                <w:i/>
                <w:szCs w:val="20"/>
              </w:rPr>
              <w:t>lưu</w:t>
            </w:r>
            <w:r w:rsidR="001A1B30" w:rsidRPr="00176744">
              <w:rPr>
                <w:rFonts w:ascii="Times New Roman" w:hAnsi="Times New Roman"/>
                <w:i/>
                <w:szCs w:val="20"/>
              </w:rPr>
              <w:t xml:space="preserve"> </w:t>
            </w:r>
            <w:r w:rsidRPr="00176744">
              <w:rPr>
                <w:rFonts w:ascii="Times New Roman" w:hAnsi="Times New Roman"/>
                <w:i/>
                <w:szCs w:val="20"/>
              </w:rPr>
              <w:t>chuyển</w:t>
            </w:r>
            <w:r w:rsidR="001A1B30" w:rsidRPr="00176744">
              <w:rPr>
                <w:rFonts w:ascii="Times New Roman" w:hAnsi="Times New Roman"/>
                <w:i/>
                <w:szCs w:val="20"/>
              </w:rPr>
              <w:t xml:space="preserve"> </w:t>
            </w:r>
            <w:r w:rsidRPr="00176744">
              <w:rPr>
                <w:rFonts w:ascii="Times New Roman" w:hAnsi="Times New Roman"/>
                <w:i/>
                <w:szCs w:val="20"/>
              </w:rPr>
              <w:t>tiền</w:t>
            </w:r>
            <w:r w:rsidR="001A1B30" w:rsidRPr="00176744">
              <w:rPr>
                <w:rFonts w:ascii="Times New Roman" w:hAnsi="Times New Roman"/>
                <w:i/>
                <w:szCs w:val="20"/>
              </w:rPr>
              <w:t xml:space="preserve"> </w:t>
            </w:r>
            <w:r w:rsidRPr="00176744">
              <w:rPr>
                <w:rFonts w:ascii="Times New Roman" w:hAnsi="Times New Roman"/>
                <w:i/>
                <w:szCs w:val="20"/>
              </w:rPr>
              <w:t>tệ</w:t>
            </w:r>
          </w:p>
        </w:tc>
        <w:tc>
          <w:tcPr>
            <w:tcW w:w="1710" w:type="dxa"/>
          </w:tcPr>
          <w:p w:rsidR="001A1B30" w:rsidRPr="00176744" w:rsidRDefault="003016D7" w:rsidP="00FB4459">
            <w:pPr>
              <w:tabs>
                <w:tab w:val="right" w:pos="8931"/>
              </w:tabs>
              <w:spacing w:before="240" w:line="288" w:lineRule="auto"/>
              <w:jc w:val="right"/>
              <w:rPr>
                <w:rFonts w:ascii="Times New Roman" w:hAnsi="Times New Roman"/>
                <w:i/>
                <w:szCs w:val="20"/>
              </w:rPr>
            </w:pPr>
            <w:r w:rsidRPr="00176744">
              <w:rPr>
                <w:rFonts w:ascii="Times New Roman" w:hAnsi="Times New Roman"/>
                <w:i/>
                <w:szCs w:val="20"/>
              </w:rPr>
              <w:t xml:space="preserve">10 </w:t>
            </w:r>
            <w:r w:rsidR="00C81412" w:rsidRPr="00176744">
              <w:rPr>
                <w:rFonts w:ascii="Times New Roman" w:hAnsi="Times New Roman"/>
                <w:i/>
                <w:szCs w:val="20"/>
              </w:rPr>
              <w:t>–</w:t>
            </w:r>
            <w:r w:rsidRPr="00176744">
              <w:rPr>
                <w:rFonts w:ascii="Times New Roman" w:hAnsi="Times New Roman"/>
                <w:i/>
                <w:szCs w:val="20"/>
              </w:rPr>
              <w:t xml:space="preserve"> 11</w:t>
            </w:r>
          </w:p>
        </w:tc>
      </w:tr>
      <w:tr w:rsidR="001A1B30" w:rsidRPr="00E35BBA">
        <w:trPr>
          <w:trHeight w:val="488"/>
        </w:trPr>
        <w:tc>
          <w:tcPr>
            <w:tcW w:w="7792" w:type="dxa"/>
          </w:tcPr>
          <w:p w:rsidR="001A1B30" w:rsidRPr="00176744" w:rsidRDefault="009B572B" w:rsidP="00A1516B">
            <w:pPr>
              <w:tabs>
                <w:tab w:val="right" w:pos="8931"/>
              </w:tabs>
              <w:spacing w:before="240" w:line="288" w:lineRule="auto"/>
              <w:ind w:left="460"/>
              <w:jc w:val="both"/>
              <w:rPr>
                <w:rFonts w:ascii="Times New Roman" w:hAnsi="Times New Roman"/>
                <w:i/>
                <w:szCs w:val="20"/>
              </w:rPr>
            </w:pPr>
            <w:r w:rsidRPr="00176744">
              <w:rPr>
                <w:rFonts w:ascii="Times New Roman" w:hAnsi="Times New Roman"/>
                <w:i/>
                <w:szCs w:val="20"/>
              </w:rPr>
              <w:t>T</w:t>
            </w:r>
            <w:r w:rsidR="00293785" w:rsidRPr="00176744">
              <w:rPr>
                <w:rFonts w:ascii="Times New Roman" w:hAnsi="Times New Roman"/>
                <w:i/>
                <w:szCs w:val="20"/>
              </w:rPr>
              <w:t>huyết</w:t>
            </w:r>
            <w:r w:rsidR="001A1B30" w:rsidRPr="00176744">
              <w:rPr>
                <w:rFonts w:ascii="Times New Roman" w:hAnsi="Times New Roman"/>
                <w:i/>
                <w:szCs w:val="20"/>
              </w:rPr>
              <w:t xml:space="preserve"> </w:t>
            </w:r>
            <w:r w:rsidR="00293785" w:rsidRPr="00176744">
              <w:rPr>
                <w:rFonts w:ascii="Times New Roman" w:hAnsi="Times New Roman"/>
                <w:i/>
                <w:szCs w:val="20"/>
              </w:rPr>
              <w:t>minh</w:t>
            </w:r>
            <w:r w:rsidR="001A1B30" w:rsidRPr="00176744">
              <w:rPr>
                <w:rFonts w:ascii="Times New Roman" w:hAnsi="Times New Roman"/>
                <w:i/>
                <w:szCs w:val="20"/>
              </w:rPr>
              <w:t xml:space="preserve"> </w:t>
            </w:r>
            <w:r w:rsidR="00293785" w:rsidRPr="00176744">
              <w:rPr>
                <w:rFonts w:ascii="Times New Roman" w:hAnsi="Times New Roman"/>
                <w:i/>
                <w:szCs w:val="20"/>
              </w:rPr>
              <w:t>Báo</w:t>
            </w:r>
            <w:r w:rsidR="001A1B30" w:rsidRPr="00176744">
              <w:rPr>
                <w:rFonts w:ascii="Times New Roman" w:hAnsi="Times New Roman"/>
                <w:i/>
                <w:szCs w:val="20"/>
              </w:rPr>
              <w:t xml:space="preserve"> </w:t>
            </w:r>
            <w:r w:rsidR="00293785" w:rsidRPr="00176744">
              <w:rPr>
                <w:rFonts w:ascii="Times New Roman" w:hAnsi="Times New Roman"/>
                <w:i/>
                <w:szCs w:val="20"/>
              </w:rPr>
              <w:t>cáo</w:t>
            </w:r>
            <w:r w:rsidR="001A1B30" w:rsidRPr="00176744">
              <w:rPr>
                <w:rFonts w:ascii="Times New Roman" w:hAnsi="Times New Roman"/>
                <w:i/>
                <w:szCs w:val="20"/>
              </w:rPr>
              <w:t xml:space="preserve"> </w:t>
            </w:r>
            <w:r w:rsidR="00293785" w:rsidRPr="00176744">
              <w:rPr>
                <w:rFonts w:ascii="Times New Roman" w:hAnsi="Times New Roman"/>
                <w:i/>
                <w:szCs w:val="20"/>
              </w:rPr>
              <w:t>tài</w:t>
            </w:r>
            <w:r w:rsidR="001A1B30" w:rsidRPr="00176744">
              <w:rPr>
                <w:rFonts w:ascii="Times New Roman" w:hAnsi="Times New Roman"/>
                <w:i/>
                <w:szCs w:val="20"/>
              </w:rPr>
              <w:t xml:space="preserve"> </w:t>
            </w:r>
            <w:r w:rsidR="00293785" w:rsidRPr="00176744">
              <w:rPr>
                <w:rFonts w:ascii="Times New Roman" w:hAnsi="Times New Roman"/>
                <w:i/>
                <w:szCs w:val="20"/>
              </w:rPr>
              <w:t>chính</w:t>
            </w:r>
          </w:p>
        </w:tc>
        <w:tc>
          <w:tcPr>
            <w:tcW w:w="1710" w:type="dxa"/>
          </w:tcPr>
          <w:p w:rsidR="001A1B30" w:rsidRPr="00176744" w:rsidRDefault="003016D7" w:rsidP="004907E4">
            <w:pPr>
              <w:tabs>
                <w:tab w:val="right" w:pos="8931"/>
              </w:tabs>
              <w:spacing w:before="240" w:line="288" w:lineRule="auto"/>
              <w:jc w:val="right"/>
              <w:rPr>
                <w:rFonts w:ascii="Times New Roman" w:hAnsi="Times New Roman"/>
                <w:i/>
                <w:szCs w:val="20"/>
              </w:rPr>
            </w:pPr>
            <w:r w:rsidRPr="00176744">
              <w:rPr>
                <w:rFonts w:ascii="Times New Roman" w:hAnsi="Times New Roman"/>
                <w:i/>
                <w:szCs w:val="20"/>
              </w:rPr>
              <w:t xml:space="preserve">12 </w:t>
            </w:r>
            <w:r w:rsidR="00C81412" w:rsidRPr="00176744">
              <w:rPr>
                <w:rFonts w:ascii="Times New Roman" w:hAnsi="Times New Roman"/>
                <w:i/>
                <w:szCs w:val="20"/>
              </w:rPr>
              <w:t>–</w:t>
            </w:r>
            <w:r w:rsidRPr="00176744">
              <w:rPr>
                <w:rFonts w:ascii="Times New Roman" w:hAnsi="Times New Roman"/>
                <w:i/>
                <w:szCs w:val="20"/>
              </w:rPr>
              <w:t xml:space="preserve"> </w:t>
            </w:r>
            <w:r w:rsidR="00B01CB9" w:rsidRPr="00176744">
              <w:rPr>
                <w:rFonts w:ascii="Times New Roman" w:hAnsi="Times New Roman"/>
                <w:i/>
                <w:szCs w:val="20"/>
              </w:rPr>
              <w:t>4</w:t>
            </w:r>
            <w:r w:rsidR="003A507D">
              <w:rPr>
                <w:rFonts w:ascii="Times New Roman" w:hAnsi="Times New Roman"/>
                <w:i/>
                <w:szCs w:val="20"/>
              </w:rPr>
              <w:t>1</w:t>
            </w:r>
          </w:p>
        </w:tc>
      </w:tr>
    </w:tbl>
    <w:p w:rsidR="001A1B30" w:rsidRPr="00E35BBA" w:rsidRDefault="001A1B30" w:rsidP="000C7EFF">
      <w:pPr>
        <w:tabs>
          <w:tab w:val="right" w:pos="7920"/>
          <w:tab w:val="right" w:pos="8931"/>
        </w:tabs>
        <w:spacing w:line="288" w:lineRule="auto"/>
        <w:ind w:firstLine="700"/>
        <w:jc w:val="both"/>
        <w:rPr>
          <w:rFonts w:ascii="Times New Roman" w:hAnsi="Times New Roman"/>
          <w:szCs w:val="20"/>
        </w:rPr>
        <w:sectPr w:rsidR="001A1B30" w:rsidRPr="00E35BBA" w:rsidSect="00BC1964">
          <w:headerReference w:type="default" r:id="rId12"/>
          <w:footerReference w:type="default" r:id="rId13"/>
          <w:type w:val="nextColumn"/>
          <w:pgSz w:w="11909" w:h="16834"/>
          <w:pgMar w:top="1418" w:right="1134" w:bottom="1134" w:left="1418" w:header="720" w:footer="578" w:gutter="0"/>
          <w:pgNumType w:start="1"/>
          <w:cols w:space="720"/>
        </w:sectPr>
      </w:pPr>
      <w:r w:rsidRPr="00E35BBA">
        <w:rPr>
          <w:rFonts w:ascii="Times New Roman" w:hAnsi="Times New Roman"/>
          <w:szCs w:val="20"/>
        </w:rPr>
        <w:tab/>
      </w:r>
      <w:r w:rsidRPr="00E35BBA">
        <w:rPr>
          <w:rFonts w:ascii="Times New Roman" w:hAnsi="Times New Roman"/>
          <w:szCs w:val="20"/>
        </w:rPr>
        <w:tab/>
      </w:r>
    </w:p>
    <w:p w:rsidR="001A1B30" w:rsidRPr="00BC1964" w:rsidRDefault="00293785" w:rsidP="00A1516B">
      <w:pPr>
        <w:pStyle w:val="Heading1"/>
        <w:widowControl/>
        <w:spacing w:before="120" w:after="0" w:line="288" w:lineRule="auto"/>
        <w:jc w:val="center"/>
        <w:rPr>
          <w:rFonts w:ascii="Times New Roman" w:hAnsi="Times New Roman"/>
          <w:sz w:val="28"/>
          <w:szCs w:val="28"/>
        </w:rPr>
      </w:pPr>
      <w:r w:rsidRPr="00BC1964">
        <w:rPr>
          <w:rFonts w:ascii="Times New Roman" w:hAnsi="Times New Roman"/>
          <w:sz w:val="28"/>
          <w:szCs w:val="28"/>
        </w:rPr>
        <w:t>B</w:t>
      </w:r>
      <w:r w:rsidR="005275C8" w:rsidRPr="00BC1964">
        <w:rPr>
          <w:rFonts w:ascii="Times New Roman" w:hAnsi="Times New Roman"/>
          <w:sz w:val="28"/>
          <w:szCs w:val="28"/>
        </w:rPr>
        <w:t xml:space="preserve">ÁO CÁO CỦA BAN </w:t>
      </w:r>
      <w:r w:rsidR="003016D7">
        <w:rPr>
          <w:rFonts w:ascii="Times New Roman" w:hAnsi="Times New Roman"/>
          <w:sz w:val="28"/>
          <w:szCs w:val="28"/>
        </w:rPr>
        <w:t xml:space="preserve">TỔNG </w:t>
      </w:r>
      <w:r w:rsidR="005275C8" w:rsidRPr="00BC1964">
        <w:rPr>
          <w:rFonts w:ascii="Times New Roman" w:hAnsi="Times New Roman"/>
          <w:sz w:val="28"/>
          <w:szCs w:val="28"/>
        </w:rPr>
        <w:t>GIÁM ĐỐC</w:t>
      </w:r>
    </w:p>
    <w:p w:rsidR="001A1B30" w:rsidRPr="00BC1964" w:rsidRDefault="001A1B30" w:rsidP="00A1516B">
      <w:pPr>
        <w:spacing w:line="288" w:lineRule="auto"/>
        <w:jc w:val="both"/>
        <w:rPr>
          <w:rFonts w:ascii="Times New Roman" w:hAnsi="Times New Roman"/>
          <w:szCs w:val="20"/>
        </w:rPr>
      </w:pPr>
    </w:p>
    <w:p w:rsidR="001A1B30" w:rsidRPr="00BC1964" w:rsidRDefault="00293785" w:rsidP="00A1516B">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E2452C">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03253"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color w:val="0000FF"/>
          <w:szCs w:val="20"/>
        </w:rPr>
        <w:t xml:space="preserve"> </w:t>
      </w:r>
      <w:r w:rsidR="00F42ED4">
        <w:rPr>
          <w:rFonts w:ascii="Times New Roman" w:hAnsi="Times New Roman"/>
          <w:color w:val="0000FF"/>
          <w:szCs w:val="20"/>
        </w:rPr>
        <w:t>Cổ phần Thiết bị Bưu điện</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r w:rsidRPr="00BC1964">
        <w:rPr>
          <w:rFonts w:ascii="Times New Roman" w:hAnsi="Times New Roman"/>
          <w:szCs w:val="20"/>
        </w:rPr>
        <w:t>đây</w:t>
      </w:r>
      <w:r w:rsidR="001A1B30" w:rsidRPr="00BC1964">
        <w:rPr>
          <w:rFonts w:ascii="Times New Roman" w:hAnsi="Times New Roman"/>
          <w:szCs w:val="20"/>
        </w:rPr>
        <w:t xml:space="preserve"> </w:t>
      </w:r>
      <w:r w:rsidRPr="00BC1964">
        <w:rPr>
          <w:rFonts w:ascii="Times New Roman" w:hAnsi="Times New Roman"/>
          <w:szCs w:val="20"/>
        </w:rPr>
        <w:t>gọi</w:t>
      </w:r>
      <w:r w:rsidR="001A1B30" w:rsidRPr="00BC1964">
        <w:rPr>
          <w:rFonts w:ascii="Times New Roman" w:hAnsi="Times New Roman"/>
          <w:szCs w:val="20"/>
        </w:rPr>
        <w:t xml:space="preserve"> </w:t>
      </w:r>
      <w:r w:rsidRPr="00BC1964">
        <w:rPr>
          <w:rFonts w:ascii="Times New Roman" w:hAnsi="Times New Roman"/>
          <w:szCs w:val="20"/>
        </w:rPr>
        <w:t>tắt</w:t>
      </w:r>
      <w:r w:rsidR="001A1B30" w:rsidRPr="00BC1964">
        <w:rPr>
          <w:rFonts w:ascii="Times New Roman" w:hAnsi="Times New Roman"/>
          <w:szCs w:val="20"/>
        </w:rPr>
        <w:t xml:space="preserve"> </w:t>
      </w:r>
      <w:r w:rsidRPr="00BC1964">
        <w:rPr>
          <w:rFonts w:ascii="Times New Roman" w:hAnsi="Times New Roman"/>
          <w:szCs w:val="20"/>
        </w:rPr>
        <w:t>là</w:t>
      </w:r>
      <w:r w:rsidR="001A1B30" w:rsidRPr="00BC1964">
        <w:rPr>
          <w:rFonts w:ascii="Times New Roman" w:hAnsi="Times New Roman"/>
          <w:szCs w:val="20"/>
        </w:rPr>
        <w:t xml:space="preserve"> </w:t>
      </w:r>
      <w:r w:rsidR="001A1B30" w:rsidRPr="00BC1964">
        <w:rPr>
          <w:rFonts w:ascii="Times New Roman" w:hAnsi="Times New Roman"/>
          <w:color w:val="0000FF"/>
          <w:szCs w:val="20"/>
        </w:rPr>
        <w:t>“</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color w:val="0000FF"/>
          <w:szCs w:val="20"/>
        </w:rPr>
        <w:t>”</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bày</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mình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00EE251B">
        <w:rPr>
          <w:rFonts w:ascii="Times New Roman" w:hAnsi="Times New Roman"/>
          <w:szCs w:val="20"/>
        </w:rPr>
        <w:t xml:space="preserve">mẹ </w:t>
      </w:r>
      <w:r w:rsidRPr="00BC1964">
        <w:rPr>
          <w:rFonts w:ascii="Times New Roman" w:hAnsi="Times New Roman"/>
          <w:szCs w:val="20"/>
        </w:rPr>
        <w:t>cho</w:t>
      </w:r>
      <w:r w:rsidR="001A1B30" w:rsidRPr="00BC1964">
        <w:rPr>
          <w:rFonts w:ascii="Times New Roman" w:hAnsi="Times New Roman"/>
          <w:szCs w:val="20"/>
        </w:rPr>
        <w:t xml:space="preserve"> </w:t>
      </w:r>
      <w:r w:rsidR="00F32E9D">
        <w:rPr>
          <w:rFonts w:ascii="Times New Roman" w:hAnsi="Times New Roman"/>
          <w:szCs w:val="20"/>
        </w:rPr>
        <w:t>năm tài chính kết thúc ngày 31/12/2012</w:t>
      </w:r>
      <w:r w:rsidR="00433F34">
        <w:rPr>
          <w:rFonts w:ascii="Times New Roman" w:hAnsi="Times New Roman"/>
          <w:szCs w:val="20"/>
        </w:rPr>
        <w:t>.</w:t>
      </w:r>
      <w:r w:rsidR="001A1B30" w:rsidRPr="00BC1964">
        <w:rPr>
          <w:rFonts w:ascii="Times New Roman" w:hAnsi="Times New Roman"/>
          <w:szCs w:val="20"/>
        </w:rPr>
        <w:t xml:space="preserve"> </w:t>
      </w:r>
    </w:p>
    <w:p w:rsidR="000E24FF" w:rsidRPr="00BC1964" w:rsidRDefault="000E24FF" w:rsidP="00A1516B">
      <w:pPr>
        <w:spacing w:line="288" w:lineRule="auto"/>
        <w:jc w:val="both"/>
        <w:rPr>
          <w:rFonts w:ascii="Times New Roman" w:hAnsi="Times New Roman"/>
          <w:szCs w:val="20"/>
        </w:rPr>
      </w:pPr>
    </w:p>
    <w:p w:rsidR="001A1B30" w:rsidRPr="00BC1964" w:rsidRDefault="00293785" w:rsidP="00A1516B">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5275C8" w:rsidRPr="00BC1964">
        <w:rPr>
          <w:rFonts w:ascii="Times New Roman" w:hAnsi="Times New Roman"/>
          <w:sz w:val="20"/>
        </w:rPr>
        <w:t>ÔNG TY</w:t>
      </w:r>
    </w:p>
    <w:p w:rsidR="00893193" w:rsidRPr="00667675" w:rsidRDefault="00893193" w:rsidP="00A1516B">
      <w:pPr>
        <w:spacing w:line="288" w:lineRule="auto"/>
        <w:jc w:val="both"/>
        <w:rPr>
          <w:rFonts w:ascii="Times New Roman" w:hAnsi="Times New Roman"/>
          <w:szCs w:val="20"/>
        </w:rPr>
      </w:pPr>
      <w:r w:rsidRPr="00667675">
        <w:rPr>
          <w:rFonts w:ascii="Times New Roman" w:hAnsi="Times New Roman"/>
          <w:szCs w:val="20"/>
        </w:rPr>
        <w:t>Công ty Cổ phần Thiết bị Bưu điện là thành viên của Tập đoàn Bưu chính Viễn Thông Việt Nam thành lập theo</w:t>
      </w:r>
      <w:r>
        <w:rPr>
          <w:rFonts w:ascii="Times New Roman" w:hAnsi="Times New Roman"/>
          <w:szCs w:val="20"/>
        </w:rPr>
        <w:t xml:space="preserve"> Q</w:t>
      </w:r>
      <w:r w:rsidRPr="00667675">
        <w:rPr>
          <w:rFonts w:ascii="Times New Roman" w:hAnsi="Times New Roman"/>
          <w:szCs w:val="20"/>
        </w:rPr>
        <w:t>uyết định số 46/2004/QĐ-BCVT ngày 15 tháng 11 năm 2004 của Bộ trưởng Bộ Bưu chính Viễn thông (nay là Bộ Thông tin và Truyền thông).</w:t>
      </w:r>
    </w:p>
    <w:p w:rsidR="00893193" w:rsidRPr="00147277" w:rsidRDefault="00893193" w:rsidP="00A1516B">
      <w:pPr>
        <w:spacing w:line="288" w:lineRule="auto"/>
        <w:jc w:val="both"/>
        <w:rPr>
          <w:rFonts w:ascii="Times New Roman" w:hAnsi="Times New Roman"/>
          <w:szCs w:val="20"/>
        </w:rPr>
      </w:pPr>
    </w:p>
    <w:p w:rsidR="00893193" w:rsidRPr="004A27FF" w:rsidRDefault="00893193" w:rsidP="00A1516B">
      <w:pPr>
        <w:spacing w:line="288" w:lineRule="auto"/>
        <w:jc w:val="both"/>
        <w:rPr>
          <w:rFonts w:ascii="Times New Roman" w:hAnsi="Times New Roman"/>
          <w:bCs/>
          <w:szCs w:val="20"/>
          <w:lang w:val="es-MX"/>
        </w:rPr>
      </w:pPr>
      <w:r w:rsidRPr="004A27FF">
        <w:rPr>
          <w:rFonts w:ascii="Times New Roman" w:hAnsi="Times New Roman"/>
          <w:bCs/>
          <w:szCs w:val="20"/>
          <w:lang w:val="es-MX"/>
        </w:rPr>
        <w:t xml:space="preserve">Trụ sở chính của Công ty tại: </w:t>
      </w:r>
      <w:r w:rsidRPr="00346395">
        <w:rPr>
          <w:rFonts w:ascii="Times New Roman" w:eastAsia="MS Mincho" w:hAnsi="Times New Roman"/>
          <w:szCs w:val="20"/>
          <w:lang w:val="es-MX"/>
        </w:rPr>
        <w:t>Số 61 Trầ</w:t>
      </w:r>
      <w:r>
        <w:rPr>
          <w:rFonts w:ascii="Times New Roman" w:eastAsia="MS Mincho" w:hAnsi="Times New Roman"/>
          <w:szCs w:val="20"/>
          <w:lang w:val="es-MX"/>
        </w:rPr>
        <w:t>n Phú - Q</w:t>
      </w:r>
      <w:r w:rsidRPr="00346395">
        <w:rPr>
          <w:rFonts w:ascii="Times New Roman" w:eastAsia="MS Mincho" w:hAnsi="Times New Roman"/>
          <w:szCs w:val="20"/>
          <w:lang w:val="es-MX"/>
        </w:rPr>
        <w:t>uận Ba Đình - TP Hà Nội</w:t>
      </w:r>
      <w:r w:rsidRPr="004A27FF">
        <w:rPr>
          <w:rFonts w:ascii="Times New Roman" w:hAnsi="Times New Roman"/>
          <w:bCs/>
          <w:szCs w:val="20"/>
          <w:lang w:val="es-MX"/>
        </w:rPr>
        <w:t>.</w:t>
      </w:r>
    </w:p>
    <w:p w:rsidR="005275C8" w:rsidRPr="00FB4459" w:rsidRDefault="005275C8" w:rsidP="00A1516B">
      <w:pPr>
        <w:spacing w:line="288" w:lineRule="auto"/>
        <w:jc w:val="both"/>
        <w:rPr>
          <w:rFonts w:ascii="Times New Roman" w:hAnsi="Times New Roman"/>
          <w:bCs/>
          <w:szCs w:val="20"/>
          <w:lang w:val="es-MX"/>
        </w:rPr>
      </w:pPr>
    </w:p>
    <w:p w:rsidR="001A1B30" w:rsidRPr="00FB4459" w:rsidRDefault="00293785" w:rsidP="00A1516B">
      <w:pPr>
        <w:pStyle w:val="Heading1"/>
        <w:widowControl/>
        <w:spacing w:before="0" w:after="0" w:line="288" w:lineRule="auto"/>
        <w:rPr>
          <w:rFonts w:ascii="Times New Roman" w:hAnsi="Times New Roman"/>
          <w:sz w:val="20"/>
          <w:lang w:val="es-MX"/>
        </w:rPr>
      </w:pPr>
      <w:r w:rsidRPr="00FB4459">
        <w:rPr>
          <w:rFonts w:ascii="Times New Roman" w:hAnsi="Times New Roman"/>
          <w:sz w:val="20"/>
          <w:lang w:val="es-MX"/>
        </w:rPr>
        <w:t>H</w:t>
      </w:r>
      <w:r w:rsidR="003064A6" w:rsidRPr="00FB4459">
        <w:rPr>
          <w:rFonts w:ascii="Times New Roman" w:hAnsi="Times New Roman"/>
          <w:sz w:val="20"/>
          <w:lang w:val="es-MX"/>
        </w:rPr>
        <w:t xml:space="preserve">ỘI ĐỒNG QUẢN TRỊ VÀ BAN </w:t>
      </w:r>
      <w:r w:rsidR="004C5389" w:rsidRPr="00FB4459">
        <w:rPr>
          <w:rFonts w:ascii="Times New Roman" w:hAnsi="Times New Roman"/>
          <w:sz w:val="20"/>
          <w:lang w:val="es-MX"/>
        </w:rPr>
        <w:t xml:space="preserve">TỔNG </w:t>
      </w:r>
      <w:r w:rsidR="003064A6" w:rsidRPr="00FB4459">
        <w:rPr>
          <w:rFonts w:ascii="Times New Roman" w:hAnsi="Times New Roman"/>
          <w:sz w:val="20"/>
          <w:lang w:val="es-MX"/>
        </w:rPr>
        <w:t>GIÁM ĐỐC</w:t>
      </w:r>
    </w:p>
    <w:p w:rsidR="00893193" w:rsidRPr="004A27FF" w:rsidRDefault="00893193" w:rsidP="00A1516B">
      <w:pPr>
        <w:spacing w:line="288" w:lineRule="auto"/>
        <w:jc w:val="both"/>
        <w:rPr>
          <w:rFonts w:ascii="Times New Roman" w:hAnsi="Times New Roman"/>
          <w:szCs w:val="20"/>
          <w:lang w:val="es-MX"/>
        </w:rPr>
      </w:pPr>
      <w:r w:rsidRPr="004A27FF">
        <w:rPr>
          <w:rFonts w:ascii="Times New Roman" w:hAnsi="Times New Roman"/>
          <w:szCs w:val="20"/>
          <w:lang w:val="es-MX"/>
        </w:rPr>
        <w:t>Các thành viên của Hội đồng quản trị</w:t>
      </w:r>
      <w:r w:rsidR="00EE251B">
        <w:rPr>
          <w:rFonts w:ascii="Times New Roman" w:hAnsi="Times New Roman"/>
          <w:szCs w:val="20"/>
          <w:lang w:val="es-MX"/>
        </w:rPr>
        <w:t xml:space="preserve"> trong kỳ</w:t>
      </w:r>
      <w:r w:rsidRPr="004A27FF">
        <w:rPr>
          <w:rFonts w:ascii="Times New Roman" w:hAnsi="Times New Roman"/>
          <w:szCs w:val="20"/>
          <w:lang w:val="es-MX"/>
        </w:rPr>
        <w:t xml:space="preserve"> và t</w:t>
      </w:r>
      <w:r w:rsidR="00EE251B">
        <w:rPr>
          <w:rFonts w:ascii="Times New Roman" w:hAnsi="Times New Roman"/>
          <w:szCs w:val="20"/>
          <w:lang w:val="es-MX"/>
        </w:rPr>
        <w:t>ại ngày lập báo cáo này bao gồm</w:t>
      </w:r>
      <w:r w:rsidR="00615C7D">
        <w:rPr>
          <w:rFonts w:ascii="Times New Roman" w:hAnsi="Times New Roman"/>
          <w:szCs w:val="20"/>
          <w:lang w:val="es-MX"/>
        </w:rPr>
        <w:t>:</w:t>
      </w:r>
    </w:p>
    <w:p w:rsidR="00893193" w:rsidRPr="00147277" w:rsidRDefault="00893193" w:rsidP="00A1516B">
      <w:pPr>
        <w:spacing w:line="288" w:lineRule="auto"/>
        <w:jc w:val="both"/>
        <w:rPr>
          <w:rFonts w:ascii="Times New Roman" w:hAnsi="Times New Roman"/>
          <w:sz w:val="16"/>
          <w:szCs w:val="16"/>
          <w:lang w:val="es-MX"/>
        </w:rPr>
      </w:pPr>
    </w:p>
    <w:tbl>
      <w:tblPr>
        <w:tblW w:w="0" w:type="auto"/>
        <w:tblInd w:w="108" w:type="dxa"/>
        <w:tblLook w:val="01E0"/>
      </w:tblPr>
      <w:tblGrid>
        <w:gridCol w:w="630"/>
        <w:gridCol w:w="2520"/>
        <w:gridCol w:w="270"/>
        <w:gridCol w:w="5571"/>
      </w:tblGrid>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Vương Xuân Hòa</w:t>
            </w:r>
          </w:p>
        </w:tc>
        <w:tc>
          <w:tcPr>
            <w:tcW w:w="270" w:type="dxa"/>
          </w:tcPr>
          <w:p w:rsidR="00893193" w:rsidRPr="00E84B7F" w:rsidRDefault="00893193" w:rsidP="00A1516B">
            <w:pPr>
              <w:spacing w:line="288" w:lineRule="auto"/>
              <w:jc w:val="both"/>
              <w:rPr>
                <w:rFonts w:ascii="Times New Roman" w:hAnsi="Times New Roman"/>
                <w:color w:val="000000"/>
                <w:szCs w:val="20"/>
              </w:rPr>
            </w:pPr>
          </w:p>
        </w:tc>
        <w:tc>
          <w:tcPr>
            <w:tcW w:w="5571" w:type="dxa"/>
          </w:tcPr>
          <w:p w:rsidR="00893193" w:rsidRPr="00E84B7F" w:rsidRDefault="00893193" w:rsidP="00A1516B">
            <w:pPr>
              <w:spacing w:line="288" w:lineRule="auto"/>
              <w:rPr>
                <w:rFonts w:ascii="Times New Roman" w:hAnsi="Times New Roman"/>
                <w:szCs w:val="20"/>
              </w:rPr>
            </w:pPr>
            <w:r w:rsidRPr="00E84B7F">
              <w:rPr>
                <w:rFonts w:ascii="Times New Roman" w:hAnsi="Times New Roman"/>
                <w:color w:val="000000"/>
                <w:szCs w:val="20"/>
              </w:rPr>
              <w:t xml:space="preserve">Chủ tịch </w:t>
            </w:r>
          </w:p>
        </w:tc>
      </w:tr>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Ông </w:t>
            </w:r>
          </w:p>
        </w:tc>
        <w:tc>
          <w:tcPr>
            <w:tcW w:w="2520" w:type="dxa"/>
          </w:tcPr>
          <w:p w:rsidR="00893193" w:rsidRPr="00E84B7F" w:rsidRDefault="00893193" w:rsidP="00A1516B">
            <w:pPr>
              <w:spacing w:line="288" w:lineRule="auto"/>
              <w:jc w:val="both"/>
              <w:rPr>
                <w:rFonts w:ascii="Times New Roman" w:hAnsi="Times New Roman"/>
                <w:color w:val="000000"/>
                <w:szCs w:val="20"/>
              </w:rPr>
            </w:pPr>
            <w:r>
              <w:rPr>
                <w:rFonts w:ascii="Times New Roman" w:hAnsi="Times New Roman"/>
                <w:color w:val="000000"/>
                <w:szCs w:val="20"/>
              </w:rPr>
              <w:t>Đoàn Văn An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164"/>
        </w:trPr>
        <w:tc>
          <w:tcPr>
            <w:tcW w:w="630" w:type="dxa"/>
          </w:tcPr>
          <w:p w:rsidR="00893193" w:rsidRPr="00E84B7F" w:rsidRDefault="00893193" w:rsidP="00A1516B">
            <w:pPr>
              <w:spacing w:line="288" w:lineRule="auto"/>
              <w:jc w:val="both"/>
              <w:rPr>
                <w:rFonts w:ascii="Times New Roman" w:hAnsi="Times New Roman"/>
                <w:color w:val="000000"/>
                <w:szCs w:val="20"/>
                <w:u w:val="single"/>
              </w:rPr>
            </w:pPr>
            <w:r>
              <w:rPr>
                <w:rFonts w:ascii="Times New Roman" w:hAnsi="Times New Roman"/>
                <w:color w:val="000000"/>
                <w:szCs w:val="20"/>
              </w:rPr>
              <w:t>Bà</w:t>
            </w:r>
          </w:p>
        </w:tc>
        <w:tc>
          <w:tcPr>
            <w:tcW w:w="2520" w:type="dxa"/>
          </w:tcPr>
          <w:p w:rsidR="00893193" w:rsidRPr="00E84B7F" w:rsidRDefault="00893193" w:rsidP="00A1516B">
            <w:pPr>
              <w:spacing w:line="288" w:lineRule="auto"/>
              <w:jc w:val="both"/>
              <w:rPr>
                <w:rFonts w:ascii="Times New Roman" w:hAnsi="Times New Roman"/>
                <w:color w:val="000000"/>
                <w:szCs w:val="20"/>
              </w:rPr>
            </w:pPr>
            <w:r>
              <w:rPr>
                <w:rFonts w:ascii="Times New Roman" w:hAnsi="Times New Roman"/>
                <w:color w:val="000000"/>
                <w:szCs w:val="20"/>
              </w:rPr>
              <w:t>Phạm Hồng Thúy</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67"/>
        </w:trPr>
        <w:tc>
          <w:tcPr>
            <w:tcW w:w="630" w:type="dxa"/>
          </w:tcPr>
          <w:p w:rsidR="00893193" w:rsidRPr="00E84B7F" w:rsidRDefault="00893193" w:rsidP="00A1516B">
            <w:pPr>
              <w:spacing w:line="288" w:lineRule="auto"/>
              <w:jc w:val="both"/>
              <w:rPr>
                <w:rFonts w:ascii="Times New Roman" w:hAnsi="Times New Roman"/>
                <w:color w:val="000000"/>
                <w:szCs w:val="20"/>
                <w:u w:val="single"/>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Trần Hải Vân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Thành viên</w:t>
            </w:r>
          </w:p>
        </w:tc>
      </w:tr>
      <w:tr w:rsidR="00893193" w:rsidRPr="00E84B7F">
        <w:trPr>
          <w:trHeight w:val="128"/>
        </w:trPr>
        <w:tc>
          <w:tcPr>
            <w:tcW w:w="630" w:type="dxa"/>
          </w:tcPr>
          <w:p w:rsidR="00893193" w:rsidRPr="00E84B7F" w:rsidRDefault="00893193" w:rsidP="00A1516B">
            <w:pPr>
              <w:spacing w:line="288" w:lineRule="auto"/>
              <w:jc w:val="both"/>
              <w:rPr>
                <w:rFonts w:ascii="Times New Roman" w:hAnsi="Times New Roman"/>
                <w:color w:val="000000"/>
                <w:szCs w:val="20"/>
                <w:u w:val="single"/>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Nguyễn Huyền Sơn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rPr>
                <w:rFonts w:ascii="Times New Roman" w:hAnsi="Times New Roman"/>
                <w:szCs w:val="20"/>
              </w:rPr>
            </w:pPr>
            <w:r w:rsidRPr="00E84B7F">
              <w:rPr>
                <w:rFonts w:ascii="Times New Roman" w:hAnsi="Times New Roman"/>
                <w:color w:val="000000"/>
                <w:szCs w:val="20"/>
              </w:rPr>
              <w:t>Thành viên</w:t>
            </w:r>
          </w:p>
        </w:tc>
      </w:tr>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Lê Thanh Sơn</w:t>
            </w:r>
          </w:p>
        </w:tc>
        <w:tc>
          <w:tcPr>
            <w:tcW w:w="270" w:type="dxa"/>
          </w:tcPr>
          <w:p w:rsidR="00893193" w:rsidRPr="00E84B7F" w:rsidRDefault="00893193" w:rsidP="00A1516B">
            <w:pPr>
              <w:spacing w:line="288" w:lineRule="auto"/>
              <w:jc w:val="both"/>
              <w:rPr>
                <w:rFonts w:ascii="Times New Roman" w:hAnsi="Times New Roman"/>
                <w:color w:val="000000"/>
                <w:szCs w:val="20"/>
              </w:rPr>
            </w:pPr>
          </w:p>
        </w:tc>
        <w:tc>
          <w:tcPr>
            <w:tcW w:w="5571" w:type="dxa"/>
          </w:tcPr>
          <w:p w:rsidR="00893193" w:rsidRPr="00E84B7F" w:rsidRDefault="00893193" w:rsidP="00A1516B">
            <w:pPr>
              <w:spacing w:line="288" w:lineRule="auto"/>
              <w:rPr>
                <w:rFonts w:ascii="Times New Roman" w:hAnsi="Times New Roman"/>
                <w:color w:val="000000"/>
                <w:szCs w:val="20"/>
              </w:rPr>
            </w:pPr>
            <w:r w:rsidRPr="00E84B7F">
              <w:rPr>
                <w:rFonts w:ascii="Times New Roman" w:hAnsi="Times New Roman"/>
                <w:color w:val="000000"/>
                <w:szCs w:val="20"/>
              </w:rPr>
              <w:t>Thành viên</w:t>
            </w:r>
          </w:p>
        </w:tc>
      </w:tr>
      <w:tr w:rsidR="00893193" w:rsidRPr="00346395">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Lê Xuân Hải</w:t>
            </w:r>
          </w:p>
        </w:tc>
        <w:tc>
          <w:tcPr>
            <w:tcW w:w="270" w:type="dxa"/>
          </w:tcPr>
          <w:p w:rsidR="00893193" w:rsidRPr="00E84B7F" w:rsidRDefault="00893193" w:rsidP="00A1516B">
            <w:pPr>
              <w:spacing w:line="288" w:lineRule="auto"/>
              <w:jc w:val="both"/>
              <w:rPr>
                <w:rFonts w:ascii="Times New Roman" w:hAnsi="Times New Roman"/>
                <w:color w:val="000000"/>
                <w:szCs w:val="20"/>
              </w:rPr>
            </w:pPr>
          </w:p>
        </w:tc>
        <w:tc>
          <w:tcPr>
            <w:tcW w:w="5571" w:type="dxa"/>
          </w:tcPr>
          <w:p w:rsidR="00893193" w:rsidRPr="00346395" w:rsidRDefault="00893193" w:rsidP="00A1516B">
            <w:pPr>
              <w:spacing w:line="288" w:lineRule="auto"/>
              <w:rPr>
                <w:rFonts w:ascii="Times New Roman" w:hAnsi="Times New Roman"/>
                <w:szCs w:val="20"/>
              </w:rPr>
            </w:pPr>
            <w:r w:rsidRPr="00E84B7F">
              <w:rPr>
                <w:rFonts w:ascii="Times New Roman" w:hAnsi="Times New Roman"/>
                <w:color w:val="000000"/>
                <w:szCs w:val="20"/>
              </w:rPr>
              <w:t>Thành viên</w:t>
            </w:r>
          </w:p>
        </w:tc>
      </w:tr>
    </w:tbl>
    <w:p w:rsidR="00893193" w:rsidRPr="00147277" w:rsidRDefault="00893193" w:rsidP="00A1516B">
      <w:pPr>
        <w:spacing w:line="288" w:lineRule="auto"/>
        <w:jc w:val="both"/>
        <w:rPr>
          <w:rFonts w:ascii="Times New Roman" w:hAnsi="Times New Roman"/>
          <w:sz w:val="16"/>
          <w:szCs w:val="16"/>
        </w:rPr>
      </w:pPr>
    </w:p>
    <w:p w:rsidR="00893193" w:rsidRPr="00346395" w:rsidRDefault="00893193" w:rsidP="00A1516B">
      <w:pPr>
        <w:spacing w:line="288" w:lineRule="auto"/>
        <w:jc w:val="both"/>
        <w:rPr>
          <w:rFonts w:ascii="Times New Roman" w:hAnsi="Times New Roman"/>
          <w:szCs w:val="20"/>
        </w:rPr>
      </w:pPr>
      <w:r w:rsidRPr="00346395">
        <w:rPr>
          <w:rFonts w:ascii="Times New Roman" w:hAnsi="Times New Roman"/>
          <w:szCs w:val="20"/>
        </w:rPr>
        <w:t xml:space="preserve">Các thành viên của Ban Tổng Giám đốc đã điều hành công ty trong </w:t>
      </w:r>
      <w:r w:rsidR="00EE251B">
        <w:rPr>
          <w:rFonts w:ascii="Times New Roman" w:hAnsi="Times New Roman"/>
          <w:szCs w:val="20"/>
        </w:rPr>
        <w:t xml:space="preserve">kỳ </w:t>
      </w:r>
      <w:r w:rsidRPr="00346395">
        <w:rPr>
          <w:rFonts w:ascii="Times New Roman" w:hAnsi="Times New Roman"/>
          <w:szCs w:val="20"/>
        </w:rPr>
        <w:t>và t</w:t>
      </w:r>
      <w:r w:rsidR="00EE251B">
        <w:rPr>
          <w:rFonts w:ascii="Times New Roman" w:hAnsi="Times New Roman"/>
          <w:szCs w:val="20"/>
        </w:rPr>
        <w:t>ại ngày lập báo cáo này bao gồm</w:t>
      </w:r>
      <w:r w:rsidR="00615C7D">
        <w:rPr>
          <w:rFonts w:ascii="Times New Roman" w:hAnsi="Times New Roman"/>
          <w:szCs w:val="20"/>
        </w:rPr>
        <w:t>:</w:t>
      </w:r>
    </w:p>
    <w:p w:rsidR="00893193" w:rsidRPr="00147277" w:rsidRDefault="00893193" w:rsidP="00A1516B">
      <w:pPr>
        <w:spacing w:line="288" w:lineRule="auto"/>
        <w:jc w:val="both"/>
        <w:rPr>
          <w:rFonts w:ascii="Times New Roman" w:hAnsi="Times New Roman"/>
          <w:b/>
          <w:sz w:val="16"/>
          <w:szCs w:val="16"/>
        </w:rPr>
      </w:pPr>
    </w:p>
    <w:tbl>
      <w:tblPr>
        <w:tblW w:w="0" w:type="auto"/>
        <w:tblInd w:w="108" w:type="dxa"/>
        <w:tblLook w:val="01E0"/>
      </w:tblPr>
      <w:tblGrid>
        <w:gridCol w:w="630"/>
        <w:gridCol w:w="2520"/>
        <w:gridCol w:w="270"/>
        <w:gridCol w:w="5571"/>
      </w:tblGrid>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Trần Hải Vân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Tổng Giám đốc </w:t>
            </w:r>
          </w:p>
        </w:tc>
      </w:tr>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Ông </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Lê Thanh Sơn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r w:rsidR="00893193" w:rsidRPr="00E84B7F">
        <w:trPr>
          <w:trHeight w:val="63"/>
        </w:trPr>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Lê Xuân Hải</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r w:rsidR="00893193" w:rsidRPr="00346395">
        <w:tc>
          <w:tcPr>
            <w:tcW w:w="63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Ông</w:t>
            </w:r>
          </w:p>
        </w:tc>
        <w:tc>
          <w:tcPr>
            <w:tcW w:w="2520"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Nguyễn Huyền Sơn</w:t>
            </w:r>
          </w:p>
        </w:tc>
        <w:tc>
          <w:tcPr>
            <w:tcW w:w="270" w:type="dxa"/>
          </w:tcPr>
          <w:p w:rsidR="00893193" w:rsidRPr="00E84B7F" w:rsidRDefault="00893193" w:rsidP="00A1516B">
            <w:pPr>
              <w:spacing w:line="288" w:lineRule="auto"/>
              <w:jc w:val="both"/>
              <w:rPr>
                <w:rFonts w:ascii="Times New Roman" w:hAnsi="Times New Roman"/>
                <w:color w:val="000000"/>
                <w:szCs w:val="20"/>
                <w:u w:val="single"/>
              </w:rPr>
            </w:pPr>
          </w:p>
        </w:tc>
        <w:tc>
          <w:tcPr>
            <w:tcW w:w="5571" w:type="dxa"/>
          </w:tcPr>
          <w:p w:rsidR="00893193" w:rsidRPr="00E84B7F" w:rsidRDefault="00893193" w:rsidP="00A1516B">
            <w:pPr>
              <w:spacing w:line="288" w:lineRule="auto"/>
              <w:jc w:val="both"/>
              <w:rPr>
                <w:rFonts w:ascii="Times New Roman" w:hAnsi="Times New Roman"/>
                <w:color w:val="000000"/>
                <w:szCs w:val="20"/>
              </w:rPr>
            </w:pPr>
            <w:r w:rsidRPr="00E84B7F">
              <w:rPr>
                <w:rFonts w:ascii="Times New Roman" w:hAnsi="Times New Roman"/>
                <w:color w:val="000000"/>
                <w:szCs w:val="20"/>
              </w:rPr>
              <w:t xml:space="preserve">Phó Tổng Giám đốc </w:t>
            </w:r>
          </w:p>
        </w:tc>
      </w:tr>
    </w:tbl>
    <w:p w:rsidR="001A1B30" w:rsidRPr="00BC1964" w:rsidRDefault="001A1B30" w:rsidP="00A1516B">
      <w:pPr>
        <w:spacing w:line="288" w:lineRule="auto"/>
        <w:jc w:val="both"/>
        <w:rPr>
          <w:rFonts w:ascii="Times New Roman" w:hAnsi="Times New Roman"/>
          <w:szCs w:val="20"/>
        </w:rPr>
      </w:pPr>
    </w:p>
    <w:p w:rsidR="001A1B30" w:rsidRPr="00BC1964" w:rsidRDefault="00293785" w:rsidP="00A1516B">
      <w:pPr>
        <w:pStyle w:val="Heading1"/>
        <w:widowControl/>
        <w:spacing w:before="0" w:after="0" w:line="288" w:lineRule="auto"/>
        <w:rPr>
          <w:rFonts w:ascii="Times New Roman" w:hAnsi="Times New Roman"/>
          <w:sz w:val="20"/>
        </w:rPr>
      </w:pPr>
      <w:r w:rsidRPr="00BC1964">
        <w:rPr>
          <w:rFonts w:ascii="Times New Roman" w:hAnsi="Times New Roman"/>
          <w:sz w:val="20"/>
        </w:rPr>
        <w:t>K</w:t>
      </w:r>
      <w:r w:rsidR="003064A6" w:rsidRPr="00BC1964">
        <w:rPr>
          <w:rFonts w:ascii="Times New Roman" w:hAnsi="Times New Roman"/>
          <w:sz w:val="20"/>
        </w:rPr>
        <w:t>IỂM TOÁN VIÊN</w:t>
      </w:r>
    </w:p>
    <w:p w:rsidR="001A1B30" w:rsidRPr="00BC1964" w:rsidRDefault="00293785" w:rsidP="00A1516B">
      <w:pPr>
        <w:spacing w:line="288" w:lineRule="auto"/>
        <w:jc w:val="both"/>
        <w:rPr>
          <w:rFonts w:ascii="Times New Roman" w:hAnsi="Times New Roman"/>
          <w:szCs w:val="20"/>
        </w:rPr>
      </w:pP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0084040A" w:rsidRPr="00BC1964">
        <w:rPr>
          <w:rFonts w:ascii="Times New Roman" w:hAnsi="Times New Roman"/>
          <w:szCs w:val="20"/>
        </w:rPr>
        <w:t xml:space="preserve">TNHH </w:t>
      </w:r>
      <w:r w:rsidRPr="00BC1964">
        <w:rPr>
          <w:rFonts w:ascii="Times New Roman" w:hAnsi="Times New Roman"/>
          <w:szCs w:val="20"/>
        </w:rPr>
        <w:t>Dịch</w:t>
      </w:r>
      <w:r w:rsidR="001A1B30" w:rsidRPr="00BC1964">
        <w:rPr>
          <w:rFonts w:ascii="Times New Roman" w:hAnsi="Times New Roman"/>
          <w:szCs w:val="20"/>
        </w:rPr>
        <w:t xml:space="preserve"> </w:t>
      </w:r>
      <w:r w:rsidRPr="00BC1964">
        <w:rPr>
          <w:rFonts w:ascii="Times New Roman" w:hAnsi="Times New Roman"/>
          <w:szCs w:val="20"/>
        </w:rPr>
        <w:t>vụ</w:t>
      </w:r>
      <w:r w:rsidR="001A1B30" w:rsidRPr="00BC1964">
        <w:rPr>
          <w:rFonts w:ascii="Times New Roman" w:hAnsi="Times New Roman"/>
          <w:szCs w:val="20"/>
        </w:rPr>
        <w:t xml:space="preserve"> </w:t>
      </w:r>
      <w:r w:rsidRPr="00BC1964">
        <w:rPr>
          <w:rFonts w:ascii="Times New Roman" w:hAnsi="Times New Roman"/>
          <w:szCs w:val="20"/>
        </w:rPr>
        <w:t>Tư</w:t>
      </w:r>
      <w:r w:rsidR="001A1B30" w:rsidRPr="00BC1964">
        <w:rPr>
          <w:rFonts w:ascii="Times New Roman" w:hAnsi="Times New Roman"/>
          <w:szCs w:val="20"/>
        </w:rPr>
        <w:t xml:space="preserve"> </w:t>
      </w:r>
      <w:r w:rsidRPr="00BC1964">
        <w:rPr>
          <w:rFonts w:ascii="Times New Roman" w:hAnsi="Times New Roman"/>
          <w:szCs w:val="20"/>
        </w:rPr>
        <w:t>vấn</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Kế</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Kiểm</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AASC</w:t>
      </w:r>
      <w:r w:rsidR="001A1B30" w:rsidRPr="00BC1964">
        <w:rPr>
          <w:rFonts w:ascii="Times New Roman" w:hAnsi="Times New Roman"/>
          <w:szCs w:val="20"/>
        </w:rPr>
        <w:t xml:space="preserve">) </w:t>
      </w:r>
      <w:r w:rsidR="007B464B" w:rsidRPr="00BC1964">
        <w:rPr>
          <w:rFonts w:ascii="Times New Roman" w:hAnsi="Times New Roman"/>
          <w:szCs w:val="20"/>
        </w:rPr>
        <w:t xml:space="preserve">đã </w:t>
      </w:r>
      <w:r w:rsidR="00DE0E27">
        <w:rPr>
          <w:rFonts w:ascii="Times New Roman" w:hAnsi="Times New Roman"/>
          <w:szCs w:val="20"/>
        </w:rPr>
        <w:t>được</w:t>
      </w:r>
      <w:r w:rsidR="00513B2C" w:rsidRPr="00BC1964">
        <w:rPr>
          <w:rFonts w:ascii="Times New Roman" w:hAnsi="Times New Roman"/>
          <w:szCs w:val="20"/>
        </w:rPr>
        <w:t xml:space="preserve"> </w:t>
      </w:r>
      <w:r w:rsidR="0061548D">
        <w:rPr>
          <w:rFonts w:ascii="Times New Roman" w:hAnsi="Times New Roman"/>
          <w:szCs w:val="20"/>
        </w:rPr>
        <w:t xml:space="preserve">kiểm toán </w:t>
      </w:r>
      <w:r w:rsidR="00513B2C" w:rsidRPr="00BC1964">
        <w:rPr>
          <w:rFonts w:ascii="Times New Roman" w:hAnsi="Times New Roman"/>
          <w:szCs w:val="20"/>
        </w:rPr>
        <w:t xml:space="preserve">các Báo cáo tài chính </w:t>
      </w:r>
      <w:r w:rsidRPr="00BC1964">
        <w:rPr>
          <w:rFonts w:ascii="Times New Roman" w:hAnsi="Times New Roman"/>
          <w:szCs w:val="20"/>
        </w:rPr>
        <w:t>cho</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p>
    <w:p w:rsidR="000E24FF" w:rsidRDefault="000E24FF" w:rsidP="00A1516B">
      <w:pPr>
        <w:spacing w:line="288" w:lineRule="auto"/>
        <w:jc w:val="both"/>
        <w:rPr>
          <w:rFonts w:ascii="Times New Roman" w:hAnsi="Times New Roman"/>
          <w:lang w:val="en-US"/>
        </w:rPr>
      </w:pPr>
    </w:p>
    <w:p w:rsidR="001A1B30" w:rsidRPr="00BC1964" w:rsidRDefault="00293785" w:rsidP="00A1516B">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3064A6" w:rsidRPr="00BC1964">
        <w:rPr>
          <w:rFonts w:ascii="Times New Roman" w:hAnsi="Times New Roman"/>
          <w:sz w:val="20"/>
        </w:rPr>
        <w:t xml:space="preserve">ÔNG BỐ TRÁCH NHIỆM CỦA BAN </w:t>
      </w:r>
      <w:r w:rsidR="006A29F1">
        <w:rPr>
          <w:rFonts w:ascii="Times New Roman" w:hAnsi="Times New Roman"/>
          <w:sz w:val="20"/>
        </w:rPr>
        <w:t xml:space="preserve">TỔNG </w:t>
      </w:r>
      <w:r w:rsidR="003064A6" w:rsidRPr="00BC1964">
        <w:rPr>
          <w:rFonts w:ascii="Times New Roman" w:hAnsi="Times New Roman"/>
          <w:sz w:val="20"/>
        </w:rPr>
        <w:t>GIÁM ĐỐC ĐỐI VỚI BÁO CÁO TÀI CHÍNH</w:t>
      </w:r>
      <w:r w:rsidR="006A29F1">
        <w:rPr>
          <w:rFonts w:ascii="Times New Roman" w:hAnsi="Times New Roman"/>
          <w:sz w:val="20"/>
        </w:rPr>
        <w:tab/>
      </w:r>
    </w:p>
    <w:p w:rsidR="001A1B30" w:rsidRDefault="00293785" w:rsidP="00A1516B">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chịu</w:t>
      </w:r>
      <w:r w:rsidR="001A1B30" w:rsidRPr="00BC1964">
        <w:rPr>
          <w:rFonts w:ascii="Times New Roman" w:hAnsi="Times New Roman"/>
          <w:szCs w:val="20"/>
        </w:rPr>
        <w:t xml:space="preserve"> </w:t>
      </w:r>
      <w:r w:rsidRPr="00BC1964">
        <w:rPr>
          <w:rFonts w:ascii="Times New Roman" w:hAnsi="Times New Roman"/>
          <w:szCs w:val="20"/>
        </w:rPr>
        <w:t>trách</w:t>
      </w:r>
      <w:r w:rsidR="001A1B30" w:rsidRPr="00BC1964">
        <w:rPr>
          <w:rFonts w:ascii="Times New Roman" w:hAnsi="Times New Roman"/>
          <w:szCs w:val="20"/>
        </w:rPr>
        <w:t xml:space="preserve"> </w:t>
      </w:r>
      <w:r w:rsidRPr="00BC1964">
        <w:rPr>
          <w:rFonts w:ascii="Times New Roman" w:hAnsi="Times New Roman"/>
          <w:szCs w:val="20"/>
        </w:rPr>
        <w:t>nhiệm</w:t>
      </w:r>
      <w:r w:rsidR="001A1B30" w:rsidRPr="00BC1964">
        <w:rPr>
          <w:rFonts w:ascii="Times New Roman" w:hAnsi="Times New Roman"/>
          <w:szCs w:val="20"/>
        </w:rPr>
        <w:t xml:space="preserve"> </w:t>
      </w:r>
      <w:r w:rsidRPr="00BC1964">
        <w:rPr>
          <w:rFonts w:ascii="Times New Roman" w:hAnsi="Times New Roman"/>
          <w:szCs w:val="20"/>
        </w:rPr>
        <w:t>về</w:t>
      </w:r>
      <w:r w:rsidR="001A1B30" w:rsidRPr="00BC1964">
        <w:rPr>
          <w:rFonts w:ascii="Times New Roman" w:hAnsi="Times New Roman"/>
          <w:szCs w:val="20"/>
        </w:rPr>
        <w:t xml:space="preserve"> </w:t>
      </w:r>
      <w:r w:rsidRPr="00BC1964">
        <w:rPr>
          <w:rFonts w:ascii="Times New Roman" w:hAnsi="Times New Roman"/>
          <w:szCs w:val="20"/>
        </w:rPr>
        <w:t>việc</w:t>
      </w:r>
      <w:r w:rsidR="001A1B30" w:rsidRPr="00BC1964">
        <w:rPr>
          <w:rFonts w:ascii="Times New Roman" w:hAnsi="Times New Roman"/>
          <w:szCs w:val="20"/>
        </w:rPr>
        <w:t xml:space="preserve"> </w:t>
      </w:r>
      <w:r w:rsidRPr="00BC1964">
        <w:rPr>
          <w:rFonts w:ascii="Times New Roman" w:hAnsi="Times New Roman"/>
          <w:szCs w:val="20"/>
        </w:rPr>
        <w:t>lập</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006A29F1">
        <w:rPr>
          <w:rFonts w:ascii="Times New Roman" w:hAnsi="Times New Roman"/>
          <w:szCs w:val="20"/>
        </w:rPr>
        <w:t xml:space="preserve">của Công ty mẹ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quả</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kinh</w:t>
      </w:r>
      <w:r w:rsidR="001A1B30" w:rsidRPr="00BC1964">
        <w:rPr>
          <w:rFonts w:ascii="Times New Roman" w:hAnsi="Times New Roman"/>
          <w:szCs w:val="20"/>
        </w:rPr>
        <w:t xml:space="preserve"> </w:t>
      </w:r>
      <w:r w:rsidRPr="00BC1964">
        <w:rPr>
          <w:rFonts w:ascii="Times New Roman" w:hAnsi="Times New Roman"/>
          <w:szCs w:val="20"/>
        </w:rPr>
        <w:t>doanh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chuyển</w:t>
      </w:r>
      <w:r w:rsidR="001A1B30" w:rsidRPr="00BC1964">
        <w:rPr>
          <w:rFonts w:ascii="Times New Roman" w:hAnsi="Times New Roman"/>
          <w:szCs w:val="20"/>
        </w:rPr>
        <w:t xml:space="preserve"> </w:t>
      </w:r>
      <w:r w:rsidRPr="00BC1964">
        <w:rPr>
          <w:rFonts w:ascii="Times New Roman" w:hAnsi="Times New Roman"/>
          <w:szCs w:val="20"/>
        </w:rPr>
        <w:t>tiền</w:t>
      </w:r>
      <w:r w:rsidR="001A1B30" w:rsidRPr="00BC1964">
        <w:rPr>
          <w:rFonts w:ascii="Times New Roman" w:hAnsi="Times New Roman"/>
          <w:szCs w:val="20"/>
        </w:rPr>
        <w:t xml:space="preserve"> </w:t>
      </w:r>
      <w:r w:rsidRPr="00BC1964">
        <w:rPr>
          <w:rFonts w:ascii="Times New Roman" w:hAnsi="Times New Roman"/>
          <w:szCs w:val="20"/>
        </w:rPr>
        <w:t>tệ</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năm</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quá</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lập</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6A29F1">
        <w:rPr>
          <w:rFonts w:ascii="Times New Roman" w:hAnsi="Times New Roman"/>
          <w:szCs w:val="20"/>
        </w:rPr>
        <w:t xml:space="preserve"> của Công ty mẹ</w:t>
      </w:r>
      <w:r w:rsidR="001A1B30" w:rsidRPr="00BC1964">
        <w:rPr>
          <w:rFonts w:ascii="Times New Roman" w:hAnsi="Times New Roman"/>
          <w:szCs w:val="20"/>
        </w:rPr>
        <w:t xml:space="preserve">, </w:t>
      </w: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cam</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đã</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yêu</w:t>
      </w:r>
      <w:r w:rsidR="001A1B30" w:rsidRPr="00BC1964">
        <w:rPr>
          <w:rFonts w:ascii="Times New Roman" w:hAnsi="Times New Roman"/>
          <w:szCs w:val="20"/>
        </w:rPr>
        <w:t xml:space="preserve"> </w:t>
      </w:r>
      <w:r w:rsidRPr="00BC1964">
        <w:rPr>
          <w:rFonts w:ascii="Times New Roman" w:hAnsi="Times New Roman"/>
          <w:szCs w:val="20"/>
        </w:rPr>
        <w:t>cầu</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p>
    <w:p w:rsidR="006A29F1" w:rsidRPr="00BC1964" w:rsidRDefault="006A29F1" w:rsidP="00A1516B">
      <w:pPr>
        <w:spacing w:line="288" w:lineRule="auto"/>
        <w:jc w:val="both"/>
        <w:rPr>
          <w:rFonts w:ascii="Times New Roman" w:hAnsi="Times New Roman"/>
          <w:szCs w:val="20"/>
        </w:rPr>
      </w:pPr>
    </w:p>
    <w:p w:rsidR="00DD5FEF" w:rsidRPr="00DD5FEF" w:rsidRDefault="00DD5FEF" w:rsidP="00DD5FEF">
      <w:pPr>
        <w:pStyle w:val="ListBullet"/>
        <w:numPr>
          <w:ilvl w:val="0"/>
          <w:numId w:val="17"/>
        </w:numPr>
      </w:pPr>
      <w:r w:rsidRPr="00DD5FEF">
        <w:t>Xây dựng và duy trì kiểm soát nội mà Ban Giám đốc và Ban quản trị Công ty xác định là cần thiết để đảm bảo cho việc lập và trình bày báo cáo tài chính không còn sai sót trọng yếu do gian lận hoặc do nhầm lẫn;</w:t>
      </w:r>
    </w:p>
    <w:p w:rsidR="00DD5FEF" w:rsidRPr="00DD5FEF" w:rsidRDefault="00DD5FEF" w:rsidP="00DD5FEF">
      <w:pPr>
        <w:pStyle w:val="ListBullet"/>
        <w:numPr>
          <w:ilvl w:val="0"/>
          <w:numId w:val="17"/>
        </w:numPr>
      </w:pPr>
      <w:r w:rsidRPr="00DD5FEF">
        <w:t xml:space="preserve">Lựa chọn các chính sách kế toán thích hợp và áp dụng các chính sách này một cách nhất quán; </w:t>
      </w:r>
    </w:p>
    <w:p w:rsidR="00DD5FEF" w:rsidRPr="00DD5FEF" w:rsidRDefault="00DD5FEF" w:rsidP="00DD5FEF">
      <w:pPr>
        <w:pStyle w:val="ListBullet"/>
        <w:numPr>
          <w:ilvl w:val="0"/>
          <w:numId w:val="17"/>
        </w:numPr>
      </w:pPr>
      <w:r w:rsidRPr="00DD5FEF">
        <w:t>Đưa ra các đánh giá và dự đoán hợp lý và thận trọng;</w:t>
      </w:r>
    </w:p>
    <w:p w:rsidR="00DD5FEF" w:rsidRPr="00DD5FEF" w:rsidRDefault="00DD5FEF" w:rsidP="00DD5FEF">
      <w:pPr>
        <w:pStyle w:val="ListBullet"/>
        <w:numPr>
          <w:ilvl w:val="0"/>
          <w:numId w:val="17"/>
        </w:numPr>
      </w:pPr>
      <w:r w:rsidRPr="00DD5FEF">
        <w:t>Nêu rõ các chuẩn mực kế toán được áp dụng có được tuân thủ hay không, có những áp dụng sai lệch trọng yếu đến mức cần phải công bố và giải thích trong báo cáo tài chính hay không;</w:t>
      </w:r>
    </w:p>
    <w:p w:rsidR="00DD5FEF" w:rsidRPr="00DD5FEF" w:rsidRDefault="00DD5FEF" w:rsidP="00DD5FEF">
      <w:pPr>
        <w:pStyle w:val="ListBullet"/>
        <w:numPr>
          <w:ilvl w:val="0"/>
          <w:numId w:val="17"/>
        </w:numPr>
      </w:pPr>
      <w:r w:rsidRPr="00DD5FEF">
        <w:t>Lập và trình bày các báo cáo tài chính trên cơ sở tuân thủ các chuẩn mực kế toán, chế độ kế toán và các quy định có liên quan hiện hành;</w:t>
      </w:r>
    </w:p>
    <w:p w:rsidR="001A1B30" w:rsidRPr="00DD5FEF" w:rsidRDefault="00DD5FEF" w:rsidP="00DD5FEF">
      <w:pPr>
        <w:pStyle w:val="ListBullet"/>
        <w:numPr>
          <w:ilvl w:val="0"/>
          <w:numId w:val="17"/>
        </w:numPr>
      </w:pPr>
      <w:r w:rsidRPr="00DD5FEF">
        <w:t>Lập các báo cáo tài chính dựa trên cơ sở hoạt động kinh doanh liên tục, trừ trường hợp không thể cho rằng Công ty sẽ tiếp tục hoạt động kinh doanh.</w:t>
      </w:r>
      <w:r w:rsidR="001A1B30" w:rsidRPr="00DD5FEF">
        <w:t xml:space="preserve"> </w:t>
      </w:r>
    </w:p>
    <w:p w:rsidR="000E24FF" w:rsidRPr="00BC1964" w:rsidRDefault="000E24FF" w:rsidP="00A1516B">
      <w:pPr>
        <w:spacing w:line="288" w:lineRule="auto"/>
        <w:jc w:val="both"/>
        <w:rPr>
          <w:rFonts w:ascii="Times New Roman" w:hAnsi="Times New Roman"/>
          <w:szCs w:val="20"/>
        </w:rPr>
      </w:pPr>
    </w:p>
    <w:p w:rsidR="001A1B30" w:rsidRPr="00BC1964" w:rsidRDefault="00293785" w:rsidP="00A1516B">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sổ</w:t>
      </w:r>
      <w:r w:rsidR="001A1B30" w:rsidRPr="00BC1964">
        <w:rPr>
          <w:rFonts w:ascii="Times New Roman" w:hAnsi="Times New Roman"/>
          <w:szCs w:val="20"/>
        </w:rPr>
        <w:t xml:space="preserve"> </w:t>
      </w:r>
      <w:r w:rsidRPr="00BC1964">
        <w:rPr>
          <w:rFonts w:ascii="Times New Roman" w:hAnsi="Times New Roman"/>
          <w:szCs w:val="20"/>
        </w:rPr>
        <w:t>kế</w:t>
      </w:r>
      <w:r w:rsidR="001A1B30" w:rsidRPr="00BC1964">
        <w:rPr>
          <w:rFonts w:ascii="Times New Roman" w:hAnsi="Times New Roman"/>
          <w:szCs w:val="20"/>
        </w:rPr>
        <w:t xml:space="preserve"> </w:t>
      </w:r>
      <w:r w:rsidRPr="00BC1964">
        <w:rPr>
          <w:rFonts w:ascii="Times New Roman" w:hAnsi="Times New Roman"/>
          <w:szCs w:val="20"/>
        </w:rPr>
        <w:t>toán</w:t>
      </w:r>
      <w:r w:rsidR="001A1B30" w:rsidRPr="00BC1964">
        <w:rPr>
          <w:rFonts w:ascii="Times New Roman" w:hAnsi="Times New Roman"/>
          <w:szCs w:val="20"/>
        </w:rPr>
        <w:t xml:space="preserve">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giữ</w:t>
      </w:r>
      <w:r w:rsidR="001A1B30" w:rsidRPr="00BC1964">
        <w:rPr>
          <w:rFonts w:ascii="Times New Roman" w:hAnsi="Times New Roman"/>
          <w:szCs w:val="20"/>
        </w:rPr>
        <w:t xml:space="preserve"> </w:t>
      </w:r>
      <w:r w:rsidRPr="00BC1964">
        <w:rPr>
          <w:rFonts w:ascii="Times New Roman" w:hAnsi="Times New Roman"/>
          <w:szCs w:val="20"/>
        </w:rPr>
        <w:t>để</w:t>
      </w:r>
      <w:r w:rsidR="001A1B30" w:rsidRPr="00BC1964">
        <w:rPr>
          <w:rFonts w:ascii="Times New Roman" w:hAnsi="Times New Roman"/>
          <w:szCs w:val="20"/>
        </w:rPr>
        <w:t xml:space="preserve">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với</w:t>
      </w:r>
      <w:r w:rsidR="001A1B30" w:rsidRPr="00BC1964">
        <w:rPr>
          <w:rFonts w:ascii="Times New Roman" w:hAnsi="Times New Roman"/>
          <w:szCs w:val="20"/>
        </w:rPr>
        <w:t xml:space="preserve"> </w:t>
      </w:r>
      <w:r w:rsidRPr="00BC1964">
        <w:rPr>
          <w:rFonts w:ascii="Times New Roman" w:hAnsi="Times New Roman"/>
          <w:szCs w:val="20"/>
        </w:rPr>
        <w:t>mức</w:t>
      </w:r>
      <w:r w:rsidR="001A1B30" w:rsidRPr="00BC1964">
        <w:rPr>
          <w:rFonts w:ascii="Times New Roman" w:hAnsi="Times New Roman"/>
          <w:szCs w:val="20"/>
        </w:rPr>
        <w:t xml:space="preserve"> </w:t>
      </w:r>
      <w:r w:rsidRPr="00BC1964">
        <w:rPr>
          <w:rFonts w:ascii="Times New Roman" w:hAnsi="Times New Roman"/>
          <w:szCs w:val="20"/>
        </w:rPr>
        <w:t>độ</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tại</w:t>
      </w:r>
      <w:r w:rsidR="001A1B30" w:rsidRPr="00BC1964">
        <w:rPr>
          <w:rFonts w:ascii="Times New Roman" w:hAnsi="Times New Roman"/>
          <w:szCs w:val="20"/>
        </w:rPr>
        <w:t xml:space="preserve"> </w:t>
      </w:r>
      <w:r w:rsidRPr="00BC1964">
        <w:rPr>
          <w:rFonts w:ascii="Times New Roman" w:hAnsi="Times New Roman"/>
          <w:szCs w:val="20"/>
        </w:rPr>
        <w:t>bất</w:t>
      </w:r>
      <w:r w:rsidR="001A1B30" w:rsidRPr="00BC1964">
        <w:rPr>
          <w:rFonts w:ascii="Times New Roman" w:hAnsi="Times New Roman"/>
          <w:szCs w:val="20"/>
        </w:rPr>
        <w:t xml:space="preserve"> </w:t>
      </w:r>
      <w:r w:rsidRPr="00BC1964">
        <w:rPr>
          <w:rFonts w:ascii="Times New Roman" w:hAnsi="Times New Roman"/>
          <w:szCs w:val="20"/>
        </w:rPr>
        <w:t>cứ</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điểm</w:t>
      </w:r>
      <w:r w:rsidR="001A1B30" w:rsidRPr="00BC1964">
        <w:rPr>
          <w:rFonts w:ascii="Times New Roman" w:hAnsi="Times New Roman"/>
          <w:szCs w:val="20"/>
        </w:rPr>
        <w:t xml:space="preserve"> </w:t>
      </w:r>
      <w:r w:rsidRPr="00BC1964">
        <w:rPr>
          <w:rFonts w:ascii="Times New Roman" w:hAnsi="Times New Roman"/>
          <w:szCs w:val="20"/>
        </w:rPr>
        <w:t>nào</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2D5EB4">
        <w:rPr>
          <w:rFonts w:ascii="Times New Roman" w:hAnsi="Times New Roman"/>
          <w:szCs w:val="20"/>
        </w:rPr>
        <w:t xml:space="preserve"> của Công ty mẹ</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quy</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Nhà</w:t>
      </w:r>
      <w:r w:rsidR="001A1B30" w:rsidRPr="00BC1964">
        <w:rPr>
          <w:rFonts w:ascii="Times New Roman" w:hAnsi="Times New Roman"/>
          <w:szCs w:val="20"/>
        </w:rPr>
        <w:t xml:space="preserve"> </w:t>
      </w:r>
      <w:r w:rsidRPr="00BC1964">
        <w:rPr>
          <w:rFonts w:ascii="Times New Roman" w:hAnsi="Times New Roman"/>
          <w:szCs w:val="20"/>
        </w:rPr>
        <w:t>nước</w:t>
      </w:r>
      <w:r w:rsidR="001A1B30" w:rsidRPr="00BC1964">
        <w:rPr>
          <w:rFonts w:ascii="Times New Roman" w:hAnsi="Times New Roman"/>
          <w:szCs w:val="20"/>
        </w:rPr>
        <w:t xml:space="preserve">. </w:t>
      </w:r>
      <w:r w:rsidRPr="00BC1964">
        <w:rPr>
          <w:rFonts w:ascii="Times New Roman" w:hAnsi="Times New Roman"/>
          <w:szCs w:val="20"/>
        </w:rPr>
        <w:t>Đồng</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có</w:t>
      </w:r>
      <w:r w:rsidR="001A1B30" w:rsidRPr="00BC1964">
        <w:rPr>
          <w:rFonts w:ascii="Times New Roman" w:hAnsi="Times New Roman"/>
          <w:szCs w:val="20"/>
        </w:rPr>
        <w:t xml:space="preserve"> </w:t>
      </w:r>
      <w:r w:rsidRPr="00BC1964">
        <w:rPr>
          <w:rFonts w:ascii="Times New Roman" w:hAnsi="Times New Roman"/>
          <w:szCs w:val="20"/>
        </w:rPr>
        <w:t>trách</w:t>
      </w:r>
      <w:r w:rsidR="001A1B30" w:rsidRPr="00BC1964">
        <w:rPr>
          <w:rFonts w:ascii="Times New Roman" w:hAnsi="Times New Roman"/>
          <w:szCs w:val="20"/>
        </w:rPr>
        <w:t xml:space="preserve"> </w:t>
      </w:r>
      <w:r w:rsidRPr="00BC1964">
        <w:rPr>
          <w:rFonts w:ascii="Times New Roman" w:hAnsi="Times New Roman"/>
          <w:szCs w:val="20"/>
        </w:rPr>
        <w:t>nhiệm</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việc</w:t>
      </w:r>
      <w:r w:rsidR="001A1B30" w:rsidRPr="00BC1964">
        <w:rPr>
          <w:rFonts w:ascii="Times New Roman" w:hAnsi="Times New Roman"/>
          <w:szCs w:val="20"/>
        </w:rPr>
        <w:t xml:space="preserve"> </w:t>
      </w:r>
      <w:r w:rsidRPr="00BC1964">
        <w:rPr>
          <w:rFonts w:ascii="Times New Roman" w:hAnsi="Times New Roman"/>
          <w:szCs w:val="20"/>
        </w:rPr>
        <w:t>bảo</w:t>
      </w:r>
      <w:r w:rsidR="001A1B30" w:rsidRPr="00BC1964">
        <w:rPr>
          <w:rFonts w:ascii="Times New Roman" w:hAnsi="Times New Roman"/>
          <w:szCs w:val="20"/>
        </w:rPr>
        <w:t xml:space="preserve"> </w:t>
      </w:r>
      <w:r w:rsidRPr="00BC1964">
        <w:rPr>
          <w:rFonts w:ascii="Times New Roman" w:hAnsi="Times New Roman"/>
          <w:szCs w:val="20"/>
        </w:rPr>
        <w:t>đảm</w:t>
      </w:r>
      <w:r w:rsidR="001A1B30" w:rsidRPr="00BC1964">
        <w:rPr>
          <w:rFonts w:ascii="Times New Roman" w:hAnsi="Times New Roman"/>
          <w:szCs w:val="20"/>
        </w:rPr>
        <w:t xml:space="preserve"> </w:t>
      </w:r>
      <w:r w:rsidRPr="00BC1964">
        <w:rPr>
          <w:rFonts w:ascii="Times New Roman" w:hAnsi="Times New Roman"/>
          <w:szCs w:val="20"/>
        </w:rPr>
        <w:t>an</w:t>
      </w:r>
      <w:r w:rsidR="001A1B30" w:rsidRPr="00BC1964">
        <w:rPr>
          <w:rFonts w:ascii="Times New Roman" w:hAnsi="Times New Roman"/>
          <w:szCs w:val="20"/>
        </w:rPr>
        <w:t xml:space="preserve"> </w:t>
      </w:r>
      <w:r w:rsidRPr="00BC1964">
        <w:rPr>
          <w:rFonts w:ascii="Times New Roman" w:hAnsi="Times New Roman"/>
          <w:szCs w:val="20"/>
        </w:rPr>
        <w:t>toàn</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sản</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biện</w:t>
      </w:r>
      <w:r w:rsidR="001A1B30" w:rsidRPr="00BC1964">
        <w:rPr>
          <w:rFonts w:ascii="Times New Roman" w:hAnsi="Times New Roman"/>
          <w:szCs w:val="20"/>
        </w:rPr>
        <w:t xml:space="preserve"> </w:t>
      </w:r>
      <w:r w:rsidRPr="00BC1964">
        <w:rPr>
          <w:rFonts w:ascii="Times New Roman" w:hAnsi="Times New Roman"/>
          <w:szCs w:val="20"/>
        </w:rPr>
        <w:t>pháp</w:t>
      </w:r>
      <w:r w:rsidR="001A1B30" w:rsidRPr="00BC1964">
        <w:rPr>
          <w:rFonts w:ascii="Times New Roman" w:hAnsi="Times New Roman"/>
          <w:szCs w:val="20"/>
        </w:rPr>
        <w:t xml:space="preserve"> </w:t>
      </w:r>
      <w:r w:rsidRPr="00BC1964">
        <w:rPr>
          <w:rFonts w:ascii="Times New Roman" w:hAnsi="Times New Roman"/>
          <w:szCs w:val="20"/>
        </w:rPr>
        <w:t>thích</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để</w:t>
      </w:r>
      <w:r w:rsidR="001A1B30" w:rsidRPr="00BC1964">
        <w:rPr>
          <w:rFonts w:ascii="Times New Roman" w:hAnsi="Times New Roman"/>
          <w:szCs w:val="20"/>
        </w:rPr>
        <w:t xml:space="preserve"> </w:t>
      </w:r>
      <w:r w:rsidRPr="00BC1964">
        <w:rPr>
          <w:rFonts w:ascii="Times New Roman" w:hAnsi="Times New Roman"/>
          <w:szCs w:val="20"/>
        </w:rPr>
        <w:t>ngăn</w:t>
      </w:r>
      <w:r w:rsidR="001A1B30" w:rsidRPr="00BC1964">
        <w:rPr>
          <w:rFonts w:ascii="Times New Roman" w:hAnsi="Times New Roman"/>
          <w:szCs w:val="20"/>
        </w:rPr>
        <w:t xml:space="preserve"> </w:t>
      </w:r>
      <w:r w:rsidRPr="00BC1964">
        <w:rPr>
          <w:rFonts w:ascii="Times New Roman" w:hAnsi="Times New Roman"/>
          <w:szCs w:val="20"/>
        </w:rPr>
        <w:t>chặn</w:t>
      </w:r>
      <w:r w:rsidR="001A1B30" w:rsidRPr="00BC1964">
        <w:rPr>
          <w:rFonts w:ascii="Times New Roman" w:hAnsi="Times New Roman"/>
          <w:szCs w:val="20"/>
        </w:rPr>
        <w:t xml:space="preserve">, </w:t>
      </w:r>
      <w:r w:rsidRPr="00BC1964">
        <w:rPr>
          <w:rFonts w:ascii="Times New Roman" w:hAnsi="Times New Roman"/>
          <w:szCs w:val="20"/>
        </w:rPr>
        <w:t>phát</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vi</w:t>
      </w:r>
      <w:r w:rsidR="001A1B30" w:rsidRPr="00BC1964">
        <w:rPr>
          <w:rFonts w:ascii="Times New Roman" w:hAnsi="Times New Roman"/>
          <w:szCs w:val="20"/>
        </w:rPr>
        <w:t xml:space="preserve"> </w:t>
      </w:r>
      <w:r w:rsidRPr="00BC1964">
        <w:rPr>
          <w:rFonts w:ascii="Times New Roman" w:hAnsi="Times New Roman"/>
          <w:szCs w:val="20"/>
        </w:rPr>
        <w:t>gian</w:t>
      </w:r>
      <w:r w:rsidR="001A1B30" w:rsidRPr="00BC1964">
        <w:rPr>
          <w:rFonts w:ascii="Times New Roman" w:hAnsi="Times New Roman"/>
          <w:szCs w:val="20"/>
        </w:rPr>
        <w:t xml:space="preserve"> </w:t>
      </w:r>
      <w:r w:rsidRPr="00BC1964">
        <w:rPr>
          <w:rFonts w:ascii="Times New Roman" w:hAnsi="Times New Roman"/>
          <w:szCs w:val="20"/>
        </w:rPr>
        <w:t>lận</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vi</w:t>
      </w:r>
      <w:r w:rsidR="001A1B30" w:rsidRPr="00BC1964">
        <w:rPr>
          <w:rFonts w:ascii="Times New Roman" w:hAnsi="Times New Roman"/>
          <w:szCs w:val="20"/>
        </w:rPr>
        <w:t xml:space="preserve"> </w:t>
      </w:r>
      <w:r w:rsidRPr="00BC1964">
        <w:rPr>
          <w:rFonts w:ascii="Times New Roman" w:hAnsi="Times New Roman"/>
          <w:szCs w:val="20"/>
        </w:rPr>
        <w:t>phạm</w:t>
      </w:r>
      <w:r w:rsidR="001A1B30" w:rsidRPr="00BC1964">
        <w:rPr>
          <w:rFonts w:ascii="Times New Roman" w:hAnsi="Times New Roman"/>
          <w:szCs w:val="20"/>
        </w:rPr>
        <w:t xml:space="preserve"> </w:t>
      </w:r>
      <w:r w:rsidRPr="00BC1964">
        <w:rPr>
          <w:rFonts w:ascii="Times New Roman" w:hAnsi="Times New Roman"/>
          <w:szCs w:val="20"/>
        </w:rPr>
        <w:t>khác</w:t>
      </w:r>
      <w:r w:rsidR="001A1B30" w:rsidRPr="00BC1964">
        <w:rPr>
          <w:rFonts w:ascii="Times New Roman" w:hAnsi="Times New Roman"/>
          <w:szCs w:val="20"/>
        </w:rPr>
        <w:t xml:space="preserve">. </w:t>
      </w:r>
    </w:p>
    <w:p w:rsidR="001A1B30" w:rsidRPr="00BC1964" w:rsidRDefault="001A1B30" w:rsidP="00A1516B">
      <w:pPr>
        <w:spacing w:line="288" w:lineRule="auto"/>
        <w:jc w:val="both"/>
        <w:rPr>
          <w:rFonts w:ascii="Times New Roman" w:hAnsi="Times New Roman"/>
          <w:szCs w:val="20"/>
        </w:rPr>
      </w:pPr>
    </w:p>
    <w:p w:rsidR="001A1B30" w:rsidRPr="00BC1964" w:rsidRDefault="00293785" w:rsidP="00A1516B">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00036A6D">
        <w:rPr>
          <w:rFonts w:ascii="Times New Roman" w:hAnsi="Times New Roman"/>
          <w:szCs w:val="20"/>
        </w:rPr>
        <w:t xml:space="preserve">Tổng </w:t>
      </w:r>
      <w:r w:rsidRPr="00BC1964">
        <w:rPr>
          <w:rFonts w:ascii="Times New Roman" w:hAnsi="Times New Roman"/>
          <w:szCs w:val="20"/>
        </w:rPr>
        <w:t>Giám</w:t>
      </w:r>
      <w:r w:rsidR="001A1B30" w:rsidRPr="00BC1964">
        <w:rPr>
          <w:rFonts w:ascii="Times New Roman" w:hAnsi="Times New Roman"/>
          <w:szCs w:val="20"/>
        </w:rPr>
        <w:t xml:space="preserve"> </w:t>
      </w:r>
      <w:r w:rsidR="003064A6" w:rsidRPr="00BC1964">
        <w:rPr>
          <w:rFonts w:ascii="Times New Roman" w:hAnsi="Times New Roman"/>
          <w:szCs w:val="20"/>
        </w:rPr>
        <w:t>đ</w:t>
      </w:r>
      <w:r w:rsidRPr="00BC1964">
        <w:rPr>
          <w:rFonts w:ascii="Times New Roman" w:hAnsi="Times New Roman"/>
          <w:szCs w:val="20"/>
        </w:rPr>
        <w:t>ốc</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cam</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rằng</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2D5EB4">
        <w:rPr>
          <w:rFonts w:ascii="Times New Roman" w:hAnsi="Times New Roman"/>
          <w:szCs w:val="20"/>
        </w:rPr>
        <w:t xml:space="preserve"> của Công ty mẹ</w:t>
      </w:r>
      <w:r w:rsidR="001A1B30" w:rsidRPr="00BC1964">
        <w:rPr>
          <w:rFonts w:ascii="Times New Roman" w:hAnsi="Times New Roman"/>
          <w:szCs w:val="20"/>
        </w:rPr>
        <w:t xml:space="preserve"> </w:t>
      </w:r>
      <w:r w:rsidRPr="00BC1964">
        <w:rPr>
          <w:rFonts w:ascii="Times New Roman" w:hAnsi="Times New Roman"/>
          <w:szCs w:val="20"/>
        </w:rPr>
        <w:t>đã</w:t>
      </w:r>
      <w:r w:rsidR="001A1B30" w:rsidRPr="00BC1964">
        <w:rPr>
          <w:rFonts w:ascii="Times New Roman" w:hAnsi="Times New Roman"/>
          <w:szCs w:val="20"/>
        </w:rPr>
        <w:t xml:space="preserve"> </w:t>
      </w:r>
      <w:r w:rsidRPr="00BC1964">
        <w:rPr>
          <w:rFonts w:ascii="Times New Roman" w:hAnsi="Times New Roman"/>
          <w:szCs w:val="20"/>
        </w:rPr>
        <w:t>phản</w:t>
      </w:r>
      <w:r w:rsidR="001A1B30" w:rsidRPr="00BC1964">
        <w:rPr>
          <w:rFonts w:ascii="Times New Roman" w:hAnsi="Times New Roman"/>
          <w:szCs w:val="20"/>
        </w:rPr>
        <w:t xml:space="preserve"> </w:t>
      </w:r>
      <w:r w:rsidRPr="00BC1964">
        <w:rPr>
          <w:rFonts w:ascii="Times New Roman" w:hAnsi="Times New Roman"/>
          <w:szCs w:val="20"/>
        </w:rPr>
        <w:t>ánh</w:t>
      </w:r>
      <w:r w:rsidR="001A1B30" w:rsidRPr="00BC1964">
        <w:rPr>
          <w:rFonts w:ascii="Times New Roman" w:hAnsi="Times New Roman"/>
          <w:szCs w:val="20"/>
        </w:rPr>
        <w:t xml:space="preserve"> </w:t>
      </w:r>
      <w:r w:rsidRPr="00BC1964">
        <w:rPr>
          <w:rFonts w:ascii="Times New Roman" w:hAnsi="Times New Roman"/>
          <w:szCs w:val="20"/>
        </w:rPr>
        <w:t>trung</w:t>
      </w:r>
      <w:r w:rsidR="001A1B30" w:rsidRPr="00BC1964">
        <w:rPr>
          <w:rFonts w:ascii="Times New Roman" w:hAnsi="Times New Roman"/>
          <w:szCs w:val="20"/>
        </w:rPr>
        <w:t xml:space="preserve"> </w:t>
      </w:r>
      <w:r w:rsidRPr="00BC1964">
        <w:rPr>
          <w:rFonts w:ascii="Times New Roman" w:hAnsi="Times New Roman"/>
          <w:szCs w:val="20"/>
        </w:rPr>
        <w:t>thực</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hợp</w:t>
      </w:r>
      <w:r w:rsidR="001A1B30" w:rsidRPr="00BC1964">
        <w:rPr>
          <w:rFonts w:ascii="Times New Roman" w:hAnsi="Times New Roman"/>
          <w:szCs w:val="20"/>
        </w:rPr>
        <w:t xml:space="preserve"> </w:t>
      </w:r>
      <w:r w:rsidRPr="00BC1964">
        <w:rPr>
          <w:rFonts w:ascii="Times New Roman" w:hAnsi="Times New Roman"/>
          <w:szCs w:val="20"/>
        </w:rPr>
        <w:t>lý</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color w:val="0000FF"/>
          <w:szCs w:val="20"/>
        </w:rPr>
        <w:t>Công</w:t>
      </w:r>
      <w:r w:rsidR="001A1B30" w:rsidRPr="00BC1964">
        <w:rPr>
          <w:rFonts w:ascii="Times New Roman" w:hAnsi="Times New Roman"/>
          <w:color w:val="0000FF"/>
          <w:szCs w:val="20"/>
        </w:rPr>
        <w:t xml:space="preserve"> </w:t>
      </w:r>
      <w:r w:rsidRPr="00BC1964">
        <w:rPr>
          <w:rFonts w:ascii="Times New Roman" w:hAnsi="Times New Roman"/>
          <w:color w:val="0000FF"/>
          <w:szCs w:val="20"/>
        </w:rPr>
        <w:t>ty</w:t>
      </w:r>
      <w:r w:rsidR="001A1B30" w:rsidRPr="00BC1964">
        <w:rPr>
          <w:rFonts w:ascii="Times New Roman" w:hAnsi="Times New Roman"/>
          <w:szCs w:val="20"/>
        </w:rPr>
        <w:t xml:space="preserve"> </w:t>
      </w:r>
      <w:r w:rsidRPr="00BC1964">
        <w:rPr>
          <w:rFonts w:ascii="Times New Roman" w:hAnsi="Times New Roman"/>
          <w:szCs w:val="20"/>
        </w:rPr>
        <w:t>tại</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điểm</w:t>
      </w:r>
      <w:r w:rsidR="001A1B30" w:rsidRPr="00BC1964">
        <w:rPr>
          <w:rFonts w:ascii="Times New Roman" w:hAnsi="Times New Roman"/>
          <w:szCs w:val="20"/>
        </w:rPr>
        <w:t xml:space="preserve"> </w:t>
      </w:r>
      <w:r w:rsidRPr="00BC1964">
        <w:rPr>
          <w:rFonts w:ascii="Times New Roman" w:hAnsi="Times New Roman"/>
          <w:color w:val="0000FF"/>
          <w:szCs w:val="20"/>
        </w:rPr>
        <w:t>ngày</w:t>
      </w:r>
      <w:r w:rsidR="001A1B30" w:rsidRPr="00BC1964">
        <w:rPr>
          <w:rFonts w:ascii="Times New Roman" w:hAnsi="Times New Roman"/>
          <w:color w:val="0000FF"/>
          <w:szCs w:val="20"/>
        </w:rPr>
        <w:t xml:space="preserve"> 3</w:t>
      </w:r>
      <w:r w:rsidR="00F32E9D">
        <w:rPr>
          <w:rFonts w:ascii="Times New Roman" w:hAnsi="Times New Roman"/>
          <w:color w:val="0000FF"/>
          <w:szCs w:val="20"/>
        </w:rPr>
        <w:t>1</w:t>
      </w:r>
      <w:r w:rsidR="001A1B30" w:rsidRPr="00BC1964">
        <w:rPr>
          <w:rFonts w:ascii="Times New Roman" w:hAnsi="Times New Roman"/>
          <w:color w:val="0000FF"/>
          <w:szCs w:val="20"/>
        </w:rPr>
        <w:t xml:space="preserve"> </w:t>
      </w:r>
      <w:r w:rsidRPr="00BC1964">
        <w:rPr>
          <w:rFonts w:ascii="Times New Roman" w:hAnsi="Times New Roman"/>
          <w:color w:val="0000FF"/>
          <w:szCs w:val="20"/>
        </w:rPr>
        <w:t>tháng</w:t>
      </w:r>
      <w:r w:rsidR="001A1B30" w:rsidRPr="00BC1964">
        <w:rPr>
          <w:rFonts w:ascii="Times New Roman" w:hAnsi="Times New Roman"/>
          <w:color w:val="0000FF"/>
          <w:szCs w:val="20"/>
        </w:rPr>
        <w:t xml:space="preserve"> </w:t>
      </w:r>
      <w:r w:rsidR="00F32E9D">
        <w:rPr>
          <w:rFonts w:ascii="Times New Roman" w:hAnsi="Times New Roman"/>
          <w:color w:val="0000FF"/>
          <w:szCs w:val="20"/>
        </w:rPr>
        <w:t>12</w:t>
      </w:r>
      <w:r w:rsidR="001A1B30" w:rsidRPr="00BC1964">
        <w:rPr>
          <w:rFonts w:ascii="Times New Roman" w:hAnsi="Times New Roman"/>
          <w:color w:val="0000FF"/>
          <w:szCs w:val="20"/>
        </w:rPr>
        <w:t xml:space="preserve"> </w:t>
      </w:r>
      <w:r w:rsidRPr="00BC1964">
        <w:rPr>
          <w:rFonts w:ascii="Times New Roman" w:hAnsi="Times New Roman"/>
          <w:color w:val="0000FF"/>
          <w:szCs w:val="20"/>
        </w:rPr>
        <w:t>năm</w:t>
      </w:r>
      <w:r w:rsidR="008A247B" w:rsidRPr="00BC1964">
        <w:rPr>
          <w:rFonts w:ascii="Times New Roman" w:hAnsi="Times New Roman"/>
          <w:color w:val="0000FF"/>
          <w:szCs w:val="20"/>
        </w:rPr>
        <w:t xml:space="preserve"> </w:t>
      </w:r>
      <w:r w:rsidR="00870282" w:rsidRPr="00BC1964">
        <w:rPr>
          <w:rFonts w:ascii="Times New Roman" w:hAnsi="Times New Roman"/>
          <w:color w:val="0000FF"/>
          <w:szCs w:val="20"/>
        </w:rPr>
        <w:t>201</w:t>
      </w:r>
      <w:r w:rsidR="00CB455D">
        <w:rPr>
          <w:rFonts w:ascii="Times New Roman" w:hAnsi="Times New Roman"/>
          <w:color w:val="0000FF"/>
          <w:szCs w:val="20"/>
        </w:rPr>
        <w:t>2</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quả</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kinh</w:t>
      </w:r>
      <w:r w:rsidR="001A1B30" w:rsidRPr="00BC1964">
        <w:rPr>
          <w:rFonts w:ascii="Times New Roman" w:hAnsi="Times New Roman"/>
          <w:szCs w:val="20"/>
        </w:rPr>
        <w:t xml:space="preserve"> </w:t>
      </w:r>
      <w:r w:rsidRPr="00BC1964">
        <w:rPr>
          <w:rFonts w:ascii="Times New Roman" w:hAnsi="Times New Roman"/>
          <w:szCs w:val="20"/>
        </w:rPr>
        <w:t>doanh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chuyển</w:t>
      </w:r>
      <w:r w:rsidR="001A1B30" w:rsidRPr="00BC1964">
        <w:rPr>
          <w:rFonts w:ascii="Times New Roman" w:hAnsi="Times New Roman"/>
          <w:szCs w:val="20"/>
        </w:rPr>
        <w:t xml:space="preserve"> </w:t>
      </w:r>
      <w:r w:rsidRPr="00BC1964">
        <w:rPr>
          <w:rFonts w:ascii="Times New Roman" w:hAnsi="Times New Roman"/>
          <w:szCs w:val="20"/>
        </w:rPr>
        <w:t>tiền</w:t>
      </w:r>
      <w:r w:rsidR="001A1B30" w:rsidRPr="00BC1964">
        <w:rPr>
          <w:rFonts w:ascii="Times New Roman" w:hAnsi="Times New Roman"/>
          <w:szCs w:val="20"/>
        </w:rPr>
        <w:t xml:space="preserve"> </w:t>
      </w:r>
      <w:r w:rsidRPr="00BC1964">
        <w:rPr>
          <w:rFonts w:ascii="Times New Roman" w:hAnsi="Times New Roman"/>
          <w:szCs w:val="20"/>
        </w:rPr>
        <w:t>tệ</w:t>
      </w:r>
      <w:r w:rsidR="001A1B30" w:rsidRPr="00BC1964">
        <w:rPr>
          <w:rFonts w:ascii="Times New Roman" w:hAnsi="Times New Roman"/>
          <w:szCs w:val="20"/>
        </w:rPr>
        <w:t xml:space="preserve"> </w:t>
      </w:r>
      <w:r w:rsidRPr="00BC1964">
        <w:rPr>
          <w:rFonts w:ascii="Times New Roman" w:hAnsi="Times New Roman"/>
          <w:szCs w:val="20"/>
        </w:rPr>
        <w:t>cho</w:t>
      </w:r>
      <w:r w:rsidR="001A1B30" w:rsidRPr="00BC1964">
        <w:rPr>
          <w:rFonts w:ascii="Times New Roman" w:hAnsi="Times New Roman"/>
          <w:szCs w:val="20"/>
        </w:rPr>
        <w:t xml:space="preserve"> </w:t>
      </w:r>
      <w:r w:rsidRPr="00BC1964">
        <w:rPr>
          <w:rFonts w:ascii="Times New Roman" w:hAnsi="Times New Roman"/>
          <w:szCs w:val="20"/>
        </w:rPr>
        <w:t>năm</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thúc</w:t>
      </w:r>
      <w:r w:rsidR="001A1B30" w:rsidRPr="00BC1964">
        <w:rPr>
          <w:rFonts w:ascii="Times New Roman" w:hAnsi="Times New Roman"/>
          <w:szCs w:val="20"/>
        </w:rPr>
        <w:t xml:space="preserve"> </w:t>
      </w:r>
      <w:r w:rsidRPr="00BC1964">
        <w:rPr>
          <w:rFonts w:ascii="Times New Roman" w:hAnsi="Times New Roman"/>
          <w:szCs w:val="20"/>
        </w:rPr>
        <w:t>cùng</w:t>
      </w:r>
      <w:r w:rsidR="001A1B30" w:rsidRPr="00BC1964">
        <w:rPr>
          <w:rFonts w:ascii="Times New Roman" w:hAnsi="Times New Roman"/>
          <w:szCs w:val="20"/>
        </w:rPr>
        <w:t xml:space="preserve"> </w:t>
      </w:r>
      <w:r w:rsidRPr="00BC1964">
        <w:rPr>
          <w:rFonts w:ascii="Times New Roman" w:hAnsi="Times New Roman"/>
          <w:szCs w:val="20"/>
        </w:rPr>
        <w:t>ngày</w:t>
      </w:r>
      <w:r w:rsidR="001A1B30" w:rsidRPr="00BC1964">
        <w:rPr>
          <w:rFonts w:ascii="Times New Roman" w:hAnsi="Times New Roman"/>
          <w:szCs w:val="20"/>
        </w:rPr>
        <w:t xml:space="preserve">, </w:t>
      </w:r>
      <w:r w:rsidRPr="00BC1964">
        <w:rPr>
          <w:rFonts w:ascii="Times New Roman" w:hAnsi="Times New Roman"/>
          <w:iCs/>
          <w:szCs w:val="20"/>
        </w:rPr>
        <w:t>phù</w:t>
      </w:r>
      <w:r w:rsidR="001A1B30" w:rsidRPr="00BC1964">
        <w:rPr>
          <w:rFonts w:ascii="Times New Roman" w:hAnsi="Times New Roman"/>
          <w:iCs/>
          <w:szCs w:val="20"/>
        </w:rPr>
        <w:t xml:space="preserve"> </w:t>
      </w:r>
      <w:r w:rsidRPr="00BC1964">
        <w:rPr>
          <w:rFonts w:ascii="Times New Roman" w:hAnsi="Times New Roman"/>
          <w:iCs/>
          <w:szCs w:val="20"/>
        </w:rPr>
        <w:t>hợp</w:t>
      </w:r>
      <w:r w:rsidR="001A1B30" w:rsidRPr="00BC1964">
        <w:rPr>
          <w:rFonts w:ascii="Times New Roman" w:hAnsi="Times New Roman"/>
          <w:iCs/>
          <w:szCs w:val="20"/>
        </w:rPr>
        <w:t xml:space="preserve"> </w:t>
      </w:r>
      <w:r w:rsidRPr="00BC1964">
        <w:rPr>
          <w:rFonts w:ascii="Times New Roman" w:hAnsi="Times New Roman"/>
          <w:iCs/>
          <w:szCs w:val="20"/>
        </w:rPr>
        <w:t>với</w:t>
      </w:r>
      <w:r w:rsidR="001A1B30" w:rsidRPr="00BC1964">
        <w:rPr>
          <w:rFonts w:ascii="Times New Roman" w:hAnsi="Times New Roman"/>
          <w:iCs/>
          <w:szCs w:val="20"/>
        </w:rPr>
        <w:t xml:space="preserve"> </w:t>
      </w:r>
      <w:r w:rsidRPr="00BC1964">
        <w:rPr>
          <w:rFonts w:ascii="Times New Roman" w:hAnsi="Times New Roman"/>
          <w:iCs/>
          <w:szCs w:val="20"/>
        </w:rPr>
        <w:t>chuẩn</w:t>
      </w:r>
      <w:r w:rsidR="001A1B30" w:rsidRPr="00BC1964">
        <w:rPr>
          <w:rFonts w:ascii="Times New Roman" w:hAnsi="Times New Roman"/>
          <w:iCs/>
          <w:szCs w:val="20"/>
        </w:rPr>
        <w:t xml:space="preserve"> </w:t>
      </w:r>
      <w:r w:rsidRPr="00BC1964">
        <w:rPr>
          <w:rFonts w:ascii="Times New Roman" w:hAnsi="Times New Roman"/>
          <w:iCs/>
          <w:szCs w:val="20"/>
        </w:rPr>
        <w:t>mực</w:t>
      </w:r>
      <w:r w:rsidR="001A1B30" w:rsidRPr="00BC1964">
        <w:rPr>
          <w:rFonts w:ascii="Times New Roman" w:hAnsi="Times New Roman"/>
          <w:iCs/>
          <w:szCs w:val="20"/>
        </w:rPr>
        <w:t xml:space="preserve">, </w:t>
      </w:r>
      <w:r w:rsidRPr="00BC1964">
        <w:rPr>
          <w:rFonts w:ascii="Times New Roman" w:hAnsi="Times New Roman"/>
          <w:iCs/>
          <w:szCs w:val="20"/>
        </w:rPr>
        <w:t>chế</w:t>
      </w:r>
      <w:r w:rsidR="001A1B30" w:rsidRPr="00BC1964">
        <w:rPr>
          <w:rFonts w:ascii="Times New Roman" w:hAnsi="Times New Roman"/>
          <w:iCs/>
          <w:szCs w:val="20"/>
        </w:rPr>
        <w:t xml:space="preserve"> </w:t>
      </w:r>
      <w:r w:rsidRPr="00BC1964">
        <w:rPr>
          <w:rFonts w:ascii="Times New Roman" w:hAnsi="Times New Roman"/>
          <w:iCs/>
          <w:szCs w:val="20"/>
        </w:rPr>
        <w:t>độ</w:t>
      </w:r>
      <w:r w:rsidR="001A1B30" w:rsidRPr="00BC1964">
        <w:rPr>
          <w:rFonts w:ascii="Times New Roman" w:hAnsi="Times New Roman"/>
          <w:iCs/>
          <w:szCs w:val="20"/>
        </w:rPr>
        <w:t xml:space="preserve"> </w:t>
      </w:r>
      <w:r w:rsidRPr="00BC1964">
        <w:rPr>
          <w:rFonts w:ascii="Times New Roman" w:hAnsi="Times New Roman"/>
          <w:iCs/>
          <w:szCs w:val="20"/>
        </w:rPr>
        <w:t>kế</w:t>
      </w:r>
      <w:r w:rsidR="001A1B30" w:rsidRPr="00BC1964">
        <w:rPr>
          <w:rFonts w:ascii="Times New Roman" w:hAnsi="Times New Roman"/>
          <w:iCs/>
          <w:szCs w:val="20"/>
        </w:rPr>
        <w:t xml:space="preserve"> </w:t>
      </w:r>
      <w:r w:rsidRPr="00BC1964">
        <w:rPr>
          <w:rFonts w:ascii="Times New Roman" w:hAnsi="Times New Roman"/>
          <w:iCs/>
          <w:szCs w:val="20"/>
        </w:rPr>
        <w:t>toán</w:t>
      </w:r>
      <w:r w:rsidR="001A1B30" w:rsidRPr="00BC1964">
        <w:rPr>
          <w:rFonts w:ascii="Times New Roman" w:hAnsi="Times New Roman"/>
          <w:iCs/>
          <w:szCs w:val="20"/>
        </w:rPr>
        <w:t xml:space="preserve"> </w:t>
      </w:r>
      <w:r w:rsidRPr="00BC1964">
        <w:rPr>
          <w:rFonts w:ascii="Times New Roman" w:hAnsi="Times New Roman"/>
          <w:iCs/>
          <w:szCs w:val="20"/>
        </w:rPr>
        <w:t>Việt</w:t>
      </w:r>
      <w:r w:rsidR="001A1B30" w:rsidRPr="00BC1964">
        <w:rPr>
          <w:rFonts w:ascii="Times New Roman" w:hAnsi="Times New Roman"/>
          <w:iCs/>
          <w:szCs w:val="20"/>
        </w:rPr>
        <w:t xml:space="preserve"> </w:t>
      </w:r>
      <w:r w:rsidRPr="00BC1964">
        <w:rPr>
          <w:rFonts w:ascii="Times New Roman" w:hAnsi="Times New Roman"/>
          <w:iCs/>
          <w:szCs w:val="20"/>
        </w:rPr>
        <w:t>Nam</w:t>
      </w:r>
      <w:r w:rsidR="001A1B30" w:rsidRPr="00BC1964">
        <w:rPr>
          <w:rFonts w:ascii="Times New Roman" w:hAnsi="Times New Roman"/>
          <w:iCs/>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quy</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Pr="00BC1964">
        <w:rPr>
          <w:rFonts w:ascii="Times New Roman" w:hAnsi="Times New Roman"/>
          <w:szCs w:val="20"/>
        </w:rPr>
        <w:t>hiện</w:t>
      </w:r>
      <w:r w:rsidR="001A1B30" w:rsidRPr="00BC1964">
        <w:rPr>
          <w:rFonts w:ascii="Times New Roman" w:hAnsi="Times New Roman"/>
          <w:szCs w:val="20"/>
        </w:rPr>
        <w:t xml:space="preserve"> </w:t>
      </w:r>
      <w:r w:rsidRPr="00BC1964">
        <w:rPr>
          <w:rFonts w:ascii="Times New Roman" w:hAnsi="Times New Roman"/>
          <w:szCs w:val="20"/>
        </w:rPr>
        <w:t>hành</w:t>
      </w:r>
      <w:r w:rsidR="001A1B30" w:rsidRPr="00BC1964">
        <w:rPr>
          <w:rFonts w:ascii="Times New Roman" w:hAnsi="Times New Roman"/>
          <w:szCs w:val="20"/>
        </w:rPr>
        <w:t xml:space="preserve"> </w:t>
      </w:r>
      <w:r w:rsidRPr="00BC1964">
        <w:rPr>
          <w:rFonts w:ascii="Times New Roman" w:hAnsi="Times New Roman"/>
          <w:szCs w:val="20"/>
        </w:rPr>
        <w:t>có</w:t>
      </w:r>
      <w:r w:rsidR="001A1B30" w:rsidRPr="00BC1964">
        <w:rPr>
          <w:rFonts w:ascii="Times New Roman" w:hAnsi="Times New Roman"/>
          <w:szCs w:val="20"/>
        </w:rPr>
        <w:t xml:space="preserve"> </w:t>
      </w:r>
      <w:r w:rsidRPr="00BC1964">
        <w:rPr>
          <w:rFonts w:ascii="Times New Roman" w:hAnsi="Times New Roman"/>
          <w:szCs w:val="20"/>
        </w:rPr>
        <w:t>liên</w:t>
      </w:r>
      <w:r w:rsidR="001A1B30" w:rsidRPr="00BC1964">
        <w:rPr>
          <w:rFonts w:ascii="Times New Roman" w:hAnsi="Times New Roman"/>
          <w:szCs w:val="20"/>
        </w:rPr>
        <w:t xml:space="preserve"> </w:t>
      </w:r>
      <w:r w:rsidRPr="00BC1964">
        <w:rPr>
          <w:rFonts w:ascii="Times New Roman" w:hAnsi="Times New Roman"/>
          <w:szCs w:val="20"/>
        </w:rPr>
        <w:t>quan</w:t>
      </w:r>
      <w:r w:rsidR="001A1B30" w:rsidRPr="00BC1964">
        <w:rPr>
          <w:rFonts w:ascii="Times New Roman" w:hAnsi="Times New Roman"/>
          <w:szCs w:val="20"/>
        </w:rPr>
        <w:t xml:space="preserve">. </w:t>
      </w:r>
    </w:p>
    <w:p w:rsidR="005E2E3D" w:rsidRPr="00BC1964" w:rsidRDefault="005E2E3D" w:rsidP="00A1516B">
      <w:pPr>
        <w:spacing w:line="288" w:lineRule="auto"/>
        <w:jc w:val="both"/>
        <w:rPr>
          <w:rFonts w:ascii="Times New Roman" w:hAnsi="Times New Roman"/>
          <w:szCs w:val="20"/>
        </w:rPr>
      </w:pPr>
    </w:p>
    <w:p w:rsidR="005E2E3D" w:rsidRPr="00BC1964" w:rsidRDefault="005E2E3D" w:rsidP="00A1516B">
      <w:pPr>
        <w:spacing w:line="288" w:lineRule="auto"/>
        <w:jc w:val="both"/>
        <w:rPr>
          <w:rFonts w:ascii="Times New Roman" w:hAnsi="Times New Roman"/>
          <w:i/>
          <w:color w:val="008000"/>
          <w:szCs w:val="20"/>
        </w:rPr>
      </w:pPr>
      <w:r w:rsidRPr="00BC1964">
        <w:rPr>
          <w:rFonts w:ascii="Times New Roman" w:hAnsi="Times New Roman"/>
          <w:b/>
          <w:szCs w:val="20"/>
        </w:rPr>
        <w:t>Cam kết khác</w:t>
      </w:r>
      <w:r w:rsidR="00C310D5" w:rsidRPr="00BC1964">
        <w:rPr>
          <w:rFonts w:ascii="Times New Roman" w:hAnsi="Times New Roman"/>
          <w:b/>
          <w:szCs w:val="20"/>
        </w:rPr>
        <w:t xml:space="preserve"> </w:t>
      </w:r>
    </w:p>
    <w:p w:rsidR="005E2E3D" w:rsidRDefault="005E2E3D" w:rsidP="00A1516B">
      <w:pPr>
        <w:tabs>
          <w:tab w:val="right" w:pos="2880"/>
        </w:tabs>
        <w:spacing w:line="288" w:lineRule="auto"/>
        <w:jc w:val="both"/>
        <w:rPr>
          <w:rFonts w:ascii="Times New Roman" w:hAnsi="Times New Roman"/>
          <w:szCs w:val="20"/>
        </w:rPr>
      </w:pPr>
      <w:r w:rsidRPr="00BC1964">
        <w:rPr>
          <w:rFonts w:ascii="Times New Roman" w:hAnsi="Times New Roman"/>
          <w:szCs w:val="20"/>
        </w:rPr>
        <w:t xml:space="preserve">Ban </w:t>
      </w:r>
      <w:r w:rsidR="00036A6D">
        <w:rPr>
          <w:rFonts w:ascii="Times New Roman" w:hAnsi="Times New Roman"/>
          <w:szCs w:val="20"/>
        </w:rPr>
        <w:t xml:space="preserve">Tổng </w:t>
      </w:r>
      <w:r w:rsidRPr="00BC1964">
        <w:rPr>
          <w:rFonts w:ascii="Times New Roman" w:hAnsi="Times New Roman"/>
          <w:szCs w:val="20"/>
        </w:rPr>
        <w:t xml:space="preserve">Giám đốc cam kết rằng Công ty không vi phạm nghĩa vụ công bố thông tin theo quy định tại </w:t>
      </w:r>
      <w:r w:rsidR="00103253" w:rsidRPr="00BC1964">
        <w:rPr>
          <w:rFonts w:ascii="Times New Roman" w:hAnsi="Times New Roman"/>
          <w:szCs w:val="20"/>
        </w:rPr>
        <w:t>Thông tư</w:t>
      </w:r>
      <w:r w:rsidRPr="00BC1964">
        <w:rPr>
          <w:rFonts w:ascii="Times New Roman" w:hAnsi="Times New Roman"/>
          <w:szCs w:val="20"/>
        </w:rPr>
        <w:t xml:space="preserve"> số </w:t>
      </w:r>
      <w:r w:rsidR="00CB455D">
        <w:rPr>
          <w:rFonts w:ascii="Times New Roman" w:hAnsi="Times New Roman"/>
          <w:szCs w:val="20"/>
        </w:rPr>
        <w:t>52</w:t>
      </w:r>
      <w:r w:rsidR="00870282" w:rsidRPr="00BC1964">
        <w:rPr>
          <w:rFonts w:ascii="Times New Roman" w:hAnsi="Times New Roman"/>
          <w:szCs w:val="20"/>
        </w:rPr>
        <w:t>/201</w:t>
      </w:r>
      <w:r w:rsidR="00CB455D">
        <w:rPr>
          <w:rFonts w:ascii="Times New Roman" w:hAnsi="Times New Roman"/>
          <w:szCs w:val="20"/>
        </w:rPr>
        <w:t>2</w:t>
      </w:r>
      <w:r w:rsidR="00870282" w:rsidRPr="00BC1964">
        <w:rPr>
          <w:rFonts w:ascii="Times New Roman" w:hAnsi="Times New Roman"/>
          <w:szCs w:val="20"/>
        </w:rPr>
        <w:t xml:space="preserve">/TT-BTC, ngày </w:t>
      </w:r>
      <w:r w:rsidR="00CB455D">
        <w:rPr>
          <w:rFonts w:ascii="Times New Roman" w:hAnsi="Times New Roman"/>
          <w:szCs w:val="20"/>
        </w:rPr>
        <w:t>0</w:t>
      </w:r>
      <w:r w:rsidR="00870282" w:rsidRPr="00BC1964">
        <w:rPr>
          <w:rFonts w:ascii="Times New Roman" w:hAnsi="Times New Roman"/>
          <w:szCs w:val="20"/>
        </w:rPr>
        <w:t>5/0</w:t>
      </w:r>
      <w:r w:rsidR="00CB455D">
        <w:rPr>
          <w:rFonts w:ascii="Times New Roman" w:hAnsi="Times New Roman"/>
          <w:szCs w:val="20"/>
        </w:rPr>
        <w:t>4</w:t>
      </w:r>
      <w:r w:rsidR="00870282" w:rsidRPr="00BC1964">
        <w:rPr>
          <w:rFonts w:ascii="Times New Roman" w:hAnsi="Times New Roman"/>
          <w:szCs w:val="20"/>
        </w:rPr>
        <w:t>/201</w:t>
      </w:r>
      <w:r w:rsidR="00CB455D">
        <w:rPr>
          <w:rFonts w:ascii="Times New Roman" w:hAnsi="Times New Roman"/>
          <w:szCs w:val="20"/>
        </w:rPr>
        <w:t>2</w:t>
      </w:r>
      <w:r w:rsidRPr="00BC1964">
        <w:rPr>
          <w:rFonts w:ascii="Times New Roman" w:hAnsi="Times New Roman"/>
          <w:szCs w:val="20"/>
        </w:rPr>
        <w:t xml:space="preserve"> của </w:t>
      </w:r>
      <w:r w:rsidR="00103253" w:rsidRPr="00BC1964">
        <w:rPr>
          <w:rFonts w:ascii="Times New Roman" w:hAnsi="Times New Roman"/>
          <w:szCs w:val="20"/>
        </w:rPr>
        <w:t>Bộ Tài chính hướng dẫn về việc công bố thông tin trên Thị trường chứng khoán</w:t>
      </w:r>
      <w:r w:rsidRPr="00BC1964">
        <w:rPr>
          <w:rFonts w:ascii="Times New Roman" w:hAnsi="Times New Roman"/>
          <w:szCs w:val="20"/>
        </w:rPr>
        <w:t>.</w:t>
      </w:r>
    </w:p>
    <w:p w:rsidR="00616D97" w:rsidRDefault="00616D97" w:rsidP="00A1516B">
      <w:pPr>
        <w:tabs>
          <w:tab w:val="right" w:pos="2880"/>
        </w:tabs>
        <w:spacing w:line="288" w:lineRule="auto"/>
        <w:jc w:val="both"/>
        <w:rPr>
          <w:rFonts w:ascii="Times New Roman" w:hAnsi="Times New Roman"/>
          <w:szCs w:val="20"/>
        </w:rPr>
      </w:pPr>
    </w:p>
    <w:tbl>
      <w:tblPr>
        <w:tblW w:w="12655" w:type="dxa"/>
        <w:tblLook w:val="04A0"/>
      </w:tblPr>
      <w:tblGrid>
        <w:gridCol w:w="4077"/>
        <w:gridCol w:w="1843"/>
        <w:gridCol w:w="3544"/>
        <w:gridCol w:w="3191"/>
      </w:tblGrid>
      <w:tr w:rsidR="00AC5A11" w:rsidRPr="00CB55BA">
        <w:tc>
          <w:tcPr>
            <w:tcW w:w="4077" w:type="dxa"/>
          </w:tcPr>
          <w:p w:rsidR="00AC5A11" w:rsidRPr="00147277" w:rsidRDefault="00AC5A11" w:rsidP="00A1516B">
            <w:pPr>
              <w:tabs>
                <w:tab w:val="right" w:pos="7920"/>
              </w:tabs>
              <w:spacing w:line="288" w:lineRule="auto"/>
              <w:jc w:val="both"/>
              <w:rPr>
                <w:rFonts w:ascii="Times New Roman" w:hAnsi="Times New Roman"/>
                <w:b/>
                <w:szCs w:val="20"/>
              </w:rPr>
            </w:pPr>
            <w:r w:rsidRPr="00147277">
              <w:rPr>
                <w:rFonts w:ascii="Times New Roman" w:hAnsi="Times New Roman"/>
                <w:b/>
                <w:szCs w:val="20"/>
              </w:rPr>
              <w:t>Phê duyệt các Báo cáo tài chính</w:t>
            </w:r>
          </w:p>
          <w:p w:rsidR="00AC5A11" w:rsidRDefault="00AC5A11" w:rsidP="00A1516B">
            <w:pPr>
              <w:tabs>
                <w:tab w:val="right" w:pos="7920"/>
              </w:tabs>
              <w:spacing w:line="288" w:lineRule="auto"/>
              <w:jc w:val="both"/>
              <w:rPr>
                <w:rFonts w:ascii="Times New Roman" w:hAnsi="Times New Roman"/>
                <w:szCs w:val="20"/>
              </w:rPr>
            </w:pPr>
            <w:r w:rsidRPr="00147277">
              <w:rPr>
                <w:rFonts w:ascii="Times New Roman" w:hAnsi="Times New Roman"/>
                <w:szCs w:val="20"/>
              </w:rPr>
              <w:t xml:space="preserve">Chúng tôi, Hội </w:t>
            </w:r>
            <w:r w:rsidRPr="00147277">
              <w:rPr>
                <w:rFonts w:ascii="Times New Roman" w:hAnsi="Times New Roman" w:hint="eastAsia"/>
                <w:szCs w:val="20"/>
              </w:rPr>
              <w:t>đ</w:t>
            </w:r>
            <w:r w:rsidRPr="00147277">
              <w:rPr>
                <w:rFonts w:ascii="Times New Roman" w:hAnsi="Times New Roman"/>
                <w:szCs w:val="20"/>
              </w:rPr>
              <w:t xml:space="preserve">ồng </w:t>
            </w:r>
            <w:r>
              <w:rPr>
                <w:rFonts w:ascii="Times New Roman" w:hAnsi="Times New Roman"/>
                <w:szCs w:val="20"/>
              </w:rPr>
              <w:t>quản trị Công ty Cổ phần Thiết bị Bưu điện</w:t>
            </w:r>
            <w:r w:rsidRPr="00147277">
              <w:rPr>
                <w:rFonts w:ascii="Times New Roman" w:hAnsi="Times New Roman"/>
                <w:szCs w:val="20"/>
              </w:rPr>
              <w:t xml:space="preserve"> phê duyệt Báo cáo tài chính</w:t>
            </w:r>
            <w:r w:rsidR="002D5EB4">
              <w:rPr>
                <w:rFonts w:ascii="Times New Roman" w:hAnsi="Times New Roman"/>
                <w:szCs w:val="20"/>
              </w:rPr>
              <w:t xml:space="preserve"> của Công ty mẹ</w:t>
            </w:r>
            <w:r w:rsidRPr="00147277">
              <w:rPr>
                <w:rFonts w:ascii="Times New Roman" w:hAnsi="Times New Roman"/>
                <w:szCs w:val="20"/>
              </w:rPr>
              <w:t xml:space="preserve"> cho </w:t>
            </w:r>
            <w:r w:rsidR="00F32E9D">
              <w:rPr>
                <w:rFonts w:ascii="Times New Roman" w:hAnsi="Times New Roman"/>
                <w:szCs w:val="20"/>
              </w:rPr>
              <w:t>năm tài chính kết thúc ngày 31/12/2012</w:t>
            </w:r>
            <w:r w:rsidRPr="00147277">
              <w:rPr>
                <w:rFonts w:ascii="Times New Roman" w:hAnsi="Times New Roman"/>
                <w:szCs w:val="20"/>
              </w:rPr>
              <w:t xml:space="preserve"> của Công ty.</w:t>
            </w:r>
          </w:p>
          <w:p w:rsidR="00AC5A11" w:rsidRPr="00CB55BA" w:rsidRDefault="00AC5A11" w:rsidP="00A1516B">
            <w:pPr>
              <w:tabs>
                <w:tab w:val="right" w:pos="7920"/>
              </w:tabs>
              <w:spacing w:line="288" w:lineRule="auto"/>
              <w:jc w:val="both"/>
              <w:rPr>
                <w:rFonts w:ascii="Times New Roman" w:hAnsi="Times New Roman"/>
                <w:szCs w:val="20"/>
              </w:rPr>
            </w:pPr>
          </w:p>
        </w:tc>
        <w:tc>
          <w:tcPr>
            <w:tcW w:w="1843" w:type="dxa"/>
          </w:tcPr>
          <w:p w:rsidR="00AC5A11" w:rsidRPr="00CB55BA" w:rsidRDefault="00AC5A11" w:rsidP="00A1516B">
            <w:pPr>
              <w:tabs>
                <w:tab w:val="right" w:pos="7920"/>
              </w:tabs>
              <w:spacing w:line="288" w:lineRule="auto"/>
              <w:jc w:val="both"/>
              <w:rPr>
                <w:rFonts w:ascii="Times New Roman" w:hAnsi="Times New Roman"/>
                <w:szCs w:val="20"/>
              </w:rPr>
            </w:pPr>
          </w:p>
        </w:tc>
        <w:tc>
          <w:tcPr>
            <w:tcW w:w="3544" w:type="dxa"/>
          </w:tcPr>
          <w:p w:rsidR="00AC5A11" w:rsidRPr="00CB55BA" w:rsidRDefault="00AC5A11" w:rsidP="00A1516B">
            <w:pPr>
              <w:tabs>
                <w:tab w:val="right" w:pos="7920"/>
              </w:tabs>
              <w:spacing w:line="288" w:lineRule="auto"/>
              <w:jc w:val="both"/>
              <w:rPr>
                <w:rFonts w:ascii="Times New Roman" w:hAnsi="Times New Roman"/>
                <w:szCs w:val="20"/>
              </w:rPr>
            </w:pPr>
          </w:p>
        </w:tc>
        <w:tc>
          <w:tcPr>
            <w:tcW w:w="3191" w:type="dxa"/>
          </w:tcPr>
          <w:p w:rsidR="00AC5A11" w:rsidRPr="00CB55BA" w:rsidRDefault="00AC5A11" w:rsidP="00A1516B">
            <w:pPr>
              <w:tabs>
                <w:tab w:val="right" w:pos="7920"/>
              </w:tabs>
              <w:spacing w:line="288" w:lineRule="auto"/>
              <w:jc w:val="both"/>
              <w:rPr>
                <w:rFonts w:ascii="Times New Roman" w:hAnsi="Times New Roman"/>
                <w:szCs w:val="20"/>
              </w:rPr>
            </w:pPr>
          </w:p>
        </w:tc>
      </w:tr>
      <w:tr w:rsidR="00AC5A11" w:rsidRPr="00CB55BA">
        <w:tc>
          <w:tcPr>
            <w:tcW w:w="4077" w:type="dxa"/>
            <w:tcBorders>
              <w:bottom w:val="single" w:sz="4" w:space="0" w:color="auto"/>
            </w:tcBorders>
          </w:tcPr>
          <w:p w:rsidR="00AC5A11" w:rsidRPr="00CB55BA" w:rsidRDefault="00AC5A11" w:rsidP="00A1516B">
            <w:pPr>
              <w:tabs>
                <w:tab w:val="right" w:pos="7920"/>
              </w:tabs>
              <w:spacing w:line="288" w:lineRule="auto"/>
              <w:jc w:val="both"/>
              <w:rPr>
                <w:rFonts w:ascii="Times New Roman" w:hAnsi="Times New Roman"/>
                <w:szCs w:val="20"/>
              </w:rPr>
            </w:pPr>
            <w:r w:rsidRPr="00147277">
              <w:rPr>
                <w:rFonts w:ascii="Times New Roman" w:hAnsi="Times New Roman"/>
                <w:szCs w:val="20"/>
              </w:rPr>
              <w:t xml:space="preserve">Thay mặt Hội </w:t>
            </w:r>
            <w:r w:rsidRPr="00147277">
              <w:rPr>
                <w:rFonts w:ascii="Times New Roman" w:hAnsi="Times New Roman" w:hint="eastAsia"/>
                <w:szCs w:val="20"/>
              </w:rPr>
              <w:t>đ</w:t>
            </w:r>
            <w:r w:rsidRPr="00147277">
              <w:rPr>
                <w:rFonts w:ascii="Times New Roman" w:hAnsi="Times New Roman"/>
                <w:szCs w:val="20"/>
              </w:rPr>
              <w:t xml:space="preserve">ồng </w:t>
            </w:r>
            <w:r>
              <w:rPr>
                <w:rFonts w:ascii="Times New Roman" w:hAnsi="Times New Roman"/>
                <w:szCs w:val="20"/>
              </w:rPr>
              <w:t>quản trị</w:t>
            </w:r>
          </w:p>
        </w:tc>
        <w:tc>
          <w:tcPr>
            <w:tcW w:w="1843" w:type="dxa"/>
          </w:tcPr>
          <w:p w:rsidR="00AC5A11" w:rsidRPr="00CB55BA" w:rsidRDefault="00AC5A11" w:rsidP="00A1516B">
            <w:pPr>
              <w:tabs>
                <w:tab w:val="right" w:pos="7920"/>
              </w:tabs>
              <w:spacing w:line="288" w:lineRule="auto"/>
              <w:jc w:val="both"/>
              <w:rPr>
                <w:rFonts w:ascii="Times New Roman" w:hAnsi="Times New Roman"/>
                <w:szCs w:val="20"/>
              </w:rPr>
            </w:pPr>
          </w:p>
        </w:tc>
        <w:tc>
          <w:tcPr>
            <w:tcW w:w="3544" w:type="dxa"/>
            <w:tcBorders>
              <w:bottom w:val="single" w:sz="4" w:space="0" w:color="auto"/>
            </w:tcBorders>
          </w:tcPr>
          <w:p w:rsidR="00AC5A11" w:rsidRPr="00CB55BA" w:rsidRDefault="00AC5A11" w:rsidP="00A1516B">
            <w:pPr>
              <w:tabs>
                <w:tab w:val="right" w:pos="7920"/>
              </w:tabs>
              <w:spacing w:line="288" w:lineRule="auto"/>
              <w:jc w:val="both"/>
              <w:rPr>
                <w:rFonts w:ascii="Times New Roman" w:hAnsi="Times New Roman"/>
                <w:szCs w:val="20"/>
              </w:rPr>
            </w:pPr>
            <w:r w:rsidRPr="00CB55BA">
              <w:rPr>
                <w:rFonts w:ascii="Times New Roman" w:hAnsi="Times New Roman"/>
                <w:szCs w:val="20"/>
              </w:rPr>
              <w:t xml:space="preserve">Thay mặt Ban </w:t>
            </w:r>
            <w:r>
              <w:rPr>
                <w:rFonts w:ascii="Times New Roman" w:hAnsi="Times New Roman"/>
                <w:szCs w:val="20"/>
              </w:rPr>
              <w:t xml:space="preserve">Tổng </w:t>
            </w:r>
            <w:r w:rsidRPr="00CB55BA">
              <w:rPr>
                <w:rFonts w:ascii="Times New Roman" w:hAnsi="Times New Roman"/>
                <w:szCs w:val="20"/>
              </w:rPr>
              <w:t>Giám đốc</w:t>
            </w:r>
          </w:p>
          <w:p w:rsidR="00AC5A11" w:rsidRPr="00CB55BA" w:rsidRDefault="00AC5A11" w:rsidP="00A1516B">
            <w:pPr>
              <w:tabs>
                <w:tab w:val="right" w:pos="7920"/>
              </w:tabs>
              <w:spacing w:line="288" w:lineRule="auto"/>
              <w:jc w:val="both"/>
              <w:rPr>
                <w:rFonts w:ascii="Times New Roman" w:hAnsi="Times New Roman"/>
                <w:szCs w:val="20"/>
              </w:rPr>
            </w:pPr>
          </w:p>
          <w:p w:rsidR="00AC5A11" w:rsidRDefault="00AC5A11" w:rsidP="00A1516B">
            <w:pPr>
              <w:tabs>
                <w:tab w:val="right" w:pos="7920"/>
              </w:tabs>
              <w:spacing w:line="288" w:lineRule="auto"/>
              <w:jc w:val="both"/>
              <w:rPr>
                <w:rFonts w:ascii="Times New Roman" w:hAnsi="Times New Roman"/>
                <w:szCs w:val="20"/>
              </w:rPr>
            </w:pPr>
          </w:p>
          <w:p w:rsidR="00AC5A11" w:rsidRPr="00CB55BA" w:rsidRDefault="00AC5A11" w:rsidP="00A1516B">
            <w:pPr>
              <w:tabs>
                <w:tab w:val="right" w:pos="7920"/>
              </w:tabs>
              <w:spacing w:line="288" w:lineRule="auto"/>
              <w:jc w:val="both"/>
              <w:rPr>
                <w:rFonts w:ascii="Times New Roman" w:hAnsi="Times New Roman"/>
                <w:szCs w:val="20"/>
              </w:rPr>
            </w:pPr>
          </w:p>
          <w:p w:rsidR="00AC5A11" w:rsidRPr="00CB55BA" w:rsidRDefault="00AC5A11" w:rsidP="00A1516B">
            <w:pPr>
              <w:tabs>
                <w:tab w:val="right" w:pos="7920"/>
              </w:tabs>
              <w:spacing w:line="288" w:lineRule="auto"/>
              <w:jc w:val="both"/>
              <w:rPr>
                <w:rFonts w:ascii="Times New Roman" w:hAnsi="Times New Roman"/>
                <w:szCs w:val="20"/>
              </w:rPr>
            </w:pPr>
          </w:p>
          <w:p w:rsidR="00AC5A11" w:rsidRDefault="00AC5A11" w:rsidP="00A1516B">
            <w:pPr>
              <w:tabs>
                <w:tab w:val="right" w:pos="7920"/>
              </w:tabs>
              <w:spacing w:line="288" w:lineRule="auto"/>
              <w:jc w:val="both"/>
              <w:rPr>
                <w:rFonts w:ascii="Times New Roman" w:hAnsi="Times New Roman"/>
                <w:szCs w:val="20"/>
              </w:rPr>
            </w:pPr>
          </w:p>
          <w:p w:rsidR="00AC5A11" w:rsidRPr="00CB55BA" w:rsidRDefault="00AC5A11" w:rsidP="00A1516B">
            <w:pPr>
              <w:tabs>
                <w:tab w:val="right" w:pos="7920"/>
              </w:tabs>
              <w:spacing w:line="288" w:lineRule="auto"/>
              <w:jc w:val="both"/>
              <w:rPr>
                <w:rFonts w:ascii="Times New Roman" w:hAnsi="Times New Roman"/>
                <w:szCs w:val="20"/>
              </w:rPr>
            </w:pPr>
          </w:p>
          <w:p w:rsidR="00AC5A11" w:rsidRPr="00CB55BA" w:rsidRDefault="00AC5A11" w:rsidP="00A1516B">
            <w:pPr>
              <w:tabs>
                <w:tab w:val="right" w:pos="7920"/>
              </w:tabs>
              <w:spacing w:line="288" w:lineRule="auto"/>
              <w:jc w:val="both"/>
              <w:rPr>
                <w:rFonts w:ascii="Times New Roman" w:hAnsi="Times New Roman"/>
                <w:szCs w:val="20"/>
              </w:rPr>
            </w:pPr>
          </w:p>
        </w:tc>
        <w:tc>
          <w:tcPr>
            <w:tcW w:w="3191" w:type="dxa"/>
          </w:tcPr>
          <w:p w:rsidR="00AC5A11" w:rsidRPr="00CB55BA" w:rsidRDefault="00AC5A11" w:rsidP="00A1516B">
            <w:pPr>
              <w:tabs>
                <w:tab w:val="right" w:pos="7920"/>
              </w:tabs>
              <w:spacing w:line="288" w:lineRule="auto"/>
              <w:jc w:val="both"/>
              <w:rPr>
                <w:rFonts w:ascii="Times New Roman" w:hAnsi="Times New Roman"/>
                <w:szCs w:val="20"/>
              </w:rPr>
            </w:pPr>
          </w:p>
        </w:tc>
      </w:tr>
      <w:tr w:rsidR="00AC5A11" w:rsidRPr="00CB55BA">
        <w:tc>
          <w:tcPr>
            <w:tcW w:w="4077" w:type="dxa"/>
            <w:tcBorders>
              <w:top w:val="single" w:sz="4" w:space="0" w:color="auto"/>
            </w:tcBorders>
          </w:tcPr>
          <w:p w:rsidR="00AC5A11" w:rsidRPr="00C421A3" w:rsidRDefault="00AC5A11" w:rsidP="00A1516B">
            <w:pPr>
              <w:tabs>
                <w:tab w:val="right" w:pos="7920"/>
              </w:tabs>
              <w:spacing w:line="288" w:lineRule="auto"/>
              <w:jc w:val="both"/>
              <w:rPr>
                <w:rFonts w:ascii="Times New Roman" w:hAnsi="Times New Roman"/>
                <w:b/>
                <w:color w:val="000000"/>
                <w:szCs w:val="20"/>
              </w:rPr>
            </w:pPr>
            <w:r w:rsidRPr="00C421A3">
              <w:rPr>
                <w:rFonts w:ascii="Times New Roman" w:hAnsi="Times New Roman"/>
                <w:b/>
                <w:color w:val="000000"/>
                <w:szCs w:val="20"/>
              </w:rPr>
              <w:t>Vương Xuân Hòa</w:t>
            </w:r>
          </w:p>
          <w:p w:rsidR="00AC5A11" w:rsidRPr="00FB7FF2" w:rsidRDefault="00AC5A11" w:rsidP="00A1516B">
            <w:pPr>
              <w:tabs>
                <w:tab w:val="right" w:pos="7920"/>
              </w:tabs>
              <w:spacing w:line="288" w:lineRule="auto"/>
              <w:jc w:val="both"/>
              <w:rPr>
                <w:rFonts w:ascii="Times New Roman" w:hAnsi="Times New Roman"/>
                <w:color w:val="000000"/>
                <w:szCs w:val="20"/>
              </w:rPr>
            </w:pPr>
            <w:r w:rsidRPr="00FB7FF2">
              <w:rPr>
                <w:rFonts w:ascii="Times New Roman" w:hAnsi="Times New Roman"/>
                <w:color w:val="000000"/>
                <w:szCs w:val="20"/>
              </w:rPr>
              <w:t>Chủ tích Hội đồng quản trị</w:t>
            </w:r>
          </w:p>
          <w:p w:rsidR="00AC5A11" w:rsidRPr="00C421A3" w:rsidRDefault="00CD5333" w:rsidP="00A1516B">
            <w:pPr>
              <w:tabs>
                <w:tab w:val="right" w:pos="7920"/>
              </w:tabs>
              <w:spacing w:line="288" w:lineRule="auto"/>
              <w:jc w:val="both"/>
              <w:rPr>
                <w:rFonts w:ascii="Times New Roman" w:hAnsi="Times New Roman"/>
                <w:b/>
                <w:i/>
                <w:szCs w:val="20"/>
              </w:rPr>
            </w:pPr>
            <w:r w:rsidRPr="00C421A3">
              <w:rPr>
                <w:rFonts w:ascii="Times New Roman" w:hAnsi="Times New Roman"/>
                <w:i/>
                <w:szCs w:val="20"/>
              </w:rPr>
              <w:t>Hà Nội, ngày 18 tháng 02 năm 2013</w:t>
            </w:r>
          </w:p>
        </w:tc>
        <w:tc>
          <w:tcPr>
            <w:tcW w:w="1843" w:type="dxa"/>
          </w:tcPr>
          <w:p w:rsidR="00AC5A11" w:rsidRPr="00C421A3" w:rsidRDefault="00AC5A11" w:rsidP="00A1516B">
            <w:pPr>
              <w:tabs>
                <w:tab w:val="right" w:pos="7920"/>
              </w:tabs>
              <w:spacing w:line="288" w:lineRule="auto"/>
              <w:jc w:val="both"/>
              <w:rPr>
                <w:rFonts w:ascii="Times New Roman" w:hAnsi="Times New Roman"/>
                <w:szCs w:val="20"/>
              </w:rPr>
            </w:pPr>
          </w:p>
        </w:tc>
        <w:tc>
          <w:tcPr>
            <w:tcW w:w="3544" w:type="dxa"/>
            <w:tcBorders>
              <w:top w:val="single" w:sz="4" w:space="0" w:color="auto"/>
            </w:tcBorders>
          </w:tcPr>
          <w:p w:rsidR="00AC5A11" w:rsidRPr="00C421A3" w:rsidRDefault="00AC5A11" w:rsidP="00A1516B">
            <w:pPr>
              <w:tabs>
                <w:tab w:val="right" w:pos="7920"/>
              </w:tabs>
              <w:spacing w:line="288" w:lineRule="auto"/>
              <w:jc w:val="both"/>
              <w:rPr>
                <w:rFonts w:ascii="Times New Roman" w:hAnsi="Times New Roman"/>
                <w:b/>
                <w:szCs w:val="20"/>
              </w:rPr>
            </w:pPr>
            <w:r w:rsidRPr="00C421A3">
              <w:rPr>
                <w:rFonts w:ascii="Times New Roman" w:hAnsi="Times New Roman"/>
                <w:b/>
                <w:szCs w:val="20"/>
              </w:rPr>
              <w:t>Trần Hải Vân</w:t>
            </w:r>
          </w:p>
          <w:p w:rsidR="00AC5A11" w:rsidRPr="00C421A3" w:rsidRDefault="00AC5A11" w:rsidP="00A1516B">
            <w:pPr>
              <w:tabs>
                <w:tab w:val="right" w:pos="7920"/>
              </w:tabs>
              <w:spacing w:line="288" w:lineRule="auto"/>
              <w:jc w:val="both"/>
              <w:rPr>
                <w:rFonts w:ascii="Times New Roman" w:hAnsi="Times New Roman"/>
                <w:szCs w:val="20"/>
              </w:rPr>
            </w:pPr>
            <w:r w:rsidRPr="00C421A3">
              <w:rPr>
                <w:rFonts w:ascii="Times New Roman" w:hAnsi="Times New Roman"/>
                <w:szCs w:val="20"/>
              </w:rPr>
              <w:t xml:space="preserve">Tổng Giám </w:t>
            </w:r>
            <w:r w:rsidRPr="00C421A3">
              <w:rPr>
                <w:rFonts w:ascii="Times New Roman" w:hAnsi="Times New Roman" w:hint="eastAsia"/>
                <w:szCs w:val="20"/>
              </w:rPr>
              <w:t>đ</w:t>
            </w:r>
            <w:r w:rsidRPr="00C421A3">
              <w:rPr>
                <w:rFonts w:ascii="Times New Roman" w:hAnsi="Times New Roman"/>
                <w:szCs w:val="20"/>
              </w:rPr>
              <w:t>ốc</w:t>
            </w:r>
          </w:p>
          <w:p w:rsidR="00AC5A11" w:rsidRPr="00C421A3" w:rsidRDefault="00CD5333" w:rsidP="00A1516B">
            <w:pPr>
              <w:tabs>
                <w:tab w:val="right" w:pos="7920"/>
              </w:tabs>
              <w:spacing w:line="288" w:lineRule="auto"/>
              <w:jc w:val="both"/>
              <w:rPr>
                <w:rFonts w:ascii="Times New Roman" w:hAnsi="Times New Roman"/>
                <w:i/>
                <w:szCs w:val="20"/>
              </w:rPr>
            </w:pPr>
            <w:r w:rsidRPr="00C421A3">
              <w:rPr>
                <w:rFonts w:ascii="Times New Roman" w:hAnsi="Times New Roman"/>
                <w:i/>
                <w:szCs w:val="20"/>
              </w:rPr>
              <w:t>Hà Nội, ngày 18 tháng 02 năm 2013</w:t>
            </w:r>
          </w:p>
        </w:tc>
        <w:tc>
          <w:tcPr>
            <w:tcW w:w="3191" w:type="dxa"/>
          </w:tcPr>
          <w:p w:rsidR="00AC5A11" w:rsidRPr="00CB55BA" w:rsidRDefault="00AC5A11" w:rsidP="00A1516B">
            <w:pPr>
              <w:tabs>
                <w:tab w:val="right" w:pos="7920"/>
              </w:tabs>
              <w:spacing w:line="288" w:lineRule="auto"/>
              <w:jc w:val="both"/>
              <w:rPr>
                <w:rFonts w:ascii="Times New Roman" w:hAnsi="Times New Roman"/>
                <w:szCs w:val="20"/>
              </w:rPr>
            </w:pPr>
          </w:p>
        </w:tc>
      </w:tr>
    </w:tbl>
    <w:p w:rsidR="00616D97" w:rsidRPr="00BC1964" w:rsidRDefault="00616D97" w:rsidP="00616D97">
      <w:pPr>
        <w:tabs>
          <w:tab w:val="right" w:pos="2880"/>
        </w:tabs>
        <w:spacing w:line="288" w:lineRule="auto"/>
        <w:jc w:val="both"/>
        <w:rPr>
          <w:rFonts w:ascii="Times New Roman" w:hAnsi="Times New Roman"/>
          <w:szCs w:val="20"/>
        </w:rPr>
      </w:pPr>
    </w:p>
    <w:p w:rsidR="001A1B30" w:rsidRPr="00AC52E4" w:rsidRDefault="001A1B30" w:rsidP="00AC52E4">
      <w:pPr>
        <w:framePr w:w="8084" w:wrap="auto" w:hAnchor="text"/>
        <w:spacing w:line="288" w:lineRule="auto"/>
        <w:jc w:val="both"/>
        <w:rPr>
          <w:rFonts w:ascii="Times New Roman" w:hAnsi="Times New Roman"/>
          <w:b/>
          <w:szCs w:val="20"/>
        </w:rPr>
        <w:sectPr w:rsidR="001A1B30" w:rsidRPr="00AC52E4" w:rsidSect="00BC1964">
          <w:footerReference w:type="default" r:id="rId14"/>
          <w:type w:val="nextColumn"/>
          <w:pgSz w:w="11909" w:h="16834" w:code="9"/>
          <w:pgMar w:top="1134" w:right="1134" w:bottom="1134" w:left="1418" w:header="720" w:footer="578" w:gutter="0"/>
          <w:cols w:space="720"/>
        </w:sectPr>
      </w:pPr>
    </w:p>
    <w:p w:rsidR="00CD5333" w:rsidRPr="00274513" w:rsidRDefault="00CD5333" w:rsidP="00CD5333">
      <w:pPr>
        <w:spacing w:before="40" w:after="40" w:line="288" w:lineRule="auto"/>
        <w:rPr>
          <w:rFonts w:ascii="Times New Roman" w:hAnsi="Times New Roman"/>
          <w:bCs/>
          <w:szCs w:val="20"/>
        </w:rPr>
      </w:pPr>
      <w:r w:rsidRPr="00274513">
        <w:rPr>
          <w:rFonts w:ascii="Times New Roman" w:hAnsi="Times New Roman"/>
          <w:bCs/>
          <w:szCs w:val="20"/>
        </w:rPr>
        <w:t>Số</w:t>
      </w:r>
      <w:r>
        <w:rPr>
          <w:rFonts w:ascii="Times New Roman" w:hAnsi="Times New Roman"/>
          <w:bCs/>
          <w:szCs w:val="20"/>
        </w:rPr>
        <w:t xml:space="preserve"> :          </w:t>
      </w:r>
      <w:r w:rsidRPr="00274513">
        <w:rPr>
          <w:rFonts w:ascii="Times New Roman" w:hAnsi="Times New Roman"/>
          <w:bCs/>
          <w:szCs w:val="20"/>
        </w:rPr>
        <w:t>/</w:t>
      </w:r>
      <w:r>
        <w:rPr>
          <w:rFonts w:ascii="Times New Roman" w:hAnsi="Times New Roman"/>
          <w:bCs/>
          <w:szCs w:val="20"/>
        </w:rPr>
        <w:t>2013</w:t>
      </w:r>
      <w:r w:rsidRPr="00274513">
        <w:rPr>
          <w:rFonts w:ascii="Times New Roman" w:hAnsi="Times New Roman"/>
          <w:bCs/>
          <w:szCs w:val="20"/>
        </w:rPr>
        <w:t>/BC.KTTC</w:t>
      </w:r>
      <w:r w:rsidRPr="00274513">
        <w:rPr>
          <w:rFonts w:ascii="Times New Roman" w:hAnsi="Times New Roman"/>
          <w:bCs/>
          <w:color w:val="FF0000"/>
          <w:szCs w:val="20"/>
        </w:rPr>
        <w:t>-AASC.KT</w:t>
      </w:r>
      <w:r>
        <w:rPr>
          <w:rFonts w:ascii="Times New Roman" w:hAnsi="Times New Roman"/>
          <w:bCs/>
          <w:color w:val="FF0000"/>
          <w:szCs w:val="20"/>
        </w:rPr>
        <w:t>5</w:t>
      </w:r>
    </w:p>
    <w:p w:rsidR="00CD5333" w:rsidRPr="005D1261" w:rsidRDefault="00CD5333" w:rsidP="00CD5333">
      <w:pPr>
        <w:pStyle w:val="Heading2"/>
        <w:widowControl/>
        <w:tabs>
          <w:tab w:val="clear" w:pos="2880"/>
          <w:tab w:val="clear" w:pos="7200"/>
        </w:tabs>
        <w:spacing w:before="40" w:after="40" w:line="288" w:lineRule="auto"/>
        <w:jc w:val="center"/>
        <w:rPr>
          <w:rFonts w:ascii="Times New Roman" w:hAnsi="Times New Roman"/>
          <w:sz w:val="16"/>
          <w:szCs w:val="16"/>
          <w:lang w:val="en-GB"/>
        </w:rPr>
      </w:pPr>
    </w:p>
    <w:p w:rsidR="00CD5333" w:rsidRPr="00274513" w:rsidRDefault="00CD5333" w:rsidP="00CD5333">
      <w:pPr>
        <w:pStyle w:val="Heading2"/>
        <w:widowControl/>
        <w:tabs>
          <w:tab w:val="clear" w:pos="2880"/>
          <w:tab w:val="clear" w:pos="7200"/>
        </w:tabs>
        <w:spacing w:before="40" w:after="40" w:line="288" w:lineRule="auto"/>
        <w:jc w:val="center"/>
        <w:rPr>
          <w:rFonts w:ascii="Times New Roman" w:hAnsi="Times New Roman"/>
          <w:sz w:val="28"/>
          <w:lang w:val="en-GB"/>
        </w:rPr>
      </w:pPr>
      <w:r w:rsidRPr="00274513">
        <w:rPr>
          <w:rFonts w:ascii="Times New Roman" w:hAnsi="Times New Roman"/>
          <w:sz w:val="28"/>
          <w:lang w:val="en-GB"/>
        </w:rPr>
        <w:t>BÁO CÁO KIỂM TOÁN</w:t>
      </w:r>
    </w:p>
    <w:p w:rsidR="00CD5333" w:rsidRPr="00335179" w:rsidRDefault="00CD5333" w:rsidP="00CD5333">
      <w:pPr>
        <w:spacing w:before="40" w:after="40" w:line="288" w:lineRule="auto"/>
        <w:jc w:val="center"/>
        <w:rPr>
          <w:rFonts w:ascii="Times New Roman" w:hAnsi="Times New Roman"/>
          <w:b/>
          <w:i/>
          <w:szCs w:val="20"/>
        </w:rPr>
      </w:pPr>
      <w:r w:rsidRPr="00335179">
        <w:rPr>
          <w:rFonts w:ascii="Times New Roman" w:hAnsi="Times New Roman"/>
          <w:b/>
          <w:i/>
          <w:szCs w:val="20"/>
        </w:rPr>
        <w:t xml:space="preserve">Về Báo cáo tài chính </w:t>
      </w:r>
      <w:r>
        <w:rPr>
          <w:rFonts w:ascii="Times New Roman" w:hAnsi="Times New Roman"/>
          <w:b/>
          <w:i/>
          <w:szCs w:val="20"/>
        </w:rPr>
        <w:t xml:space="preserve">của Công ty mẹ </w:t>
      </w:r>
      <w:r w:rsidRPr="00335179">
        <w:rPr>
          <w:rFonts w:ascii="Times New Roman" w:hAnsi="Times New Roman"/>
          <w:b/>
          <w:i/>
          <w:szCs w:val="20"/>
        </w:rPr>
        <w:t xml:space="preserve">cho </w:t>
      </w:r>
      <w:r>
        <w:rPr>
          <w:rFonts w:ascii="Times New Roman" w:hAnsi="Times New Roman"/>
          <w:b/>
          <w:i/>
          <w:szCs w:val="20"/>
        </w:rPr>
        <w:t>năm tài chính kết thúc ngày 31 tháng 12 năm 2012</w:t>
      </w:r>
    </w:p>
    <w:p w:rsidR="00CD5333" w:rsidRPr="00335179" w:rsidRDefault="00CD5333" w:rsidP="00CD5333">
      <w:pPr>
        <w:spacing w:before="40" w:after="40" w:line="288" w:lineRule="auto"/>
        <w:jc w:val="center"/>
        <w:rPr>
          <w:rFonts w:ascii="Times New Roman" w:hAnsi="Times New Roman"/>
          <w:b/>
          <w:i/>
          <w:color w:val="0000FF"/>
          <w:szCs w:val="20"/>
          <w:lang w:eastAsia="ja-JP"/>
        </w:rPr>
      </w:pPr>
      <w:r w:rsidRPr="00335179">
        <w:rPr>
          <w:rFonts w:ascii="Times New Roman" w:hAnsi="Times New Roman"/>
          <w:b/>
          <w:i/>
          <w:szCs w:val="20"/>
        </w:rPr>
        <w:t xml:space="preserve">của </w:t>
      </w:r>
      <w:r w:rsidRPr="00335179">
        <w:rPr>
          <w:rFonts w:ascii="Times New Roman" w:hAnsi="Times New Roman"/>
          <w:b/>
          <w:i/>
          <w:color w:val="0000FF"/>
          <w:szCs w:val="20"/>
        </w:rPr>
        <w:t xml:space="preserve">Công ty </w:t>
      </w:r>
      <w:r>
        <w:rPr>
          <w:rFonts w:ascii="Times New Roman" w:hAnsi="Times New Roman"/>
          <w:b/>
          <w:i/>
          <w:color w:val="0000FF"/>
          <w:szCs w:val="20"/>
        </w:rPr>
        <w:t>Cổ phần Thiết bị Bưu điện</w:t>
      </w:r>
    </w:p>
    <w:p w:rsidR="00CD5333" w:rsidRPr="005D1261" w:rsidRDefault="00CD5333" w:rsidP="00CD5333">
      <w:pPr>
        <w:spacing w:before="40" w:after="40" w:line="288" w:lineRule="auto"/>
        <w:jc w:val="center"/>
        <w:rPr>
          <w:rFonts w:ascii="Times New Roman" w:hAnsi="Times New Roman"/>
          <w:b/>
          <w:i/>
          <w:sz w:val="16"/>
          <w:szCs w:val="16"/>
        </w:rPr>
      </w:pPr>
    </w:p>
    <w:p w:rsidR="00CD5333" w:rsidRPr="0090713F" w:rsidRDefault="00CD5333" w:rsidP="00CD5333">
      <w:pPr>
        <w:pStyle w:val="Heading8"/>
        <w:spacing w:before="40" w:after="40" w:line="288" w:lineRule="auto"/>
        <w:rPr>
          <w:rFonts w:ascii="Times New Roman" w:hAnsi="Times New Roman"/>
          <w:sz w:val="20"/>
          <w:lang w:val="en-GB"/>
        </w:rPr>
      </w:pPr>
      <w:r w:rsidRPr="0090713F">
        <w:rPr>
          <w:rFonts w:ascii="Times New Roman" w:hAnsi="Times New Roman"/>
          <w:sz w:val="20"/>
          <w:lang w:val="en-GB"/>
        </w:rPr>
        <w:t>Kính gửi:</w:t>
      </w:r>
      <w:r w:rsidRPr="0090713F">
        <w:rPr>
          <w:rFonts w:ascii="Times New Roman" w:hAnsi="Times New Roman"/>
          <w:color w:val="0000FF"/>
          <w:sz w:val="20"/>
          <w:lang w:val="en-GB"/>
        </w:rPr>
        <w:t xml:space="preserve"> </w:t>
      </w:r>
      <w:r w:rsidRPr="0090713F">
        <w:rPr>
          <w:rFonts w:ascii="Times New Roman" w:hAnsi="Times New Roman"/>
          <w:color w:val="0000FF"/>
          <w:sz w:val="20"/>
          <w:lang w:val="en-GB"/>
        </w:rPr>
        <w:tab/>
        <w:t>Quý Cổ đông, Hội đồng Quản trị và</w:t>
      </w:r>
      <w:r w:rsidRPr="0090713F">
        <w:rPr>
          <w:rFonts w:ascii="Times New Roman" w:hAnsi="Times New Roman"/>
          <w:sz w:val="20"/>
          <w:lang w:val="en-GB"/>
        </w:rPr>
        <w:t xml:space="preserve"> Ban Giám đốc</w:t>
      </w:r>
    </w:p>
    <w:p w:rsidR="00CD5333" w:rsidRPr="0090713F" w:rsidRDefault="00CD5333" w:rsidP="00CD5333">
      <w:pPr>
        <w:pStyle w:val="Heading8"/>
        <w:spacing w:before="40" w:after="40" w:line="288" w:lineRule="auto"/>
        <w:ind w:left="720" w:firstLine="720"/>
        <w:rPr>
          <w:rFonts w:ascii="Times New Roman" w:hAnsi="Times New Roman"/>
          <w:color w:val="0000FF"/>
          <w:sz w:val="20"/>
          <w:lang w:val="en-GB"/>
        </w:rPr>
      </w:pPr>
      <w:r w:rsidRPr="0090713F">
        <w:rPr>
          <w:rFonts w:ascii="Times New Roman" w:hAnsi="Times New Roman"/>
          <w:color w:val="0000FF"/>
          <w:sz w:val="20"/>
          <w:lang w:val="en-GB"/>
        </w:rPr>
        <w:t xml:space="preserve">Công ty </w:t>
      </w:r>
      <w:r>
        <w:rPr>
          <w:rFonts w:ascii="Times New Roman" w:hAnsi="Times New Roman"/>
          <w:color w:val="0000FF"/>
          <w:sz w:val="20"/>
          <w:lang w:val="en-GB"/>
        </w:rPr>
        <w:t>Cổ phần Thiết bị Bưu điện</w:t>
      </w:r>
    </w:p>
    <w:p w:rsidR="00CD5333" w:rsidRPr="001014F6" w:rsidRDefault="00CD5333" w:rsidP="00CD5333">
      <w:pPr>
        <w:spacing w:before="40" w:after="40" w:line="288" w:lineRule="auto"/>
        <w:rPr>
          <w:sz w:val="6"/>
          <w:szCs w:val="10"/>
        </w:rPr>
      </w:pPr>
    </w:p>
    <w:p w:rsidR="00CD5333" w:rsidRPr="00764517" w:rsidRDefault="00CD5333" w:rsidP="00CD5333">
      <w:pPr>
        <w:spacing w:before="40" w:after="40" w:line="288" w:lineRule="auto"/>
        <w:jc w:val="both"/>
        <w:rPr>
          <w:rFonts w:ascii="Times New Roman" w:hAnsi="Times New Roman"/>
          <w:iCs/>
          <w:szCs w:val="20"/>
        </w:rPr>
      </w:pPr>
      <w:r w:rsidRPr="0090713F">
        <w:rPr>
          <w:rFonts w:ascii="Times New Roman" w:hAnsi="Times New Roman"/>
          <w:iCs/>
          <w:szCs w:val="20"/>
        </w:rPr>
        <w:t>Chúng tôi đã kiểm toán Báo cáo tài chính của</w:t>
      </w:r>
      <w:r w:rsidRPr="0090713F">
        <w:rPr>
          <w:rFonts w:ascii="Times New Roman" w:hAnsi="Times New Roman"/>
          <w:iCs/>
          <w:color w:val="0000FF"/>
          <w:szCs w:val="20"/>
        </w:rPr>
        <w:t xml:space="preserve"> </w:t>
      </w:r>
      <w:r>
        <w:rPr>
          <w:rFonts w:ascii="Times New Roman" w:hAnsi="Times New Roman"/>
          <w:iCs/>
          <w:color w:val="0000FF"/>
          <w:szCs w:val="20"/>
        </w:rPr>
        <w:t>Công ty mẹ Công ty Cổ phần Thiết bị Bưu điện</w:t>
      </w:r>
      <w:r w:rsidRPr="0090713F">
        <w:rPr>
          <w:rFonts w:ascii="Times New Roman" w:hAnsi="Times New Roman"/>
          <w:iCs/>
          <w:szCs w:val="20"/>
        </w:rPr>
        <w:t xml:space="preserve"> đượ</w:t>
      </w:r>
      <w:r w:rsidRPr="00764517">
        <w:rPr>
          <w:rFonts w:ascii="Times New Roman" w:hAnsi="Times New Roman"/>
          <w:iCs/>
          <w:szCs w:val="20"/>
        </w:rPr>
        <w:t xml:space="preserve">c lập ngày </w:t>
      </w:r>
      <w:r>
        <w:rPr>
          <w:rFonts w:ascii="Times New Roman" w:hAnsi="Times New Roman"/>
          <w:iCs/>
          <w:szCs w:val="20"/>
        </w:rPr>
        <w:t>18</w:t>
      </w:r>
      <w:r w:rsidR="00FB7FF2">
        <w:rPr>
          <w:rFonts w:ascii="Times New Roman" w:hAnsi="Times New Roman"/>
          <w:iCs/>
          <w:szCs w:val="20"/>
        </w:rPr>
        <w:t xml:space="preserve"> tháng </w:t>
      </w:r>
      <w:r w:rsidRPr="00764517">
        <w:rPr>
          <w:rFonts w:ascii="Times New Roman" w:hAnsi="Times New Roman"/>
          <w:iCs/>
          <w:szCs w:val="20"/>
        </w:rPr>
        <w:t>0</w:t>
      </w:r>
      <w:r>
        <w:rPr>
          <w:rFonts w:ascii="Times New Roman" w:hAnsi="Times New Roman"/>
          <w:iCs/>
          <w:szCs w:val="20"/>
        </w:rPr>
        <w:t>2</w:t>
      </w:r>
      <w:r w:rsidR="00FB7FF2">
        <w:rPr>
          <w:rFonts w:ascii="Times New Roman" w:hAnsi="Times New Roman"/>
          <w:iCs/>
          <w:szCs w:val="20"/>
        </w:rPr>
        <w:t xml:space="preserve"> năm </w:t>
      </w:r>
      <w:r w:rsidRPr="00764517">
        <w:rPr>
          <w:rFonts w:ascii="Times New Roman" w:hAnsi="Times New Roman"/>
          <w:iCs/>
          <w:szCs w:val="20"/>
        </w:rPr>
        <w:t>201</w:t>
      </w:r>
      <w:r>
        <w:rPr>
          <w:rFonts w:ascii="Times New Roman" w:hAnsi="Times New Roman"/>
          <w:iCs/>
          <w:szCs w:val="20"/>
        </w:rPr>
        <w:t>3</w:t>
      </w:r>
      <w:r w:rsidRPr="0090713F">
        <w:rPr>
          <w:rFonts w:ascii="Times New Roman" w:hAnsi="Times New Roman"/>
          <w:iCs/>
          <w:color w:val="FF0000"/>
          <w:szCs w:val="20"/>
        </w:rPr>
        <w:t xml:space="preserve"> </w:t>
      </w:r>
      <w:r w:rsidRPr="0090713F">
        <w:rPr>
          <w:rFonts w:ascii="Times New Roman" w:hAnsi="Times New Roman"/>
          <w:iCs/>
          <w:szCs w:val="20"/>
        </w:rPr>
        <w:t xml:space="preserve">gồm: </w:t>
      </w:r>
      <w:r w:rsidRPr="00B01CB9">
        <w:rPr>
          <w:rFonts w:ascii="Times New Roman" w:hAnsi="Times New Roman"/>
          <w:iCs/>
          <w:szCs w:val="20"/>
        </w:rPr>
        <w:t>Bảng cân đối kế toán tại ngày 31 tháng 12 năm 2012</w:t>
      </w:r>
      <w:r w:rsidRPr="00B01CB9">
        <w:rPr>
          <w:rFonts w:ascii="Times New Roman" w:hAnsi="Times New Roman"/>
          <w:iCs/>
          <w:color w:val="0000FF"/>
          <w:szCs w:val="20"/>
        </w:rPr>
        <w:t>,</w:t>
      </w:r>
      <w:r w:rsidRPr="00B01CB9">
        <w:rPr>
          <w:rFonts w:ascii="Times New Roman" w:hAnsi="Times New Roman"/>
          <w:iCs/>
          <w:szCs w:val="20"/>
        </w:rPr>
        <w:t xml:space="preserve"> Báo cáo kết quả hoạt động kinh doanh, Báo cáo lưu chuyển tiền tệ và Thuyết minh báo cáo tài chính cho năm tài chính kết thúc ngày 31 tháng 12 năm 2012 được trình bày </w:t>
      </w:r>
      <w:r w:rsidRPr="00B01CB9">
        <w:rPr>
          <w:rFonts w:ascii="Times New Roman" w:hAnsi="Times New Roman"/>
          <w:iCs/>
          <w:color w:val="000000"/>
          <w:szCs w:val="20"/>
        </w:rPr>
        <w:t xml:space="preserve">từ trang 05 đến trang </w:t>
      </w:r>
      <w:r w:rsidR="00B01CB9" w:rsidRPr="00B01CB9">
        <w:rPr>
          <w:rFonts w:ascii="Times New Roman" w:hAnsi="Times New Roman"/>
          <w:iCs/>
          <w:color w:val="000000"/>
          <w:szCs w:val="20"/>
        </w:rPr>
        <w:t>4</w:t>
      </w:r>
      <w:r w:rsidR="003A507D">
        <w:rPr>
          <w:rFonts w:ascii="Times New Roman" w:hAnsi="Times New Roman"/>
          <w:iCs/>
          <w:color w:val="000000"/>
          <w:szCs w:val="20"/>
        </w:rPr>
        <w:t>1</w:t>
      </w:r>
      <w:r w:rsidRPr="00B01CB9">
        <w:rPr>
          <w:rFonts w:ascii="Times New Roman" w:hAnsi="Times New Roman"/>
          <w:iCs/>
          <w:szCs w:val="20"/>
        </w:rPr>
        <w:t xml:space="preserve"> kèm theo.</w:t>
      </w:r>
      <w:r w:rsidRPr="00764517">
        <w:rPr>
          <w:rFonts w:ascii="Times New Roman" w:hAnsi="Times New Roman"/>
          <w:iCs/>
          <w:szCs w:val="20"/>
        </w:rPr>
        <w:t xml:space="preserve"> </w:t>
      </w:r>
    </w:p>
    <w:p w:rsidR="00CD5333" w:rsidRPr="001014F6" w:rsidRDefault="00CD5333" w:rsidP="00CD5333">
      <w:pPr>
        <w:spacing w:before="40" w:after="40" w:line="288" w:lineRule="auto"/>
        <w:jc w:val="both"/>
        <w:rPr>
          <w:rFonts w:ascii="Times New Roman" w:hAnsi="Times New Roman"/>
          <w:iCs/>
          <w:sz w:val="6"/>
          <w:szCs w:val="10"/>
        </w:rPr>
      </w:pPr>
    </w:p>
    <w:p w:rsidR="00CD5333" w:rsidRPr="00764517" w:rsidRDefault="00CD5333" w:rsidP="00CD5333">
      <w:pPr>
        <w:spacing w:before="40" w:after="40" w:line="288" w:lineRule="auto"/>
        <w:jc w:val="both"/>
        <w:rPr>
          <w:rFonts w:ascii="Times New Roman" w:hAnsi="Times New Roman"/>
          <w:iCs/>
          <w:szCs w:val="20"/>
        </w:rPr>
      </w:pPr>
      <w:r w:rsidRPr="00764517">
        <w:rPr>
          <w:rFonts w:ascii="Times New Roman" w:hAnsi="Times New Roman"/>
          <w:iCs/>
          <w:szCs w:val="20"/>
        </w:rPr>
        <w:t xml:space="preserve">Việc lập và trình bày Báo cáo tài chính này thuộc trách nhiệm của Ban </w:t>
      </w:r>
      <w:r>
        <w:rPr>
          <w:rFonts w:ascii="Times New Roman" w:hAnsi="Times New Roman"/>
          <w:iCs/>
          <w:szCs w:val="20"/>
        </w:rPr>
        <w:t xml:space="preserve">Tổng </w:t>
      </w:r>
      <w:r w:rsidRPr="00764517">
        <w:rPr>
          <w:rFonts w:ascii="Times New Roman" w:hAnsi="Times New Roman"/>
          <w:iCs/>
          <w:szCs w:val="20"/>
        </w:rPr>
        <w:t xml:space="preserve">Giám đốc </w:t>
      </w:r>
      <w:r w:rsidRPr="00764517">
        <w:rPr>
          <w:rFonts w:ascii="Times New Roman" w:hAnsi="Times New Roman"/>
          <w:iCs/>
          <w:color w:val="0000FF"/>
          <w:szCs w:val="20"/>
        </w:rPr>
        <w:t>Công ty</w:t>
      </w:r>
      <w:r w:rsidRPr="00764517">
        <w:rPr>
          <w:rFonts w:ascii="Times New Roman" w:hAnsi="Times New Roman"/>
          <w:iCs/>
          <w:szCs w:val="20"/>
        </w:rPr>
        <w:t>. Trách nhiệm của chúng tôi là đưa ra ý kiến về các báo cáo này căn cứ trên kết quả kiểm toán của chúng tôi.</w:t>
      </w:r>
    </w:p>
    <w:p w:rsidR="00CD5333" w:rsidRPr="001875F8" w:rsidRDefault="00CD5333" w:rsidP="00CD5333">
      <w:pPr>
        <w:spacing w:before="40" w:after="40" w:line="288" w:lineRule="auto"/>
        <w:jc w:val="both"/>
        <w:rPr>
          <w:rFonts w:ascii="Times New Roman" w:hAnsi="Times New Roman"/>
          <w:iCs/>
          <w:sz w:val="6"/>
          <w:szCs w:val="10"/>
        </w:rPr>
      </w:pPr>
    </w:p>
    <w:p w:rsidR="00CD5333" w:rsidRPr="00764517" w:rsidRDefault="00CD5333" w:rsidP="00CD5333">
      <w:pPr>
        <w:spacing w:before="40" w:after="40" w:line="288" w:lineRule="auto"/>
        <w:jc w:val="both"/>
        <w:rPr>
          <w:rFonts w:ascii="Times New Roman" w:hAnsi="Times New Roman"/>
          <w:b/>
          <w:bCs/>
          <w:iCs/>
          <w:szCs w:val="20"/>
        </w:rPr>
      </w:pPr>
      <w:r w:rsidRPr="00764517">
        <w:rPr>
          <w:rFonts w:ascii="Times New Roman" w:hAnsi="Times New Roman"/>
          <w:b/>
          <w:bCs/>
          <w:iCs/>
          <w:szCs w:val="20"/>
        </w:rPr>
        <w:t>Cơ sở ý kiến</w:t>
      </w:r>
    </w:p>
    <w:p w:rsidR="00CD5333" w:rsidRPr="00764517" w:rsidRDefault="00117A8E" w:rsidP="00CD5333">
      <w:pPr>
        <w:spacing w:before="40" w:after="40" w:line="288" w:lineRule="auto"/>
        <w:jc w:val="both"/>
        <w:rPr>
          <w:rFonts w:ascii="Times New Roman" w:hAnsi="Times New Roman"/>
          <w:iCs/>
          <w:szCs w:val="20"/>
        </w:rPr>
      </w:pPr>
      <w:r w:rsidRPr="00BC1964">
        <w:rPr>
          <w:rFonts w:ascii="Times New Roman" w:hAnsi="Times New Roman"/>
          <w:iCs/>
          <w:szCs w:val="20"/>
          <w:lang w:val="fr-FR"/>
        </w:rPr>
        <w:t xml:space="preserve">Chúng tôi đã thực hiện công việc kiểm toán theo các </w:t>
      </w:r>
      <w:r>
        <w:rPr>
          <w:rFonts w:ascii="Times New Roman" w:hAnsi="Times New Roman"/>
          <w:iCs/>
          <w:szCs w:val="20"/>
          <w:lang w:val="fr-FR"/>
        </w:rPr>
        <w:t>C</w:t>
      </w:r>
      <w:r w:rsidRPr="00BC1964">
        <w:rPr>
          <w:rFonts w:ascii="Times New Roman" w:hAnsi="Times New Roman"/>
          <w:iCs/>
          <w:szCs w:val="20"/>
          <w:lang w:val="fr-FR"/>
        </w:rPr>
        <w:t xml:space="preserve">huẩn mực kiểm toán Việt Nam. Các chuẩn mực này yêu cầu công việc kiểm toán </w:t>
      </w:r>
      <w:r>
        <w:rPr>
          <w:rFonts w:ascii="Times New Roman" w:hAnsi="Times New Roman"/>
          <w:iCs/>
          <w:szCs w:val="20"/>
          <w:lang w:val="fr-FR"/>
        </w:rPr>
        <w:t xml:space="preserve">được </w:t>
      </w:r>
      <w:r w:rsidRPr="00BC1964">
        <w:rPr>
          <w:rFonts w:ascii="Times New Roman" w:hAnsi="Times New Roman"/>
          <w:iCs/>
          <w:szCs w:val="20"/>
          <w:lang w:val="fr-FR"/>
        </w:rPr>
        <w:t>lập kế hoạch và thực hiện để có sự đảm bảo hợp lý rằng các báo cáo tài chính không còn chứa đựng các sai sót trọng yếu. Chúng tôi đã thực hiện việc kiểm tra và áp dụng các thử nghiệm cần thiết</w:t>
      </w:r>
      <w:r>
        <w:rPr>
          <w:rFonts w:ascii="Times New Roman" w:hAnsi="Times New Roman"/>
          <w:iCs/>
          <w:szCs w:val="20"/>
          <w:lang w:val="fr-FR"/>
        </w:rPr>
        <w:t xml:space="preserve"> </w:t>
      </w:r>
      <w:r w:rsidRPr="00BC1964">
        <w:rPr>
          <w:rFonts w:ascii="Times New Roman" w:hAnsi="Times New Roman"/>
          <w:iCs/>
          <w:szCs w:val="20"/>
          <w:lang w:val="fr-FR"/>
        </w:rPr>
        <w:t>theo phương pháp chọn mẫu,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Ban Giám đốc cũng như cách trình bày tổng quát các báo cáo tài chính. Chúng tôi cho rằng công việc kiểm toán của chúng tôi đã đưa ra những cơ sở hợp lý để làm căn cứ cho ý kiến của chúng tôi.</w:t>
      </w:r>
    </w:p>
    <w:p w:rsidR="00CD5333" w:rsidRPr="001875F8" w:rsidRDefault="00CD5333" w:rsidP="00CD5333">
      <w:pPr>
        <w:spacing w:before="40" w:after="40" w:line="288" w:lineRule="auto"/>
        <w:jc w:val="both"/>
        <w:rPr>
          <w:rFonts w:ascii="Times New Roman" w:hAnsi="Times New Roman"/>
          <w:b/>
          <w:i/>
          <w:iCs/>
          <w:color w:val="003366"/>
          <w:sz w:val="6"/>
          <w:szCs w:val="10"/>
        </w:rPr>
      </w:pPr>
    </w:p>
    <w:p w:rsidR="00CD5333" w:rsidRPr="008E4944" w:rsidRDefault="00CD5333" w:rsidP="00CD5333">
      <w:pPr>
        <w:spacing w:before="40" w:after="40" w:line="288" w:lineRule="auto"/>
        <w:jc w:val="both"/>
        <w:rPr>
          <w:rFonts w:ascii="Times New Roman" w:hAnsi="Times New Roman"/>
          <w:b/>
          <w:i/>
          <w:iCs/>
          <w:color w:val="003366"/>
          <w:szCs w:val="20"/>
        </w:rPr>
      </w:pPr>
      <w:r w:rsidRPr="008E4944">
        <w:rPr>
          <w:rFonts w:ascii="Times New Roman" w:hAnsi="Times New Roman"/>
          <w:b/>
          <w:i/>
          <w:iCs/>
          <w:color w:val="003366"/>
          <w:szCs w:val="20"/>
        </w:rPr>
        <w:t>Vấn đề ảnh hưởng đến ý kiến kiểm toán viên</w:t>
      </w:r>
    </w:p>
    <w:p w:rsidR="0087694D" w:rsidRPr="0087694D" w:rsidRDefault="001014F6" w:rsidP="00CD5333">
      <w:pPr>
        <w:spacing w:before="40" w:after="40" w:line="288" w:lineRule="auto"/>
        <w:jc w:val="both"/>
        <w:rPr>
          <w:rFonts w:ascii="Times New Roman" w:hAnsi="Times New Roman"/>
          <w:iCs/>
          <w:szCs w:val="20"/>
        </w:rPr>
      </w:pPr>
      <w:r>
        <w:rPr>
          <w:rFonts w:ascii="Times New Roman" w:hAnsi="Times New Roman"/>
          <w:iCs/>
          <w:szCs w:val="20"/>
        </w:rPr>
        <w:t xml:space="preserve">Công ty TNHH Liên doanh Lào – Việt hiện nay đang hoạt động kinh doanh trên lãnh thổ của Công hòa Dân chủ Nhân dân Lào. Tại thời điểm phát hành báo cáo kiểm toán này, chúng tôi chưa nhận được Báo cáo tài chính đã được kiểm toán của công ty liên doanh nêu trên. </w:t>
      </w:r>
      <w:r w:rsidR="0087694D" w:rsidRPr="0087694D">
        <w:rPr>
          <w:rFonts w:ascii="Times New Roman" w:hAnsi="Times New Roman"/>
          <w:iCs/>
          <w:szCs w:val="20"/>
        </w:rPr>
        <w:t>Dự phòng giảm giá đầu tư tài chính dài hạn đối với Công ty TNHH Liên doanh Lào – Việt được trích lập trên cơ sở lỗ lũy kế đến thời điểm 31/12/2012 chưa được kiểm toán là 3,3 tỷ kíp Lào, tương đương 8,48 tỷ đồng. Giá trị kh</w:t>
      </w:r>
      <w:r w:rsidR="009F4671">
        <w:rPr>
          <w:rFonts w:ascii="Times New Roman" w:hAnsi="Times New Roman"/>
          <w:iCs/>
          <w:szCs w:val="20"/>
        </w:rPr>
        <w:t>oản dự phòng đã trích lập là 2,3</w:t>
      </w:r>
      <w:r w:rsidR="0087694D" w:rsidRPr="0087694D">
        <w:rPr>
          <w:rFonts w:ascii="Times New Roman" w:hAnsi="Times New Roman"/>
          <w:iCs/>
          <w:szCs w:val="20"/>
        </w:rPr>
        <w:t xml:space="preserve"> tỷ đồng, tương ứng với tỷ lệ góp vốn thực tế tại thời điểm 31</w:t>
      </w:r>
      <w:r w:rsidR="00117A8E">
        <w:rPr>
          <w:rFonts w:ascii="Times New Roman" w:hAnsi="Times New Roman"/>
          <w:iCs/>
          <w:szCs w:val="20"/>
        </w:rPr>
        <w:t xml:space="preserve"> tháng </w:t>
      </w:r>
      <w:r w:rsidR="0087694D" w:rsidRPr="0087694D">
        <w:rPr>
          <w:rFonts w:ascii="Times New Roman" w:hAnsi="Times New Roman"/>
          <w:iCs/>
          <w:szCs w:val="20"/>
        </w:rPr>
        <w:t>12</w:t>
      </w:r>
      <w:r w:rsidR="00117A8E">
        <w:rPr>
          <w:rFonts w:ascii="Times New Roman" w:hAnsi="Times New Roman"/>
          <w:iCs/>
          <w:szCs w:val="20"/>
        </w:rPr>
        <w:t xml:space="preserve"> năm </w:t>
      </w:r>
      <w:r w:rsidR="0087694D" w:rsidRPr="0087694D">
        <w:rPr>
          <w:rFonts w:ascii="Times New Roman" w:hAnsi="Times New Roman"/>
          <w:iCs/>
          <w:szCs w:val="20"/>
        </w:rPr>
        <w:t>2012 là 28,3%. Với các thủ tục kiểm toán đã thực hiện, chúng tôi không thể khẳng định được tính đầy đủ và tính phù hợp của khoản dự phòng giảm giá đầu tư tài chính dài hạn nêu trên.</w:t>
      </w:r>
    </w:p>
    <w:p w:rsidR="00CD5333" w:rsidRPr="001875F8" w:rsidRDefault="00CD5333" w:rsidP="00CD5333">
      <w:pPr>
        <w:spacing w:before="40" w:after="40" w:line="288" w:lineRule="auto"/>
        <w:jc w:val="both"/>
        <w:rPr>
          <w:rFonts w:ascii="Times New Roman" w:hAnsi="Times New Roman"/>
          <w:bCs/>
          <w:iCs/>
          <w:color w:val="003366"/>
          <w:sz w:val="6"/>
          <w:szCs w:val="10"/>
        </w:rPr>
      </w:pPr>
    </w:p>
    <w:p w:rsidR="00CD5333" w:rsidRPr="00764517" w:rsidRDefault="00CD5333" w:rsidP="00CD5333">
      <w:pPr>
        <w:spacing w:before="40" w:after="40" w:line="288" w:lineRule="auto"/>
        <w:jc w:val="both"/>
        <w:rPr>
          <w:rFonts w:ascii="Times New Roman" w:hAnsi="Times New Roman"/>
          <w:b/>
          <w:bCs/>
          <w:iCs/>
          <w:szCs w:val="20"/>
        </w:rPr>
      </w:pPr>
      <w:r w:rsidRPr="00764517">
        <w:rPr>
          <w:rFonts w:ascii="Times New Roman" w:hAnsi="Times New Roman"/>
          <w:b/>
          <w:bCs/>
          <w:iCs/>
          <w:szCs w:val="20"/>
        </w:rPr>
        <w:t>Ý kiến của kiểm toán viên</w:t>
      </w:r>
    </w:p>
    <w:p w:rsidR="00CD5333" w:rsidRDefault="00CD5333" w:rsidP="00CD5333">
      <w:pPr>
        <w:spacing w:before="40" w:after="40" w:line="288" w:lineRule="auto"/>
        <w:jc w:val="both"/>
        <w:rPr>
          <w:rFonts w:ascii="Times New Roman" w:hAnsi="Times New Roman"/>
          <w:iCs/>
          <w:szCs w:val="20"/>
        </w:rPr>
      </w:pPr>
      <w:r w:rsidRPr="00764517">
        <w:rPr>
          <w:rFonts w:ascii="Times New Roman" w:hAnsi="Times New Roman"/>
          <w:iCs/>
          <w:szCs w:val="20"/>
        </w:rPr>
        <w:t xml:space="preserve">Theo ý kiến của chúng tôi, </w:t>
      </w:r>
      <w:r w:rsidRPr="00764517">
        <w:rPr>
          <w:rFonts w:ascii="Times New Roman" w:hAnsi="Times New Roman"/>
          <w:iCs/>
          <w:color w:val="0000FF"/>
          <w:szCs w:val="20"/>
        </w:rPr>
        <w:t xml:space="preserve">ngoại trừ </w:t>
      </w:r>
      <w:r w:rsidR="009B4837">
        <w:rPr>
          <w:rFonts w:ascii="Times New Roman" w:hAnsi="Times New Roman"/>
          <w:iCs/>
          <w:color w:val="0000FF"/>
          <w:szCs w:val="20"/>
        </w:rPr>
        <w:t xml:space="preserve">vấn đề nêu trên và </w:t>
      </w:r>
      <w:r>
        <w:rPr>
          <w:rFonts w:ascii="Times New Roman" w:hAnsi="Times New Roman"/>
          <w:iCs/>
          <w:color w:val="0000FF"/>
          <w:szCs w:val="20"/>
        </w:rPr>
        <w:t xml:space="preserve">ảnh hưởng của vấn đề </w:t>
      </w:r>
      <w:r w:rsidR="009B4837">
        <w:rPr>
          <w:rFonts w:ascii="Times New Roman" w:hAnsi="Times New Roman"/>
          <w:iCs/>
          <w:color w:val="0000FF"/>
          <w:szCs w:val="20"/>
        </w:rPr>
        <w:t>đến Báo cáo tài chính</w:t>
      </w:r>
      <w:r w:rsidRPr="00764517">
        <w:rPr>
          <w:rFonts w:ascii="Times New Roman" w:hAnsi="Times New Roman"/>
          <w:iCs/>
          <w:color w:val="0000FF"/>
          <w:szCs w:val="20"/>
        </w:rPr>
        <w:t xml:space="preserve">, </w:t>
      </w:r>
      <w:r w:rsidRPr="00764517">
        <w:rPr>
          <w:rFonts w:ascii="Times New Roman" w:hAnsi="Times New Roman"/>
          <w:iCs/>
          <w:szCs w:val="20"/>
        </w:rPr>
        <w:t xml:space="preserve">Báo cáo tài chính đã phản ánh trung thực và hợp lý trên các khía cạnh trọng yếu tình hình tài chính của </w:t>
      </w:r>
      <w:r>
        <w:rPr>
          <w:rFonts w:ascii="Times New Roman" w:hAnsi="Times New Roman"/>
          <w:iCs/>
          <w:szCs w:val="20"/>
        </w:rPr>
        <w:t>Công ty Cổ phần Thiết bị Bưu điện</w:t>
      </w:r>
      <w:r w:rsidRPr="00764517">
        <w:rPr>
          <w:rFonts w:ascii="Times New Roman" w:hAnsi="Times New Roman"/>
          <w:iCs/>
          <w:szCs w:val="20"/>
        </w:rPr>
        <w:t xml:space="preserve"> tại </w:t>
      </w:r>
      <w:r>
        <w:rPr>
          <w:rFonts w:ascii="Times New Roman" w:hAnsi="Times New Roman"/>
          <w:iCs/>
          <w:color w:val="0000FF"/>
          <w:szCs w:val="20"/>
        </w:rPr>
        <w:t>ngày 31 tháng 12 năm 2012</w:t>
      </w:r>
      <w:r w:rsidRPr="00764517">
        <w:rPr>
          <w:rFonts w:ascii="Times New Roman" w:hAnsi="Times New Roman"/>
          <w:iCs/>
          <w:szCs w:val="20"/>
        </w:rPr>
        <w:t>, cũng như kết quả kinh doanh và các luồng lưu chuyển tiền tệ trong năm tài chính kết thúc cùng ngày, phù hợp với chuẩn mực và chế độ kế toán Việt Nam hiện hành và các quy định pháp lý có liên quan.</w:t>
      </w:r>
    </w:p>
    <w:tbl>
      <w:tblPr>
        <w:tblW w:w="9450" w:type="dxa"/>
        <w:tblInd w:w="18" w:type="dxa"/>
        <w:tblLook w:val="04A0"/>
      </w:tblPr>
      <w:tblGrid>
        <w:gridCol w:w="3960"/>
        <w:gridCol w:w="1800"/>
        <w:gridCol w:w="3690"/>
      </w:tblGrid>
      <w:tr w:rsidR="005A380C" w:rsidRPr="00CB55BA">
        <w:tc>
          <w:tcPr>
            <w:tcW w:w="3960" w:type="dxa"/>
            <w:tcBorders>
              <w:bottom w:val="single" w:sz="4" w:space="0" w:color="auto"/>
            </w:tcBorders>
          </w:tcPr>
          <w:p w:rsidR="005A380C" w:rsidRPr="00CB55BA" w:rsidRDefault="005A380C" w:rsidP="00CD5333">
            <w:pPr>
              <w:spacing w:before="40" w:after="40" w:line="288" w:lineRule="auto"/>
              <w:rPr>
                <w:rFonts w:ascii="Times New Roman" w:hAnsi="Times New Roman"/>
                <w:b/>
                <w:szCs w:val="20"/>
              </w:rPr>
            </w:pPr>
            <w:r w:rsidRPr="00CB55BA">
              <w:rPr>
                <w:rFonts w:ascii="Times New Roman" w:hAnsi="Times New Roman"/>
                <w:b/>
                <w:szCs w:val="20"/>
              </w:rPr>
              <w:t>Công ty TNHH Dịch vụ Tư vấn Tài chính</w:t>
            </w:r>
          </w:p>
          <w:p w:rsidR="005A380C" w:rsidRPr="00CB55BA" w:rsidRDefault="005A380C" w:rsidP="00CD5333">
            <w:pPr>
              <w:spacing w:before="40" w:after="40" w:line="288" w:lineRule="auto"/>
              <w:rPr>
                <w:rFonts w:ascii="Times New Roman" w:hAnsi="Times New Roman"/>
                <w:b/>
                <w:szCs w:val="20"/>
              </w:rPr>
            </w:pPr>
            <w:r w:rsidRPr="00CB55BA">
              <w:rPr>
                <w:rFonts w:ascii="Times New Roman" w:hAnsi="Times New Roman"/>
                <w:b/>
                <w:szCs w:val="20"/>
              </w:rPr>
              <w:t>Kế toán và Kiểm toán (AASC)</w:t>
            </w:r>
          </w:p>
          <w:p w:rsidR="005A380C" w:rsidRPr="001014F6" w:rsidRDefault="005A380C" w:rsidP="00CD5333">
            <w:pPr>
              <w:spacing w:before="40" w:after="40" w:line="288" w:lineRule="auto"/>
              <w:rPr>
                <w:rFonts w:ascii="Times New Roman" w:hAnsi="Times New Roman"/>
                <w:b/>
                <w:sz w:val="10"/>
                <w:szCs w:val="20"/>
              </w:rPr>
            </w:pPr>
          </w:p>
          <w:p w:rsidR="005A380C" w:rsidRDefault="005A380C" w:rsidP="00CD5333">
            <w:pPr>
              <w:spacing w:before="40" w:after="40" w:line="288" w:lineRule="auto"/>
              <w:rPr>
                <w:rFonts w:ascii="Times New Roman" w:hAnsi="Times New Roman"/>
                <w:b/>
                <w:sz w:val="34"/>
                <w:szCs w:val="20"/>
              </w:rPr>
            </w:pPr>
          </w:p>
          <w:p w:rsidR="002010FB" w:rsidRDefault="002010FB" w:rsidP="00CD5333">
            <w:pPr>
              <w:spacing w:before="40" w:after="40" w:line="288" w:lineRule="auto"/>
              <w:rPr>
                <w:rFonts w:ascii="Times New Roman" w:hAnsi="Times New Roman"/>
                <w:b/>
                <w:sz w:val="34"/>
                <w:szCs w:val="20"/>
              </w:rPr>
            </w:pPr>
          </w:p>
          <w:p w:rsidR="002010FB" w:rsidRPr="00B20F28" w:rsidRDefault="002010FB" w:rsidP="00CD5333">
            <w:pPr>
              <w:spacing w:before="40" w:after="40" w:line="288" w:lineRule="auto"/>
              <w:rPr>
                <w:rFonts w:ascii="Times New Roman" w:hAnsi="Times New Roman"/>
                <w:b/>
                <w:sz w:val="34"/>
                <w:szCs w:val="20"/>
              </w:rPr>
            </w:pPr>
          </w:p>
        </w:tc>
        <w:tc>
          <w:tcPr>
            <w:tcW w:w="1800" w:type="dxa"/>
          </w:tcPr>
          <w:p w:rsidR="005A380C" w:rsidRPr="00CB55BA" w:rsidRDefault="005A380C" w:rsidP="00CD5333">
            <w:pPr>
              <w:spacing w:before="40" w:after="40" w:line="288" w:lineRule="auto"/>
              <w:rPr>
                <w:rFonts w:ascii="Times New Roman" w:hAnsi="Times New Roman"/>
                <w:szCs w:val="20"/>
              </w:rPr>
            </w:pPr>
          </w:p>
        </w:tc>
        <w:tc>
          <w:tcPr>
            <w:tcW w:w="3690" w:type="dxa"/>
            <w:tcBorders>
              <w:bottom w:val="single" w:sz="4" w:space="0" w:color="auto"/>
            </w:tcBorders>
          </w:tcPr>
          <w:p w:rsidR="005A380C" w:rsidRPr="00CB55BA" w:rsidRDefault="005A380C" w:rsidP="00CD5333">
            <w:pPr>
              <w:spacing w:before="40" w:after="40" w:line="288" w:lineRule="auto"/>
              <w:rPr>
                <w:rFonts w:ascii="Times New Roman" w:hAnsi="Times New Roman"/>
                <w:szCs w:val="20"/>
              </w:rPr>
            </w:pPr>
          </w:p>
        </w:tc>
      </w:tr>
      <w:tr w:rsidR="005A380C" w:rsidRPr="00CB55BA">
        <w:tc>
          <w:tcPr>
            <w:tcW w:w="3960" w:type="dxa"/>
            <w:tcBorders>
              <w:top w:val="single" w:sz="4" w:space="0" w:color="auto"/>
            </w:tcBorders>
          </w:tcPr>
          <w:p w:rsidR="005A380C" w:rsidRPr="00C421A3" w:rsidRDefault="005A380C" w:rsidP="00B20F28">
            <w:pPr>
              <w:rPr>
                <w:rFonts w:ascii="Times New Roman" w:hAnsi="Times New Roman"/>
                <w:b/>
                <w:szCs w:val="20"/>
              </w:rPr>
            </w:pPr>
            <w:r w:rsidRPr="00C421A3">
              <w:rPr>
                <w:rFonts w:ascii="Times New Roman" w:hAnsi="Times New Roman"/>
                <w:b/>
                <w:szCs w:val="20"/>
              </w:rPr>
              <w:t>Nguyễn Thanh Tùng</w:t>
            </w:r>
          </w:p>
          <w:p w:rsidR="005A380C" w:rsidRPr="00C421A3" w:rsidRDefault="005A380C" w:rsidP="00B20F28">
            <w:pPr>
              <w:rPr>
                <w:rFonts w:ascii="Times New Roman" w:hAnsi="Times New Roman"/>
                <w:szCs w:val="20"/>
              </w:rPr>
            </w:pPr>
            <w:r w:rsidRPr="00C421A3">
              <w:rPr>
                <w:rFonts w:ascii="Times New Roman" w:hAnsi="Times New Roman"/>
                <w:szCs w:val="20"/>
              </w:rPr>
              <w:t>Phó Tổng Giám đốc</w:t>
            </w:r>
          </w:p>
          <w:p w:rsidR="005A380C" w:rsidRPr="00C421A3" w:rsidRDefault="005A380C" w:rsidP="00B20F28">
            <w:pPr>
              <w:rPr>
                <w:rFonts w:ascii="Times New Roman" w:hAnsi="Times New Roman"/>
                <w:szCs w:val="20"/>
              </w:rPr>
            </w:pPr>
            <w:r w:rsidRPr="00C421A3">
              <w:rPr>
                <w:rFonts w:ascii="Times New Roman" w:hAnsi="Times New Roman"/>
                <w:szCs w:val="20"/>
              </w:rPr>
              <w:t>Chứng chỉ KTV số: Đ0063/KTV</w:t>
            </w:r>
          </w:p>
        </w:tc>
        <w:tc>
          <w:tcPr>
            <w:tcW w:w="1800" w:type="dxa"/>
          </w:tcPr>
          <w:p w:rsidR="005A380C" w:rsidRPr="00CB55BA" w:rsidRDefault="005A380C" w:rsidP="00B20F28">
            <w:pPr>
              <w:rPr>
                <w:rFonts w:ascii="Times New Roman" w:hAnsi="Times New Roman"/>
                <w:szCs w:val="20"/>
              </w:rPr>
            </w:pPr>
          </w:p>
        </w:tc>
        <w:tc>
          <w:tcPr>
            <w:tcW w:w="3690" w:type="dxa"/>
            <w:tcBorders>
              <w:top w:val="single" w:sz="4" w:space="0" w:color="auto"/>
            </w:tcBorders>
          </w:tcPr>
          <w:p w:rsidR="005A380C" w:rsidRPr="00CB55BA" w:rsidRDefault="005A380C" w:rsidP="00B20F28">
            <w:pPr>
              <w:rPr>
                <w:rFonts w:ascii="Times New Roman" w:hAnsi="Times New Roman"/>
                <w:b/>
                <w:szCs w:val="20"/>
              </w:rPr>
            </w:pPr>
            <w:r>
              <w:rPr>
                <w:rFonts w:ascii="Times New Roman" w:hAnsi="Times New Roman"/>
                <w:b/>
                <w:szCs w:val="20"/>
              </w:rPr>
              <w:t>Nguyễn Ngọc Lân</w:t>
            </w:r>
          </w:p>
          <w:p w:rsidR="005A380C" w:rsidRPr="00CB55BA" w:rsidRDefault="005A380C" w:rsidP="00B20F28">
            <w:pPr>
              <w:rPr>
                <w:rFonts w:ascii="Times New Roman" w:hAnsi="Times New Roman"/>
                <w:szCs w:val="20"/>
              </w:rPr>
            </w:pPr>
            <w:r w:rsidRPr="00CB55BA">
              <w:rPr>
                <w:rFonts w:ascii="Times New Roman" w:hAnsi="Times New Roman"/>
                <w:szCs w:val="20"/>
              </w:rPr>
              <w:t>Kiểm toán viên</w:t>
            </w:r>
          </w:p>
          <w:p w:rsidR="005A380C" w:rsidRPr="00CB55BA" w:rsidRDefault="005A380C" w:rsidP="00B20F28">
            <w:pPr>
              <w:rPr>
                <w:rFonts w:ascii="Times New Roman" w:hAnsi="Times New Roman"/>
                <w:szCs w:val="20"/>
              </w:rPr>
            </w:pPr>
            <w:r w:rsidRPr="00CB55BA">
              <w:rPr>
                <w:rFonts w:ascii="Times New Roman" w:hAnsi="Times New Roman"/>
                <w:szCs w:val="20"/>
              </w:rPr>
              <w:t xml:space="preserve">Chứng chỉ KTV số: </w:t>
            </w:r>
            <w:r>
              <w:rPr>
                <w:rFonts w:ascii="Times New Roman" w:hAnsi="Times New Roman"/>
                <w:szCs w:val="20"/>
              </w:rPr>
              <w:t>1427</w:t>
            </w:r>
            <w:r w:rsidRPr="00CB55BA">
              <w:rPr>
                <w:rFonts w:ascii="Times New Roman" w:hAnsi="Times New Roman"/>
                <w:szCs w:val="20"/>
              </w:rPr>
              <w:t>/KTV</w:t>
            </w:r>
          </w:p>
        </w:tc>
      </w:tr>
      <w:tr w:rsidR="005A380C" w:rsidRPr="00CB55BA">
        <w:tc>
          <w:tcPr>
            <w:tcW w:w="3960" w:type="dxa"/>
          </w:tcPr>
          <w:p w:rsidR="005A380C" w:rsidRPr="00C421A3" w:rsidRDefault="005A380C" w:rsidP="00B20F28">
            <w:pPr>
              <w:rPr>
                <w:rFonts w:ascii="Times New Roman" w:hAnsi="Times New Roman"/>
                <w:i/>
                <w:szCs w:val="20"/>
              </w:rPr>
            </w:pPr>
            <w:r w:rsidRPr="00C421A3">
              <w:rPr>
                <w:rFonts w:ascii="Times New Roman" w:hAnsi="Times New Roman"/>
                <w:i/>
                <w:szCs w:val="20"/>
              </w:rPr>
              <w:t xml:space="preserve">Hà Nội, ngày </w:t>
            </w:r>
            <w:r w:rsidR="00F20334">
              <w:rPr>
                <w:rFonts w:ascii="Times New Roman" w:hAnsi="Times New Roman"/>
                <w:i/>
                <w:szCs w:val="20"/>
              </w:rPr>
              <w:t>04</w:t>
            </w:r>
            <w:r w:rsidRPr="00C421A3">
              <w:rPr>
                <w:rFonts w:ascii="Times New Roman" w:hAnsi="Times New Roman"/>
                <w:i/>
                <w:szCs w:val="20"/>
              </w:rPr>
              <w:t xml:space="preserve"> tháng 0</w:t>
            </w:r>
            <w:r w:rsidR="00F20334">
              <w:rPr>
                <w:rFonts w:ascii="Times New Roman" w:hAnsi="Times New Roman"/>
                <w:i/>
                <w:szCs w:val="20"/>
              </w:rPr>
              <w:t>3</w:t>
            </w:r>
            <w:r w:rsidRPr="00C421A3">
              <w:rPr>
                <w:rFonts w:ascii="Times New Roman" w:hAnsi="Times New Roman"/>
                <w:i/>
                <w:szCs w:val="20"/>
              </w:rPr>
              <w:t xml:space="preserve"> năm 201</w:t>
            </w:r>
            <w:r w:rsidR="00C421A3" w:rsidRPr="00C421A3">
              <w:rPr>
                <w:rFonts w:ascii="Times New Roman" w:hAnsi="Times New Roman"/>
                <w:i/>
                <w:szCs w:val="20"/>
              </w:rPr>
              <w:t>3</w:t>
            </w:r>
          </w:p>
        </w:tc>
        <w:tc>
          <w:tcPr>
            <w:tcW w:w="1800" w:type="dxa"/>
          </w:tcPr>
          <w:p w:rsidR="005A380C" w:rsidRPr="00CB55BA" w:rsidRDefault="005A380C" w:rsidP="00B20F28">
            <w:pPr>
              <w:rPr>
                <w:rFonts w:ascii="Times New Roman" w:hAnsi="Times New Roman"/>
                <w:szCs w:val="20"/>
              </w:rPr>
            </w:pPr>
          </w:p>
        </w:tc>
        <w:tc>
          <w:tcPr>
            <w:tcW w:w="3690" w:type="dxa"/>
          </w:tcPr>
          <w:p w:rsidR="005A380C" w:rsidRPr="00CB55BA" w:rsidRDefault="005A380C" w:rsidP="00B20F28">
            <w:pPr>
              <w:rPr>
                <w:rFonts w:ascii="Times New Roman" w:hAnsi="Times New Roman"/>
                <w:b/>
                <w:szCs w:val="20"/>
              </w:rPr>
            </w:pPr>
          </w:p>
        </w:tc>
      </w:tr>
    </w:tbl>
    <w:p w:rsidR="002010FB" w:rsidRDefault="002010FB" w:rsidP="006902FF">
      <w:pPr>
        <w:spacing w:before="120" w:line="288" w:lineRule="auto"/>
        <w:ind w:right="-23"/>
        <w:jc w:val="center"/>
        <w:rPr>
          <w:rFonts w:ascii="Times New Roman" w:hAnsi="Times New Roman"/>
          <w:b/>
          <w:bCs/>
          <w:color w:val="000000"/>
          <w:sz w:val="28"/>
          <w:szCs w:val="28"/>
        </w:rPr>
        <w:sectPr w:rsidR="002010FB" w:rsidSect="00B7180F">
          <w:headerReference w:type="default" r:id="rId15"/>
          <w:pgSz w:w="11907" w:h="16840" w:code="9"/>
          <w:pgMar w:top="1134" w:right="1134" w:bottom="1134" w:left="1418" w:header="720" w:footer="578" w:gutter="0"/>
          <w:cols w:space="720"/>
          <w:docGrid w:linePitch="326"/>
        </w:sectPr>
      </w:pPr>
    </w:p>
    <w:p w:rsidR="001A1B30" w:rsidRPr="00BC1964" w:rsidRDefault="009C0196" w:rsidP="006902FF">
      <w:pPr>
        <w:spacing w:before="120" w:line="288" w:lineRule="auto"/>
        <w:ind w:right="-23"/>
        <w:jc w:val="center"/>
        <w:rPr>
          <w:rFonts w:ascii="Times New Roman" w:hAnsi="Times New Roman"/>
          <w:b/>
          <w:bCs/>
          <w:color w:val="000000"/>
          <w:sz w:val="28"/>
          <w:szCs w:val="28"/>
        </w:rPr>
      </w:pPr>
      <w:r w:rsidRPr="00BC1964">
        <w:rPr>
          <w:rFonts w:ascii="Times New Roman" w:hAnsi="Times New Roman"/>
          <w:b/>
          <w:bCs/>
          <w:color w:val="000000"/>
          <w:sz w:val="28"/>
          <w:szCs w:val="28"/>
        </w:rPr>
        <w:t>B</w:t>
      </w:r>
      <w:r w:rsidR="00A2340A" w:rsidRPr="00BC1964">
        <w:rPr>
          <w:rFonts w:ascii="Times New Roman" w:hAnsi="Times New Roman"/>
          <w:b/>
          <w:bCs/>
          <w:color w:val="000000"/>
          <w:sz w:val="28"/>
          <w:szCs w:val="28"/>
        </w:rPr>
        <w:t>ẢNG CÂN ĐỐI KẾ TOÁN</w:t>
      </w:r>
    </w:p>
    <w:p w:rsidR="001A1B30" w:rsidRDefault="00293785"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ngày</w:t>
      </w:r>
      <w:r w:rsidR="001A1B30" w:rsidRPr="00BC1964">
        <w:rPr>
          <w:rFonts w:ascii="Times New Roman" w:hAnsi="Times New Roman"/>
          <w:b/>
          <w:i/>
          <w:iCs/>
          <w:color w:val="0000FF"/>
          <w:szCs w:val="20"/>
        </w:rPr>
        <w:t xml:space="preserve"> 3</w:t>
      </w:r>
      <w:r w:rsidR="00F3239C">
        <w:rPr>
          <w:rFonts w:ascii="Times New Roman" w:hAnsi="Times New Roman"/>
          <w:b/>
          <w:i/>
          <w:iCs/>
          <w:color w:val="0000FF"/>
          <w:szCs w:val="20"/>
        </w:rPr>
        <w:t>1</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tháng</w:t>
      </w:r>
      <w:r w:rsidR="00F3239C">
        <w:rPr>
          <w:rFonts w:ascii="Times New Roman" w:hAnsi="Times New Roman"/>
          <w:b/>
          <w:i/>
          <w:iCs/>
          <w:color w:val="0000FF"/>
          <w:szCs w:val="20"/>
        </w:rPr>
        <w:t xml:space="preserve"> 12</w:t>
      </w:r>
      <w:r w:rsidR="001A1B30" w:rsidRPr="00BC1964">
        <w:rPr>
          <w:rFonts w:ascii="Times New Roman" w:hAnsi="Times New Roman"/>
          <w:b/>
          <w:i/>
          <w:iCs/>
          <w:color w:val="0000FF"/>
          <w:szCs w:val="20"/>
        </w:rPr>
        <w:t xml:space="preserve"> </w:t>
      </w:r>
      <w:r w:rsidRPr="00BC1964">
        <w:rPr>
          <w:rFonts w:ascii="Times New Roman" w:hAnsi="Times New Roman"/>
          <w:b/>
          <w:i/>
          <w:iCs/>
          <w:color w:val="0000FF"/>
          <w:szCs w:val="20"/>
        </w:rPr>
        <w:t>năm</w:t>
      </w:r>
      <w:r w:rsidR="008A247B" w:rsidRPr="00BC1964">
        <w:rPr>
          <w:rFonts w:ascii="Times New Roman" w:hAnsi="Times New Roman"/>
          <w:b/>
          <w:i/>
          <w:iCs/>
          <w:color w:val="0000FF"/>
          <w:szCs w:val="20"/>
        </w:rPr>
        <w:t xml:space="preserve"> </w:t>
      </w:r>
      <w:r w:rsidR="00870282" w:rsidRPr="00BC1964">
        <w:rPr>
          <w:rFonts w:ascii="Times New Roman" w:hAnsi="Times New Roman"/>
          <w:b/>
          <w:i/>
          <w:iCs/>
          <w:color w:val="0000FF"/>
          <w:szCs w:val="20"/>
        </w:rPr>
        <w:t>201</w:t>
      </w:r>
      <w:r w:rsidR="00CB455D">
        <w:rPr>
          <w:rFonts w:ascii="Times New Roman" w:hAnsi="Times New Roman"/>
          <w:b/>
          <w:i/>
          <w:iCs/>
          <w:color w:val="0000FF"/>
          <w:szCs w:val="20"/>
        </w:rPr>
        <w:t>2</w:t>
      </w:r>
    </w:p>
    <w:p w:rsidR="00C421A3" w:rsidRPr="00BC1964" w:rsidRDefault="00C421A3" w:rsidP="000C7EFF">
      <w:pPr>
        <w:spacing w:line="288" w:lineRule="auto"/>
        <w:jc w:val="center"/>
        <w:rPr>
          <w:rFonts w:ascii="Times New Roman" w:hAnsi="Times New Roman"/>
          <w:b/>
          <w:i/>
          <w:iCs/>
          <w:color w:val="0000FF"/>
          <w:szCs w:val="20"/>
        </w:rPr>
      </w:pPr>
    </w:p>
    <w:p w:rsidR="00035C63" w:rsidRPr="00946E82" w:rsidRDefault="00380B13" w:rsidP="000C7EFF">
      <w:pPr>
        <w:spacing w:line="288" w:lineRule="auto"/>
        <w:jc w:val="center"/>
        <w:rPr>
          <w:rFonts w:ascii="Times New Roman" w:hAnsi="Times New Roman"/>
          <w:b/>
          <w:iCs/>
          <w:color w:val="0000FF"/>
          <w:szCs w:val="20"/>
        </w:rPr>
      </w:pPr>
      <w:r>
        <w:rPr>
          <w:rFonts w:ascii="Times New Roman" w:hAnsi="Times New Roman"/>
          <w:b/>
          <w:iCs/>
          <w:color w:val="0000FF"/>
          <w:szCs w:val="20"/>
        </w:rPr>
        <w:object w:dxaOrig="9389" w:dyaOrig="8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408.95pt" o:ole="">
            <v:imagedata r:id="rId16" o:title=""/>
          </v:shape>
          <o:OLEObject Type="Link" ProgID="Excel.Sheet.8" ShapeID="_x0000_i1025" DrawAspect="Content" r:id="rId17" UpdateMode="Always">
            <o:LinkType>EnhancedMetaFile</o:LinkType>
            <o:LockedField>false</o:LockedField>
          </o:OLEObject>
        </w:object>
      </w: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spacing w:line="288" w:lineRule="auto"/>
        <w:rPr>
          <w:rFonts w:ascii="Times New Roman" w:hAnsi="Times New Roman"/>
          <w:szCs w:val="20"/>
        </w:rPr>
      </w:pPr>
    </w:p>
    <w:p w:rsidR="001A1B30" w:rsidRPr="00BC1964" w:rsidRDefault="001A1B30" w:rsidP="000C7EFF">
      <w:pPr>
        <w:tabs>
          <w:tab w:val="left" w:pos="1875"/>
        </w:tabs>
        <w:spacing w:line="288" w:lineRule="auto"/>
        <w:rPr>
          <w:rFonts w:ascii="Times New Roman" w:hAnsi="Times New Roman"/>
          <w:szCs w:val="20"/>
        </w:rPr>
      </w:pPr>
      <w:r w:rsidRPr="00BC1964">
        <w:rPr>
          <w:rFonts w:ascii="Times New Roman" w:hAnsi="Times New Roman"/>
          <w:szCs w:val="20"/>
        </w:rPr>
        <w:tab/>
      </w:r>
    </w:p>
    <w:p w:rsidR="00D007FE" w:rsidRPr="00BC1964" w:rsidRDefault="00D007FE" w:rsidP="000C7EFF">
      <w:pPr>
        <w:spacing w:line="288" w:lineRule="auto"/>
        <w:jc w:val="center"/>
        <w:rPr>
          <w:rFonts w:ascii="Times New Roman" w:hAnsi="Times New Roman"/>
          <w:b/>
          <w:bCs/>
          <w:color w:val="000000"/>
          <w:szCs w:val="20"/>
        </w:rPr>
      </w:pPr>
    </w:p>
    <w:p w:rsidR="001D349E" w:rsidRPr="00BC1964" w:rsidRDefault="001D349E" w:rsidP="000C7EFF">
      <w:pPr>
        <w:spacing w:before="120" w:line="288" w:lineRule="auto"/>
        <w:ind w:right="-23"/>
        <w:jc w:val="center"/>
        <w:rPr>
          <w:rFonts w:ascii="Times New Roman" w:hAnsi="Times New Roman"/>
          <w:b/>
          <w:bCs/>
          <w:color w:val="000000"/>
          <w:sz w:val="28"/>
          <w:szCs w:val="28"/>
        </w:rPr>
      </w:pPr>
      <w:r w:rsidRPr="00BC1964">
        <w:rPr>
          <w:rFonts w:ascii="Times New Roman" w:hAnsi="Times New Roman"/>
          <w:b/>
          <w:bCs/>
          <w:color w:val="000000"/>
          <w:szCs w:val="20"/>
        </w:rPr>
        <w:br w:type="page"/>
      </w:r>
      <w:r w:rsidRPr="00BC1964">
        <w:rPr>
          <w:rFonts w:ascii="Times New Roman" w:hAnsi="Times New Roman"/>
          <w:b/>
          <w:bCs/>
          <w:color w:val="000000"/>
          <w:sz w:val="28"/>
          <w:szCs w:val="28"/>
        </w:rPr>
        <w:t>B</w:t>
      </w:r>
      <w:r w:rsidR="00A2340A" w:rsidRPr="00BC1964">
        <w:rPr>
          <w:rFonts w:ascii="Times New Roman" w:hAnsi="Times New Roman"/>
          <w:b/>
          <w:bCs/>
          <w:color w:val="000000"/>
          <w:sz w:val="28"/>
          <w:szCs w:val="28"/>
        </w:rPr>
        <w:t>ẢNG CÂN ĐỐI KẾ TOÁN</w:t>
      </w:r>
    </w:p>
    <w:p w:rsidR="00497953" w:rsidRPr="00BC1964" w:rsidRDefault="00497953"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F3239C">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F3239C">
        <w:rPr>
          <w:rFonts w:ascii="Times New Roman" w:hAnsi="Times New Roman"/>
          <w:b/>
          <w:i/>
          <w:iCs/>
          <w:color w:val="0000FF"/>
          <w:szCs w:val="20"/>
        </w:rPr>
        <w:t>12</w:t>
      </w:r>
      <w:r w:rsidRPr="00BC1964">
        <w:rPr>
          <w:rFonts w:ascii="Times New Roman" w:hAnsi="Times New Roman"/>
          <w:b/>
          <w:i/>
          <w:iCs/>
          <w:color w:val="0000FF"/>
          <w:szCs w:val="20"/>
        </w:rPr>
        <w:t xml:space="preserve"> năm 201</w:t>
      </w:r>
      <w:r w:rsidR="00CB455D">
        <w:rPr>
          <w:rFonts w:ascii="Times New Roman" w:hAnsi="Times New Roman"/>
          <w:b/>
          <w:i/>
          <w:iCs/>
          <w:color w:val="0000FF"/>
          <w:szCs w:val="20"/>
        </w:rPr>
        <w:t>2</w:t>
      </w:r>
      <w:r w:rsidRPr="00BC1964">
        <w:rPr>
          <w:rFonts w:ascii="Times New Roman" w:hAnsi="Times New Roman"/>
          <w:b/>
          <w:i/>
          <w:iCs/>
          <w:color w:val="0000FF"/>
          <w:szCs w:val="20"/>
        </w:rPr>
        <w:t xml:space="preserve"> </w:t>
      </w:r>
    </w:p>
    <w:p w:rsidR="006A229A" w:rsidRDefault="006A229A"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(tiếp theo)</w:t>
      </w:r>
    </w:p>
    <w:p w:rsidR="00C421A3" w:rsidRPr="00BC1964" w:rsidRDefault="00C421A3" w:rsidP="000C7EFF">
      <w:pPr>
        <w:spacing w:line="288" w:lineRule="auto"/>
        <w:jc w:val="center"/>
        <w:rPr>
          <w:rFonts w:ascii="Times New Roman" w:hAnsi="Times New Roman"/>
          <w:b/>
          <w:i/>
          <w:iCs/>
          <w:color w:val="0000FF"/>
          <w:szCs w:val="20"/>
        </w:rPr>
      </w:pPr>
    </w:p>
    <w:p w:rsidR="001C54FD" w:rsidRPr="00BC1964" w:rsidRDefault="00380B13" w:rsidP="001C54FD">
      <w:pPr>
        <w:spacing w:before="120" w:line="288" w:lineRule="auto"/>
        <w:ind w:right="-23"/>
        <w:jc w:val="center"/>
        <w:rPr>
          <w:rFonts w:ascii="Times New Roman" w:hAnsi="Times New Roman"/>
          <w:b/>
          <w:bCs/>
          <w:color w:val="000000"/>
          <w:sz w:val="28"/>
          <w:szCs w:val="28"/>
        </w:rPr>
      </w:pPr>
      <w:r>
        <w:rPr>
          <w:rFonts w:ascii="Times New Roman" w:hAnsi="Times New Roman"/>
          <w:color w:val="000000"/>
          <w:szCs w:val="20"/>
        </w:rPr>
        <w:object w:dxaOrig="9389" w:dyaOrig="6801">
          <v:shape id="_x0000_i1026" type="#_x0000_t75" style="width:469.45pt;height:339.85pt" o:ole="">
            <v:imagedata r:id="rId18" o:title=""/>
          </v:shape>
          <o:OLEObject Type="Link" ProgID="Excel.Sheet.8" ShapeID="_x0000_i1026" DrawAspect="Content" r:id="rId19" UpdateMode="Always">
            <o:LinkType>EnhancedMetaFile</o:LinkType>
            <o:LockedField>false</o:LockedField>
          </o:OLEObject>
        </w:object>
      </w:r>
      <w:r w:rsidR="001A1B30" w:rsidRPr="00BC1964">
        <w:rPr>
          <w:rFonts w:ascii="Times New Roman" w:hAnsi="Times New Roman"/>
          <w:color w:val="000000"/>
          <w:szCs w:val="20"/>
        </w:rPr>
        <w:br w:type="page"/>
      </w:r>
      <w:r w:rsidR="001C54FD" w:rsidRPr="00BC1964">
        <w:rPr>
          <w:rFonts w:ascii="Times New Roman" w:hAnsi="Times New Roman"/>
          <w:b/>
          <w:bCs/>
          <w:color w:val="000000"/>
          <w:sz w:val="28"/>
          <w:szCs w:val="28"/>
        </w:rPr>
        <w:t>BẢNG CÂN ĐỐI KẾ TOÁN</w:t>
      </w:r>
    </w:p>
    <w:p w:rsidR="001C54FD" w:rsidRPr="00BC1964" w:rsidRDefault="001C54FD" w:rsidP="001C54FD">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F3239C">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F3239C">
        <w:rPr>
          <w:rFonts w:ascii="Times New Roman" w:hAnsi="Times New Roman"/>
          <w:b/>
          <w:i/>
          <w:iCs/>
          <w:color w:val="0000FF"/>
          <w:szCs w:val="20"/>
        </w:rPr>
        <w:t>12</w:t>
      </w:r>
      <w:r w:rsidRPr="00BC1964">
        <w:rPr>
          <w:rFonts w:ascii="Times New Roman" w:hAnsi="Times New Roman"/>
          <w:b/>
          <w:i/>
          <w:iCs/>
          <w:color w:val="0000FF"/>
          <w:szCs w:val="20"/>
        </w:rPr>
        <w:t xml:space="preserve"> năm 201</w:t>
      </w:r>
      <w:r>
        <w:rPr>
          <w:rFonts w:ascii="Times New Roman" w:hAnsi="Times New Roman"/>
          <w:b/>
          <w:i/>
          <w:iCs/>
          <w:color w:val="0000FF"/>
          <w:szCs w:val="20"/>
        </w:rPr>
        <w:t>2</w:t>
      </w:r>
      <w:r w:rsidRPr="00BC1964">
        <w:rPr>
          <w:rFonts w:ascii="Times New Roman" w:hAnsi="Times New Roman"/>
          <w:b/>
          <w:i/>
          <w:iCs/>
          <w:color w:val="0000FF"/>
          <w:szCs w:val="20"/>
        </w:rPr>
        <w:t xml:space="preserve"> </w:t>
      </w:r>
    </w:p>
    <w:p w:rsidR="001C54FD" w:rsidRDefault="001C54FD" w:rsidP="001C54FD">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(tiếp theo)</w:t>
      </w:r>
    </w:p>
    <w:p w:rsidR="00C421A3" w:rsidRDefault="00C421A3" w:rsidP="001C54FD">
      <w:pPr>
        <w:spacing w:line="288" w:lineRule="auto"/>
        <w:jc w:val="center"/>
        <w:rPr>
          <w:rFonts w:ascii="Times New Roman" w:hAnsi="Times New Roman"/>
          <w:b/>
          <w:i/>
          <w:iCs/>
          <w:color w:val="0000FF"/>
          <w:szCs w:val="20"/>
        </w:rPr>
      </w:pPr>
    </w:p>
    <w:p w:rsidR="003C1A4C" w:rsidRDefault="00380B13" w:rsidP="001C54FD">
      <w:pPr>
        <w:spacing w:line="288" w:lineRule="auto"/>
        <w:jc w:val="center"/>
        <w:rPr>
          <w:rFonts w:ascii="Times New Roman" w:hAnsi="Times New Roman"/>
          <w:b/>
          <w:i/>
          <w:iCs/>
          <w:color w:val="0000FF"/>
          <w:szCs w:val="20"/>
        </w:rPr>
      </w:pPr>
      <w:r>
        <w:rPr>
          <w:rFonts w:ascii="Times New Roman" w:hAnsi="Times New Roman"/>
          <w:b/>
          <w:i/>
          <w:iCs/>
          <w:color w:val="0000FF"/>
          <w:szCs w:val="20"/>
        </w:rPr>
        <w:object w:dxaOrig="9389" w:dyaOrig="11189">
          <v:shape id="_x0000_i1027" type="#_x0000_t75" style="width:469.45pt;height:559.3pt" o:ole="">
            <v:imagedata r:id="rId20" o:title=""/>
          </v:shape>
          <o:OLEObject Type="Link" ProgID="Excel.Sheet.8" ShapeID="_x0000_i1027" DrawAspect="Content" r:id="rId21" UpdateMode="Always">
            <o:LinkType>EnhancedMetaFile</o:LinkType>
            <o:LockedField>false</o:LockedField>
          </o:OLEObject>
        </w:object>
      </w:r>
    </w:p>
    <w:p w:rsidR="00C75215" w:rsidRDefault="00C75215" w:rsidP="00C75215">
      <w:pPr>
        <w:spacing w:line="288" w:lineRule="auto"/>
        <w:rPr>
          <w:rFonts w:ascii="Times New Roman" w:hAnsi="Times New Roman"/>
          <w:iCs/>
          <w:color w:val="0000FF"/>
          <w:szCs w:val="20"/>
        </w:rPr>
      </w:pPr>
    </w:p>
    <w:p w:rsidR="00C75215" w:rsidRDefault="00C75215" w:rsidP="00C75215">
      <w:pPr>
        <w:spacing w:line="288" w:lineRule="auto"/>
        <w:rPr>
          <w:rFonts w:ascii="Times New Roman" w:hAnsi="Times New Roman"/>
          <w:iCs/>
          <w:color w:val="0000FF"/>
          <w:szCs w:val="20"/>
        </w:rPr>
      </w:pPr>
    </w:p>
    <w:p w:rsidR="00C75215" w:rsidRDefault="00C75215" w:rsidP="00C75215">
      <w:pPr>
        <w:spacing w:line="288" w:lineRule="auto"/>
        <w:rPr>
          <w:rFonts w:ascii="Times New Roman" w:hAnsi="Times New Roman"/>
          <w:iCs/>
          <w:color w:val="0000FF"/>
          <w:szCs w:val="20"/>
        </w:rPr>
      </w:pPr>
    </w:p>
    <w:p w:rsidR="00967E9A" w:rsidRDefault="00967E9A" w:rsidP="00C75215">
      <w:pPr>
        <w:spacing w:line="288" w:lineRule="auto"/>
        <w:rPr>
          <w:rFonts w:ascii="Times New Roman" w:hAnsi="Times New Roman"/>
          <w:iCs/>
          <w:color w:val="0000FF"/>
          <w:szCs w:val="20"/>
        </w:rPr>
      </w:pPr>
    </w:p>
    <w:p w:rsidR="00967E9A" w:rsidRDefault="00967E9A" w:rsidP="00C75215">
      <w:pPr>
        <w:spacing w:line="288" w:lineRule="auto"/>
        <w:rPr>
          <w:rFonts w:ascii="Times New Roman" w:hAnsi="Times New Roman"/>
          <w:iCs/>
          <w:color w:val="0000FF"/>
          <w:szCs w:val="20"/>
        </w:rPr>
      </w:pPr>
    </w:p>
    <w:p w:rsidR="001A1B30" w:rsidRPr="00BC1964" w:rsidRDefault="00A1516B" w:rsidP="000C7EFF">
      <w:pPr>
        <w:spacing w:before="120" w:line="288" w:lineRule="auto"/>
        <w:ind w:right="-23"/>
        <w:jc w:val="center"/>
        <w:rPr>
          <w:rFonts w:ascii="Times New Roman" w:hAnsi="Times New Roman"/>
          <w:b/>
          <w:bCs/>
          <w:color w:val="000000"/>
          <w:sz w:val="24"/>
        </w:rPr>
      </w:pPr>
      <w:r>
        <w:rPr>
          <w:rFonts w:ascii="Times New Roman" w:hAnsi="Times New Roman"/>
          <w:b/>
          <w:bCs/>
          <w:color w:val="000000"/>
          <w:sz w:val="24"/>
        </w:rPr>
        <w:br w:type="page"/>
      </w:r>
      <w:r w:rsidR="00293785" w:rsidRPr="00BC1964">
        <w:rPr>
          <w:rFonts w:ascii="Times New Roman" w:hAnsi="Times New Roman"/>
          <w:b/>
          <w:bCs/>
          <w:color w:val="000000"/>
          <w:sz w:val="24"/>
        </w:rPr>
        <w:t>C</w:t>
      </w:r>
      <w:r w:rsidR="008B6F25" w:rsidRPr="00BC1964">
        <w:rPr>
          <w:rFonts w:ascii="Times New Roman" w:hAnsi="Times New Roman"/>
          <w:b/>
          <w:bCs/>
          <w:color w:val="000000"/>
          <w:sz w:val="24"/>
        </w:rPr>
        <w:t>ÁC CHỈ TIÊU NGOÀI BẢNG CÂN ĐỐI KẾ TOÁN</w:t>
      </w:r>
    </w:p>
    <w:p w:rsidR="001A1B30" w:rsidRDefault="001C54FD" w:rsidP="000C7EFF">
      <w:pPr>
        <w:spacing w:line="288" w:lineRule="auto"/>
        <w:jc w:val="center"/>
        <w:rPr>
          <w:rFonts w:ascii="Times New Roman" w:hAnsi="Times New Roman"/>
          <w:b/>
          <w:i/>
          <w:iCs/>
          <w:color w:val="0000FF"/>
          <w:szCs w:val="20"/>
        </w:rPr>
      </w:pPr>
      <w:r w:rsidRPr="00BC1964">
        <w:rPr>
          <w:rFonts w:ascii="Times New Roman" w:hAnsi="Times New Roman"/>
          <w:b/>
          <w:i/>
          <w:iCs/>
          <w:color w:val="0000FF"/>
          <w:szCs w:val="20"/>
        </w:rPr>
        <w:t>Tại ngày 3</w:t>
      </w:r>
      <w:r w:rsidR="00F3239C">
        <w:rPr>
          <w:rFonts w:ascii="Times New Roman" w:hAnsi="Times New Roman"/>
          <w:b/>
          <w:i/>
          <w:iCs/>
          <w:color w:val="0000FF"/>
          <w:szCs w:val="20"/>
        </w:rPr>
        <w:t>1</w:t>
      </w:r>
      <w:r w:rsidRPr="00BC1964">
        <w:rPr>
          <w:rFonts w:ascii="Times New Roman" w:hAnsi="Times New Roman"/>
          <w:b/>
          <w:i/>
          <w:iCs/>
          <w:color w:val="0000FF"/>
          <w:szCs w:val="20"/>
        </w:rPr>
        <w:t xml:space="preserve"> tháng </w:t>
      </w:r>
      <w:r w:rsidR="00F3239C">
        <w:rPr>
          <w:rFonts w:ascii="Times New Roman" w:hAnsi="Times New Roman"/>
          <w:b/>
          <w:i/>
          <w:iCs/>
          <w:color w:val="0000FF"/>
          <w:szCs w:val="20"/>
        </w:rPr>
        <w:t>12</w:t>
      </w:r>
      <w:r w:rsidRPr="00BC1964">
        <w:rPr>
          <w:rFonts w:ascii="Times New Roman" w:hAnsi="Times New Roman"/>
          <w:b/>
          <w:i/>
          <w:iCs/>
          <w:color w:val="0000FF"/>
          <w:szCs w:val="20"/>
        </w:rPr>
        <w:t xml:space="preserve"> năm 201</w:t>
      </w:r>
      <w:r>
        <w:rPr>
          <w:rFonts w:ascii="Times New Roman" w:hAnsi="Times New Roman"/>
          <w:b/>
          <w:i/>
          <w:iCs/>
          <w:color w:val="0000FF"/>
          <w:szCs w:val="20"/>
        </w:rPr>
        <w:t>2</w:t>
      </w:r>
    </w:p>
    <w:p w:rsidR="001C54FD" w:rsidRPr="00BC1964" w:rsidRDefault="001C54FD" w:rsidP="000C7EFF">
      <w:pPr>
        <w:spacing w:line="288" w:lineRule="auto"/>
        <w:jc w:val="center"/>
        <w:rPr>
          <w:rFonts w:ascii="Times New Roman" w:hAnsi="Times New Roman"/>
          <w:color w:val="000000"/>
          <w:szCs w:val="20"/>
        </w:rPr>
      </w:pPr>
    </w:p>
    <w:p w:rsidR="001A1B30" w:rsidRDefault="00380B13" w:rsidP="000C7EFF">
      <w:pPr>
        <w:spacing w:line="288" w:lineRule="auto"/>
        <w:rPr>
          <w:rFonts w:ascii="Times New Roman" w:hAnsi="Times New Roman"/>
          <w:b/>
          <w:bCs/>
          <w:color w:val="000000"/>
          <w:szCs w:val="20"/>
        </w:rPr>
      </w:pPr>
      <w:r>
        <w:rPr>
          <w:rFonts w:ascii="Times New Roman" w:hAnsi="Times New Roman"/>
          <w:b/>
          <w:bCs/>
          <w:color w:val="000000"/>
          <w:szCs w:val="20"/>
        </w:rPr>
        <w:object w:dxaOrig="9377" w:dyaOrig="2183">
          <v:shape id="_x0000_i1028" type="#_x0000_t75" style="width:468.85pt;height:108.85pt" o:ole="">
            <v:imagedata r:id="rId22" o:title=""/>
          </v:shape>
          <o:OLEObject Type="Link" ProgID="Excel.Sheet.8" ShapeID="_x0000_i1028" DrawAspect="Content" r:id="rId23" UpdateMode="Always">
            <o:LinkType>EnhancedMetaFile</o:LinkType>
            <o:LockedField>false</o:LockedField>
          </o:OLEObject>
        </w:object>
      </w:r>
      <w:r w:rsidR="001A1B30" w:rsidRPr="00BC1964">
        <w:rPr>
          <w:rFonts w:ascii="Times New Roman" w:hAnsi="Times New Roman"/>
          <w:b/>
          <w:bCs/>
          <w:color w:val="000000"/>
          <w:szCs w:val="20"/>
        </w:rPr>
        <w:t xml:space="preserve">              </w:t>
      </w:r>
    </w:p>
    <w:tbl>
      <w:tblPr>
        <w:tblW w:w="9450" w:type="dxa"/>
        <w:tblInd w:w="108" w:type="dxa"/>
        <w:tblLook w:val="04A0"/>
      </w:tblPr>
      <w:tblGrid>
        <w:gridCol w:w="3969"/>
        <w:gridCol w:w="1275"/>
        <w:gridCol w:w="4206"/>
      </w:tblGrid>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top w:val="single" w:sz="4" w:space="0" w:color="auto"/>
            </w:tcBorders>
          </w:tcPr>
          <w:p w:rsidR="005218F6" w:rsidRPr="004F69A2" w:rsidRDefault="003016D7" w:rsidP="004F69A2">
            <w:pPr>
              <w:spacing w:line="288" w:lineRule="auto"/>
              <w:rPr>
                <w:rFonts w:ascii="Times New Roman" w:hAnsi="Times New Roman"/>
                <w:i/>
                <w:iCs/>
                <w:color w:val="000000"/>
                <w:szCs w:val="20"/>
              </w:rPr>
            </w:pPr>
            <w:r>
              <w:rPr>
                <w:rFonts w:ascii="Times New Roman" w:hAnsi="Times New Roman"/>
                <w:b/>
                <w:color w:val="000000"/>
                <w:szCs w:val="20"/>
              </w:rPr>
              <w:t>Huỳnh</w:t>
            </w:r>
            <w:r w:rsidR="004F1100">
              <w:rPr>
                <w:rFonts w:ascii="Times New Roman" w:hAnsi="Times New Roman"/>
                <w:b/>
                <w:color w:val="000000"/>
                <w:szCs w:val="20"/>
              </w:rPr>
              <w:t xml:space="preserve"> Thị</w:t>
            </w:r>
            <w:r>
              <w:rPr>
                <w:rFonts w:ascii="Times New Roman" w:hAnsi="Times New Roman"/>
                <w:b/>
                <w:color w:val="000000"/>
                <w:szCs w:val="20"/>
              </w:rPr>
              <w:t xml:space="preserve"> Hương</w:t>
            </w: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Borders>
              <w:top w:val="single" w:sz="4" w:space="0" w:color="auto"/>
            </w:tcBorders>
          </w:tcPr>
          <w:p w:rsidR="005218F6" w:rsidRPr="00C421A3" w:rsidRDefault="00D35783" w:rsidP="004F69A2">
            <w:pPr>
              <w:spacing w:line="288" w:lineRule="auto"/>
              <w:rPr>
                <w:rFonts w:ascii="Times New Roman" w:hAnsi="Times New Roman"/>
                <w:i/>
                <w:iCs/>
                <w:color w:val="000000"/>
                <w:szCs w:val="20"/>
              </w:rPr>
            </w:pPr>
            <w:r w:rsidRPr="00C421A3">
              <w:rPr>
                <w:rFonts w:ascii="Times New Roman" w:hAnsi="Times New Roman"/>
                <w:b/>
                <w:color w:val="000000"/>
                <w:szCs w:val="20"/>
              </w:rPr>
              <w:t>Trần Hải Vân</w:t>
            </w:r>
          </w:p>
        </w:tc>
      </w:tr>
      <w:tr w:rsidR="005218F6" w:rsidRPr="004F69A2">
        <w:tc>
          <w:tcPr>
            <w:tcW w:w="3969" w:type="dxa"/>
          </w:tcPr>
          <w:p w:rsidR="005218F6" w:rsidRPr="004E5F90" w:rsidRDefault="004F1100" w:rsidP="004F69A2">
            <w:pPr>
              <w:spacing w:line="288" w:lineRule="auto"/>
              <w:rPr>
                <w:rFonts w:ascii="Times New Roman" w:hAnsi="Times New Roman"/>
                <w:i/>
                <w:iCs/>
                <w:color w:val="000000"/>
                <w:szCs w:val="20"/>
              </w:rPr>
            </w:pPr>
            <w:r w:rsidRPr="004E5F90">
              <w:rPr>
                <w:rFonts w:ascii="Times New Roman" w:hAnsi="Times New Roman"/>
                <w:bCs/>
                <w:color w:val="000000"/>
                <w:szCs w:val="20"/>
              </w:rPr>
              <w:t>Phụ trách kế toán</w:t>
            </w:r>
          </w:p>
        </w:tc>
        <w:tc>
          <w:tcPr>
            <w:tcW w:w="1275" w:type="dxa"/>
          </w:tcPr>
          <w:p w:rsidR="005218F6" w:rsidRPr="004E5F90" w:rsidRDefault="005218F6" w:rsidP="004F69A2">
            <w:pPr>
              <w:spacing w:line="288" w:lineRule="auto"/>
              <w:rPr>
                <w:rFonts w:ascii="Times New Roman" w:hAnsi="Times New Roman"/>
                <w:i/>
                <w:iCs/>
                <w:color w:val="000000"/>
                <w:szCs w:val="20"/>
              </w:rPr>
            </w:pPr>
          </w:p>
        </w:tc>
        <w:tc>
          <w:tcPr>
            <w:tcW w:w="4206" w:type="dxa"/>
          </w:tcPr>
          <w:p w:rsidR="005218F6" w:rsidRPr="004E5F90" w:rsidRDefault="00D35783" w:rsidP="004F69A2">
            <w:pPr>
              <w:spacing w:line="288" w:lineRule="auto"/>
              <w:rPr>
                <w:rFonts w:ascii="Times New Roman" w:hAnsi="Times New Roman"/>
                <w:i/>
                <w:iCs/>
                <w:color w:val="000000"/>
                <w:szCs w:val="20"/>
              </w:rPr>
            </w:pPr>
            <w:r w:rsidRPr="004E5F90">
              <w:rPr>
                <w:rFonts w:ascii="Times New Roman" w:hAnsi="Times New Roman"/>
                <w:bCs/>
                <w:color w:val="000000"/>
                <w:szCs w:val="20"/>
              </w:rPr>
              <w:t xml:space="preserve">Tổng </w:t>
            </w:r>
            <w:r w:rsidR="005218F6" w:rsidRPr="004E5F90">
              <w:rPr>
                <w:rFonts w:ascii="Times New Roman" w:hAnsi="Times New Roman"/>
                <w:bCs/>
                <w:color w:val="000000"/>
                <w:szCs w:val="20"/>
              </w:rPr>
              <w:t>Giám đốc</w:t>
            </w:r>
          </w:p>
        </w:tc>
      </w:tr>
      <w:tr w:rsidR="005218F6" w:rsidRPr="004F69A2">
        <w:tc>
          <w:tcPr>
            <w:tcW w:w="3969" w:type="dxa"/>
          </w:tcPr>
          <w:p w:rsidR="005218F6" w:rsidRPr="004F69A2" w:rsidRDefault="005218F6" w:rsidP="004F69A2">
            <w:pPr>
              <w:spacing w:line="288" w:lineRule="auto"/>
              <w:rPr>
                <w:rFonts w:ascii="Times New Roman" w:hAnsi="Times New Roman"/>
                <w:b/>
                <w:b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206" w:type="dxa"/>
          </w:tcPr>
          <w:p w:rsidR="005218F6" w:rsidRPr="00C421A3" w:rsidRDefault="00CD5333" w:rsidP="00D35783">
            <w:pPr>
              <w:spacing w:line="288" w:lineRule="auto"/>
              <w:rPr>
                <w:rFonts w:ascii="Times New Roman" w:hAnsi="Times New Roman"/>
                <w:b/>
                <w:bCs/>
                <w:color w:val="000000"/>
                <w:szCs w:val="20"/>
              </w:rPr>
            </w:pPr>
            <w:r w:rsidRPr="00C421A3">
              <w:rPr>
                <w:rFonts w:ascii="Times New Roman" w:hAnsi="Times New Roman"/>
                <w:i/>
                <w:iCs/>
                <w:color w:val="000000"/>
                <w:szCs w:val="20"/>
              </w:rPr>
              <w:t>Hà Nội, ngày 18 tháng 02 năm 2013</w:t>
            </w:r>
          </w:p>
        </w:tc>
      </w:tr>
    </w:tbl>
    <w:p w:rsidR="005218F6" w:rsidRPr="00BC1964" w:rsidRDefault="005218F6" w:rsidP="000C7EFF">
      <w:pPr>
        <w:spacing w:line="288" w:lineRule="auto"/>
        <w:rPr>
          <w:rFonts w:ascii="Times New Roman" w:hAnsi="Times New Roman"/>
          <w:i/>
          <w:iCs/>
          <w:color w:val="000000"/>
          <w:szCs w:val="20"/>
        </w:rPr>
      </w:pPr>
    </w:p>
    <w:p w:rsidR="001A1B30" w:rsidRPr="00AC52E4" w:rsidRDefault="001A1B30" w:rsidP="000C7EFF">
      <w:pPr>
        <w:spacing w:before="120" w:line="288" w:lineRule="auto"/>
        <w:ind w:right="-23"/>
        <w:jc w:val="center"/>
        <w:rPr>
          <w:rFonts w:ascii="Times New Roman" w:hAnsi="Times New Roman"/>
          <w:b/>
          <w:sz w:val="28"/>
          <w:szCs w:val="28"/>
          <w:lang w:val="de-DE"/>
        </w:rPr>
      </w:pPr>
      <w:r w:rsidRPr="00AC52E4">
        <w:rPr>
          <w:rFonts w:ascii="Times New Roman" w:hAnsi="Times New Roman"/>
          <w:b/>
          <w:szCs w:val="20"/>
          <w:lang w:val="de-DE"/>
        </w:rPr>
        <w:br w:type="page"/>
      </w:r>
      <w:r w:rsidR="00293785" w:rsidRPr="00AC52E4">
        <w:rPr>
          <w:rFonts w:ascii="Times New Roman" w:hAnsi="Times New Roman"/>
          <w:b/>
          <w:sz w:val="28"/>
          <w:szCs w:val="28"/>
          <w:lang w:val="de-DE"/>
        </w:rPr>
        <w:t>B</w:t>
      </w:r>
      <w:r w:rsidR="008B6F25" w:rsidRPr="00AC52E4">
        <w:rPr>
          <w:rFonts w:ascii="Times New Roman" w:hAnsi="Times New Roman"/>
          <w:b/>
          <w:sz w:val="28"/>
          <w:szCs w:val="28"/>
          <w:lang w:val="de-DE"/>
        </w:rPr>
        <w:t>ÁO CÁO KẾT QUẢ HOẠT ĐỘNG KINH DOANH</w:t>
      </w:r>
    </w:p>
    <w:p w:rsidR="001A1B30" w:rsidRDefault="00F3239C" w:rsidP="000C7EFF">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D10639" w:rsidRPr="00AC52E4" w:rsidRDefault="00D10639" w:rsidP="000C7EFF">
      <w:pPr>
        <w:tabs>
          <w:tab w:val="left" w:pos="5040"/>
        </w:tabs>
        <w:spacing w:line="288" w:lineRule="auto"/>
        <w:jc w:val="center"/>
        <w:rPr>
          <w:rFonts w:ascii="Times New Roman" w:hAnsi="Times New Roman"/>
          <w:b/>
          <w:i/>
          <w:color w:val="0000FF"/>
          <w:szCs w:val="20"/>
          <w:lang w:val="de-DE"/>
        </w:rPr>
      </w:pPr>
    </w:p>
    <w:p w:rsidR="000A632E" w:rsidRPr="00AC52E4" w:rsidRDefault="00380B13" w:rsidP="000C7EFF">
      <w:pPr>
        <w:spacing w:line="288" w:lineRule="auto"/>
        <w:ind w:right="30"/>
        <w:jc w:val="right"/>
        <w:rPr>
          <w:rFonts w:ascii="Times New Roman" w:hAnsi="Times New Roman"/>
          <w:i/>
          <w:color w:val="0000FF"/>
          <w:szCs w:val="20"/>
          <w:lang w:val="de-DE"/>
        </w:rPr>
      </w:pPr>
      <w:r>
        <w:rPr>
          <w:rFonts w:ascii="Times New Roman" w:hAnsi="Times New Roman"/>
          <w:i/>
          <w:szCs w:val="20"/>
          <w:lang w:val="de-DE"/>
        </w:rPr>
        <w:object w:dxaOrig="9317" w:dyaOrig="7809">
          <v:shape id="_x0000_i1029" type="#_x0000_t75" style="width:466pt;height:390.55pt" o:ole="">
            <v:imagedata r:id="rId24" o:title=""/>
          </v:shape>
          <o:OLEObject Type="Link" ProgID="Excel.Sheet.8" ShapeID="_x0000_i1029" DrawAspect="Content" r:id="rId25" UpdateMode="Always">
            <o:LinkType>EnhancedMetaFile</o:LinkType>
            <o:LockedField>false</o:LockedField>
          </o:OLEObject>
        </w:object>
      </w:r>
      <w:r w:rsidR="001A1B30" w:rsidRPr="00AC52E4">
        <w:rPr>
          <w:rFonts w:ascii="Times New Roman" w:hAnsi="Times New Roman"/>
          <w:i/>
          <w:szCs w:val="20"/>
          <w:lang w:val="de-DE"/>
        </w:rPr>
        <w:t xml:space="preserve">                                                                                                                           </w:t>
      </w:r>
    </w:p>
    <w:p w:rsidR="001A1B30" w:rsidRPr="000406B0" w:rsidRDefault="001A1B30" w:rsidP="000C7EFF">
      <w:pPr>
        <w:pStyle w:val="Heading2"/>
        <w:spacing w:line="288" w:lineRule="auto"/>
        <w:rPr>
          <w:rFonts w:ascii="Times New Roman" w:hAnsi="Times New Roman"/>
          <w:sz w:val="20"/>
          <w:lang w:val="de-DE"/>
        </w:rPr>
      </w:pPr>
    </w:p>
    <w:tbl>
      <w:tblPr>
        <w:tblW w:w="9450" w:type="dxa"/>
        <w:tblInd w:w="108" w:type="dxa"/>
        <w:tblLook w:val="04A0"/>
      </w:tblPr>
      <w:tblGrid>
        <w:gridCol w:w="3969"/>
        <w:gridCol w:w="1275"/>
        <w:gridCol w:w="4206"/>
      </w:tblGrid>
      <w:tr w:rsidR="005218F6" w:rsidRPr="000406B0">
        <w:tc>
          <w:tcPr>
            <w:tcW w:w="3969" w:type="dxa"/>
          </w:tcPr>
          <w:p w:rsidR="005218F6" w:rsidRPr="000406B0" w:rsidRDefault="005218F6" w:rsidP="004F69A2">
            <w:pPr>
              <w:spacing w:line="288" w:lineRule="auto"/>
              <w:rPr>
                <w:rFonts w:ascii="Times New Roman" w:hAnsi="Times New Roman"/>
                <w:i/>
                <w:iCs/>
                <w:color w:val="000000"/>
                <w:szCs w:val="20"/>
                <w:lang w:val="de-DE"/>
              </w:rPr>
            </w:pPr>
          </w:p>
        </w:tc>
        <w:tc>
          <w:tcPr>
            <w:tcW w:w="1275" w:type="dxa"/>
          </w:tcPr>
          <w:p w:rsidR="005218F6" w:rsidRPr="000406B0" w:rsidRDefault="005218F6" w:rsidP="004F69A2">
            <w:pPr>
              <w:spacing w:line="288" w:lineRule="auto"/>
              <w:rPr>
                <w:rFonts w:ascii="Times New Roman" w:hAnsi="Times New Roman"/>
                <w:i/>
                <w:iCs/>
                <w:color w:val="000000"/>
                <w:szCs w:val="20"/>
                <w:lang w:val="de-DE"/>
              </w:rPr>
            </w:pPr>
          </w:p>
        </w:tc>
        <w:tc>
          <w:tcPr>
            <w:tcW w:w="4206" w:type="dxa"/>
          </w:tcPr>
          <w:p w:rsidR="005218F6" w:rsidRPr="000406B0" w:rsidRDefault="005218F6" w:rsidP="004F69A2">
            <w:pPr>
              <w:spacing w:line="288" w:lineRule="auto"/>
              <w:rPr>
                <w:rFonts w:ascii="Times New Roman" w:hAnsi="Times New Roman"/>
                <w:i/>
                <w:iCs/>
                <w:color w:val="000000"/>
                <w:szCs w:val="20"/>
                <w:lang w:val="de-DE"/>
              </w:rPr>
            </w:pPr>
          </w:p>
        </w:tc>
      </w:tr>
      <w:tr w:rsidR="005218F6" w:rsidRPr="000406B0">
        <w:tc>
          <w:tcPr>
            <w:tcW w:w="3969" w:type="dxa"/>
          </w:tcPr>
          <w:p w:rsidR="005218F6" w:rsidRPr="000406B0" w:rsidRDefault="005218F6" w:rsidP="004F69A2">
            <w:pPr>
              <w:spacing w:line="288" w:lineRule="auto"/>
              <w:rPr>
                <w:rFonts w:ascii="Times New Roman" w:hAnsi="Times New Roman"/>
                <w:i/>
                <w:iCs/>
                <w:color w:val="000000"/>
                <w:szCs w:val="20"/>
                <w:lang w:val="de-DE"/>
              </w:rPr>
            </w:pPr>
          </w:p>
        </w:tc>
        <w:tc>
          <w:tcPr>
            <w:tcW w:w="1275" w:type="dxa"/>
          </w:tcPr>
          <w:p w:rsidR="005218F6" w:rsidRPr="000406B0" w:rsidRDefault="005218F6" w:rsidP="004F69A2">
            <w:pPr>
              <w:spacing w:line="288" w:lineRule="auto"/>
              <w:rPr>
                <w:rFonts w:ascii="Times New Roman" w:hAnsi="Times New Roman"/>
                <w:i/>
                <w:iCs/>
                <w:color w:val="000000"/>
                <w:szCs w:val="20"/>
                <w:lang w:val="de-DE"/>
              </w:rPr>
            </w:pPr>
          </w:p>
        </w:tc>
        <w:tc>
          <w:tcPr>
            <w:tcW w:w="4206" w:type="dxa"/>
          </w:tcPr>
          <w:p w:rsidR="005218F6" w:rsidRPr="000406B0" w:rsidRDefault="005218F6" w:rsidP="004F69A2">
            <w:pPr>
              <w:spacing w:line="288" w:lineRule="auto"/>
              <w:rPr>
                <w:rFonts w:ascii="Times New Roman" w:hAnsi="Times New Roman"/>
                <w:i/>
                <w:iCs/>
                <w:color w:val="000000"/>
                <w:szCs w:val="20"/>
                <w:lang w:val="de-DE"/>
              </w:rPr>
            </w:pPr>
          </w:p>
        </w:tc>
      </w:tr>
      <w:tr w:rsidR="005218F6" w:rsidRPr="000406B0">
        <w:tc>
          <w:tcPr>
            <w:tcW w:w="3969" w:type="dxa"/>
          </w:tcPr>
          <w:p w:rsidR="005218F6" w:rsidRPr="000406B0" w:rsidRDefault="005218F6" w:rsidP="004F69A2">
            <w:pPr>
              <w:spacing w:line="288" w:lineRule="auto"/>
              <w:rPr>
                <w:rFonts w:ascii="Times New Roman" w:hAnsi="Times New Roman"/>
                <w:i/>
                <w:iCs/>
                <w:color w:val="000000"/>
                <w:szCs w:val="20"/>
                <w:lang w:val="de-DE"/>
              </w:rPr>
            </w:pPr>
          </w:p>
          <w:p w:rsidR="005218F6" w:rsidRPr="000406B0" w:rsidRDefault="005218F6" w:rsidP="004F69A2">
            <w:pPr>
              <w:spacing w:line="288" w:lineRule="auto"/>
              <w:rPr>
                <w:rFonts w:ascii="Times New Roman" w:hAnsi="Times New Roman"/>
                <w:i/>
                <w:iCs/>
                <w:color w:val="000000"/>
                <w:szCs w:val="20"/>
                <w:lang w:val="de-DE"/>
              </w:rPr>
            </w:pPr>
          </w:p>
        </w:tc>
        <w:tc>
          <w:tcPr>
            <w:tcW w:w="1275" w:type="dxa"/>
          </w:tcPr>
          <w:p w:rsidR="005218F6" w:rsidRPr="000406B0" w:rsidRDefault="005218F6" w:rsidP="004F69A2">
            <w:pPr>
              <w:spacing w:line="288" w:lineRule="auto"/>
              <w:rPr>
                <w:rFonts w:ascii="Times New Roman" w:hAnsi="Times New Roman"/>
                <w:i/>
                <w:iCs/>
                <w:color w:val="000000"/>
                <w:szCs w:val="20"/>
                <w:lang w:val="de-DE"/>
              </w:rPr>
            </w:pPr>
          </w:p>
        </w:tc>
        <w:tc>
          <w:tcPr>
            <w:tcW w:w="4206" w:type="dxa"/>
          </w:tcPr>
          <w:p w:rsidR="005218F6" w:rsidRPr="000406B0" w:rsidRDefault="005218F6" w:rsidP="004F69A2">
            <w:pPr>
              <w:spacing w:line="288" w:lineRule="auto"/>
              <w:rPr>
                <w:rFonts w:ascii="Times New Roman" w:hAnsi="Times New Roman"/>
                <w:i/>
                <w:iCs/>
                <w:color w:val="000000"/>
                <w:szCs w:val="20"/>
                <w:lang w:val="de-DE"/>
              </w:rPr>
            </w:pPr>
          </w:p>
        </w:tc>
      </w:tr>
      <w:tr w:rsidR="005218F6" w:rsidRPr="000406B0">
        <w:tc>
          <w:tcPr>
            <w:tcW w:w="3969" w:type="dxa"/>
          </w:tcPr>
          <w:p w:rsidR="005218F6" w:rsidRPr="000406B0" w:rsidRDefault="005218F6" w:rsidP="004F69A2">
            <w:pPr>
              <w:spacing w:line="288" w:lineRule="auto"/>
              <w:rPr>
                <w:rFonts w:ascii="Times New Roman" w:hAnsi="Times New Roman"/>
                <w:i/>
                <w:iCs/>
                <w:color w:val="000000"/>
                <w:szCs w:val="20"/>
                <w:lang w:val="de-DE"/>
              </w:rPr>
            </w:pPr>
          </w:p>
          <w:p w:rsidR="005218F6" w:rsidRPr="000406B0" w:rsidRDefault="005218F6" w:rsidP="004F69A2">
            <w:pPr>
              <w:spacing w:line="288" w:lineRule="auto"/>
              <w:rPr>
                <w:rFonts w:ascii="Times New Roman" w:hAnsi="Times New Roman"/>
                <w:i/>
                <w:iCs/>
                <w:color w:val="000000"/>
                <w:szCs w:val="20"/>
                <w:lang w:val="de-DE"/>
              </w:rPr>
            </w:pPr>
          </w:p>
        </w:tc>
        <w:tc>
          <w:tcPr>
            <w:tcW w:w="1275" w:type="dxa"/>
          </w:tcPr>
          <w:p w:rsidR="005218F6" w:rsidRPr="000406B0" w:rsidRDefault="005218F6" w:rsidP="004F69A2">
            <w:pPr>
              <w:spacing w:line="288" w:lineRule="auto"/>
              <w:rPr>
                <w:rFonts w:ascii="Times New Roman" w:hAnsi="Times New Roman"/>
                <w:i/>
                <w:iCs/>
                <w:color w:val="000000"/>
                <w:szCs w:val="20"/>
                <w:lang w:val="de-DE"/>
              </w:rPr>
            </w:pPr>
          </w:p>
        </w:tc>
        <w:tc>
          <w:tcPr>
            <w:tcW w:w="4206" w:type="dxa"/>
          </w:tcPr>
          <w:p w:rsidR="005218F6" w:rsidRPr="000406B0" w:rsidRDefault="005218F6" w:rsidP="004F69A2">
            <w:pPr>
              <w:spacing w:line="288" w:lineRule="auto"/>
              <w:rPr>
                <w:rFonts w:ascii="Times New Roman" w:hAnsi="Times New Roman"/>
                <w:i/>
                <w:iCs/>
                <w:color w:val="000000"/>
                <w:szCs w:val="20"/>
                <w:lang w:val="de-DE"/>
              </w:rPr>
            </w:pPr>
          </w:p>
        </w:tc>
      </w:tr>
      <w:tr w:rsidR="005218F6" w:rsidRPr="000406B0">
        <w:tc>
          <w:tcPr>
            <w:tcW w:w="3969" w:type="dxa"/>
            <w:tcBorders>
              <w:bottom w:val="single" w:sz="4" w:space="0" w:color="auto"/>
            </w:tcBorders>
          </w:tcPr>
          <w:p w:rsidR="005218F6" w:rsidRPr="000406B0" w:rsidRDefault="005218F6" w:rsidP="004F69A2">
            <w:pPr>
              <w:spacing w:line="288" w:lineRule="auto"/>
              <w:rPr>
                <w:rFonts w:ascii="Times New Roman" w:hAnsi="Times New Roman"/>
                <w:i/>
                <w:iCs/>
                <w:color w:val="000000"/>
                <w:szCs w:val="20"/>
                <w:lang w:val="de-DE"/>
              </w:rPr>
            </w:pPr>
          </w:p>
        </w:tc>
        <w:tc>
          <w:tcPr>
            <w:tcW w:w="1275" w:type="dxa"/>
          </w:tcPr>
          <w:p w:rsidR="005218F6" w:rsidRPr="000406B0" w:rsidRDefault="005218F6" w:rsidP="004F69A2">
            <w:pPr>
              <w:spacing w:line="288" w:lineRule="auto"/>
              <w:rPr>
                <w:rFonts w:ascii="Times New Roman" w:hAnsi="Times New Roman"/>
                <w:i/>
                <w:iCs/>
                <w:color w:val="000000"/>
                <w:szCs w:val="20"/>
                <w:lang w:val="de-DE"/>
              </w:rPr>
            </w:pPr>
          </w:p>
        </w:tc>
        <w:tc>
          <w:tcPr>
            <w:tcW w:w="4206" w:type="dxa"/>
            <w:tcBorders>
              <w:bottom w:val="single" w:sz="4" w:space="0" w:color="auto"/>
            </w:tcBorders>
          </w:tcPr>
          <w:p w:rsidR="005218F6" w:rsidRPr="000406B0" w:rsidRDefault="005218F6" w:rsidP="004F69A2">
            <w:pPr>
              <w:spacing w:line="288" w:lineRule="auto"/>
              <w:rPr>
                <w:rFonts w:ascii="Times New Roman" w:hAnsi="Times New Roman"/>
                <w:i/>
                <w:iCs/>
                <w:color w:val="000000"/>
                <w:szCs w:val="20"/>
                <w:lang w:val="de-DE"/>
              </w:rPr>
            </w:pPr>
          </w:p>
        </w:tc>
      </w:tr>
      <w:tr w:rsidR="008102D8" w:rsidRPr="000406B0">
        <w:tc>
          <w:tcPr>
            <w:tcW w:w="3969" w:type="dxa"/>
            <w:tcBorders>
              <w:top w:val="single" w:sz="4" w:space="0" w:color="auto"/>
            </w:tcBorders>
          </w:tcPr>
          <w:p w:rsidR="008102D8" w:rsidRPr="00C421A3" w:rsidRDefault="003016D7" w:rsidP="004F69A2">
            <w:pPr>
              <w:spacing w:line="288" w:lineRule="auto"/>
              <w:rPr>
                <w:rFonts w:ascii="Times New Roman" w:hAnsi="Times New Roman"/>
                <w:i/>
                <w:iCs/>
                <w:color w:val="000000"/>
                <w:szCs w:val="20"/>
                <w:lang w:val="de-DE"/>
              </w:rPr>
            </w:pPr>
            <w:r w:rsidRPr="00C421A3">
              <w:rPr>
                <w:rFonts w:ascii="Times New Roman" w:hAnsi="Times New Roman"/>
                <w:b/>
                <w:color w:val="000000"/>
                <w:szCs w:val="20"/>
                <w:lang w:val="de-DE"/>
              </w:rPr>
              <w:t xml:space="preserve">Huỳnh </w:t>
            </w:r>
            <w:r w:rsidR="004F1100" w:rsidRPr="00C421A3">
              <w:rPr>
                <w:rFonts w:ascii="Times New Roman" w:hAnsi="Times New Roman"/>
                <w:b/>
                <w:color w:val="000000"/>
                <w:szCs w:val="20"/>
                <w:lang w:val="de-DE"/>
              </w:rPr>
              <w:t xml:space="preserve">Thị </w:t>
            </w:r>
            <w:r w:rsidRPr="00C421A3">
              <w:rPr>
                <w:rFonts w:ascii="Times New Roman" w:hAnsi="Times New Roman"/>
                <w:b/>
                <w:color w:val="000000"/>
                <w:szCs w:val="20"/>
                <w:lang w:val="de-DE"/>
              </w:rPr>
              <w:t>Hương</w:t>
            </w:r>
          </w:p>
        </w:tc>
        <w:tc>
          <w:tcPr>
            <w:tcW w:w="1275" w:type="dxa"/>
          </w:tcPr>
          <w:p w:rsidR="008102D8" w:rsidRPr="00C421A3" w:rsidRDefault="008102D8" w:rsidP="004F69A2">
            <w:pPr>
              <w:spacing w:line="288" w:lineRule="auto"/>
              <w:rPr>
                <w:rFonts w:ascii="Times New Roman" w:hAnsi="Times New Roman"/>
                <w:i/>
                <w:iCs/>
                <w:color w:val="000000"/>
                <w:szCs w:val="20"/>
                <w:lang w:val="de-DE"/>
              </w:rPr>
            </w:pPr>
          </w:p>
        </w:tc>
        <w:tc>
          <w:tcPr>
            <w:tcW w:w="4206" w:type="dxa"/>
            <w:tcBorders>
              <w:top w:val="single" w:sz="4" w:space="0" w:color="auto"/>
            </w:tcBorders>
          </w:tcPr>
          <w:p w:rsidR="008102D8" w:rsidRPr="00C421A3" w:rsidRDefault="008102D8" w:rsidP="00BC7FAB">
            <w:pPr>
              <w:spacing w:line="288" w:lineRule="auto"/>
              <w:rPr>
                <w:rFonts w:ascii="Times New Roman" w:hAnsi="Times New Roman"/>
                <w:i/>
                <w:iCs/>
                <w:color w:val="000000"/>
                <w:szCs w:val="20"/>
                <w:lang w:val="de-DE"/>
              </w:rPr>
            </w:pPr>
            <w:r w:rsidRPr="00C421A3">
              <w:rPr>
                <w:rFonts w:ascii="Times New Roman" w:hAnsi="Times New Roman"/>
                <w:b/>
                <w:color w:val="000000"/>
                <w:szCs w:val="20"/>
                <w:lang w:val="de-DE"/>
              </w:rPr>
              <w:t>Trần Hải Vân</w:t>
            </w:r>
          </w:p>
        </w:tc>
      </w:tr>
      <w:tr w:rsidR="008102D8" w:rsidRPr="000406B0">
        <w:tc>
          <w:tcPr>
            <w:tcW w:w="3969" w:type="dxa"/>
          </w:tcPr>
          <w:p w:rsidR="008102D8" w:rsidRPr="004E5F90" w:rsidRDefault="004F1100" w:rsidP="004F69A2">
            <w:pPr>
              <w:spacing w:line="288" w:lineRule="auto"/>
              <w:rPr>
                <w:rFonts w:ascii="Times New Roman" w:hAnsi="Times New Roman"/>
                <w:i/>
                <w:iCs/>
                <w:color w:val="000000"/>
                <w:szCs w:val="20"/>
                <w:lang w:val="de-DE"/>
              </w:rPr>
            </w:pPr>
            <w:r w:rsidRPr="004E5F90">
              <w:rPr>
                <w:rFonts w:ascii="Times New Roman" w:hAnsi="Times New Roman"/>
                <w:bCs/>
                <w:color w:val="000000"/>
                <w:szCs w:val="20"/>
                <w:lang w:val="de-DE"/>
              </w:rPr>
              <w:t>Phụ trách kế toán</w:t>
            </w:r>
          </w:p>
        </w:tc>
        <w:tc>
          <w:tcPr>
            <w:tcW w:w="1275" w:type="dxa"/>
          </w:tcPr>
          <w:p w:rsidR="008102D8" w:rsidRPr="004E5F90" w:rsidRDefault="008102D8" w:rsidP="004F69A2">
            <w:pPr>
              <w:spacing w:line="288" w:lineRule="auto"/>
              <w:rPr>
                <w:rFonts w:ascii="Times New Roman" w:hAnsi="Times New Roman"/>
                <w:i/>
                <w:iCs/>
                <w:color w:val="000000"/>
                <w:szCs w:val="20"/>
                <w:lang w:val="de-DE"/>
              </w:rPr>
            </w:pPr>
          </w:p>
        </w:tc>
        <w:tc>
          <w:tcPr>
            <w:tcW w:w="4206" w:type="dxa"/>
          </w:tcPr>
          <w:p w:rsidR="008102D8" w:rsidRPr="004E5F90" w:rsidRDefault="008102D8" w:rsidP="00BC7FAB">
            <w:pPr>
              <w:spacing w:line="288" w:lineRule="auto"/>
              <w:rPr>
                <w:rFonts w:ascii="Times New Roman" w:hAnsi="Times New Roman"/>
                <w:i/>
                <w:iCs/>
                <w:color w:val="000000"/>
                <w:szCs w:val="20"/>
                <w:lang w:val="de-DE"/>
              </w:rPr>
            </w:pPr>
            <w:r w:rsidRPr="004E5F90">
              <w:rPr>
                <w:rFonts w:ascii="Times New Roman" w:hAnsi="Times New Roman"/>
                <w:bCs/>
                <w:color w:val="000000"/>
                <w:szCs w:val="20"/>
                <w:lang w:val="de-DE"/>
              </w:rPr>
              <w:t>Tổng Giám đốc</w:t>
            </w:r>
          </w:p>
        </w:tc>
      </w:tr>
      <w:tr w:rsidR="008102D8" w:rsidRPr="004F69A2">
        <w:tc>
          <w:tcPr>
            <w:tcW w:w="3969" w:type="dxa"/>
          </w:tcPr>
          <w:p w:rsidR="008102D8" w:rsidRPr="00C421A3" w:rsidRDefault="008102D8" w:rsidP="004F69A2">
            <w:pPr>
              <w:spacing w:line="288" w:lineRule="auto"/>
              <w:rPr>
                <w:rFonts w:ascii="Times New Roman" w:hAnsi="Times New Roman"/>
                <w:b/>
                <w:bCs/>
                <w:color w:val="000000"/>
                <w:szCs w:val="20"/>
                <w:lang w:val="de-DE"/>
              </w:rPr>
            </w:pPr>
          </w:p>
        </w:tc>
        <w:tc>
          <w:tcPr>
            <w:tcW w:w="1275" w:type="dxa"/>
          </w:tcPr>
          <w:p w:rsidR="008102D8" w:rsidRPr="00C421A3" w:rsidRDefault="008102D8" w:rsidP="004F69A2">
            <w:pPr>
              <w:spacing w:line="288" w:lineRule="auto"/>
              <w:rPr>
                <w:rFonts w:ascii="Times New Roman" w:hAnsi="Times New Roman"/>
                <w:i/>
                <w:iCs/>
                <w:color w:val="000000"/>
                <w:szCs w:val="20"/>
                <w:lang w:val="de-DE"/>
              </w:rPr>
            </w:pPr>
          </w:p>
        </w:tc>
        <w:tc>
          <w:tcPr>
            <w:tcW w:w="4206" w:type="dxa"/>
          </w:tcPr>
          <w:p w:rsidR="008102D8" w:rsidRPr="00C421A3" w:rsidRDefault="00CD5333" w:rsidP="00BC7FAB">
            <w:pPr>
              <w:spacing w:line="288" w:lineRule="auto"/>
              <w:rPr>
                <w:rFonts w:ascii="Times New Roman" w:hAnsi="Times New Roman"/>
                <w:b/>
                <w:bCs/>
                <w:color w:val="000000"/>
                <w:szCs w:val="20"/>
              </w:rPr>
            </w:pPr>
            <w:r w:rsidRPr="00C421A3">
              <w:rPr>
                <w:rFonts w:ascii="Times New Roman" w:hAnsi="Times New Roman"/>
                <w:i/>
                <w:iCs/>
                <w:color w:val="000000"/>
                <w:szCs w:val="20"/>
              </w:rPr>
              <w:t>Hà Nội, ngày 18 tháng 02 năm 2013</w:t>
            </w:r>
          </w:p>
        </w:tc>
      </w:tr>
    </w:tbl>
    <w:p w:rsidR="001A1B30" w:rsidRPr="00BC1964" w:rsidRDefault="001A1B30" w:rsidP="000C7EFF">
      <w:pPr>
        <w:spacing w:before="120" w:line="288" w:lineRule="auto"/>
        <w:ind w:right="-23"/>
        <w:jc w:val="center"/>
        <w:rPr>
          <w:rFonts w:ascii="Times New Roman" w:hAnsi="Times New Roman"/>
          <w:b/>
          <w:sz w:val="28"/>
          <w:szCs w:val="28"/>
          <w:lang w:val="de-DE"/>
        </w:rPr>
      </w:pPr>
      <w:r w:rsidRPr="00BC1964">
        <w:rPr>
          <w:rFonts w:ascii="Times New Roman" w:hAnsi="Times New Roman"/>
          <w:szCs w:val="20"/>
          <w:lang w:val="de-DE"/>
        </w:rPr>
        <w:br w:type="page"/>
      </w:r>
      <w:r w:rsidR="00293785" w:rsidRPr="00BC1964">
        <w:rPr>
          <w:rFonts w:ascii="Times New Roman" w:hAnsi="Times New Roman"/>
          <w:b/>
          <w:sz w:val="28"/>
          <w:szCs w:val="28"/>
          <w:lang w:val="de-DE"/>
        </w:rPr>
        <w:t>B</w:t>
      </w:r>
      <w:r w:rsidR="008B6F25" w:rsidRPr="00BC1964">
        <w:rPr>
          <w:rFonts w:ascii="Times New Roman" w:hAnsi="Times New Roman"/>
          <w:b/>
          <w:sz w:val="28"/>
          <w:szCs w:val="28"/>
          <w:lang w:val="de-DE"/>
        </w:rPr>
        <w:t>ÁO CÁO LƯU CHUYỂN TIỀN TỆ</w:t>
      </w:r>
    </w:p>
    <w:p w:rsidR="00B7180F" w:rsidRPr="00BC1964" w:rsidRDefault="00F3239C" w:rsidP="000C7EFF">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1A1B30" w:rsidRDefault="001A1B30" w:rsidP="000C7EFF">
      <w:pPr>
        <w:spacing w:line="288" w:lineRule="auto"/>
        <w:ind w:right="-24"/>
        <w:jc w:val="center"/>
        <w:rPr>
          <w:rFonts w:ascii="Times New Roman" w:hAnsi="Times New Roman"/>
          <w:b/>
          <w:bCs/>
          <w:i/>
          <w:iCs/>
          <w:szCs w:val="20"/>
          <w:lang w:val="de-DE"/>
        </w:rPr>
      </w:pPr>
      <w:r w:rsidRPr="00BC1964">
        <w:rPr>
          <w:rFonts w:ascii="Times New Roman" w:hAnsi="Times New Roman"/>
          <w:b/>
          <w:bCs/>
          <w:i/>
          <w:iCs/>
          <w:szCs w:val="20"/>
          <w:lang w:val="de-DE"/>
        </w:rPr>
        <w:t>(</w:t>
      </w:r>
      <w:r w:rsidR="00293785" w:rsidRPr="00BC1964">
        <w:rPr>
          <w:rFonts w:ascii="Times New Roman" w:hAnsi="Times New Roman"/>
          <w:b/>
          <w:bCs/>
          <w:i/>
          <w:iCs/>
          <w:szCs w:val="20"/>
          <w:lang w:val="de-DE"/>
        </w:rPr>
        <w:t>Theo</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phương</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pháp</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gián</w:t>
      </w:r>
      <w:r w:rsidRPr="00BC1964">
        <w:rPr>
          <w:rFonts w:ascii="Times New Roman" w:hAnsi="Times New Roman"/>
          <w:b/>
          <w:bCs/>
          <w:i/>
          <w:iCs/>
          <w:szCs w:val="20"/>
          <w:lang w:val="de-DE"/>
        </w:rPr>
        <w:t xml:space="preserve"> </w:t>
      </w:r>
      <w:r w:rsidR="00293785" w:rsidRPr="00BC1964">
        <w:rPr>
          <w:rFonts w:ascii="Times New Roman" w:hAnsi="Times New Roman"/>
          <w:b/>
          <w:bCs/>
          <w:i/>
          <w:iCs/>
          <w:szCs w:val="20"/>
          <w:lang w:val="de-DE"/>
        </w:rPr>
        <w:t>tiếp</w:t>
      </w:r>
      <w:r w:rsidRPr="00BC1964">
        <w:rPr>
          <w:rFonts w:ascii="Times New Roman" w:hAnsi="Times New Roman"/>
          <w:b/>
          <w:bCs/>
          <w:i/>
          <w:iCs/>
          <w:szCs w:val="20"/>
          <w:lang w:val="de-DE"/>
        </w:rPr>
        <w:t>)</w:t>
      </w:r>
    </w:p>
    <w:p w:rsidR="00F3239C" w:rsidRDefault="00F3239C" w:rsidP="00C75215">
      <w:pPr>
        <w:spacing w:line="288" w:lineRule="auto"/>
        <w:ind w:right="-24"/>
        <w:rPr>
          <w:rFonts w:ascii="Times New Roman" w:hAnsi="Times New Roman"/>
          <w:bCs/>
          <w:iCs/>
          <w:szCs w:val="20"/>
          <w:lang w:val="de-DE"/>
        </w:rPr>
      </w:pPr>
    </w:p>
    <w:p w:rsidR="00C75215" w:rsidRPr="00C75215" w:rsidRDefault="00380B13" w:rsidP="00C75215">
      <w:pPr>
        <w:spacing w:line="288" w:lineRule="auto"/>
        <w:ind w:right="-24"/>
        <w:rPr>
          <w:rFonts w:ascii="Times New Roman" w:hAnsi="Times New Roman"/>
          <w:bCs/>
          <w:iCs/>
          <w:szCs w:val="20"/>
          <w:lang w:val="de-DE"/>
        </w:rPr>
      </w:pPr>
      <w:r>
        <w:rPr>
          <w:rFonts w:ascii="Times New Roman" w:hAnsi="Times New Roman"/>
          <w:bCs/>
          <w:iCs/>
          <w:szCs w:val="20"/>
          <w:lang w:val="de-DE"/>
        </w:rPr>
        <w:object w:dxaOrig="9348" w:dyaOrig="9934">
          <v:shape id="_x0000_i1030" type="#_x0000_t75" style="width:467.15pt;height:496.5pt" o:ole="">
            <v:imagedata r:id="rId26" o:title=""/>
          </v:shape>
          <o:OLEObject Type="Link" ProgID="Excel.Sheet.8" ShapeID="_x0000_i1030" DrawAspect="Content" r:id="rId27" UpdateMode="Always">
            <o:LinkType>EnhancedMetaFile</o:LinkType>
            <o:LockedField>false</o:LockedField>
          </o:OLEObject>
        </w:object>
      </w:r>
    </w:p>
    <w:p w:rsidR="001C54FD" w:rsidRDefault="001C54FD" w:rsidP="001C54FD">
      <w:pPr>
        <w:spacing w:line="288" w:lineRule="auto"/>
        <w:ind w:right="30"/>
        <w:rPr>
          <w:rFonts w:ascii="Times New Roman" w:hAnsi="Times New Roman"/>
          <w:i/>
          <w:szCs w:val="20"/>
          <w:lang w:val="de-DE"/>
        </w:rPr>
      </w:pPr>
    </w:p>
    <w:p w:rsidR="00C82B5C" w:rsidRPr="00BC1964" w:rsidRDefault="00C82B5C" w:rsidP="001C54FD">
      <w:pPr>
        <w:spacing w:line="288" w:lineRule="auto"/>
        <w:ind w:right="30"/>
        <w:rPr>
          <w:rFonts w:ascii="Times New Roman" w:hAnsi="Times New Roman"/>
          <w:i/>
          <w:color w:val="0000FF"/>
          <w:szCs w:val="20"/>
          <w:lang w:val="de-DE"/>
        </w:rPr>
      </w:pPr>
      <w:r w:rsidRPr="00BC1964">
        <w:rPr>
          <w:rFonts w:ascii="Times New Roman" w:hAnsi="Times New Roman"/>
          <w:i/>
          <w:szCs w:val="20"/>
          <w:lang w:val="de-DE"/>
        </w:rPr>
        <w:t xml:space="preserve">                                                                                                                             </w:t>
      </w:r>
    </w:p>
    <w:p w:rsidR="00B66E37" w:rsidRDefault="00B66E37" w:rsidP="000C7EFF">
      <w:pPr>
        <w:spacing w:line="288" w:lineRule="auto"/>
        <w:jc w:val="both"/>
        <w:rPr>
          <w:rFonts w:ascii="Times New Roman" w:hAnsi="Times New Roman"/>
          <w:i/>
          <w:color w:val="000000"/>
          <w:szCs w:val="20"/>
          <w:highlight w:val="yellow"/>
          <w:lang w:val="de-DE"/>
        </w:rPr>
      </w:pPr>
    </w:p>
    <w:p w:rsidR="00F3239C" w:rsidRDefault="00F3239C" w:rsidP="000C7EFF">
      <w:pPr>
        <w:spacing w:line="288" w:lineRule="auto"/>
        <w:jc w:val="both"/>
        <w:rPr>
          <w:rFonts w:ascii="Times New Roman" w:hAnsi="Times New Roman"/>
          <w:i/>
          <w:color w:val="000000"/>
          <w:szCs w:val="20"/>
          <w:highlight w:val="yellow"/>
          <w:lang w:val="de-DE"/>
        </w:rPr>
      </w:pPr>
    </w:p>
    <w:p w:rsidR="00F3239C" w:rsidRDefault="00F3239C" w:rsidP="000C7EFF">
      <w:pPr>
        <w:spacing w:line="288" w:lineRule="auto"/>
        <w:jc w:val="both"/>
        <w:rPr>
          <w:rFonts w:ascii="Times New Roman" w:hAnsi="Times New Roman"/>
          <w:i/>
          <w:color w:val="000000"/>
          <w:szCs w:val="20"/>
          <w:highlight w:val="yellow"/>
          <w:lang w:val="de-DE"/>
        </w:rPr>
      </w:pPr>
    </w:p>
    <w:p w:rsidR="00F3239C" w:rsidRDefault="00F3239C" w:rsidP="000C7EFF">
      <w:pPr>
        <w:spacing w:line="288" w:lineRule="auto"/>
        <w:jc w:val="both"/>
        <w:rPr>
          <w:rFonts w:ascii="Times New Roman" w:hAnsi="Times New Roman"/>
          <w:i/>
          <w:color w:val="000000"/>
          <w:szCs w:val="20"/>
          <w:highlight w:val="yellow"/>
          <w:lang w:val="de-DE"/>
        </w:rPr>
      </w:pPr>
    </w:p>
    <w:p w:rsidR="00F3239C" w:rsidRDefault="00F3239C" w:rsidP="000C7EFF">
      <w:pPr>
        <w:spacing w:line="288" w:lineRule="auto"/>
        <w:jc w:val="both"/>
        <w:rPr>
          <w:rFonts w:ascii="Times New Roman" w:hAnsi="Times New Roman"/>
          <w:i/>
          <w:color w:val="000000"/>
          <w:szCs w:val="20"/>
          <w:highlight w:val="yellow"/>
          <w:lang w:val="de-DE"/>
        </w:rPr>
      </w:pPr>
    </w:p>
    <w:p w:rsidR="00F3239C" w:rsidRPr="00A1516B" w:rsidRDefault="00F3239C" w:rsidP="000C7EFF">
      <w:pPr>
        <w:spacing w:line="288" w:lineRule="auto"/>
        <w:jc w:val="both"/>
        <w:rPr>
          <w:rFonts w:ascii="Times New Roman" w:hAnsi="Times New Roman"/>
          <w:i/>
          <w:color w:val="000000"/>
          <w:szCs w:val="20"/>
          <w:highlight w:val="yellow"/>
          <w:lang w:val="de-DE"/>
        </w:rPr>
      </w:pPr>
    </w:p>
    <w:p w:rsidR="00C75215" w:rsidRPr="00A1516B" w:rsidRDefault="00C75215" w:rsidP="000C7EFF">
      <w:pPr>
        <w:spacing w:line="288" w:lineRule="auto"/>
        <w:jc w:val="both"/>
        <w:rPr>
          <w:rFonts w:ascii="Times New Roman" w:hAnsi="Times New Roman"/>
          <w:i/>
          <w:color w:val="000000"/>
          <w:szCs w:val="20"/>
          <w:highlight w:val="yellow"/>
          <w:lang w:val="de-DE"/>
        </w:rPr>
      </w:pPr>
    </w:p>
    <w:p w:rsidR="006E6F63" w:rsidRPr="00BC1964" w:rsidRDefault="00C1602A" w:rsidP="006E6F63">
      <w:pPr>
        <w:spacing w:before="120" w:line="288" w:lineRule="auto"/>
        <w:ind w:right="-23"/>
        <w:jc w:val="center"/>
        <w:rPr>
          <w:rFonts w:ascii="Times New Roman" w:hAnsi="Times New Roman"/>
          <w:b/>
          <w:sz w:val="28"/>
          <w:szCs w:val="28"/>
          <w:lang w:val="de-DE"/>
        </w:rPr>
      </w:pPr>
      <w:r>
        <w:rPr>
          <w:rFonts w:ascii="Times New Roman" w:hAnsi="Times New Roman"/>
          <w:b/>
          <w:sz w:val="28"/>
          <w:szCs w:val="28"/>
          <w:lang w:val="de-DE"/>
        </w:rPr>
        <w:br w:type="page"/>
      </w:r>
      <w:r w:rsidR="006E6F63" w:rsidRPr="00BC1964">
        <w:rPr>
          <w:rFonts w:ascii="Times New Roman" w:hAnsi="Times New Roman"/>
          <w:b/>
          <w:sz w:val="28"/>
          <w:szCs w:val="28"/>
          <w:lang w:val="de-DE"/>
        </w:rPr>
        <w:t>BÁO CÁO LƯU CHUYỂN TIỀN TỆ</w:t>
      </w:r>
    </w:p>
    <w:p w:rsidR="006E6F63" w:rsidRPr="00BC1964" w:rsidRDefault="00F3239C" w:rsidP="006E6F63">
      <w:pPr>
        <w:tabs>
          <w:tab w:val="left" w:pos="5040"/>
        </w:tabs>
        <w:spacing w:line="288" w:lineRule="auto"/>
        <w:jc w:val="center"/>
        <w:rPr>
          <w:rFonts w:ascii="Times New Roman" w:hAnsi="Times New Roman"/>
          <w:b/>
          <w:i/>
          <w:color w:val="0000FF"/>
          <w:szCs w:val="20"/>
          <w:lang w:val="de-DE"/>
        </w:rPr>
      </w:pPr>
      <w:r>
        <w:rPr>
          <w:rFonts w:ascii="Times New Roman" w:hAnsi="Times New Roman"/>
          <w:b/>
          <w:i/>
          <w:color w:val="0000FF"/>
          <w:szCs w:val="20"/>
          <w:lang w:val="de-DE"/>
        </w:rPr>
        <w:t>Năm 2012</w:t>
      </w:r>
    </w:p>
    <w:p w:rsidR="006E6F63" w:rsidRDefault="006E6F63" w:rsidP="006E6F63">
      <w:pPr>
        <w:spacing w:line="288" w:lineRule="auto"/>
        <w:ind w:right="-24"/>
        <w:jc w:val="center"/>
        <w:rPr>
          <w:rFonts w:ascii="Times New Roman" w:hAnsi="Times New Roman"/>
          <w:b/>
          <w:bCs/>
          <w:i/>
          <w:iCs/>
          <w:szCs w:val="20"/>
          <w:lang w:val="de-DE"/>
        </w:rPr>
      </w:pPr>
      <w:r w:rsidRPr="00BC1964">
        <w:rPr>
          <w:rFonts w:ascii="Times New Roman" w:hAnsi="Times New Roman"/>
          <w:b/>
          <w:bCs/>
          <w:i/>
          <w:iCs/>
          <w:szCs w:val="20"/>
          <w:lang w:val="de-DE"/>
        </w:rPr>
        <w:t>(Theo phương pháp gián tiếp)</w:t>
      </w:r>
    </w:p>
    <w:p w:rsidR="006E6F63" w:rsidRDefault="006E6F63" w:rsidP="006E6F63">
      <w:pPr>
        <w:spacing w:line="288" w:lineRule="auto"/>
        <w:ind w:right="-24"/>
        <w:jc w:val="center"/>
        <w:rPr>
          <w:rFonts w:ascii="Times New Roman" w:hAnsi="Times New Roman"/>
          <w:b/>
          <w:bCs/>
          <w:i/>
          <w:iCs/>
          <w:szCs w:val="20"/>
          <w:lang w:val="de-DE"/>
        </w:rPr>
      </w:pPr>
      <w:r>
        <w:rPr>
          <w:rFonts w:ascii="Times New Roman" w:hAnsi="Times New Roman"/>
          <w:b/>
          <w:bCs/>
          <w:i/>
          <w:iCs/>
          <w:szCs w:val="20"/>
          <w:lang w:val="de-DE"/>
        </w:rPr>
        <w:t>(tiếp theo)</w:t>
      </w:r>
    </w:p>
    <w:p w:rsidR="00D10639" w:rsidRDefault="00D10639" w:rsidP="006E6F63">
      <w:pPr>
        <w:spacing w:line="288" w:lineRule="auto"/>
        <w:ind w:right="-24"/>
        <w:jc w:val="center"/>
        <w:rPr>
          <w:rFonts w:ascii="Times New Roman" w:hAnsi="Times New Roman"/>
          <w:b/>
          <w:bCs/>
          <w:i/>
          <w:iCs/>
          <w:szCs w:val="20"/>
          <w:lang w:val="de-DE"/>
        </w:rPr>
      </w:pPr>
    </w:p>
    <w:p w:rsidR="006E6F63" w:rsidRDefault="006E6F63" w:rsidP="006E6F63">
      <w:pPr>
        <w:spacing w:line="288" w:lineRule="auto"/>
        <w:ind w:right="-24"/>
        <w:jc w:val="center"/>
        <w:rPr>
          <w:rFonts w:ascii="Times New Roman" w:hAnsi="Times New Roman"/>
          <w:b/>
          <w:bCs/>
          <w:i/>
          <w:iCs/>
          <w:sz w:val="4"/>
          <w:szCs w:val="20"/>
          <w:lang w:val="de-DE"/>
        </w:rPr>
      </w:pPr>
    </w:p>
    <w:p w:rsidR="00F3239C" w:rsidRDefault="00380B13" w:rsidP="006E6F63">
      <w:pPr>
        <w:spacing w:line="288" w:lineRule="auto"/>
        <w:ind w:right="-24"/>
        <w:jc w:val="center"/>
        <w:rPr>
          <w:rFonts w:ascii="Times New Roman" w:hAnsi="Times New Roman"/>
          <w:b/>
          <w:bCs/>
          <w:i/>
          <w:iCs/>
          <w:sz w:val="4"/>
          <w:szCs w:val="20"/>
          <w:lang w:val="de-DE"/>
        </w:rPr>
      </w:pPr>
      <w:r>
        <w:rPr>
          <w:rFonts w:ascii="Times New Roman" w:hAnsi="Times New Roman"/>
          <w:b/>
          <w:bCs/>
          <w:i/>
          <w:iCs/>
          <w:sz w:val="4"/>
          <w:szCs w:val="20"/>
          <w:lang w:val="de-DE"/>
        </w:rPr>
        <w:object w:dxaOrig="9348" w:dyaOrig="673">
          <v:shape id="_x0000_i1031" type="#_x0000_t75" style="width:467.15pt;height:33.4pt" o:ole="">
            <v:imagedata r:id="rId28" o:title=""/>
          </v:shape>
          <o:OLEObject Type="Link" ProgID="Excel.Sheet.8" ShapeID="_x0000_i1031" DrawAspect="Content" r:id="rId29" UpdateMode="Always">
            <o:LinkType>EnhancedMetaFile</o:LinkType>
            <o:LockedField>false</o:LockedField>
          </o:OLEObject>
        </w:object>
      </w:r>
      <w:r>
        <w:rPr>
          <w:rFonts w:ascii="Times New Roman" w:hAnsi="Times New Roman"/>
          <w:b/>
          <w:bCs/>
          <w:i/>
          <w:iCs/>
          <w:sz w:val="4"/>
          <w:szCs w:val="20"/>
          <w:lang w:val="de-DE"/>
        </w:rPr>
        <w:object w:dxaOrig="9348" w:dyaOrig="3661">
          <v:shape id="_x0000_i1032" type="#_x0000_t75" style="width:467.15pt;height:183.15pt" o:ole="">
            <v:imagedata r:id="rId30" o:title=""/>
          </v:shape>
          <o:OLEObject Type="Link" ProgID="Excel.Sheet.8" ShapeID="_x0000_i1032" DrawAspect="Content" r:id="rId31" UpdateMode="Always">
            <o:LinkType>EnhancedMetaFile</o:LinkType>
            <o:LockedField>false</o:LockedField>
          </o:OLEObject>
        </w:object>
      </w:r>
    </w:p>
    <w:p w:rsidR="00F3239C" w:rsidRDefault="00F3239C" w:rsidP="006E6F63">
      <w:pPr>
        <w:spacing w:line="288" w:lineRule="auto"/>
        <w:ind w:right="-24"/>
        <w:jc w:val="center"/>
        <w:rPr>
          <w:rFonts w:ascii="Times New Roman" w:hAnsi="Times New Roman"/>
          <w:b/>
          <w:bCs/>
          <w:i/>
          <w:iCs/>
          <w:sz w:val="4"/>
          <w:szCs w:val="20"/>
          <w:lang w:val="de-DE"/>
        </w:rPr>
      </w:pPr>
    </w:p>
    <w:p w:rsidR="00F3239C" w:rsidRDefault="00F3239C" w:rsidP="006E6F63">
      <w:pPr>
        <w:spacing w:line="288" w:lineRule="auto"/>
        <w:ind w:right="-24"/>
        <w:jc w:val="center"/>
        <w:rPr>
          <w:rFonts w:ascii="Times New Roman" w:hAnsi="Times New Roman"/>
          <w:b/>
          <w:bCs/>
          <w:i/>
          <w:iCs/>
          <w:sz w:val="4"/>
          <w:szCs w:val="20"/>
          <w:lang w:val="de-DE"/>
        </w:rPr>
      </w:pPr>
    </w:p>
    <w:p w:rsidR="00F3239C" w:rsidRDefault="00F3239C" w:rsidP="006E6F63">
      <w:pPr>
        <w:spacing w:line="288" w:lineRule="auto"/>
        <w:ind w:right="-24"/>
        <w:jc w:val="center"/>
        <w:rPr>
          <w:rFonts w:ascii="Times New Roman" w:hAnsi="Times New Roman"/>
          <w:b/>
          <w:bCs/>
          <w:i/>
          <w:iCs/>
          <w:sz w:val="4"/>
          <w:szCs w:val="20"/>
          <w:lang w:val="de-DE"/>
        </w:rPr>
      </w:pPr>
    </w:p>
    <w:p w:rsidR="00F3239C" w:rsidRDefault="00F3239C" w:rsidP="006E6F63">
      <w:pPr>
        <w:spacing w:line="288" w:lineRule="auto"/>
        <w:ind w:right="-24"/>
        <w:jc w:val="center"/>
        <w:rPr>
          <w:rFonts w:ascii="Times New Roman" w:hAnsi="Times New Roman"/>
          <w:b/>
          <w:bCs/>
          <w:i/>
          <w:iCs/>
          <w:sz w:val="4"/>
          <w:szCs w:val="20"/>
          <w:lang w:val="de-DE"/>
        </w:rPr>
      </w:pPr>
    </w:p>
    <w:p w:rsidR="00F3239C" w:rsidRPr="00765047" w:rsidRDefault="00F3239C" w:rsidP="006E6F63">
      <w:pPr>
        <w:spacing w:line="288" w:lineRule="auto"/>
        <w:ind w:right="-24"/>
        <w:jc w:val="center"/>
        <w:rPr>
          <w:rFonts w:ascii="Times New Roman" w:hAnsi="Times New Roman"/>
          <w:b/>
          <w:bCs/>
          <w:i/>
          <w:iCs/>
          <w:sz w:val="4"/>
          <w:szCs w:val="20"/>
          <w:lang w:val="de-DE"/>
        </w:rPr>
      </w:pPr>
    </w:p>
    <w:tbl>
      <w:tblPr>
        <w:tblW w:w="9355" w:type="dxa"/>
        <w:tblInd w:w="108" w:type="dxa"/>
        <w:tblLook w:val="04A0"/>
      </w:tblPr>
      <w:tblGrid>
        <w:gridCol w:w="3969"/>
        <w:gridCol w:w="1275"/>
        <w:gridCol w:w="4111"/>
      </w:tblGrid>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111"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111"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111"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Pr>
          <w:p w:rsidR="005218F6" w:rsidRPr="004F69A2" w:rsidRDefault="005218F6" w:rsidP="004F69A2">
            <w:pPr>
              <w:spacing w:line="288" w:lineRule="auto"/>
              <w:rPr>
                <w:rFonts w:ascii="Times New Roman" w:hAnsi="Times New Roman"/>
                <w:i/>
                <w:iCs/>
                <w:color w:val="000000"/>
                <w:szCs w:val="20"/>
              </w:rPr>
            </w:pPr>
          </w:p>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111" w:type="dxa"/>
          </w:tcPr>
          <w:p w:rsidR="005218F6" w:rsidRPr="004F69A2" w:rsidRDefault="005218F6" w:rsidP="004F69A2">
            <w:pPr>
              <w:spacing w:line="288" w:lineRule="auto"/>
              <w:rPr>
                <w:rFonts w:ascii="Times New Roman" w:hAnsi="Times New Roman"/>
                <w:i/>
                <w:iCs/>
                <w:color w:val="000000"/>
                <w:szCs w:val="20"/>
              </w:rPr>
            </w:pPr>
          </w:p>
        </w:tc>
      </w:tr>
      <w:tr w:rsidR="005218F6" w:rsidRPr="004F69A2">
        <w:tc>
          <w:tcPr>
            <w:tcW w:w="3969"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c>
          <w:tcPr>
            <w:tcW w:w="1275" w:type="dxa"/>
          </w:tcPr>
          <w:p w:rsidR="005218F6" w:rsidRPr="004F69A2" w:rsidRDefault="005218F6" w:rsidP="004F69A2">
            <w:pPr>
              <w:spacing w:line="288" w:lineRule="auto"/>
              <w:rPr>
                <w:rFonts w:ascii="Times New Roman" w:hAnsi="Times New Roman"/>
                <w:i/>
                <w:iCs/>
                <w:color w:val="000000"/>
                <w:szCs w:val="20"/>
              </w:rPr>
            </w:pPr>
          </w:p>
        </w:tc>
        <w:tc>
          <w:tcPr>
            <w:tcW w:w="4111" w:type="dxa"/>
            <w:tcBorders>
              <w:bottom w:val="single" w:sz="4" w:space="0" w:color="auto"/>
            </w:tcBorders>
          </w:tcPr>
          <w:p w:rsidR="005218F6" w:rsidRPr="004F69A2" w:rsidRDefault="005218F6" w:rsidP="004F69A2">
            <w:pPr>
              <w:spacing w:line="288" w:lineRule="auto"/>
              <w:rPr>
                <w:rFonts w:ascii="Times New Roman" w:hAnsi="Times New Roman"/>
                <w:i/>
                <w:iCs/>
                <w:color w:val="000000"/>
                <w:szCs w:val="20"/>
              </w:rPr>
            </w:pPr>
          </w:p>
        </w:tc>
      </w:tr>
      <w:tr w:rsidR="008102D8" w:rsidRPr="00C421A3">
        <w:tc>
          <w:tcPr>
            <w:tcW w:w="3969" w:type="dxa"/>
            <w:tcBorders>
              <w:top w:val="single" w:sz="4" w:space="0" w:color="auto"/>
            </w:tcBorders>
          </w:tcPr>
          <w:p w:rsidR="008102D8" w:rsidRPr="00C421A3" w:rsidRDefault="003016D7" w:rsidP="004F69A2">
            <w:pPr>
              <w:spacing w:line="288" w:lineRule="auto"/>
              <w:rPr>
                <w:rFonts w:ascii="Times New Roman" w:hAnsi="Times New Roman"/>
                <w:i/>
                <w:iCs/>
                <w:color w:val="000000"/>
                <w:szCs w:val="20"/>
              </w:rPr>
            </w:pPr>
            <w:r w:rsidRPr="00C421A3">
              <w:rPr>
                <w:rFonts w:ascii="Times New Roman" w:hAnsi="Times New Roman"/>
                <w:b/>
                <w:color w:val="000000"/>
                <w:szCs w:val="20"/>
              </w:rPr>
              <w:t xml:space="preserve">Huỳnh </w:t>
            </w:r>
            <w:r w:rsidR="004F1100" w:rsidRPr="00C421A3">
              <w:rPr>
                <w:rFonts w:ascii="Times New Roman" w:hAnsi="Times New Roman"/>
                <w:b/>
                <w:color w:val="000000"/>
                <w:szCs w:val="20"/>
              </w:rPr>
              <w:t xml:space="preserve">Thị </w:t>
            </w:r>
            <w:r w:rsidRPr="00C421A3">
              <w:rPr>
                <w:rFonts w:ascii="Times New Roman" w:hAnsi="Times New Roman"/>
                <w:b/>
                <w:color w:val="000000"/>
                <w:szCs w:val="20"/>
              </w:rPr>
              <w:t>Hương</w:t>
            </w:r>
          </w:p>
        </w:tc>
        <w:tc>
          <w:tcPr>
            <w:tcW w:w="1275" w:type="dxa"/>
          </w:tcPr>
          <w:p w:rsidR="008102D8" w:rsidRPr="00C421A3" w:rsidRDefault="008102D8" w:rsidP="004F69A2">
            <w:pPr>
              <w:spacing w:line="288" w:lineRule="auto"/>
              <w:rPr>
                <w:rFonts w:ascii="Times New Roman" w:hAnsi="Times New Roman"/>
                <w:i/>
                <w:iCs/>
                <w:color w:val="000000"/>
                <w:szCs w:val="20"/>
              </w:rPr>
            </w:pPr>
          </w:p>
        </w:tc>
        <w:tc>
          <w:tcPr>
            <w:tcW w:w="4111" w:type="dxa"/>
            <w:tcBorders>
              <w:top w:val="single" w:sz="4" w:space="0" w:color="auto"/>
            </w:tcBorders>
          </w:tcPr>
          <w:p w:rsidR="008102D8" w:rsidRPr="00C421A3" w:rsidRDefault="008102D8" w:rsidP="00BC7FAB">
            <w:pPr>
              <w:spacing w:line="288" w:lineRule="auto"/>
              <w:rPr>
                <w:rFonts w:ascii="Times New Roman" w:hAnsi="Times New Roman"/>
                <w:i/>
                <w:iCs/>
                <w:color w:val="000000"/>
                <w:szCs w:val="20"/>
              </w:rPr>
            </w:pPr>
            <w:r w:rsidRPr="00C421A3">
              <w:rPr>
                <w:rFonts w:ascii="Times New Roman" w:hAnsi="Times New Roman"/>
                <w:b/>
                <w:color w:val="000000"/>
                <w:szCs w:val="20"/>
              </w:rPr>
              <w:t>Trần Hải Vân</w:t>
            </w:r>
          </w:p>
        </w:tc>
      </w:tr>
      <w:tr w:rsidR="008102D8" w:rsidRPr="00C421A3">
        <w:tc>
          <w:tcPr>
            <w:tcW w:w="3969" w:type="dxa"/>
          </w:tcPr>
          <w:p w:rsidR="008102D8" w:rsidRPr="004E5F90" w:rsidRDefault="004F1100" w:rsidP="004F69A2">
            <w:pPr>
              <w:spacing w:line="288" w:lineRule="auto"/>
              <w:rPr>
                <w:rFonts w:ascii="Times New Roman" w:hAnsi="Times New Roman"/>
                <w:iCs/>
                <w:color w:val="000000"/>
                <w:szCs w:val="20"/>
              </w:rPr>
            </w:pPr>
            <w:r w:rsidRPr="004E5F90">
              <w:rPr>
                <w:rFonts w:ascii="Times New Roman" w:hAnsi="Times New Roman"/>
                <w:iCs/>
                <w:color w:val="000000"/>
                <w:szCs w:val="20"/>
              </w:rPr>
              <w:t>Phụ trách kế toán</w:t>
            </w:r>
          </w:p>
        </w:tc>
        <w:tc>
          <w:tcPr>
            <w:tcW w:w="1275" w:type="dxa"/>
          </w:tcPr>
          <w:p w:rsidR="008102D8" w:rsidRPr="004E5F90" w:rsidRDefault="008102D8" w:rsidP="004F69A2">
            <w:pPr>
              <w:spacing w:line="288" w:lineRule="auto"/>
              <w:rPr>
                <w:rFonts w:ascii="Times New Roman" w:hAnsi="Times New Roman"/>
                <w:i/>
                <w:iCs/>
                <w:color w:val="000000"/>
                <w:szCs w:val="20"/>
              </w:rPr>
            </w:pPr>
          </w:p>
        </w:tc>
        <w:tc>
          <w:tcPr>
            <w:tcW w:w="4111" w:type="dxa"/>
          </w:tcPr>
          <w:p w:rsidR="008102D8" w:rsidRPr="004E5F90" w:rsidRDefault="008102D8" w:rsidP="00BC7FAB">
            <w:pPr>
              <w:spacing w:line="288" w:lineRule="auto"/>
              <w:rPr>
                <w:rFonts w:ascii="Times New Roman" w:hAnsi="Times New Roman"/>
                <w:i/>
                <w:iCs/>
                <w:color w:val="000000"/>
                <w:szCs w:val="20"/>
              </w:rPr>
            </w:pPr>
            <w:r w:rsidRPr="004E5F90">
              <w:rPr>
                <w:rFonts w:ascii="Times New Roman" w:hAnsi="Times New Roman"/>
                <w:bCs/>
                <w:color w:val="000000"/>
                <w:szCs w:val="20"/>
              </w:rPr>
              <w:t>Tổng Giám đốc</w:t>
            </w:r>
          </w:p>
        </w:tc>
      </w:tr>
      <w:tr w:rsidR="008102D8" w:rsidRPr="004F69A2">
        <w:tc>
          <w:tcPr>
            <w:tcW w:w="3969" w:type="dxa"/>
          </w:tcPr>
          <w:p w:rsidR="008102D8" w:rsidRPr="00C421A3" w:rsidRDefault="008102D8" w:rsidP="004F69A2">
            <w:pPr>
              <w:spacing w:line="288" w:lineRule="auto"/>
              <w:rPr>
                <w:rFonts w:ascii="Times New Roman" w:hAnsi="Times New Roman"/>
                <w:b/>
                <w:bCs/>
                <w:color w:val="000000"/>
                <w:szCs w:val="20"/>
              </w:rPr>
            </w:pPr>
          </w:p>
        </w:tc>
        <w:tc>
          <w:tcPr>
            <w:tcW w:w="1275" w:type="dxa"/>
          </w:tcPr>
          <w:p w:rsidR="008102D8" w:rsidRPr="00C421A3" w:rsidRDefault="008102D8" w:rsidP="004F69A2">
            <w:pPr>
              <w:spacing w:line="288" w:lineRule="auto"/>
              <w:rPr>
                <w:rFonts w:ascii="Times New Roman" w:hAnsi="Times New Roman"/>
                <w:i/>
                <w:iCs/>
                <w:color w:val="000000"/>
                <w:szCs w:val="20"/>
              </w:rPr>
            </w:pPr>
          </w:p>
        </w:tc>
        <w:tc>
          <w:tcPr>
            <w:tcW w:w="4111" w:type="dxa"/>
          </w:tcPr>
          <w:p w:rsidR="008102D8" w:rsidRPr="004F69A2" w:rsidRDefault="00CD5333" w:rsidP="00BC7FAB">
            <w:pPr>
              <w:spacing w:line="288" w:lineRule="auto"/>
              <w:rPr>
                <w:rFonts w:ascii="Times New Roman" w:hAnsi="Times New Roman"/>
                <w:b/>
                <w:bCs/>
                <w:color w:val="000000"/>
                <w:szCs w:val="20"/>
              </w:rPr>
            </w:pPr>
            <w:r w:rsidRPr="00C421A3">
              <w:rPr>
                <w:rFonts w:ascii="Times New Roman" w:hAnsi="Times New Roman"/>
                <w:i/>
                <w:iCs/>
                <w:color w:val="000000"/>
                <w:szCs w:val="20"/>
              </w:rPr>
              <w:t>Hà Nội, ngày 18 tháng 02 năm 2013</w:t>
            </w:r>
          </w:p>
        </w:tc>
      </w:tr>
    </w:tbl>
    <w:p w:rsidR="00E6112F" w:rsidRPr="00BC1964" w:rsidRDefault="001A1B30" w:rsidP="004238A9">
      <w:pPr>
        <w:spacing w:line="288" w:lineRule="auto"/>
        <w:ind w:right="-23"/>
        <w:jc w:val="center"/>
        <w:rPr>
          <w:rFonts w:ascii="Times New Roman" w:hAnsi="Times New Roman"/>
          <w:b/>
          <w:sz w:val="28"/>
          <w:szCs w:val="28"/>
        </w:rPr>
      </w:pPr>
      <w:r w:rsidRPr="00BC1964">
        <w:rPr>
          <w:rFonts w:ascii="Times New Roman" w:hAnsi="Times New Roman"/>
          <w:b/>
          <w:bCs/>
          <w:szCs w:val="20"/>
          <w:lang w:val="de-DE"/>
        </w:rPr>
        <w:br w:type="page"/>
      </w:r>
      <w:r w:rsidR="008B6F25" w:rsidRPr="00BC1964">
        <w:rPr>
          <w:rFonts w:ascii="Times New Roman" w:hAnsi="Times New Roman"/>
          <w:b/>
          <w:sz w:val="28"/>
          <w:szCs w:val="28"/>
        </w:rPr>
        <w:t>THUYẾT MINH BÁO CÁO TÀI CHÍNH</w:t>
      </w:r>
    </w:p>
    <w:p w:rsidR="00E6112F" w:rsidRPr="00FB4459" w:rsidRDefault="0063164A" w:rsidP="004238A9">
      <w:pPr>
        <w:spacing w:line="288" w:lineRule="auto"/>
        <w:ind w:left="709" w:hanging="709"/>
        <w:jc w:val="center"/>
        <w:rPr>
          <w:rFonts w:ascii="Times New Roman" w:hAnsi="Times New Roman"/>
          <w:b/>
          <w:szCs w:val="20"/>
        </w:rPr>
      </w:pPr>
      <w:r>
        <w:rPr>
          <w:rFonts w:ascii="Times New Roman" w:hAnsi="Times New Roman"/>
          <w:b/>
          <w:i/>
          <w:color w:val="0000FF"/>
          <w:szCs w:val="20"/>
        </w:rPr>
        <w:t>Năm 2012</w:t>
      </w:r>
    </w:p>
    <w:p w:rsidR="001A1B30" w:rsidRPr="00FB4459" w:rsidRDefault="001A1B30" w:rsidP="004238A9">
      <w:pPr>
        <w:spacing w:line="288" w:lineRule="auto"/>
        <w:ind w:left="709" w:hanging="709"/>
        <w:jc w:val="center"/>
        <w:rPr>
          <w:rFonts w:ascii="Times New Roman" w:hAnsi="Times New Roman"/>
          <w:i/>
          <w:iCs/>
          <w:szCs w:val="20"/>
        </w:rPr>
      </w:pPr>
    </w:p>
    <w:p w:rsidR="006779A2" w:rsidRPr="00885DE8" w:rsidRDefault="006779A2" w:rsidP="00885DE8">
      <w:pPr>
        <w:numPr>
          <w:ilvl w:val="1"/>
          <w:numId w:val="14"/>
        </w:numPr>
        <w:tabs>
          <w:tab w:val="clear" w:pos="1080"/>
          <w:tab w:val="num" w:pos="426"/>
        </w:tabs>
        <w:spacing w:line="288" w:lineRule="auto"/>
        <w:ind w:left="0"/>
        <w:jc w:val="both"/>
        <w:rPr>
          <w:rFonts w:ascii="Times New Roman" w:hAnsi="Times New Roman"/>
          <w:b/>
          <w:szCs w:val="20"/>
        </w:rPr>
      </w:pPr>
      <w:r w:rsidRPr="00885DE8">
        <w:rPr>
          <w:rFonts w:ascii="Times New Roman" w:hAnsi="Times New Roman"/>
          <w:b/>
          <w:szCs w:val="20"/>
        </w:rPr>
        <w:t>ĐẶC ĐIỂM HOẠT ĐỘNG DOANH NGHIỆP</w:t>
      </w:r>
    </w:p>
    <w:p w:rsidR="004238A9" w:rsidRPr="00885DE8" w:rsidRDefault="004238A9" w:rsidP="00885DE8">
      <w:pPr>
        <w:spacing w:line="288" w:lineRule="auto"/>
        <w:rPr>
          <w:rFonts w:ascii="Times New Roman" w:hAnsi="Times New Roman"/>
          <w:b/>
          <w:bCs/>
          <w:iCs/>
          <w:szCs w:val="20"/>
        </w:rPr>
      </w:pPr>
    </w:p>
    <w:p w:rsidR="006779A2" w:rsidRPr="00885DE8" w:rsidRDefault="006779A2" w:rsidP="00885DE8">
      <w:pPr>
        <w:spacing w:line="288" w:lineRule="auto"/>
        <w:rPr>
          <w:rFonts w:ascii="Times New Roman" w:hAnsi="Times New Roman"/>
          <w:b/>
          <w:bCs/>
          <w:iCs/>
          <w:szCs w:val="20"/>
        </w:rPr>
      </w:pPr>
      <w:r w:rsidRPr="00885DE8">
        <w:rPr>
          <w:rFonts w:ascii="Times New Roman" w:hAnsi="Times New Roman"/>
          <w:b/>
          <w:bCs/>
          <w:iCs/>
          <w:szCs w:val="20"/>
        </w:rPr>
        <w:t>Hình thức sở hữu vốn</w:t>
      </w:r>
    </w:p>
    <w:p w:rsidR="00CB1399" w:rsidRPr="00885DE8" w:rsidRDefault="00CB1399" w:rsidP="00885DE8">
      <w:pPr>
        <w:spacing w:line="288" w:lineRule="auto"/>
        <w:rPr>
          <w:rFonts w:ascii="Times New Roman" w:hAnsi="Times New Roman"/>
          <w:b/>
          <w:bCs/>
          <w:iCs/>
          <w:szCs w:val="20"/>
        </w:rPr>
      </w:pP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 xml:space="preserve">Công ty Cổ phần Thiết bị Bưu điện là thành viên của Tập đoàn Bưu chính Viễn Thông Việt Nam </w:t>
      </w:r>
      <w:r w:rsidR="009F23E6">
        <w:rPr>
          <w:rFonts w:ascii="Times New Roman" w:hAnsi="Times New Roman"/>
          <w:color w:val="000000"/>
          <w:sz w:val="20"/>
          <w:lang w:val="nl-NL"/>
        </w:rPr>
        <w:t xml:space="preserve">được </w:t>
      </w:r>
      <w:r w:rsidRPr="00885DE8">
        <w:rPr>
          <w:rFonts w:ascii="Times New Roman" w:hAnsi="Times New Roman"/>
          <w:color w:val="000000"/>
          <w:sz w:val="20"/>
          <w:lang w:val="nl-NL"/>
        </w:rPr>
        <w:t>thành lập theo Quyết định số 46/2004/QĐ-BCVT ngày 15 tháng 11 năm 2004 của Bộ trưởng Bộ Bưu chính Viễn thông (nay là Bộ Thông tin và Truyền thông).</w:t>
      </w:r>
    </w:p>
    <w:p w:rsidR="006779A2" w:rsidRPr="00885DE8" w:rsidRDefault="006779A2" w:rsidP="00885DE8">
      <w:pPr>
        <w:pStyle w:val="BodyTextIndent"/>
        <w:spacing w:line="288" w:lineRule="auto"/>
        <w:ind w:left="0"/>
        <w:rPr>
          <w:rFonts w:ascii="Times New Roman" w:hAnsi="Times New Roman"/>
          <w:color w:val="000000"/>
          <w:sz w:val="20"/>
          <w:lang w:val="nl-NL"/>
        </w:rPr>
      </w:pPr>
    </w:p>
    <w:p w:rsidR="00AD2863"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 xml:space="preserve">Vốn điều lệ của Công ty là </w:t>
      </w:r>
      <w:r w:rsidR="00AD2863" w:rsidRPr="00885DE8">
        <w:rPr>
          <w:rFonts w:ascii="Times New Roman" w:hAnsi="Times New Roman"/>
          <w:color w:val="000000"/>
          <w:sz w:val="20"/>
          <w:lang w:val="nl-NL"/>
        </w:rPr>
        <w:t>194.400.000.000 đồng (Một trăm chín mươi tư tỷ bốn trăm triệu đồng chẵn); tương đương 19.440.000 cổ phiếu.</w:t>
      </w:r>
    </w:p>
    <w:p w:rsidR="00AD2863" w:rsidRPr="00885DE8" w:rsidRDefault="00AD2863" w:rsidP="00885DE8">
      <w:pPr>
        <w:pStyle w:val="BodyTextIndent"/>
        <w:spacing w:line="288" w:lineRule="auto"/>
        <w:ind w:left="0"/>
        <w:rPr>
          <w:rFonts w:ascii="Times New Roman" w:hAnsi="Times New Roman"/>
          <w:color w:val="000000"/>
          <w:sz w:val="20"/>
          <w:lang w:val="nl-NL"/>
        </w:rPr>
      </w:pPr>
    </w:p>
    <w:p w:rsidR="006779A2" w:rsidRPr="00885DE8" w:rsidRDefault="00AD2863"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 xml:space="preserve">Vốn đầu tư của chủ sở hữu tại thời điểm 31/12/2012 là </w:t>
      </w:r>
      <w:r w:rsidR="006779A2" w:rsidRPr="00885DE8">
        <w:rPr>
          <w:rFonts w:ascii="Times New Roman" w:hAnsi="Times New Roman"/>
          <w:color w:val="000000"/>
          <w:sz w:val="20"/>
          <w:lang w:val="nl-NL"/>
        </w:rPr>
        <w:t>194.300.060.000 đồng (Một trăm chín mươi tư tỷ ba trăm triệu không trăm sáu mươi nghìn đồng chẵn); tương đương 19.430.006 cổ phiếu.</w:t>
      </w:r>
    </w:p>
    <w:p w:rsidR="006779A2" w:rsidRPr="00885DE8" w:rsidRDefault="006779A2" w:rsidP="00885DE8">
      <w:pPr>
        <w:pStyle w:val="BodyTextIndent"/>
        <w:spacing w:line="288" w:lineRule="auto"/>
        <w:ind w:left="0"/>
        <w:rPr>
          <w:rFonts w:ascii="Times New Roman" w:hAnsi="Times New Roman"/>
          <w:color w:val="000000"/>
          <w:sz w:val="20"/>
          <w:lang w:val="nl-NL"/>
        </w:rPr>
      </w:pP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Trụ sở chính của Công ty tại: Số 61 Trần Phú – quận Ba Đình – Thành phố Hà Nội.</w:t>
      </w:r>
    </w:p>
    <w:p w:rsidR="006779A2" w:rsidRPr="00885DE8" w:rsidRDefault="006779A2" w:rsidP="00885DE8">
      <w:pPr>
        <w:pStyle w:val="BodyTextIndent"/>
        <w:spacing w:line="288" w:lineRule="auto"/>
        <w:ind w:left="0"/>
        <w:rPr>
          <w:rFonts w:ascii="Times New Roman" w:hAnsi="Times New Roman"/>
          <w:b/>
          <w:i/>
          <w:sz w:val="20"/>
          <w:lang w:val="es-MX"/>
        </w:rPr>
      </w:pPr>
    </w:p>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b/>
          <w:i/>
          <w:sz w:val="20"/>
          <w:lang w:val="es-MX"/>
        </w:rPr>
        <w:t>Các đơn vị trực thuộc</w:t>
      </w:r>
      <w:r w:rsidRPr="00885DE8">
        <w:rPr>
          <w:rFonts w:ascii="Times New Roman" w:hAnsi="Times New Roman"/>
          <w:sz w:val="20"/>
          <w:lang w:val="es-MX"/>
        </w:rPr>
        <w:t>:</w:t>
      </w:r>
    </w:p>
    <w:tbl>
      <w:tblPr>
        <w:tblW w:w="9460" w:type="dxa"/>
        <w:tblInd w:w="8" w:type="dxa"/>
        <w:tblLook w:val="04A0"/>
      </w:tblPr>
      <w:tblGrid>
        <w:gridCol w:w="2800"/>
        <w:gridCol w:w="6660"/>
      </w:tblGrid>
      <w:tr w:rsidR="006779A2" w:rsidRPr="00885DE8">
        <w:trPr>
          <w:trHeight w:val="304"/>
        </w:trPr>
        <w:tc>
          <w:tcPr>
            <w:tcW w:w="2800" w:type="dxa"/>
            <w:tcBorders>
              <w:bottom w:val="single" w:sz="4" w:space="0" w:color="auto"/>
            </w:tcBorders>
          </w:tcPr>
          <w:p w:rsidR="006779A2" w:rsidRPr="00885DE8" w:rsidRDefault="006779A2" w:rsidP="00885DE8">
            <w:pPr>
              <w:pStyle w:val="BodyTextIndent"/>
              <w:spacing w:line="288" w:lineRule="auto"/>
              <w:ind w:left="0"/>
              <w:rPr>
                <w:rFonts w:ascii="Times New Roman" w:hAnsi="Times New Roman"/>
                <w:b/>
                <w:sz w:val="20"/>
                <w:lang w:val="es-MX"/>
              </w:rPr>
            </w:pPr>
            <w:r w:rsidRPr="00885DE8">
              <w:rPr>
                <w:rFonts w:ascii="Times New Roman" w:hAnsi="Times New Roman"/>
                <w:b/>
                <w:sz w:val="20"/>
                <w:lang w:val="es-MX"/>
              </w:rPr>
              <w:t>Tên</w:t>
            </w:r>
          </w:p>
        </w:tc>
        <w:tc>
          <w:tcPr>
            <w:tcW w:w="6660" w:type="dxa"/>
            <w:tcBorders>
              <w:bottom w:val="single" w:sz="4" w:space="0" w:color="auto"/>
            </w:tcBorders>
          </w:tcPr>
          <w:p w:rsidR="006779A2" w:rsidRPr="00885DE8" w:rsidRDefault="006779A2" w:rsidP="00885DE8">
            <w:pPr>
              <w:pStyle w:val="BodyTextIndent"/>
              <w:spacing w:line="288" w:lineRule="auto"/>
              <w:ind w:left="0"/>
              <w:rPr>
                <w:rFonts w:ascii="Times New Roman" w:hAnsi="Times New Roman"/>
                <w:b/>
                <w:sz w:val="20"/>
                <w:lang w:val="es-MX"/>
              </w:rPr>
            </w:pPr>
            <w:r w:rsidRPr="00885DE8">
              <w:rPr>
                <w:rFonts w:ascii="Times New Roman" w:hAnsi="Times New Roman"/>
                <w:b/>
                <w:sz w:val="20"/>
                <w:lang w:val="es-MX"/>
              </w:rPr>
              <w:t>Địa chỉ</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Nhà máy 1</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61 Trần Phú – Quận Ba Đình – Hà Nội</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Nhà máy 2</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63 Nguyễn Huy Tưởng – Quận Thanh Xuân – Hà Nội</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Nhà máy 3</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Thị trấn Lim – Tiên Du – Bắc Ninh</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Nhà máy 4</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KCN Lê Minh Xuân – Bình Chánh – Hồ Chí Minh</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Nhà máy 5</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KCN Liên Chiểu – Liên Chiểu – Đà Nẵng</w:t>
            </w:r>
          </w:p>
        </w:tc>
      </w:tr>
      <w:tr w:rsidR="006779A2" w:rsidRPr="00885DE8">
        <w:trPr>
          <w:trHeight w:val="127"/>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Trung tâm Bảo hành</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9 Lê Trực – Quận Ba Đình – Hà Nội</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Chi nhánh Miền Bắc</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1 Lê Trực – Quận Ba Đình – Hà Nội</w:t>
            </w:r>
          </w:p>
        </w:tc>
      </w:tr>
      <w:tr w:rsidR="006779A2" w:rsidRPr="00885DE8">
        <w:trPr>
          <w:trHeight w:val="85"/>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Chi nhánh Miền Trung</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Đường 2/9 – Phường Hòa Cương – Hải Châu – Đà Nẵng</w:t>
            </w:r>
          </w:p>
        </w:tc>
      </w:tr>
      <w:tr w:rsidR="006779A2" w:rsidRPr="00885DE8">
        <w:trPr>
          <w:trHeight w:val="304"/>
        </w:trPr>
        <w:tc>
          <w:tcPr>
            <w:tcW w:w="280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Chi nhánh Miền Nam</w:t>
            </w:r>
          </w:p>
        </w:tc>
        <w:tc>
          <w:tcPr>
            <w:tcW w:w="6660" w:type="dxa"/>
          </w:tcPr>
          <w:p w:rsidR="006779A2" w:rsidRPr="00885DE8" w:rsidRDefault="006779A2"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25A Nguyễn Đình Chiểu – Quận 1 – TP. Hồ Chí Minh</w:t>
            </w:r>
          </w:p>
        </w:tc>
      </w:tr>
      <w:tr w:rsidR="0013238F" w:rsidRPr="00885DE8">
        <w:trPr>
          <w:trHeight w:val="304"/>
        </w:trPr>
        <w:tc>
          <w:tcPr>
            <w:tcW w:w="2800" w:type="dxa"/>
          </w:tcPr>
          <w:p w:rsidR="0013238F" w:rsidRPr="00885DE8" w:rsidRDefault="0013238F"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Ban quản lý dự án 61 Trần Phú</w:t>
            </w:r>
          </w:p>
        </w:tc>
        <w:tc>
          <w:tcPr>
            <w:tcW w:w="6660" w:type="dxa"/>
          </w:tcPr>
          <w:p w:rsidR="0013238F" w:rsidRPr="00885DE8" w:rsidRDefault="0013238F"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Số 61 Trần Phú – Quận Ba Đình – Hà Nội</w:t>
            </w:r>
          </w:p>
        </w:tc>
      </w:tr>
    </w:tbl>
    <w:p w:rsidR="006779A2" w:rsidRPr="00885DE8" w:rsidRDefault="006779A2" w:rsidP="00885DE8">
      <w:pPr>
        <w:pStyle w:val="BodyTextIndent"/>
        <w:spacing w:line="288" w:lineRule="auto"/>
        <w:ind w:left="0"/>
        <w:rPr>
          <w:rFonts w:ascii="Times New Roman" w:hAnsi="Times New Roman"/>
          <w:sz w:val="20"/>
          <w:lang w:val="es-MX"/>
        </w:rPr>
      </w:pPr>
    </w:p>
    <w:p w:rsidR="00D01DF1" w:rsidRPr="00885DE8" w:rsidRDefault="00D01DF1" w:rsidP="00885DE8">
      <w:pPr>
        <w:pStyle w:val="BodyTextIndent"/>
        <w:spacing w:line="288" w:lineRule="auto"/>
        <w:ind w:left="0"/>
        <w:rPr>
          <w:rFonts w:ascii="Times New Roman" w:hAnsi="Times New Roman"/>
          <w:sz w:val="20"/>
          <w:lang w:val="es-MX"/>
        </w:rPr>
      </w:pPr>
      <w:r w:rsidRPr="00885DE8">
        <w:rPr>
          <w:rFonts w:ascii="Times New Roman" w:hAnsi="Times New Roman"/>
          <w:sz w:val="20"/>
          <w:lang w:val="es-MX"/>
        </w:rPr>
        <w:t>Trong đó, Trung tâm bảo hành đã dừng hoạt động từ ngày 01/03/2012 theo Thông báo số 65/TB-TGĐ ngày 24 tháng 2 năm 2012 về việc sát nhập Trung tâm bảo hành vào Chi nhánh Miền Bắc.</w:t>
      </w:r>
    </w:p>
    <w:p w:rsidR="00D01DF1" w:rsidRPr="00885DE8" w:rsidRDefault="00D01DF1" w:rsidP="00885DE8">
      <w:pPr>
        <w:pStyle w:val="BodyTextIndent"/>
        <w:spacing w:line="288" w:lineRule="auto"/>
        <w:ind w:left="0"/>
        <w:rPr>
          <w:rFonts w:ascii="Times New Roman" w:hAnsi="Times New Roman"/>
          <w:sz w:val="20"/>
          <w:lang w:val="es-MX"/>
        </w:rPr>
      </w:pPr>
    </w:p>
    <w:p w:rsidR="006779A2" w:rsidRPr="00885DE8" w:rsidRDefault="006779A2" w:rsidP="00885DE8">
      <w:pPr>
        <w:pStyle w:val="BodyTextIndent"/>
        <w:spacing w:line="288" w:lineRule="auto"/>
        <w:ind w:hanging="227"/>
        <w:rPr>
          <w:rFonts w:ascii="Times New Roman" w:hAnsi="Times New Roman"/>
          <w:sz w:val="20"/>
          <w:lang w:val="es-MX"/>
        </w:rPr>
      </w:pPr>
      <w:r w:rsidRPr="00885DE8">
        <w:rPr>
          <w:rFonts w:ascii="Times New Roman" w:hAnsi="Times New Roman"/>
          <w:b/>
          <w:i/>
          <w:sz w:val="20"/>
          <w:lang w:val="es-MX"/>
        </w:rPr>
        <w:t>Công ty con</w:t>
      </w:r>
      <w:r w:rsidRPr="00885DE8">
        <w:rPr>
          <w:rFonts w:ascii="Times New Roman" w:hAnsi="Times New Roman"/>
          <w:sz w:val="20"/>
          <w:lang w:val="es-MX"/>
        </w:rPr>
        <w:t>:</w:t>
      </w: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Tên công ty: Công ty TNHH Giải pháp Công nghệ nguồ</w:t>
      </w:r>
      <w:r w:rsidR="001C562E" w:rsidRPr="00885DE8">
        <w:rPr>
          <w:rFonts w:ascii="Times New Roman" w:hAnsi="Times New Roman"/>
          <w:color w:val="000000"/>
          <w:sz w:val="20"/>
          <w:lang w:val="nl-NL"/>
        </w:rPr>
        <w:t>n POSTEF</w:t>
      </w:r>
      <w:r w:rsidRPr="00885DE8">
        <w:rPr>
          <w:rFonts w:ascii="Times New Roman" w:hAnsi="Times New Roman"/>
          <w:color w:val="000000"/>
          <w:sz w:val="20"/>
          <w:lang w:val="nl-NL"/>
        </w:rPr>
        <w:t>;</w:t>
      </w: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Tỷ lệ biểu quyết: 100%</w:t>
      </w: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Giá trị vốn góp: 32.000.000.000 đồng (Ba mươi hai tỷ đồng chẵn).</w:t>
      </w:r>
    </w:p>
    <w:p w:rsidR="006779A2" w:rsidRPr="00885DE8" w:rsidRDefault="006779A2" w:rsidP="00885DE8">
      <w:pPr>
        <w:pStyle w:val="BodyTextIndent"/>
        <w:spacing w:line="288" w:lineRule="auto"/>
        <w:ind w:left="0"/>
        <w:rPr>
          <w:rFonts w:ascii="Times New Roman" w:hAnsi="Times New Roman"/>
          <w:color w:val="000000"/>
          <w:sz w:val="20"/>
          <w:lang w:val="nl-NL"/>
        </w:rPr>
      </w:pPr>
    </w:p>
    <w:p w:rsidR="006779A2" w:rsidRPr="00885DE8" w:rsidRDefault="006779A2" w:rsidP="00885DE8">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 xml:space="preserve">Công TNHH Giải pháp </w:t>
      </w:r>
      <w:r w:rsidR="008A7BA6" w:rsidRPr="00885DE8">
        <w:rPr>
          <w:rFonts w:ascii="Times New Roman" w:hAnsi="Times New Roman"/>
          <w:color w:val="000000"/>
          <w:sz w:val="20"/>
          <w:lang w:val="nl-NL"/>
        </w:rPr>
        <w:t>C</w:t>
      </w:r>
      <w:r w:rsidRPr="00885DE8">
        <w:rPr>
          <w:rFonts w:ascii="Times New Roman" w:hAnsi="Times New Roman"/>
          <w:color w:val="000000"/>
          <w:sz w:val="20"/>
          <w:lang w:val="nl-NL"/>
        </w:rPr>
        <w:t>ông nghệ nguồn P</w:t>
      </w:r>
      <w:r w:rsidR="001C562E" w:rsidRPr="00885DE8">
        <w:rPr>
          <w:rFonts w:ascii="Times New Roman" w:hAnsi="Times New Roman"/>
          <w:color w:val="000000"/>
          <w:sz w:val="20"/>
          <w:lang w:val="nl-NL"/>
        </w:rPr>
        <w:t>OSTEF</w:t>
      </w:r>
      <w:r w:rsidRPr="00885DE8">
        <w:rPr>
          <w:rFonts w:ascii="Times New Roman" w:hAnsi="Times New Roman"/>
          <w:color w:val="000000"/>
          <w:sz w:val="20"/>
          <w:lang w:val="nl-NL"/>
        </w:rPr>
        <w:t xml:space="preserve"> hoạt động theo giấy chứng nhận đăng ký kinh doanh số 011021000004 do Ủy ban nhân dân thành phố Hà Nội cấp ngày 04/04/2008. Thời gian hoạt động của Công ty là 10 năm kể từ ngày 12/02/2004.</w:t>
      </w:r>
    </w:p>
    <w:p w:rsidR="006779A2" w:rsidRPr="00885DE8" w:rsidRDefault="006779A2" w:rsidP="00885DE8">
      <w:pPr>
        <w:spacing w:line="288" w:lineRule="auto"/>
        <w:rPr>
          <w:rFonts w:ascii="Times New Roman" w:hAnsi="Times New Roman"/>
          <w:b/>
          <w:szCs w:val="20"/>
          <w:lang w:val="nl-NL"/>
        </w:rPr>
      </w:pPr>
    </w:p>
    <w:p w:rsidR="006779A2" w:rsidRPr="00885DE8" w:rsidRDefault="00885DE8" w:rsidP="00885DE8">
      <w:pPr>
        <w:spacing w:line="288" w:lineRule="auto"/>
        <w:rPr>
          <w:rFonts w:ascii="Times New Roman" w:hAnsi="Times New Roman"/>
          <w:b/>
          <w:szCs w:val="20"/>
          <w:lang w:val="nl-NL"/>
        </w:rPr>
      </w:pPr>
      <w:r w:rsidRPr="00885DE8">
        <w:rPr>
          <w:rFonts w:ascii="Times New Roman" w:hAnsi="Times New Roman"/>
          <w:b/>
          <w:szCs w:val="20"/>
          <w:lang w:val="nl-NL"/>
        </w:rPr>
        <w:br w:type="page"/>
      </w:r>
      <w:r w:rsidR="006779A2" w:rsidRPr="00885DE8">
        <w:rPr>
          <w:rFonts w:ascii="Times New Roman" w:hAnsi="Times New Roman"/>
          <w:b/>
          <w:szCs w:val="20"/>
          <w:lang w:val="nl-NL"/>
        </w:rPr>
        <w:t>Ngành nghề kinh doanh</w:t>
      </w:r>
    </w:p>
    <w:p w:rsidR="00CB1399" w:rsidRPr="00885DE8" w:rsidRDefault="00CB1399" w:rsidP="00885DE8">
      <w:pPr>
        <w:spacing w:line="288" w:lineRule="auto"/>
        <w:rPr>
          <w:rFonts w:ascii="Times New Roman" w:hAnsi="Times New Roman"/>
          <w:b/>
          <w:szCs w:val="20"/>
          <w:lang w:val="nl-NL"/>
        </w:rPr>
      </w:pPr>
    </w:p>
    <w:p w:rsidR="006779A2" w:rsidRPr="00885DE8" w:rsidRDefault="006779A2" w:rsidP="00885DE8">
      <w:pPr>
        <w:spacing w:line="288" w:lineRule="auto"/>
        <w:jc w:val="both"/>
        <w:rPr>
          <w:rFonts w:ascii="Times New Roman" w:eastAsia="MS Mincho" w:hAnsi="Times New Roman"/>
          <w:szCs w:val="20"/>
          <w:lang w:val="es-MX"/>
        </w:rPr>
      </w:pPr>
      <w:r w:rsidRPr="00885DE8">
        <w:rPr>
          <w:rFonts w:ascii="Times New Roman" w:eastAsia="MS Mincho" w:hAnsi="Times New Roman"/>
          <w:szCs w:val="20"/>
          <w:lang w:val="es-MX"/>
        </w:rPr>
        <w:t>Theo Giấy chứng nhận đăng ký kinh doanh số 0103008116  ngày 07 tháng 06 năm 2005, đăng ký thay đổi lần thứ 5 ngày 25 tháng 05 năm 2009 do Sở Kế hoạch và Đầu tư thành phố Hà Nội cấp, hoạt động kinh doanh của Công ty là:</w:t>
      </w:r>
    </w:p>
    <w:p w:rsidR="006779A2" w:rsidRPr="00885DE8" w:rsidRDefault="006779A2" w:rsidP="00885DE8">
      <w:pPr>
        <w:spacing w:line="288" w:lineRule="auto"/>
        <w:jc w:val="both"/>
        <w:rPr>
          <w:rFonts w:ascii="Times New Roman" w:eastAsia="MS Mincho" w:hAnsi="Times New Roman"/>
          <w:szCs w:val="20"/>
          <w:lang w:val="es-MX"/>
        </w:rPr>
      </w:pPr>
      <w:r w:rsidRPr="00885DE8">
        <w:rPr>
          <w:rFonts w:ascii="Times New Roman" w:eastAsia="MS Mincho" w:hAnsi="Times New Roman"/>
          <w:szCs w:val="20"/>
          <w:lang w:val="es-MX"/>
        </w:rPr>
        <w:t xml:space="preserve"> </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Xuất khẩu, nhập khẩu vật tư, thiết bị chuyên ngành bưu chính, viễn thông, điện tử, tin học;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Sản xuất, lắp ráp máy móc, thiết bị trong lĩnh vực bưu chính, viễn thông, phát thanh, truyền hình, điện tử, tin học;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Kinh doanh trong các lĩnh vực: Bưu chính, viễn thông, công nghiệp, nhà ở;</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Kinh doanh vật tư, thiết bị chuyên ngành bưu chính, viễn thông, điện tử, tin học;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Xây lắp, lắp đặt, bảo trì, sửa chữa thiết bị bưu chính viễn thông, điện, điện tử, tin học;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Kinh doanh dịch vụ: Xây lắp bưu chính viễn thông, công nghệ thông tin và các dịch vụ giá trị gia tăng khác;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Cung cấp dịch vụ: Xây lắp, tư vấn, kỹ thuật trong lĩnh vực bưu chính, viễn thông, điện, điện tử, tin học;</w:t>
      </w:r>
    </w:p>
    <w:p w:rsidR="006779A2" w:rsidRPr="00885DE8" w:rsidRDefault="006779A2" w:rsidP="00885DE8">
      <w:pPr>
        <w:pStyle w:val="BodyText"/>
        <w:widowControl/>
        <w:numPr>
          <w:ilvl w:val="0"/>
          <w:numId w:val="25"/>
        </w:numPr>
        <w:tabs>
          <w:tab w:val="clear" w:pos="360"/>
          <w:tab w:val="num" w:pos="400"/>
        </w:tabs>
        <w:overflowPunct/>
        <w:autoSpaceDE/>
        <w:autoSpaceDN/>
        <w:adjustRightInd/>
        <w:spacing w:after="0" w:line="288" w:lineRule="auto"/>
        <w:ind w:left="403" w:right="-29" w:hanging="403"/>
        <w:jc w:val="both"/>
        <w:textAlignment w:val="auto"/>
        <w:rPr>
          <w:rFonts w:ascii="Times New Roman" w:hAnsi="Times New Roman"/>
          <w:b/>
          <w:sz w:val="20"/>
          <w:lang w:val="es-MX"/>
        </w:rPr>
      </w:pPr>
      <w:r w:rsidRPr="00885DE8">
        <w:rPr>
          <w:rFonts w:ascii="Times New Roman" w:hAnsi="Times New Roman"/>
          <w:sz w:val="20"/>
          <w:lang w:val="es-MX"/>
        </w:rPr>
        <w:t>Cho thuê hoạt động: Đầu tư kinh doanh bất động sản, xây dựng kinh doanh nhà, văn phòng cho thuê.</w:t>
      </w:r>
    </w:p>
    <w:p w:rsidR="00AF2655" w:rsidRPr="00885DE8" w:rsidRDefault="00AF2655" w:rsidP="00885DE8">
      <w:pPr>
        <w:pStyle w:val="BodyText"/>
        <w:widowControl/>
        <w:overflowPunct/>
        <w:autoSpaceDE/>
        <w:autoSpaceDN/>
        <w:adjustRightInd/>
        <w:spacing w:after="0" w:line="288" w:lineRule="auto"/>
        <w:ind w:left="403" w:right="-29"/>
        <w:jc w:val="both"/>
        <w:textAlignment w:val="auto"/>
        <w:rPr>
          <w:rFonts w:ascii="Times New Roman" w:hAnsi="Times New Roman"/>
          <w:b/>
          <w:sz w:val="20"/>
          <w:lang w:val="es-MX"/>
        </w:rPr>
      </w:pPr>
    </w:p>
    <w:p w:rsidR="003C6ED6" w:rsidRPr="00885DE8" w:rsidRDefault="003C6ED6" w:rsidP="00885DE8">
      <w:pPr>
        <w:numPr>
          <w:ilvl w:val="1"/>
          <w:numId w:val="14"/>
        </w:numPr>
        <w:tabs>
          <w:tab w:val="clear" w:pos="1080"/>
          <w:tab w:val="num" w:pos="426"/>
        </w:tabs>
        <w:spacing w:line="288" w:lineRule="auto"/>
        <w:ind w:left="0"/>
        <w:jc w:val="both"/>
        <w:rPr>
          <w:rFonts w:ascii="Times New Roman" w:hAnsi="Times New Roman"/>
          <w:b/>
          <w:szCs w:val="20"/>
          <w:lang w:val="es-MX"/>
        </w:rPr>
      </w:pPr>
      <w:r w:rsidRPr="00885DE8">
        <w:rPr>
          <w:rFonts w:ascii="Times New Roman" w:hAnsi="Times New Roman"/>
          <w:b/>
          <w:szCs w:val="20"/>
          <w:lang w:val="es-MX"/>
        </w:rPr>
        <w:t>CHẾ ĐỘ VÀ CHÍNH SÁCH KẾ TOÁN ÁP DỤNG TẠI CÔNG TY</w:t>
      </w:r>
    </w:p>
    <w:p w:rsidR="003C6ED6" w:rsidRPr="00885DE8" w:rsidRDefault="003C6ED6" w:rsidP="00885DE8">
      <w:pPr>
        <w:spacing w:line="288" w:lineRule="auto"/>
        <w:ind w:right="-23"/>
        <w:jc w:val="both"/>
        <w:rPr>
          <w:rFonts w:ascii="Times New Roman" w:hAnsi="Times New Roman"/>
          <w:b/>
          <w:iCs/>
          <w:szCs w:val="20"/>
          <w:lang w:val="es-MX"/>
        </w:rPr>
      </w:pPr>
      <w:r w:rsidRPr="00885DE8">
        <w:rPr>
          <w:rFonts w:ascii="Times New Roman" w:hAnsi="Times New Roman"/>
          <w:b/>
          <w:iCs/>
          <w:szCs w:val="20"/>
          <w:lang w:val="es-MX"/>
        </w:rPr>
        <w:tab/>
      </w:r>
    </w:p>
    <w:p w:rsidR="008169BA" w:rsidRPr="00885DE8" w:rsidRDefault="0039247E" w:rsidP="00885DE8">
      <w:pPr>
        <w:spacing w:line="288" w:lineRule="auto"/>
        <w:ind w:right="-23"/>
        <w:jc w:val="both"/>
        <w:rPr>
          <w:rFonts w:ascii="Times New Roman" w:hAnsi="Times New Roman"/>
          <w:b/>
          <w:iCs/>
          <w:szCs w:val="20"/>
          <w:lang w:val="es-MX"/>
        </w:rPr>
      </w:pPr>
      <w:r w:rsidRPr="00885DE8">
        <w:rPr>
          <w:rFonts w:ascii="Times New Roman" w:hAnsi="Times New Roman"/>
          <w:b/>
          <w:iCs/>
          <w:szCs w:val="20"/>
          <w:lang w:val="es-MX"/>
        </w:rPr>
        <w:t xml:space="preserve">2.1. </w:t>
      </w:r>
      <w:r w:rsidR="008D7CF0" w:rsidRPr="00885DE8">
        <w:rPr>
          <w:rFonts w:ascii="Times New Roman" w:hAnsi="Times New Roman"/>
          <w:b/>
          <w:iCs/>
          <w:szCs w:val="20"/>
          <w:lang w:val="es-MX"/>
        </w:rPr>
        <w:t>Kỳ</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kế</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toán</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đơn</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vị</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tiền</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tệ</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sử</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dụng</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trong</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kế</w:t>
      </w:r>
      <w:r w:rsidR="008169BA" w:rsidRPr="00885DE8">
        <w:rPr>
          <w:rFonts w:ascii="Times New Roman" w:hAnsi="Times New Roman"/>
          <w:b/>
          <w:iCs/>
          <w:szCs w:val="20"/>
          <w:lang w:val="es-MX"/>
        </w:rPr>
        <w:t xml:space="preserve"> </w:t>
      </w:r>
      <w:r w:rsidR="00293785" w:rsidRPr="00885DE8">
        <w:rPr>
          <w:rFonts w:ascii="Times New Roman" w:hAnsi="Times New Roman"/>
          <w:b/>
          <w:iCs/>
          <w:szCs w:val="20"/>
          <w:lang w:val="es-MX"/>
        </w:rPr>
        <w:t>toán</w:t>
      </w:r>
      <w:r w:rsidR="00621C06" w:rsidRPr="00885DE8">
        <w:rPr>
          <w:rFonts w:ascii="Times New Roman" w:hAnsi="Times New Roman"/>
          <w:b/>
          <w:iCs/>
          <w:szCs w:val="20"/>
          <w:lang w:val="es-MX"/>
        </w:rPr>
        <w:t xml:space="preserve"> </w:t>
      </w:r>
    </w:p>
    <w:p w:rsidR="00CB1399" w:rsidRPr="00885DE8" w:rsidRDefault="00CB1399" w:rsidP="00885DE8">
      <w:pPr>
        <w:spacing w:line="288" w:lineRule="auto"/>
        <w:ind w:right="-23"/>
        <w:jc w:val="both"/>
        <w:rPr>
          <w:rFonts w:ascii="Times New Roman" w:hAnsi="Times New Roman"/>
          <w:b/>
          <w:i/>
          <w:iCs/>
          <w:szCs w:val="20"/>
          <w:lang w:val="es-MX"/>
        </w:rPr>
      </w:pPr>
    </w:p>
    <w:p w:rsidR="008D7CF0" w:rsidRPr="00885DE8" w:rsidRDefault="008D7CF0" w:rsidP="00885DE8">
      <w:pPr>
        <w:spacing w:line="288" w:lineRule="auto"/>
        <w:ind w:right="-23"/>
        <w:jc w:val="both"/>
        <w:rPr>
          <w:rFonts w:ascii="Times New Roman" w:hAnsi="Times New Roman"/>
          <w:color w:val="003366"/>
          <w:szCs w:val="20"/>
          <w:lang w:val="es-MX"/>
        </w:rPr>
      </w:pPr>
      <w:r w:rsidRPr="00885DE8">
        <w:rPr>
          <w:rFonts w:ascii="Times New Roman" w:hAnsi="Times New Roman"/>
          <w:szCs w:val="20"/>
          <w:lang w:val="es-MX"/>
        </w:rPr>
        <w:t xml:space="preserve">Kỳ </w:t>
      </w:r>
      <w:r w:rsidR="00293785" w:rsidRPr="00885DE8">
        <w:rPr>
          <w:rFonts w:ascii="Times New Roman" w:hAnsi="Times New Roman"/>
          <w:szCs w:val="20"/>
          <w:lang w:val="es-MX"/>
        </w:rPr>
        <w:t>kế</w:t>
      </w:r>
      <w:r w:rsidR="008169BA" w:rsidRPr="00885DE8">
        <w:rPr>
          <w:rFonts w:ascii="Times New Roman" w:hAnsi="Times New Roman"/>
          <w:szCs w:val="20"/>
          <w:lang w:val="es-MX"/>
        </w:rPr>
        <w:t xml:space="preserve"> </w:t>
      </w:r>
      <w:r w:rsidR="00293785" w:rsidRPr="00885DE8">
        <w:rPr>
          <w:rFonts w:ascii="Times New Roman" w:hAnsi="Times New Roman"/>
          <w:szCs w:val="20"/>
          <w:lang w:val="es-MX"/>
        </w:rPr>
        <w:t>toán</w:t>
      </w:r>
      <w:r w:rsidRPr="00885DE8">
        <w:rPr>
          <w:rFonts w:ascii="Times New Roman" w:hAnsi="Times New Roman"/>
          <w:szCs w:val="20"/>
          <w:lang w:val="es-MX"/>
        </w:rPr>
        <w:t xml:space="preserve"> </w:t>
      </w:r>
      <w:r w:rsidRPr="00885DE8">
        <w:rPr>
          <w:rFonts w:ascii="Times New Roman" w:hAnsi="Times New Roman"/>
          <w:color w:val="003366"/>
          <w:szCs w:val="20"/>
          <w:lang w:val="es-MX"/>
        </w:rPr>
        <w:t>năm</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của</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Công</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ty</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bắt</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đầu</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từ</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ngày</w:t>
      </w:r>
      <w:r w:rsidR="008169BA" w:rsidRPr="00885DE8">
        <w:rPr>
          <w:rFonts w:ascii="Times New Roman" w:hAnsi="Times New Roman"/>
          <w:color w:val="003366"/>
          <w:szCs w:val="20"/>
          <w:lang w:val="es-MX"/>
        </w:rPr>
        <w:t xml:space="preserve"> 01/01 </w:t>
      </w:r>
      <w:r w:rsidR="00293785" w:rsidRPr="00885DE8">
        <w:rPr>
          <w:rFonts w:ascii="Times New Roman" w:hAnsi="Times New Roman"/>
          <w:color w:val="003366"/>
          <w:szCs w:val="20"/>
          <w:lang w:val="es-MX"/>
        </w:rPr>
        <w:t>và</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kết</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thúc</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vào</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ngày</w:t>
      </w:r>
      <w:r w:rsidR="008169BA" w:rsidRPr="00885DE8">
        <w:rPr>
          <w:rFonts w:ascii="Times New Roman" w:hAnsi="Times New Roman"/>
          <w:color w:val="003366"/>
          <w:szCs w:val="20"/>
          <w:lang w:val="es-MX"/>
        </w:rPr>
        <w:t xml:space="preserve"> 31/12 </w:t>
      </w:r>
      <w:r w:rsidR="00293785" w:rsidRPr="00885DE8">
        <w:rPr>
          <w:rFonts w:ascii="Times New Roman" w:hAnsi="Times New Roman"/>
          <w:color w:val="003366"/>
          <w:szCs w:val="20"/>
          <w:lang w:val="es-MX"/>
        </w:rPr>
        <w:t>hàng</w:t>
      </w:r>
      <w:r w:rsidR="008169BA" w:rsidRPr="00885DE8">
        <w:rPr>
          <w:rFonts w:ascii="Times New Roman" w:hAnsi="Times New Roman"/>
          <w:color w:val="003366"/>
          <w:szCs w:val="20"/>
          <w:lang w:val="es-MX"/>
        </w:rPr>
        <w:t xml:space="preserve"> </w:t>
      </w:r>
      <w:r w:rsidR="00293785" w:rsidRPr="00885DE8">
        <w:rPr>
          <w:rFonts w:ascii="Times New Roman" w:hAnsi="Times New Roman"/>
          <w:color w:val="003366"/>
          <w:szCs w:val="20"/>
          <w:lang w:val="es-MX"/>
        </w:rPr>
        <w:t>năm</w:t>
      </w:r>
      <w:r w:rsidR="008169BA" w:rsidRPr="00885DE8">
        <w:rPr>
          <w:rFonts w:ascii="Times New Roman" w:hAnsi="Times New Roman"/>
          <w:color w:val="003366"/>
          <w:szCs w:val="20"/>
          <w:lang w:val="es-MX"/>
        </w:rPr>
        <w:t>.</w:t>
      </w:r>
    </w:p>
    <w:p w:rsidR="008D7CF0" w:rsidRPr="00885DE8" w:rsidRDefault="00293785" w:rsidP="00885DE8">
      <w:pPr>
        <w:spacing w:line="288" w:lineRule="auto"/>
        <w:ind w:right="-23"/>
        <w:jc w:val="both"/>
        <w:rPr>
          <w:rFonts w:ascii="Times New Roman" w:hAnsi="Times New Roman"/>
          <w:b/>
          <w:szCs w:val="20"/>
          <w:lang w:val="es-MX"/>
        </w:rPr>
      </w:pPr>
      <w:r w:rsidRPr="00885DE8">
        <w:rPr>
          <w:rFonts w:ascii="Times New Roman" w:hAnsi="Times New Roman"/>
          <w:color w:val="003366"/>
          <w:szCs w:val="20"/>
          <w:lang w:val="es-MX"/>
        </w:rPr>
        <w:t>Đơn</w:t>
      </w:r>
      <w:r w:rsidR="008169BA"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vị</w:t>
      </w:r>
      <w:r w:rsidR="008169BA"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tiền</w:t>
      </w:r>
      <w:r w:rsidR="008169BA"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tệ</w:t>
      </w:r>
      <w:r w:rsidR="008169BA"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sử</w:t>
      </w:r>
      <w:r w:rsidR="008169BA"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dụng</w:t>
      </w:r>
      <w:r w:rsidR="008169BA" w:rsidRPr="00885DE8">
        <w:rPr>
          <w:rFonts w:ascii="Times New Roman" w:hAnsi="Times New Roman"/>
          <w:szCs w:val="20"/>
          <w:lang w:val="es-MX"/>
        </w:rPr>
        <w:t xml:space="preserve"> </w:t>
      </w:r>
      <w:r w:rsidRPr="00885DE8">
        <w:rPr>
          <w:rFonts w:ascii="Times New Roman" w:hAnsi="Times New Roman"/>
          <w:szCs w:val="20"/>
          <w:lang w:val="es-MX"/>
        </w:rPr>
        <w:t>trong</w:t>
      </w:r>
      <w:r w:rsidR="008169BA" w:rsidRPr="00885DE8">
        <w:rPr>
          <w:rFonts w:ascii="Times New Roman" w:hAnsi="Times New Roman"/>
          <w:szCs w:val="20"/>
          <w:lang w:val="es-MX"/>
        </w:rPr>
        <w:t xml:space="preserve"> </w:t>
      </w:r>
      <w:r w:rsidRPr="00885DE8">
        <w:rPr>
          <w:rFonts w:ascii="Times New Roman" w:hAnsi="Times New Roman"/>
          <w:szCs w:val="20"/>
          <w:lang w:val="es-MX"/>
        </w:rPr>
        <w:t>ghi</w:t>
      </w:r>
      <w:r w:rsidR="008169BA" w:rsidRPr="00885DE8">
        <w:rPr>
          <w:rFonts w:ascii="Times New Roman" w:hAnsi="Times New Roman"/>
          <w:szCs w:val="20"/>
          <w:lang w:val="es-MX"/>
        </w:rPr>
        <w:t xml:space="preserve"> </w:t>
      </w:r>
      <w:r w:rsidRPr="00885DE8">
        <w:rPr>
          <w:rFonts w:ascii="Times New Roman" w:hAnsi="Times New Roman"/>
          <w:szCs w:val="20"/>
          <w:lang w:val="es-MX"/>
        </w:rPr>
        <w:t>chép</w:t>
      </w:r>
      <w:r w:rsidR="008169BA" w:rsidRPr="00885DE8">
        <w:rPr>
          <w:rFonts w:ascii="Times New Roman" w:hAnsi="Times New Roman"/>
          <w:szCs w:val="20"/>
          <w:lang w:val="es-MX"/>
        </w:rPr>
        <w:t xml:space="preserve"> </w:t>
      </w:r>
      <w:r w:rsidRPr="00885DE8">
        <w:rPr>
          <w:rFonts w:ascii="Times New Roman" w:hAnsi="Times New Roman"/>
          <w:szCs w:val="20"/>
          <w:lang w:val="es-MX"/>
        </w:rPr>
        <w:t>kế</w:t>
      </w:r>
      <w:r w:rsidR="008169BA" w:rsidRPr="00885DE8">
        <w:rPr>
          <w:rFonts w:ascii="Times New Roman" w:hAnsi="Times New Roman"/>
          <w:szCs w:val="20"/>
          <w:lang w:val="es-MX"/>
        </w:rPr>
        <w:t xml:space="preserve"> </w:t>
      </w:r>
      <w:r w:rsidRPr="00885DE8">
        <w:rPr>
          <w:rFonts w:ascii="Times New Roman" w:hAnsi="Times New Roman"/>
          <w:szCs w:val="20"/>
          <w:lang w:val="es-MX"/>
        </w:rPr>
        <w:t>toán</w:t>
      </w:r>
      <w:r w:rsidR="008169BA" w:rsidRPr="00885DE8">
        <w:rPr>
          <w:rFonts w:ascii="Times New Roman" w:hAnsi="Times New Roman"/>
          <w:szCs w:val="20"/>
          <w:lang w:val="es-MX"/>
        </w:rPr>
        <w:t xml:space="preserve"> </w:t>
      </w:r>
      <w:r w:rsidRPr="00885DE8">
        <w:rPr>
          <w:rFonts w:ascii="Times New Roman" w:hAnsi="Times New Roman"/>
          <w:szCs w:val="20"/>
          <w:lang w:val="es-MX"/>
        </w:rPr>
        <w:t>là</w:t>
      </w:r>
      <w:r w:rsidR="008169BA" w:rsidRPr="00885DE8">
        <w:rPr>
          <w:rFonts w:ascii="Times New Roman" w:hAnsi="Times New Roman"/>
          <w:szCs w:val="20"/>
          <w:lang w:val="es-MX"/>
        </w:rPr>
        <w:t xml:space="preserve"> </w:t>
      </w:r>
      <w:r w:rsidRPr="00885DE8">
        <w:rPr>
          <w:rFonts w:ascii="Times New Roman" w:hAnsi="Times New Roman"/>
          <w:szCs w:val="20"/>
          <w:lang w:val="es-MX"/>
        </w:rPr>
        <w:t>đồng</w:t>
      </w:r>
      <w:r w:rsidR="008169BA" w:rsidRPr="00885DE8">
        <w:rPr>
          <w:rFonts w:ascii="Times New Roman" w:hAnsi="Times New Roman"/>
          <w:szCs w:val="20"/>
          <w:lang w:val="es-MX"/>
        </w:rPr>
        <w:t xml:space="preserve"> </w:t>
      </w:r>
      <w:r w:rsidRPr="00885DE8">
        <w:rPr>
          <w:rFonts w:ascii="Times New Roman" w:hAnsi="Times New Roman"/>
          <w:szCs w:val="20"/>
          <w:lang w:val="es-MX"/>
        </w:rPr>
        <w:t>Việt</w:t>
      </w:r>
      <w:r w:rsidR="008169BA" w:rsidRPr="00885DE8">
        <w:rPr>
          <w:rFonts w:ascii="Times New Roman" w:hAnsi="Times New Roman"/>
          <w:szCs w:val="20"/>
          <w:lang w:val="es-MX"/>
        </w:rPr>
        <w:t xml:space="preserve"> </w:t>
      </w:r>
      <w:r w:rsidRPr="00885DE8">
        <w:rPr>
          <w:rFonts w:ascii="Times New Roman" w:hAnsi="Times New Roman"/>
          <w:szCs w:val="20"/>
          <w:lang w:val="es-MX"/>
        </w:rPr>
        <w:t>Nam</w:t>
      </w:r>
      <w:r w:rsidR="008169BA" w:rsidRPr="00885DE8">
        <w:rPr>
          <w:rFonts w:ascii="Times New Roman" w:hAnsi="Times New Roman"/>
          <w:szCs w:val="20"/>
          <w:lang w:val="es-MX"/>
        </w:rPr>
        <w:t xml:space="preserve"> (</w:t>
      </w:r>
      <w:r w:rsidRPr="00885DE8">
        <w:rPr>
          <w:rFonts w:ascii="Times New Roman" w:hAnsi="Times New Roman"/>
          <w:szCs w:val="20"/>
          <w:lang w:val="es-MX"/>
        </w:rPr>
        <w:t>VND</w:t>
      </w:r>
      <w:r w:rsidR="008169BA" w:rsidRPr="00885DE8">
        <w:rPr>
          <w:rFonts w:ascii="Times New Roman" w:hAnsi="Times New Roman"/>
          <w:szCs w:val="20"/>
          <w:lang w:val="es-MX"/>
        </w:rPr>
        <w:t>)</w:t>
      </w:r>
      <w:r w:rsidR="00827D6D" w:rsidRPr="00885DE8">
        <w:rPr>
          <w:rFonts w:ascii="Times New Roman" w:hAnsi="Times New Roman"/>
          <w:szCs w:val="20"/>
          <w:lang w:val="es-MX"/>
        </w:rPr>
        <w:t>.</w:t>
      </w:r>
    </w:p>
    <w:p w:rsidR="00092D17" w:rsidRPr="00885DE8" w:rsidRDefault="00092D17" w:rsidP="00885DE8">
      <w:pPr>
        <w:spacing w:line="288" w:lineRule="auto"/>
        <w:ind w:right="-23"/>
        <w:jc w:val="both"/>
        <w:rPr>
          <w:rFonts w:ascii="Times New Roman" w:hAnsi="Times New Roman"/>
          <w:b/>
          <w:iCs/>
          <w:szCs w:val="20"/>
          <w:lang w:val="es-MX"/>
        </w:rPr>
      </w:pPr>
    </w:p>
    <w:p w:rsidR="001A1B30" w:rsidRPr="00885DE8" w:rsidRDefault="0039247E" w:rsidP="00885DE8">
      <w:pPr>
        <w:spacing w:line="288" w:lineRule="auto"/>
        <w:ind w:right="-23"/>
        <w:jc w:val="both"/>
        <w:rPr>
          <w:rFonts w:ascii="Times New Roman" w:hAnsi="Times New Roman"/>
          <w:b/>
          <w:iCs/>
          <w:szCs w:val="20"/>
          <w:lang w:val="es-MX"/>
        </w:rPr>
      </w:pPr>
      <w:r w:rsidRPr="00885DE8">
        <w:rPr>
          <w:rFonts w:ascii="Times New Roman" w:hAnsi="Times New Roman"/>
          <w:b/>
          <w:iCs/>
          <w:szCs w:val="20"/>
          <w:lang w:val="es-MX"/>
        </w:rPr>
        <w:t xml:space="preserve">2.2. </w:t>
      </w:r>
      <w:r w:rsidR="00293785" w:rsidRPr="00885DE8">
        <w:rPr>
          <w:rFonts w:ascii="Times New Roman" w:hAnsi="Times New Roman"/>
          <w:b/>
          <w:iCs/>
          <w:szCs w:val="20"/>
          <w:lang w:val="es-MX"/>
        </w:rPr>
        <w:t>Ch</w:t>
      </w:r>
      <w:r w:rsidR="008D7CF0" w:rsidRPr="00885DE8">
        <w:rPr>
          <w:rFonts w:ascii="Times New Roman" w:hAnsi="Times New Roman"/>
          <w:b/>
          <w:iCs/>
          <w:szCs w:val="20"/>
          <w:lang w:val="es-MX"/>
        </w:rPr>
        <w:t>uẩn mực và Ch</w:t>
      </w:r>
      <w:r w:rsidR="00293785" w:rsidRPr="00885DE8">
        <w:rPr>
          <w:rFonts w:ascii="Times New Roman" w:hAnsi="Times New Roman"/>
          <w:b/>
          <w:iCs/>
          <w:szCs w:val="20"/>
          <w:lang w:val="es-MX"/>
        </w:rPr>
        <w:t>ế</w:t>
      </w:r>
      <w:r w:rsidR="001A1B30" w:rsidRPr="00885DE8">
        <w:rPr>
          <w:rFonts w:ascii="Times New Roman" w:hAnsi="Times New Roman"/>
          <w:b/>
          <w:iCs/>
          <w:szCs w:val="20"/>
          <w:lang w:val="es-MX"/>
        </w:rPr>
        <w:t xml:space="preserve"> </w:t>
      </w:r>
      <w:r w:rsidR="00293785" w:rsidRPr="00885DE8">
        <w:rPr>
          <w:rFonts w:ascii="Times New Roman" w:hAnsi="Times New Roman"/>
          <w:b/>
          <w:iCs/>
          <w:szCs w:val="20"/>
          <w:lang w:val="es-MX"/>
        </w:rPr>
        <w:t>độ</w:t>
      </w:r>
      <w:r w:rsidR="001A1B30" w:rsidRPr="00885DE8">
        <w:rPr>
          <w:rFonts w:ascii="Times New Roman" w:hAnsi="Times New Roman"/>
          <w:b/>
          <w:iCs/>
          <w:szCs w:val="20"/>
          <w:lang w:val="es-MX"/>
        </w:rPr>
        <w:t xml:space="preserve"> </w:t>
      </w:r>
      <w:r w:rsidR="00293785" w:rsidRPr="00885DE8">
        <w:rPr>
          <w:rFonts w:ascii="Times New Roman" w:hAnsi="Times New Roman"/>
          <w:b/>
          <w:iCs/>
          <w:szCs w:val="20"/>
          <w:lang w:val="es-MX"/>
        </w:rPr>
        <w:t>kế</w:t>
      </w:r>
      <w:r w:rsidR="001A1B30" w:rsidRPr="00885DE8">
        <w:rPr>
          <w:rFonts w:ascii="Times New Roman" w:hAnsi="Times New Roman"/>
          <w:b/>
          <w:iCs/>
          <w:szCs w:val="20"/>
          <w:lang w:val="es-MX"/>
        </w:rPr>
        <w:t xml:space="preserve"> </w:t>
      </w:r>
      <w:r w:rsidR="00293785" w:rsidRPr="00885DE8">
        <w:rPr>
          <w:rFonts w:ascii="Times New Roman" w:hAnsi="Times New Roman"/>
          <w:b/>
          <w:iCs/>
          <w:szCs w:val="20"/>
          <w:lang w:val="es-MX"/>
        </w:rPr>
        <w:t>toán</w:t>
      </w:r>
      <w:r w:rsidR="001A1B30" w:rsidRPr="00885DE8">
        <w:rPr>
          <w:rFonts w:ascii="Times New Roman" w:hAnsi="Times New Roman"/>
          <w:b/>
          <w:iCs/>
          <w:szCs w:val="20"/>
          <w:lang w:val="es-MX"/>
        </w:rPr>
        <w:t xml:space="preserve"> </w:t>
      </w:r>
      <w:r w:rsidR="00293785" w:rsidRPr="00885DE8">
        <w:rPr>
          <w:rFonts w:ascii="Times New Roman" w:hAnsi="Times New Roman"/>
          <w:b/>
          <w:iCs/>
          <w:szCs w:val="20"/>
          <w:lang w:val="es-MX"/>
        </w:rPr>
        <w:t>áp</w:t>
      </w:r>
      <w:r w:rsidR="001A1B30" w:rsidRPr="00885DE8">
        <w:rPr>
          <w:rFonts w:ascii="Times New Roman" w:hAnsi="Times New Roman"/>
          <w:b/>
          <w:iCs/>
          <w:szCs w:val="20"/>
          <w:lang w:val="es-MX"/>
        </w:rPr>
        <w:t xml:space="preserve"> </w:t>
      </w:r>
      <w:r w:rsidR="00293785" w:rsidRPr="00885DE8">
        <w:rPr>
          <w:rFonts w:ascii="Times New Roman" w:hAnsi="Times New Roman"/>
          <w:b/>
          <w:iCs/>
          <w:szCs w:val="20"/>
          <w:lang w:val="es-MX"/>
        </w:rPr>
        <w:t>dụng</w:t>
      </w:r>
    </w:p>
    <w:p w:rsidR="004238A9" w:rsidRPr="00885DE8" w:rsidRDefault="004238A9" w:rsidP="00885DE8">
      <w:pPr>
        <w:spacing w:line="288" w:lineRule="auto"/>
        <w:ind w:right="-24"/>
        <w:jc w:val="both"/>
        <w:rPr>
          <w:rFonts w:ascii="Times New Roman" w:hAnsi="Times New Roman"/>
          <w:i/>
          <w:szCs w:val="20"/>
          <w:lang w:val="es-MX"/>
        </w:rPr>
      </w:pPr>
    </w:p>
    <w:p w:rsidR="001A1B30" w:rsidRPr="00885DE8" w:rsidRDefault="00293785" w:rsidP="00885DE8">
      <w:pPr>
        <w:spacing w:line="288" w:lineRule="auto"/>
        <w:ind w:right="-24"/>
        <w:jc w:val="both"/>
        <w:rPr>
          <w:rFonts w:ascii="Times New Roman" w:hAnsi="Times New Roman"/>
          <w:color w:val="0000FF"/>
          <w:szCs w:val="20"/>
          <w:lang w:val="es-MX"/>
        </w:rPr>
      </w:pPr>
      <w:r w:rsidRPr="00885DE8">
        <w:rPr>
          <w:rFonts w:ascii="Times New Roman" w:hAnsi="Times New Roman"/>
          <w:i/>
          <w:szCs w:val="20"/>
          <w:lang w:val="es-MX"/>
        </w:rPr>
        <w:t>Chế</w:t>
      </w:r>
      <w:r w:rsidR="008169BA" w:rsidRPr="00885DE8">
        <w:rPr>
          <w:rFonts w:ascii="Times New Roman" w:hAnsi="Times New Roman"/>
          <w:i/>
          <w:szCs w:val="20"/>
          <w:lang w:val="es-MX"/>
        </w:rPr>
        <w:t xml:space="preserve"> </w:t>
      </w:r>
      <w:r w:rsidRPr="00885DE8">
        <w:rPr>
          <w:rFonts w:ascii="Times New Roman" w:hAnsi="Times New Roman"/>
          <w:i/>
          <w:szCs w:val="20"/>
          <w:lang w:val="es-MX"/>
        </w:rPr>
        <w:t>độ</w:t>
      </w:r>
      <w:r w:rsidR="008169BA" w:rsidRPr="00885DE8">
        <w:rPr>
          <w:rFonts w:ascii="Times New Roman" w:hAnsi="Times New Roman"/>
          <w:i/>
          <w:szCs w:val="20"/>
          <w:lang w:val="es-MX"/>
        </w:rPr>
        <w:t xml:space="preserve"> </w:t>
      </w:r>
      <w:r w:rsidRPr="00885DE8">
        <w:rPr>
          <w:rFonts w:ascii="Times New Roman" w:hAnsi="Times New Roman"/>
          <w:i/>
          <w:szCs w:val="20"/>
          <w:lang w:val="es-MX"/>
        </w:rPr>
        <w:t>kế</w:t>
      </w:r>
      <w:r w:rsidR="008169BA" w:rsidRPr="00885DE8">
        <w:rPr>
          <w:rFonts w:ascii="Times New Roman" w:hAnsi="Times New Roman"/>
          <w:i/>
          <w:szCs w:val="20"/>
          <w:lang w:val="es-MX"/>
        </w:rPr>
        <w:t xml:space="preserve"> </w:t>
      </w:r>
      <w:r w:rsidRPr="00885DE8">
        <w:rPr>
          <w:rFonts w:ascii="Times New Roman" w:hAnsi="Times New Roman"/>
          <w:i/>
          <w:szCs w:val="20"/>
          <w:lang w:val="es-MX"/>
        </w:rPr>
        <w:t>toán</w:t>
      </w:r>
      <w:r w:rsidR="008169BA" w:rsidRPr="00885DE8">
        <w:rPr>
          <w:rFonts w:ascii="Times New Roman" w:hAnsi="Times New Roman"/>
          <w:i/>
          <w:szCs w:val="20"/>
          <w:lang w:val="es-MX"/>
        </w:rPr>
        <w:t xml:space="preserve"> </w:t>
      </w:r>
      <w:r w:rsidRPr="00885DE8">
        <w:rPr>
          <w:rFonts w:ascii="Times New Roman" w:hAnsi="Times New Roman"/>
          <w:i/>
          <w:szCs w:val="20"/>
          <w:lang w:val="es-MX"/>
        </w:rPr>
        <w:t>áp</w:t>
      </w:r>
      <w:r w:rsidR="008169BA" w:rsidRPr="00885DE8">
        <w:rPr>
          <w:rFonts w:ascii="Times New Roman" w:hAnsi="Times New Roman"/>
          <w:i/>
          <w:szCs w:val="20"/>
          <w:lang w:val="es-MX"/>
        </w:rPr>
        <w:t xml:space="preserve"> </w:t>
      </w:r>
      <w:r w:rsidRPr="00885DE8">
        <w:rPr>
          <w:rFonts w:ascii="Times New Roman" w:hAnsi="Times New Roman"/>
          <w:i/>
          <w:szCs w:val="20"/>
          <w:lang w:val="es-MX"/>
        </w:rPr>
        <w:t>dụng</w:t>
      </w:r>
    </w:p>
    <w:p w:rsidR="001A1B30" w:rsidRPr="00885DE8" w:rsidRDefault="00293785" w:rsidP="00885DE8">
      <w:pPr>
        <w:spacing w:line="288" w:lineRule="auto"/>
        <w:ind w:right="-23"/>
        <w:jc w:val="both"/>
        <w:rPr>
          <w:rFonts w:ascii="Times New Roman" w:hAnsi="Times New Roman"/>
          <w:color w:val="0000FF"/>
          <w:szCs w:val="20"/>
          <w:lang w:val="es-MX"/>
        </w:rPr>
      </w:pPr>
      <w:r w:rsidRPr="00885DE8">
        <w:rPr>
          <w:rFonts w:ascii="Times New Roman" w:hAnsi="Times New Roman"/>
          <w:color w:val="0000FF"/>
          <w:szCs w:val="20"/>
          <w:lang w:val="es-MX"/>
        </w:rPr>
        <w:t>Công</w:t>
      </w:r>
      <w:r w:rsidR="001A1B30" w:rsidRPr="00885DE8">
        <w:rPr>
          <w:rFonts w:ascii="Times New Roman" w:hAnsi="Times New Roman"/>
          <w:color w:val="0000FF"/>
          <w:szCs w:val="20"/>
          <w:lang w:val="es-MX"/>
        </w:rPr>
        <w:t xml:space="preserve"> </w:t>
      </w:r>
      <w:r w:rsidRPr="00885DE8">
        <w:rPr>
          <w:rFonts w:ascii="Times New Roman" w:hAnsi="Times New Roman"/>
          <w:color w:val="0000FF"/>
          <w:szCs w:val="20"/>
          <w:lang w:val="es-MX"/>
        </w:rPr>
        <w:t>ty</w:t>
      </w:r>
      <w:r w:rsidR="001A1B30" w:rsidRPr="00885DE8">
        <w:rPr>
          <w:rFonts w:ascii="Times New Roman" w:hAnsi="Times New Roman"/>
          <w:color w:val="0000FF"/>
          <w:szCs w:val="20"/>
          <w:lang w:val="es-MX"/>
        </w:rPr>
        <w:t xml:space="preserve"> </w:t>
      </w:r>
      <w:r w:rsidRPr="00885DE8">
        <w:rPr>
          <w:rFonts w:ascii="Times New Roman" w:hAnsi="Times New Roman"/>
          <w:color w:val="003366"/>
          <w:szCs w:val="20"/>
          <w:lang w:val="es-MX"/>
        </w:rPr>
        <w:t>áp</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dụng</w:t>
      </w:r>
      <w:r w:rsidR="001A1B30" w:rsidRPr="00885DE8">
        <w:rPr>
          <w:rFonts w:ascii="Times New Roman" w:hAnsi="Times New Roman"/>
          <w:color w:val="003366"/>
          <w:szCs w:val="20"/>
          <w:lang w:val="es-MX"/>
        </w:rPr>
        <w:t xml:space="preserve"> </w:t>
      </w:r>
      <w:r w:rsidR="008F7422" w:rsidRPr="00885DE8">
        <w:rPr>
          <w:rFonts w:ascii="Times New Roman" w:hAnsi="Times New Roman"/>
          <w:color w:val="003366"/>
          <w:szCs w:val="20"/>
          <w:lang w:val="es-MX"/>
        </w:rPr>
        <w:t>C</w:t>
      </w:r>
      <w:r w:rsidRPr="00885DE8">
        <w:rPr>
          <w:rFonts w:ascii="Times New Roman" w:hAnsi="Times New Roman"/>
          <w:color w:val="003366"/>
          <w:szCs w:val="20"/>
          <w:lang w:val="es-MX"/>
        </w:rPr>
        <w:t>hế</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độ</w:t>
      </w:r>
      <w:r w:rsidR="001A1B30" w:rsidRPr="00885DE8">
        <w:rPr>
          <w:rFonts w:ascii="Times New Roman" w:hAnsi="Times New Roman"/>
          <w:color w:val="003366"/>
          <w:szCs w:val="20"/>
          <w:lang w:val="es-MX"/>
        </w:rPr>
        <w:t xml:space="preserve"> </w:t>
      </w:r>
      <w:r w:rsidR="008F7422" w:rsidRPr="00885DE8">
        <w:rPr>
          <w:rFonts w:ascii="Times New Roman" w:hAnsi="Times New Roman"/>
          <w:color w:val="003366"/>
          <w:szCs w:val="20"/>
          <w:lang w:val="es-MX"/>
        </w:rPr>
        <w:t>K</w:t>
      </w:r>
      <w:r w:rsidRPr="00885DE8">
        <w:rPr>
          <w:rFonts w:ascii="Times New Roman" w:hAnsi="Times New Roman"/>
          <w:color w:val="003366"/>
          <w:szCs w:val="20"/>
          <w:lang w:val="es-MX"/>
        </w:rPr>
        <w:t>ế</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toán</w:t>
      </w:r>
      <w:r w:rsidR="001A1B30" w:rsidRPr="00885DE8">
        <w:rPr>
          <w:rFonts w:ascii="Times New Roman" w:hAnsi="Times New Roman"/>
          <w:color w:val="003366"/>
          <w:szCs w:val="20"/>
          <w:lang w:val="es-MX"/>
        </w:rPr>
        <w:t xml:space="preserve"> </w:t>
      </w:r>
      <w:r w:rsidR="008F7422" w:rsidRPr="00885DE8">
        <w:rPr>
          <w:rFonts w:ascii="Times New Roman" w:hAnsi="Times New Roman"/>
          <w:color w:val="003366"/>
          <w:szCs w:val="20"/>
          <w:lang w:val="es-MX"/>
        </w:rPr>
        <w:t xml:space="preserve">doanh nghiệp </w:t>
      </w:r>
      <w:r w:rsidRPr="00885DE8">
        <w:rPr>
          <w:rFonts w:ascii="Times New Roman" w:hAnsi="Times New Roman"/>
          <w:color w:val="003366"/>
          <w:szCs w:val="20"/>
          <w:lang w:val="es-MX"/>
        </w:rPr>
        <w:t>ban</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hành</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theo</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Quyết</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định</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số</w:t>
      </w:r>
      <w:r w:rsidR="001A1B30" w:rsidRPr="00885DE8">
        <w:rPr>
          <w:rFonts w:ascii="Times New Roman" w:hAnsi="Times New Roman"/>
          <w:color w:val="003366"/>
          <w:szCs w:val="20"/>
          <w:lang w:val="es-MX"/>
        </w:rPr>
        <w:t xml:space="preserve"> 1</w:t>
      </w:r>
      <w:r w:rsidR="008F7422" w:rsidRPr="00885DE8">
        <w:rPr>
          <w:rFonts w:ascii="Times New Roman" w:hAnsi="Times New Roman"/>
          <w:color w:val="003366"/>
          <w:szCs w:val="20"/>
          <w:lang w:val="es-MX"/>
        </w:rPr>
        <w:t>5</w:t>
      </w:r>
      <w:r w:rsidR="001A1B30" w:rsidRPr="00885DE8">
        <w:rPr>
          <w:rFonts w:ascii="Times New Roman" w:hAnsi="Times New Roman"/>
          <w:color w:val="003366"/>
          <w:szCs w:val="20"/>
          <w:lang w:val="es-MX"/>
        </w:rPr>
        <w:t>/</w:t>
      </w:r>
      <w:r w:rsidR="008F7422" w:rsidRPr="00885DE8">
        <w:rPr>
          <w:rFonts w:ascii="Times New Roman" w:hAnsi="Times New Roman"/>
          <w:color w:val="003366"/>
          <w:szCs w:val="20"/>
          <w:lang w:val="es-MX"/>
        </w:rPr>
        <w:t>2006</w:t>
      </w:r>
      <w:r w:rsidR="001A1B30" w:rsidRPr="00885DE8">
        <w:rPr>
          <w:rFonts w:ascii="Times New Roman" w:hAnsi="Times New Roman"/>
          <w:color w:val="003366"/>
          <w:szCs w:val="20"/>
          <w:lang w:val="es-MX"/>
        </w:rPr>
        <w:t>/</w:t>
      </w:r>
      <w:r w:rsidRPr="00885DE8">
        <w:rPr>
          <w:rFonts w:ascii="Times New Roman" w:hAnsi="Times New Roman"/>
          <w:color w:val="003366"/>
          <w:szCs w:val="20"/>
          <w:lang w:val="es-MX"/>
        </w:rPr>
        <w:t>QĐ</w:t>
      </w:r>
      <w:r w:rsidR="008F7422" w:rsidRPr="00885DE8">
        <w:rPr>
          <w:rFonts w:ascii="Times New Roman" w:hAnsi="Times New Roman"/>
          <w:color w:val="003366"/>
          <w:szCs w:val="20"/>
          <w:lang w:val="es-MX"/>
        </w:rPr>
        <w:t>-BTC</w:t>
      </w:r>
      <w:r w:rsidR="001A1B30" w:rsidRPr="00885DE8">
        <w:rPr>
          <w:rFonts w:ascii="Times New Roman" w:hAnsi="Times New Roman"/>
          <w:color w:val="003366"/>
          <w:szCs w:val="20"/>
          <w:lang w:val="es-MX"/>
        </w:rPr>
        <w:t xml:space="preserve"> </w:t>
      </w:r>
      <w:r w:rsidRPr="00885DE8">
        <w:rPr>
          <w:rFonts w:ascii="Times New Roman" w:hAnsi="Times New Roman"/>
          <w:color w:val="003366"/>
          <w:szCs w:val="20"/>
          <w:lang w:val="es-MX"/>
        </w:rPr>
        <w:t>ngày</w:t>
      </w:r>
      <w:r w:rsidR="001A1B30" w:rsidRPr="00885DE8">
        <w:rPr>
          <w:rFonts w:ascii="Times New Roman" w:hAnsi="Times New Roman"/>
          <w:color w:val="003366"/>
          <w:szCs w:val="20"/>
          <w:lang w:val="es-MX"/>
        </w:rPr>
        <w:t xml:space="preserve"> </w:t>
      </w:r>
      <w:r w:rsidR="008F7422" w:rsidRPr="00885DE8">
        <w:rPr>
          <w:rFonts w:ascii="Times New Roman" w:hAnsi="Times New Roman"/>
          <w:color w:val="003366"/>
          <w:szCs w:val="20"/>
          <w:lang w:val="es-MX"/>
        </w:rPr>
        <w:t>20</w:t>
      </w:r>
      <w:r w:rsidR="001A1B30" w:rsidRPr="00885DE8">
        <w:rPr>
          <w:rFonts w:ascii="Times New Roman" w:hAnsi="Times New Roman"/>
          <w:color w:val="003366"/>
          <w:szCs w:val="20"/>
          <w:lang w:val="es-MX"/>
        </w:rPr>
        <w:t>/</w:t>
      </w:r>
      <w:r w:rsidR="008F7422" w:rsidRPr="00885DE8">
        <w:rPr>
          <w:rFonts w:ascii="Times New Roman" w:hAnsi="Times New Roman"/>
          <w:color w:val="003366"/>
          <w:szCs w:val="20"/>
          <w:lang w:val="es-MX"/>
        </w:rPr>
        <w:t>3</w:t>
      </w:r>
      <w:r w:rsidR="001A1B30" w:rsidRPr="00885DE8">
        <w:rPr>
          <w:rFonts w:ascii="Times New Roman" w:hAnsi="Times New Roman"/>
          <w:color w:val="003366"/>
          <w:szCs w:val="20"/>
          <w:lang w:val="es-MX"/>
        </w:rPr>
        <w:t>/</w:t>
      </w:r>
      <w:r w:rsidR="008F7422" w:rsidRPr="00885DE8">
        <w:rPr>
          <w:rFonts w:ascii="Times New Roman" w:hAnsi="Times New Roman"/>
          <w:color w:val="003366"/>
          <w:szCs w:val="20"/>
          <w:lang w:val="es-MX"/>
        </w:rPr>
        <w:t>2006</w:t>
      </w:r>
      <w:r w:rsidR="00621C06" w:rsidRPr="00885DE8">
        <w:rPr>
          <w:rFonts w:ascii="Times New Roman" w:hAnsi="Times New Roman"/>
          <w:color w:val="003366"/>
          <w:szCs w:val="20"/>
          <w:lang w:val="es-MX"/>
        </w:rPr>
        <w:t xml:space="preserve"> </w:t>
      </w:r>
      <w:r w:rsidR="00EA7414" w:rsidRPr="00885DE8">
        <w:rPr>
          <w:rFonts w:ascii="Times New Roman" w:hAnsi="Times New Roman"/>
          <w:color w:val="003366"/>
          <w:szCs w:val="20"/>
          <w:lang w:val="es-MX"/>
        </w:rPr>
        <w:t xml:space="preserve">đã được sửa đổi, bổ sung theo quy định tại </w:t>
      </w:r>
      <w:r w:rsidR="0079650F" w:rsidRPr="00885DE8">
        <w:rPr>
          <w:rFonts w:ascii="Times New Roman" w:hAnsi="Times New Roman"/>
          <w:color w:val="003366"/>
          <w:szCs w:val="20"/>
          <w:lang w:val="es-MX"/>
        </w:rPr>
        <w:t>T</w:t>
      </w:r>
      <w:r w:rsidR="00EA7414" w:rsidRPr="00885DE8">
        <w:rPr>
          <w:rFonts w:ascii="Times New Roman" w:hAnsi="Times New Roman"/>
          <w:color w:val="003366"/>
          <w:szCs w:val="20"/>
          <w:lang w:val="es-MX"/>
        </w:rPr>
        <w:t xml:space="preserve">hông tư 244/2009/TT-BTC ngày 31/12/2009 </w:t>
      </w:r>
      <w:r w:rsidR="00621C06" w:rsidRPr="00885DE8">
        <w:rPr>
          <w:rFonts w:ascii="Times New Roman" w:hAnsi="Times New Roman"/>
          <w:color w:val="003366"/>
          <w:szCs w:val="20"/>
          <w:lang w:val="es-MX"/>
        </w:rPr>
        <w:t>của Bộ trưởng Bộ Tài chính</w:t>
      </w:r>
      <w:r w:rsidR="008F7422" w:rsidRPr="00885DE8">
        <w:rPr>
          <w:rFonts w:ascii="Times New Roman" w:hAnsi="Times New Roman"/>
          <w:color w:val="003366"/>
          <w:szCs w:val="20"/>
          <w:lang w:val="es-MX"/>
        </w:rPr>
        <w:t>.</w:t>
      </w:r>
      <w:r w:rsidR="001A1B30" w:rsidRPr="00885DE8">
        <w:rPr>
          <w:rFonts w:ascii="Times New Roman" w:hAnsi="Times New Roman"/>
          <w:color w:val="0000FF"/>
          <w:szCs w:val="20"/>
          <w:lang w:val="es-MX"/>
        </w:rPr>
        <w:t xml:space="preserve"> </w:t>
      </w:r>
    </w:p>
    <w:p w:rsidR="001A1B30" w:rsidRPr="00885DE8" w:rsidRDefault="001A1B30" w:rsidP="00885DE8">
      <w:pPr>
        <w:spacing w:line="288" w:lineRule="auto"/>
        <w:ind w:right="-24"/>
        <w:jc w:val="both"/>
        <w:rPr>
          <w:rFonts w:ascii="Times New Roman" w:hAnsi="Times New Roman"/>
          <w:color w:val="0000FF"/>
          <w:szCs w:val="20"/>
          <w:lang w:val="es-MX"/>
        </w:rPr>
      </w:pPr>
    </w:p>
    <w:p w:rsidR="008D7CF0" w:rsidRPr="00885DE8" w:rsidRDefault="008D7CF0" w:rsidP="00885DE8">
      <w:pPr>
        <w:spacing w:line="288" w:lineRule="auto"/>
        <w:ind w:right="-23"/>
        <w:jc w:val="both"/>
        <w:rPr>
          <w:rFonts w:ascii="Times New Roman" w:hAnsi="Times New Roman"/>
          <w:i/>
          <w:szCs w:val="20"/>
          <w:lang w:val="es-MX"/>
        </w:rPr>
      </w:pPr>
      <w:r w:rsidRPr="00885DE8">
        <w:rPr>
          <w:rFonts w:ascii="Times New Roman" w:hAnsi="Times New Roman"/>
          <w:i/>
          <w:szCs w:val="20"/>
          <w:lang w:val="es-MX"/>
        </w:rPr>
        <w:t>Tuyên bố về việc tuân thủ Chuẩn mực kế toán và</w:t>
      </w:r>
      <w:r w:rsidR="008F7422" w:rsidRPr="00885DE8">
        <w:rPr>
          <w:rFonts w:ascii="Times New Roman" w:hAnsi="Times New Roman"/>
          <w:i/>
          <w:szCs w:val="20"/>
          <w:lang w:val="es-MX"/>
        </w:rPr>
        <w:t xml:space="preserve"> </w:t>
      </w:r>
      <w:r w:rsidR="00D204CC" w:rsidRPr="00885DE8">
        <w:rPr>
          <w:rFonts w:ascii="Times New Roman" w:hAnsi="Times New Roman"/>
          <w:i/>
          <w:szCs w:val="20"/>
          <w:lang w:val="es-MX"/>
        </w:rPr>
        <w:t>Chế độ kế toán</w:t>
      </w:r>
    </w:p>
    <w:p w:rsidR="003926EE" w:rsidRPr="00885DE8" w:rsidRDefault="003926EE" w:rsidP="00885DE8">
      <w:pPr>
        <w:spacing w:line="288" w:lineRule="auto"/>
        <w:ind w:right="-23"/>
        <w:jc w:val="both"/>
        <w:rPr>
          <w:rFonts w:ascii="Times New Roman" w:hAnsi="Times New Roman"/>
          <w:color w:val="0000FF"/>
          <w:szCs w:val="20"/>
          <w:lang w:val="es-MX"/>
        </w:rPr>
      </w:pPr>
      <w:r w:rsidRPr="00885DE8">
        <w:rPr>
          <w:rFonts w:ascii="Times New Roman" w:hAnsi="Times New Roman"/>
          <w:color w:val="0000FF"/>
          <w:szCs w:val="20"/>
          <w:lang w:val="es-MX"/>
        </w:rPr>
        <w:t>Công ty</w:t>
      </w:r>
      <w:r w:rsidRPr="00885DE8">
        <w:rPr>
          <w:rFonts w:ascii="Times New Roman" w:hAnsi="Times New Roman"/>
          <w:color w:val="003366"/>
          <w:szCs w:val="20"/>
          <w:lang w:val="es-MX"/>
        </w:rPr>
        <w:t xml:space="preserve">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C26AC8" w:rsidRPr="00885DE8" w:rsidRDefault="00C26AC8" w:rsidP="00885DE8">
      <w:pPr>
        <w:spacing w:line="288" w:lineRule="auto"/>
        <w:ind w:left="720" w:right="-23"/>
        <w:jc w:val="both"/>
        <w:rPr>
          <w:rFonts w:ascii="Times New Roman" w:hAnsi="Times New Roman"/>
          <w:i/>
          <w:szCs w:val="20"/>
          <w:lang w:val="es-MX"/>
        </w:rPr>
      </w:pPr>
    </w:p>
    <w:p w:rsidR="001A1B30" w:rsidRPr="00885DE8" w:rsidRDefault="00293785" w:rsidP="00885DE8">
      <w:pPr>
        <w:spacing w:line="288" w:lineRule="auto"/>
        <w:ind w:right="-23"/>
        <w:jc w:val="both"/>
        <w:rPr>
          <w:rFonts w:ascii="Times New Roman" w:hAnsi="Times New Roman"/>
          <w:i/>
          <w:szCs w:val="20"/>
          <w:lang w:val="es-MX"/>
        </w:rPr>
      </w:pPr>
      <w:r w:rsidRPr="00885DE8">
        <w:rPr>
          <w:rFonts w:ascii="Times New Roman" w:hAnsi="Times New Roman"/>
          <w:i/>
          <w:szCs w:val="20"/>
          <w:lang w:val="es-MX"/>
        </w:rPr>
        <w:t>Hình</w:t>
      </w:r>
      <w:r w:rsidR="001A1B30" w:rsidRPr="00885DE8">
        <w:rPr>
          <w:rFonts w:ascii="Times New Roman" w:hAnsi="Times New Roman"/>
          <w:i/>
          <w:szCs w:val="20"/>
          <w:lang w:val="es-MX"/>
        </w:rPr>
        <w:t xml:space="preserve"> </w:t>
      </w:r>
      <w:r w:rsidRPr="00885DE8">
        <w:rPr>
          <w:rFonts w:ascii="Times New Roman" w:hAnsi="Times New Roman"/>
          <w:i/>
          <w:szCs w:val="20"/>
          <w:lang w:val="es-MX"/>
        </w:rPr>
        <w:t>thức</w:t>
      </w:r>
      <w:r w:rsidR="001A1B30" w:rsidRPr="00885DE8">
        <w:rPr>
          <w:rFonts w:ascii="Times New Roman" w:hAnsi="Times New Roman"/>
          <w:i/>
          <w:szCs w:val="20"/>
          <w:lang w:val="es-MX"/>
        </w:rPr>
        <w:t xml:space="preserve"> </w:t>
      </w:r>
      <w:r w:rsidRPr="00885DE8">
        <w:rPr>
          <w:rFonts w:ascii="Times New Roman" w:hAnsi="Times New Roman"/>
          <w:i/>
          <w:szCs w:val="20"/>
          <w:lang w:val="es-MX"/>
        </w:rPr>
        <w:t>kế</w:t>
      </w:r>
      <w:r w:rsidR="001A1B30" w:rsidRPr="00885DE8">
        <w:rPr>
          <w:rFonts w:ascii="Times New Roman" w:hAnsi="Times New Roman"/>
          <w:i/>
          <w:szCs w:val="20"/>
          <w:lang w:val="es-MX"/>
        </w:rPr>
        <w:t xml:space="preserve"> </w:t>
      </w:r>
      <w:r w:rsidRPr="00885DE8">
        <w:rPr>
          <w:rFonts w:ascii="Times New Roman" w:hAnsi="Times New Roman"/>
          <w:i/>
          <w:szCs w:val="20"/>
          <w:lang w:val="es-MX"/>
        </w:rPr>
        <w:t>toán</w:t>
      </w:r>
      <w:r w:rsidR="001A1B30" w:rsidRPr="00885DE8">
        <w:rPr>
          <w:rFonts w:ascii="Times New Roman" w:hAnsi="Times New Roman"/>
          <w:i/>
          <w:szCs w:val="20"/>
          <w:lang w:val="es-MX"/>
        </w:rPr>
        <w:t xml:space="preserve"> </w:t>
      </w:r>
      <w:r w:rsidRPr="00885DE8">
        <w:rPr>
          <w:rFonts w:ascii="Times New Roman" w:hAnsi="Times New Roman"/>
          <w:i/>
          <w:szCs w:val="20"/>
          <w:lang w:val="es-MX"/>
        </w:rPr>
        <w:t>áp</w:t>
      </w:r>
      <w:r w:rsidR="001A1B30" w:rsidRPr="00885DE8">
        <w:rPr>
          <w:rFonts w:ascii="Times New Roman" w:hAnsi="Times New Roman"/>
          <w:i/>
          <w:szCs w:val="20"/>
          <w:lang w:val="es-MX"/>
        </w:rPr>
        <w:t xml:space="preserve"> </w:t>
      </w:r>
      <w:r w:rsidRPr="00885DE8">
        <w:rPr>
          <w:rFonts w:ascii="Times New Roman" w:hAnsi="Times New Roman"/>
          <w:i/>
          <w:szCs w:val="20"/>
          <w:lang w:val="es-MX"/>
        </w:rPr>
        <w:t>dụng</w:t>
      </w:r>
    </w:p>
    <w:p w:rsidR="0045408E" w:rsidRPr="00885DE8" w:rsidRDefault="00293785" w:rsidP="00885DE8">
      <w:pPr>
        <w:spacing w:line="288" w:lineRule="auto"/>
        <w:ind w:right="-23"/>
        <w:jc w:val="both"/>
        <w:rPr>
          <w:rFonts w:ascii="Times New Roman" w:hAnsi="Times New Roman"/>
          <w:color w:val="0000FF"/>
          <w:szCs w:val="20"/>
          <w:lang w:val="es-MX"/>
        </w:rPr>
      </w:pPr>
      <w:r w:rsidRPr="00885DE8">
        <w:rPr>
          <w:rFonts w:ascii="Times New Roman" w:hAnsi="Times New Roman"/>
          <w:szCs w:val="20"/>
          <w:lang w:val="es-MX"/>
        </w:rPr>
        <w:t>Công</w:t>
      </w:r>
      <w:r w:rsidR="001A1B30" w:rsidRPr="00885DE8">
        <w:rPr>
          <w:rFonts w:ascii="Times New Roman" w:hAnsi="Times New Roman"/>
          <w:szCs w:val="20"/>
          <w:lang w:val="es-MX"/>
        </w:rPr>
        <w:t xml:space="preserve"> </w:t>
      </w:r>
      <w:r w:rsidRPr="00885DE8">
        <w:rPr>
          <w:rFonts w:ascii="Times New Roman" w:hAnsi="Times New Roman"/>
          <w:szCs w:val="20"/>
          <w:lang w:val="es-MX"/>
        </w:rPr>
        <w:t>ty</w:t>
      </w:r>
      <w:r w:rsidR="001A1B30" w:rsidRPr="00885DE8">
        <w:rPr>
          <w:rFonts w:ascii="Times New Roman" w:hAnsi="Times New Roman"/>
          <w:szCs w:val="20"/>
          <w:lang w:val="es-MX"/>
        </w:rPr>
        <w:t xml:space="preserve"> </w:t>
      </w:r>
      <w:r w:rsidRPr="00885DE8">
        <w:rPr>
          <w:rFonts w:ascii="Times New Roman" w:hAnsi="Times New Roman"/>
          <w:szCs w:val="20"/>
          <w:lang w:val="es-MX"/>
        </w:rPr>
        <w:t>áp</w:t>
      </w:r>
      <w:r w:rsidR="001A1B30" w:rsidRPr="00885DE8">
        <w:rPr>
          <w:rFonts w:ascii="Times New Roman" w:hAnsi="Times New Roman"/>
          <w:szCs w:val="20"/>
          <w:lang w:val="es-MX"/>
        </w:rPr>
        <w:t xml:space="preserve"> </w:t>
      </w:r>
      <w:r w:rsidRPr="00885DE8">
        <w:rPr>
          <w:rFonts w:ascii="Times New Roman" w:hAnsi="Times New Roman"/>
          <w:szCs w:val="20"/>
          <w:lang w:val="es-MX"/>
        </w:rPr>
        <w:t>dụng</w:t>
      </w:r>
      <w:r w:rsidR="001A1B30" w:rsidRPr="00885DE8">
        <w:rPr>
          <w:rFonts w:ascii="Times New Roman" w:hAnsi="Times New Roman"/>
          <w:szCs w:val="20"/>
          <w:lang w:val="es-MX"/>
        </w:rPr>
        <w:t xml:space="preserve"> </w:t>
      </w:r>
      <w:r w:rsidRPr="00885DE8">
        <w:rPr>
          <w:rFonts w:ascii="Times New Roman" w:hAnsi="Times New Roman"/>
          <w:szCs w:val="20"/>
          <w:lang w:val="es-MX"/>
        </w:rPr>
        <w:t>hình</w:t>
      </w:r>
      <w:r w:rsidR="001A1B30" w:rsidRPr="00885DE8">
        <w:rPr>
          <w:rFonts w:ascii="Times New Roman" w:hAnsi="Times New Roman"/>
          <w:szCs w:val="20"/>
          <w:lang w:val="es-MX"/>
        </w:rPr>
        <w:t xml:space="preserve"> </w:t>
      </w:r>
      <w:r w:rsidRPr="00885DE8">
        <w:rPr>
          <w:rFonts w:ascii="Times New Roman" w:hAnsi="Times New Roman"/>
          <w:szCs w:val="20"/>
          <w:lang w:val="es-MX"/>
        </w:rPr>
        <w:t>thức</w:t>
      </w:r>
      <w:r w:rsidR="001A1B30" w:rsidRPr="00885DE8">
        <w:rPr>
          <w:rFonts w:ascii="Times New Roman" w:hAnsi="Times New Roman"/>
          <w:szCs w:val="20"/>
          <w:lang w:val="es-MX"/>
        </w:rPr>
        <w:t xml:space="preserve"> </w:t>
      </w:r>
      <w:r w:rsidR="00827D6D" w:rsidRPr="00885DE8">
        <w:rPr>
          <w:rFonts w:ascii="Times New Roman" w:hAnsi="Times New Roman"/>
          <w:szCs w:val="20"/>
          <w:lang w:val="es-MX"/>
        </w:rPr>
        <w:t>Nhật ký chứng từ.</w:t>
      </w:r>
      <w:r w:rsidR="003926EE" w:rsidRPr="00885DE8">
        <w:rPr>
          <w:rFonts w:ascii="Times New Roman" w:hAnsi="Times New Roman"/>
          <w:color w:val="0000FF"/>
          <w:szCs w:val="20"/>
          <w:lang w:val="es-MX"/>
        </w:rPr>
        <w:t xml:space="preserve"> </w:t>
      </w:r>
    </w:p>
    <w:p w:rsidR="00E3370A" w:rsidRPr="00885DE8" w:rsidRDefault="00E3370A" w:rsidP="00885DE8">
      <w:pPr>
        <w:spacing w:line="288" w:lineRule="auto"/>
        <w:ind w:right="-23"/>
        <w:jc w:val="both"/>
        <w:rPr>
          <w:rFonts w:ascii="Times New Roman" w:hAnsi="Times New Roman"/>
          <w:b/>
          <w:szCs w:val="20"/>
          <w:lang w:val="es-MX"/>
        </w:rPr>
      </w:pPr>
    </w:p>
    <w:p w:rsidR="00CB1399" w:rsidRPr="00885DE8" w:rsidRDefault="00CB1399" w:rsidP="00885DE8">
      <w:pPr>
        <w:spacing w:line="288" w:lineRule="auto"/>
        <w:ind w:right="-23"/>
        <w:jc w:val="both"/>
        <w:rPr>
          <w:rFonts w:ascii="Times New Roman" w:hAnsi="Times New Roman"/>
          <w:b/>
          <w:iCs/>
          <w:szCs w:val="20"/>
          <w:lang w:val="es-MX"/>
        </w:rPr>
      </w:pPr>
      <w:r w:rsidRPr="00885DE8">
        <w:rPr>
          <w:rFonts w:ascii="Times New Roman" w:hAnsi="Times New Roman"/>
          <w:b/>
          <w:iCs/>
          <w:szCs w:val="20"/>
          <w:lang w:val="es-MX"/>
        </w:rPr>
        <w:t>2.3. Cơ sở lập báo cáo tài chính</w:t>
      </w:r>
    </w:p>
    <w:p w:rsidR="00CB1399" w:rsidRPr="00885DE8" w:rsidRDefault="00CB1399" w:rsidP="00885DE8">
      <w:pPr>
        <w:spacing w:line="288" w:lineRule="auto"/>
        <w:ind w:right="-23"/>
        <w:jc w:val="both"/>
        <w:rPr>
          <w:rFonts w:ascii="Times New Roman" w:hAnsi="Times New Roman"/>
          <w:b/>
          <w:iCs/>
          <w:szCs w:val="20"/>
          <w:lang w:val="es-MX"/>
        </w:rPr>
      </w:pPr>
    </w:p>
    <w:p w:rsidR="00CB1399" w:rsidRPr="00885DE8" w:rsidRDefault="00CB1399"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Báo cáo tài chính được trình bày theo nguyên tắc giá gốc.</w:t>
      </w:r>
    </w:p>
    <w:p w:rsidR="00CB1399" w:rsidRPr="00885DE8" w:rsidRDefault="00CB1399" w:rsidP="00885DE8">
      <w:pPr>
        <w:pStyle w:val="BodyTextIndent"/>
        <w:spacing w:line="288" w:lineRule="auto"/>
        <w:ind w:left="0"/>
        <w:rPr>
          <w:rFonts w:ascii="Times New Roman" w:hAnsi="Times New Roman"/>
          <w:sz w:val="20"/>
          <w:lang w:val="de-DE"/>
        </w:rPr>
      </w:pPr>
    </w:p>
    <w:p w:rsidR="00CB1399" w:rsidRPr="00885DE8" w:rsidRDefault="00CB1399"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Báo cáo tài chính của Công ty được lập trên cơ sở tổng hợp các nghiệp vụ, giao dịch phát sinh và được ghi sổ kế toán tại các đơn vị thành viên hạch toán phụ thuộc và tại Văn phòng Công ty.</w:t>
      </w:r>
    </w:p>
    <w:p w:rsidR="00CB1399" w:rsidRPr="00885DE8" w:rsidRDefault="00CB1399" w:rsidP="00885DE8">
      <w:pPr>
        <w:pStyle w:val="BodyTextIndent"/>
        <w:spacing w:line="288" w:lineRule="auto"/>
        <w:ind w:left="0"/>
        <w:rPr>
          <w:rFonts w:ascii="Times New Roman" w:hAnsi="Times New Roman"/>
          <w:sz w:val="20"/>
          <w:lang w:val="de-DE"/>
        </w:rPr>
      </w:pPr>
    </w:p>
    <w:p w:rsidR="00CB1399" w:rsidRPr="00885DE8" w:rsidRDefault="00CB1399"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Trong báo cáo tài chính của Công ty, các nghiệp vụ giao dịch nội bộ và số dư nội bộ có liên quan đến tài sản, nguồn vốn và công nợ phải thu, phải trả nội bộ đã được loại trừ.</w:t>
      </w:r>
    </w:p>
    <w:p w:rsidR="00CB1399" w:rsidRPr="00885DE8" w:rsidRDefault="00CB1399" w:rsidP="00885DE8">
      <w:pPr>
        <w:spacing w:line="288" w:lineRule="auto"/>
        <w:ind w:right="-23"/>
        <w:jc w:val="both"/>
        <w:rPr>
          <w:rFonts w:ascii="Times New Roman" w:hAnsi="Times New Roman"/>
          <w:b/>
          <w:iCs/>
          <w:szCs w:val="20"/>
          <w:lang w:val="es-MX"/>
        </w:rPr>
      </w:pPr>
    </w:p>
    <w:p w:rsidR="00CB455D" w:rsidRPr="00885DE8" w:rsidRDefault="00885DE8" w:rsidP="00885DE8">
      <w:pPr>
        <w:spacing w:line="288" w:lineRule="auto"/>
        <w:ind w:right="-23"/>
        <w:jc w:val="both"/>
        <w:rPr>
          <w:rFonts w:ascii="Times New Roman" w:hAnsi="Times New Roman"/>
          <w:b/>
          <w:iCs/>
          <w:szCs w:val="20"/>
          <w:lang w:val="es-MX"/>
        </w:rPr>
      </w:pPr>
      <w:r w:rsidRPr="00885DE8">
        <w:rPr>
          <w:rFonts w:ascii="Times New Roman" w:hAnsi="Times New Roman"/>
          <w:b/>
          <w:iCs/>
          <w:szCs w:val="20"/>
          <w:lang w:val="es-MX"/>
        </w:rPr>
        <w:br w:type="page"/>
      </w:r>
      <w:r w:rsidR="00CB455D" w:rsidRPr="00885DE8">
        <w:rPr>
          <w:rFonts w:ascii="Times New Roman" w:hAnsi="Times New Roman"/>
          <w:b/>
          <w:iCs/>
          <w:szCs w:val="20"/>
          <w:lang w:val="es-MX"/>
        </w:rPr>
        <w:t>2.</w:t>
      </w:r>
      <w:r w:rsidR="00CB1399" w:rsidRPr="00885DE8">
        <w:rPr>
          <w:rFonts w:ascii="Times New Roman" w:hAnsi="Times New Roman"/>
          <w:b/>
          <w:iCs/>
          <w:szCs w:val="20"/>
          <w:lang w:val="es-MX"/>
        </w:rPr>
        <w:t>4</w:t>
      </w:r>
      <w:r w:rsidR="00CB455D" w:rsidRPr="00885DE8">
        <w:rPr>
          <w:rFonts w:ascii="Times New Roman" w:hAnsi="Times New Roman"/>
          <w:b/>
          <w:iCs/>
          <w:szCs w:val="20"/>
          <w:lang w:val="es-MX"/>
        </w:rPr>
        <w:t xml:space="preserve">. Công cụ tài chính </w:t>
      </w:r>
    </w:p>
    <w:p w:rsidR="00660091" w:rsidRPr="00885DE8" w:rsidRDefault="00660091" w:rsidP="00885DE8">
      <w:pPr>
        <w:pStyle w:val="BodyTextIndent"/>
        <w:tabs>
          <w:tab w:val="left" w:pos="720"/>
        </w:tabs>
        <w:spacing w:line="288" w:lineRule="auto"/>
        <w:ind w:left="0"/>
        <w:rPr>
          <w:rFonts w:ascii="Times New Roman" w:hAnsi="Times New Roman"/>
          <w:i/>
          <w:sz w:val="20"/>
          <w:lang w:val="de-DE"/>
        </w:rPr>
      </w:pPr>
    </w:p>
    <w:p w:rsidR="00CB455D" w:rsidRPr="00885DE8" w:rsidRDefault="00CB455D" w:rsidP="00885DE8">
      <w:pPr>
        <w:pStyle w:val="BodyTextIndent"/>
        <w:tabs>
          <w:tab w:val="left" w:pos="720"/>
        </w:tabs>
        <w:spacing w:line="288" w:lineRule="auto"/>
        <w:ind w:left="0"/>
        <w:rPr>
          <w:rFonts w:ascii="Times New Roman" w:hAnsi="Times New Roman"/>
          <w:i/>
          <w:sz w:val="20"/>
          <w:lang w:val="de-DE"/>
        </w:rPr>
      </w:pPr>
      <w:r w:rsidRPr="00885DE8">
        <w:rPr>
          <w:rFonts w:ascii="Times New Roman" w:hAnsi="Times New Roman"/>
          <w:i/>
          <w:sz w:val="20"/>
          <w:lang w:val="de-DE"/>
        </w:rPr>
        <w:t>Ghi nhận ban đầu</w:t>
      </w:r>
    </w:p>
    <w:p w:rsidR="00CB455D" w:rsidRPr="00885DE8" w:rsidRDefault="00CB455D"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Tài sản tài chính</w:t>
      </w:r>
    </w:p>
    <w:p w:rsidR="00CB455D" w:rsidRPr="00885DE8" w:rsidRDefault="00CB455D"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CB455D" w:rsidRPr="00885DE8" w:rsidRDefault="00CB455D" w:rsidP="00885DE8">
      <w:pPr>
        <w:pStyle w:val="BodyTextIndent"/>
        <w:spacing w:line="288" w:lineRule="auto"/>
        <w:ind w:left="0"/>
        <w:rPr>
          <w:rFonts w:ascii="Times New Roman" w:hAnsi="Times New Roman"/>
          <w:sz w:val="20"/>
          <w:lang w:val="de-DE"/>
        </w:rPr>
      </w:pPr>
    </w:p>
    <w:p w:rsidR="00CB455D" w:rsidRPr="00885DE8" w:rsidRDefault="00CB455D"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Nợ phải trả tài chính</w:t>
      </w:r>
    </w:p>
    <w:p w:rsidR="00CB455D" w:rsidRPr="00885DE8" w:rsidRDefault="00CB455D"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885DE8" w:rsidRPr="00885DE8" w:rsidRDefault="00885DE8" w:rsidP="00885DE8">
      <w:pPr>
        <w:pStyle w:val="BodyTextIndent"/>
        <w:spacing w:line="288" w:lineRule="auto"/>
        <w:ind w:left="0"/>
        <w:rPr>
          <w:rFonts w:ascii="Times New Roman" w:hAnsi="Times New Roman"/>
          <w:i/>
          <w:sz w:val="20"/>
          <w:lang w:val="de-DE"/>
        </w:rPr>
      </w:pPr>
    </w:p>
    <w:p w:rsidR="00CB455D" w:rsidRPr="00885DE8" w:rsidRDefault="00CB455D" w:rsidP="00885DE8">
      <w:pPr>
        <w:pStyle w:val="BodyTextIndent"/>
        <w:spacing w:line="288" w:lineRule="auto"/>
        <w:ind w:left="0"/>
        <w:rPr>
          <w:rFonts w:ascii="Times New Roman" w:hAnsi="Times New Roman"/>
          <w:i/>
          <w:sz w:val="20"/>
          <w:lang w:val="de-DE"/>
        </w:rPr>
      </w:pPr>
      <w:r w:rsidRPr="00885DE8">
        <w:rPr>
          <w:rFonts w:ascii="Times New Roman" w:hAnsi="Times New Roman"/>
          <w:i/>
          <w:sz w:val="20"/>
          <w:lang w:val="de-DE"/>
        </w:rPr>
        <w:t>Giá trị sau ghi nhận ban đầu</w:t>
      </w:r>
    </w:p>
    <w:p w:rsidR="00CB455D" w:rsidRPr="00885DE8" w:rsidRDefault="00CB455D" w:rsidP="00885DE8">
      <w:pPr>
        <w:pStyle w:val="BodyTextIndent"/>
        <w:spacing w:line="288" w:lineRule="auto"/>
        <w:ind w:left="0"/>
        <w:rPr>
          <w:rFonts w:ascii="Times New Roman" w:hAnsi="Times New Roman"/>
          <w:sz w:val="20"/>
          <w:lang w:val="de-DE"/>
        </w:rPr>
      </w:pPr>
      <w:r w:rsidRPr="00885DE8">
        <w:rPr>
          <w:rFonts w:ascii="Times New Roman" w:hAnsi="Times New Roman"/>
          <w:sz w:val="20"/>
          <w:lang w:val="de-DE"/>
        </w:rPr>
        <w:t>Hiện tại chưa có các quy định về đánh giá lại công cụ tài chính sau ghi nhận ban đầu.</w:t>
      </w:r>
    </w:p>
    <w:p w:rsidR="00CB455D" w:rsidRPr="00885DE8" w:rsidRDefault="00CB455D" w:rsidP="00885DE8">
      <w:pPr>
        <w:spacing w:line="288" w:lineRule="auto"/>
        <w:ind w:right="-23"/>
        <w:jc w:val="both"/>
        <w:rPr>
          <w:rFonts w:ascii="Times New Roman" w:hAnsi="Times New Roman"/>
          <w:b/>
          <w:szCs w:val="20"/>
          <w:lang w:val="de-DE"/>
        </w:rPr>
      </w:pPr>
    </w:p>
    <w:p w:rsidR="00CB1399" w:rsidRPr="00885DE8" w:rsidRDefault="0039247E" w:rsidP="00885DE8">
      <w:pPr>
        <w:spacing w:line="288" w:lineRule="auto"/>
        <w:ind w:right="-23"/>
        <w:jc w:val="both"/>
        <w:rPr>
          <w:rFonts w:ascii="Times New Roman" w:hAnsi="Times New Roman"/>
          <w:b/>
          <w:szCs w:val="20"/>
          <w:lang w:val="de-DE"/>
        </w:rPr>
      </w:pPr>
      <w:r w:rsidRPr="00885DE8">
        <w:rPr>
          <w:rFonts w:ascii="Times New Roman" w:hAnsi="Times New Roman"/>
          <w:b/>
          <w:szCs w:val="20"/>
          <w:lang w:val="de-DE"/>
        </w:rPr>
        <w:t>2.</w:t>
      </w:r>
      <w:r w:rsidR="00CB1399" w:rsidRPr="00885DE8">
        <w:rPr>
          <w:rFonts w:ascii="Times New Roman" w:hAnsi="Times New Roman"/>
          <w:b/>
          <w:szCs w:val="20"/>
          <w:lang w:val="de-DE"/>
        </w:rPr>
        <w:t>5</w:t>
      </w:r>
      <w:r w:rsidRPr="00885DE8">
        <w:rPr>
          <w:rFonts w:ascii="Times New Roman" w:hAnsi="Times New Roman"/>
          <w:b/>
          <w:szCs w:val="20"/>
          <w:lang w:val="de-DE"/>
        </w:rPr>
        <w:t>. T</w:t>
      </w:r>
      <w:r w:rsidR="00293785" w:rsidRPr="00885DE8">
        <w:rPr>
          <w:rFonts w:ascii="Times New Roman" w:hAnsi="Times New Roman"/>
          <w:b/>
          <w:szCs w:val="20"/>
          <w:lang w:val="de-DE"/>
        </w:rPr>
        <w:t>iền</w:t>
      </w:r>
      <w:r w:rsidR="00872F53" w:rsidRPr="00885DE8">
        <w:rPr>
          <w:rFonts w:ascii="Times New Roman" w:hAnsi="Times New Roman"/>
          <w:b/>
          <w:szCs w:val="20"/>
          <w:lang w:val="de-DE"/>
        </w:rPr>
        <w:t xml:space="preserve"> và các khoản tương đương </w:t>
      </w:r>
      <w:r w:rsidR="00293785" w:rsidRPr="00885DE8">
        <w:rPr>
          <w:rFonts w:ascii="Times New Roman" w:hAnsi="Times New Roman"/>
          <w:b/>
          <w:szCs w:val="20"/>
          <w:lang w:val="de-DE"/>
        </w:rPr>
        <w:t>tiền</w:t>
      </w:r>
    </w:p>
    <w:p w:rsidR="005D32F6" w:rsidRPr="00885DE8" w:rsidRDefault="00680BB8" w:rsidP="00885DE8">
      <w:pPr>
        <w:spacing w:line="288" w:lineRule="auto"/>
        <w:ind w:right="-23"/>
        <w:jc w:val="both"/>
        <w:rPr>
          <w:rFonts w:ascii="Times New Roman" w:hAnsi="Times New Roman"/>
          <w:i/>
          <w:color w:val="008000"/>
          <w:szCs w:val="20"/>
          <w:u w:val="single"/>
          <w:lang w:val="de-DE"/>
        </w:rPr>
      </w:pPr>
      <w:r w:rsidRPr="00885DE8">
        <w:rPr>
          <w:rFonts w:ascii="Times New Roman" w:hAnsi="Times New Roman"/>
          <w:b/>
          <w:szCs w:val="20"/>
          <w:lang w:val="de-DE"/>
        </w:rPr>
        <w:t xml:space="preserve"> </w:t>
      </w:r>
    </w:p>
    <w:p w:rsidR="006C7FFD" w:rsidRPr="00885DE8" w:rsidRDefault="006C7FFD" w:rsidP="00885DE8">
      <w:pPr>
        <w:pStyle w:val="BodyTextIndent"/>
        <w:spacing w:line="288" w:lineRule="auto"/>
        <w:ind w:left="0"/>
        <w:rPr>
          <w:rFonts w:ascii="Times New Roman" w:hAnsi="Times New Roman"/>
          <w:color w:val="000000"/>
          <w:sz w:val="20"/>
          <w:lang w:val="de-DE"/>
        </w:rPr>
      </w:pPr>
      <w:r w:rsidRPr="00885DE8">
        <w:rPr>
          <w:rFonts w:ascii="Times New Roman" w:hAnsi="Times New Roman"/>
          <w:color w:val="000000"/>
          <w:sz w:val="20"/>
          <w:lang w:val="de-DE"/>
        </w:rPr>
        <w:t>Tiền và các khoản tương đương tiền bao gồm tiền mặt tại quỹ, tiền gửi ngân hàng, các khoản đầu tư ngắn hạn có thời gian đáo hạ</w:t>
      </w:r>
      <w:r w:rsidR="009C4144" w:rsidRPr="00885DE8">
        <w:rPr>
          <w:rFonts w:ascii="Times New Roman" w:hAnsi="Times New Roman"/>
          <w:color w:val="000000"/>
          <w:sz w:val="20"/>
          <w:lang w:val="de-DE"/>
        </w:rPr>
        <w:t>n không quá 03</w:t>
      </w:r>
      <w:r w:rsidRPr="00885DE8">
        <w:rPr>
          <w:rFonts w:ascii="Times New Roman" w:hAnsi="Times New Roman"/>
          <w:color w:val="000000"/>
          <w:sz w:val="20"/>
          <w:lang w:val="de-DE"/>
        </w:rPr>
        <w:t xml:space="preserve"> tháng, có tính thanh khoản cao, có khả</w:t>
      </w:r>
      <w:r w:rsidR="00C26AC8" w:rsidRPr="00885DE8">
        <w:rPr>
          <w:rFonts w:ascii="Times New Roman" w:hAnsi="Times New Roman"/>
          <w:color w:val="000000"/>
          <w:sz w:val="20"/>
          <w:lang w:val="de-DE"/>
        </w:rPr>
        <w:t xml:space="preserve"> năng </w:t>
      </w:r>
      <w:r w:rsidRPr="00885DE8">
        <w:rPr>
          <w:rFonts w:ascii="Times New Roman" w:hAnsi="Times New Roman"/>
          <w:color w:val="000000"/>
          <w:sz w:val="20"/>
          <w:lang w:val="de-DE"/>
        </w:rPr>
        <w:t>chuyển đổi dễ dàng thành các lượng tiền xác định và không có nhiều rủi ro trong chuyển đổi thành tiền.</w:t>
      </w:r>
    </w:p>
    <w:p w:rsidR="00CB1399" w:rsidRPr="00885DE8" w:rsidRDefault="00CB1399" w:rsidP="00885DE8">
      <w:pPr>
        <w:spacing w:line="288" w:lineRule="auto"/>
        <w:jc w:val="both"/>
        <w:rPr>
          <w:rFonts w:ascii="Times New Roman" w:hAnsi="Times New Roman"/>
          <w:b/>
          <w:szCs w:val="20"/>
          <w:lang w:val="de-DE"/>
        </w:rPr>
      </w:pPr>
    </w:p>
    <w:p w:rsidR="003938B7" w:rsidRPr="00885DE8" w:rsidRDefault="0039247E" w:rsidP="00885DE8">
      <w:pPr>
        <w:spacing w:line="288" w:lineRule="auto"/>
        <w:jc w:val="both"/>
        <w:rPr>
          <w:rFonts w:ascii="Times New Roman" w:hAnsi="Times New Roman"/>
          <w:b/>
          <w:szCs w:val="20"/>
          <w:lang w:val="de-DE"/>
        </w:rPr>
      </w:pPr>
      <w:r w:rsidRPr="00885DE8">
        <w:rPr>
          <w:rFonts w:ascii="Times New Roman" w:hAnsi="Times New Roman"/>
          <w:b/>
          <w:szCs w:val="20"/>
          <w:lang w:val="de-DE"/>
        </w:rPr>
        <w:t>2.</w:t>
      </w:r>
      <w:r w:rsidR="00CB1399" w:rsidRPr="00885DE8">
        <w:rPr>
          <w:rFonts w:ascii="Times New Roman" w:hAnsi="Times New Roman"/>
          <w:b/>
          <w:szCs w:val="20"/>
          <w:lang w:val="de-DE"/>
        </w:rPr>
        <w:t>6</w:t>
      </w:r>
      <w:r w:rsidRPr="00885DE8">
        <w:rPr>
          <w:rFonts w:ascii="Times New Roman" w:hAnsi="Times New Roman"/>
          <w:b/>
          <w:szCs w:val="20"/>
          <w:lang w:val="de-DE"/>
        </w:rPr>
        <w:t>. Các khoản phải thu</w:t>
      </w:r>
      <w:r w:rsidR="003938B7" w:rsidRPr="00885DE8">
        <w:rPr>
          <w:rFonts w:ascii="Times New Roman" w:hAnsi="Times New Roman"/>
          <w:b/>
          <w:szCs w:val="20"/>
          <w:lang w:val="de-DE"/>
        </w:rPr>
        <w:t xml:space="preserve"> </w:t>
      </w:r>
    </w:p>
    <w:p w:rsidR="00CB1399" w:rsidRPr="00885DE8" w:rsidRDefault="00CB1399" w:rsidP="00885DE8">
      <w:pPr>
        <w:spacing w:line="288" w:lineRule="auto"/>
        <w:jc w:val="both"/>
        <w:rPr>
          <w:rFonts w:ascii="Times New Roman" w:hAnsi="Times New Roman"/>
          <w:b/>
          <w:szCs w:val="20"/>
          <w:lang w:val="de-DE"/>
        </w:rPr>
      </w:pPr>
    </w:p>
    <w:p w:rsidR="0039247E" w:rsidRPr="00885DE8" w:rsidRDefault="0039247E" w:rsidP="00885DE8">
      <w:pPr>
        <w:pStyle w:val="BodyText2"/>
        <w:numPr>
          <w:ilvl w:val="12"/>
          <w:numId w:val="0"/>
        </w:numPr>
        <w:spacing w:before="0" w:after="0" w:line="288" w:lineRule="auto"/>
        <w:rPr>
          <w:rFonts w:ascii="Times New Roman" w:hAnsi="Times New Roman"/>
          <w:sz w:val="20"/>
          <w:lang w:val="de-DE"/>
        </w:rPr>
      </w:pPr>
      <w:r w:rsidRPr="00885DE8">
        <w:rPr>
          <w:rFonts w:ascii="Times New Roman" w:hAnsi="Times New Roman"/>
          <w:sz w:val="20"/>
          <w:lang w:val="de-DE"/>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79650F" w:rsidRPr="00885DE8" w:rsidRDefault="0079650F" w:rsidP="00885DE8">
      <w:pPr>
        <w:pStyle w:val="BodyText2"/>
        <w:numPr>
          <w:ilvl w:val="12"/>
          <w:numId w:val="0"/>
        </w:numPr>
        <w:spacing w:before="0" w:after="0" w:line="288" w:lineRule="auto"/>
        <w:rPr>
          <w:rFonts w:ascii="Times New Roman" w:hAnsi="Times New Roman"/>
          <w:sz w:val="20"/>
          <w:lang w:val="de-DE"/>
        </w:rPr>
      </w:pPr>
    </w:p>
    <w:p w:rsidR="003938B7" w:rsidRPr="00885DE8" w:rsidRDefault="00CB1399" w:rsidP="00885DE8">
      <w:pPr>
        <w:pStyle w:val="BodyText2"/>
        <w:numPr>
          <w:ilvl w:val="12"/>
          <w:numId w:val="0"/>
        </w:numPr>
        <w:spacing w:before="0" w:after="0" w:line="288" w:lineRule="auto"/>
        <w:rPr>
          <w:rFonts w:ascii="Times New Roman" w:hAnsi="Times New Roman"/>
          <w:sz w:val="20"/>
          <w:lang w:val="de-DE"/>
        </w:rPr>
      </w:pPr>
      <w:r w:rsidRPr="00885DE8">
        <w:rPr>
          <w:rFonts w:ascii="Times New Roman" w:hAnsi="Times New Roman"/>
          <w:sz w:val="20"/>
        </w:rPr>
        <w:t>Dự phòng nợ phải thu khó đòi được trích lập cho từng khoản phải thu khó đòi căn cứ vào tuổi nợ quá hạn của các khoản nợ hoặc dự kiến mức tổn thất có thể xảy ra.</w:t>
      </w:r>
      <w:r w:rsidR="0000252B" w:rsidRPr="00885DE8">
        <w:rPr>
          <w:rFonts w:ascii="Times New Roman" w:hAnsi="Times New Roman"/>
          <w:sz w:val="20"/>
          <w:lang w:val="de-DE"/>
        </w:rPr>
        <w:t xml:space="preserve"> </w:t>
      </w:r>
    </w:p>
    <w:p w:rsidR="00AF2655" w:rsidRPr="00885DE8" w:rsidRDefault="00AF2655" w:rsidP="00885DE8">
      <w:pPr>
        <w:spacing w:line="288" w:lineRule="auto"/>
        <w:jc w:val="both"/>
        <w:rPr>
          <w:rFonts w:ascii="Times New Roman" w:hAnsi="Times New Roman"/>
          <w:b/>
          <w:szCs w:val="20"/>
          <w:lang w:val="de-DE"/>
        </w:rPr>
      </w:pPr>
    </w:p>
    <w:p w:rsidR="001450D8" w:rsidRPr="00885DE8" w:rsidRDefault="0039247E" w:rsidP="00885DE8">
      <w:pPr>
        <w:spacing w:line="288" w:lineRule="auto"/>
        <w:jc w:val="both"/>
        <w:rPr>
          <w:rFonts w:ascii="Times New Roman" w:hAnsi="Times New Roman"/>
          <w:b/>
          <w:szCs w:val="20"/>
          <w:lang w:val="de-DE"/>
        </w:rPr>
      </w:pPr>
      <w:r w:rsidRPr="00885DE8">
        <w:rPr>
          <w:rFonts w:ascii="Times New Roman" w:hAnsi="Times New Roman"/>
          <w:b/>
          <w:szCs w:val="20"/>
          <w:lang w:val="de-DE"/>
        </w:rPr>
        <w:t>2.</w:t>
      </w:r>
      <w:r w:rsidR="00CB1399" w:rsidRPr="00885DE8">
        <w:rPr>
          <w:rFonts w:ascii="Times New Roman" w:hAnsi="Times New Roman"/>
          <w:b/>
          <w:szCs w:val="20"/>
          <w:lang w:val="de-DE"/>
        </w:rPr>
        <w:t>7</w:t>
      </w:r>
      <w:r w:rsidRPr="00885DE8">
        <w:rPr>
          <w:rFonts w:ascii="Times New Roman" w:hAnsi="Times New Roman"/>
          <w:b/>
          <w:szCs w:val="20"/>
          <w:lang w:val="de-DE"/>
        </w:rPr>
        <w:t>. H</w:t>
      </w:r>
      <w:r w:rsidR="00293785" w:rsidRPr="00885DE8">
        <w:rPr>
          <w:rFonts w:ascii="Times New Roman" w:hAnsi="Times New Roman"/>
          <w:b/>
          <w:szCs w:val="20"/>
          <w:lang w:val="de-DE"/>
        </w:rPr>
        <w:t>àng</w:t>
      </w:r>
      <w:r w:rsidR="001450D8" w:rsidRPr="00885DE8">
        <w:rPr>
          <w:rFonts w:ascii="Times New Roman" w:hAnsi="Times New Roman"/>
          <w:b/>
          <w:szCs w:val="20"/>
          <w:lang w:val="de-DE"/>
        </w:rPr>
        <w:t xml:space="preserve"> </w:t>
      </w:r>
      <w:r w:rsidR="00293785" w:rsidRPr="00885DE8">
        <w:rPr>
          <w:rFonts w:ascii="Times New Roman" w:hAnsi="Times New Roman"/>
          <w:b/>
          <w:szCs w:val="20"/>
          <w:lang w:val="de-DE"/>
        </w:rPr>
        <w:t>tồn</w:t>
      </w:r>
      <w:r w:rsidR="001450D8" w:rsidRPr="00885DE8">
        <w:rPr>
          <w:rFonts w:ascii="Times New Roman" w:hAnsi="Times New Roman"/>
          <w:b/>
          <w:szCs w:val="20"/>
          <w:lang w:val="de-DE"/>
        </w:rPr>
        <w:t xml:space="preserve"> </w:t>
      </w:r>
      <w:r w:rsidR="00293785" w:rsidRPr="00885DE8">
        <w:rPr>
          <w:rFonts w:ascii="Times New Roman" w:hAnsi="Times New Roman"/>
          <w:b/>
          <w:szCs w:val="20"/>
          <w:lang w:val="de-DE"/>
        </w:rPr>
        <w:t>kho</w:t>
      </w:r>
      <w:r w:rsidR="00680BB8" w:rsidRPr="00885DE8">
        <w:rPr>
          <w:rFonts w:ascii="Times New Roman" w:hAnsi="Times New Roman"/>
          <w:b/>
          <w:szCs w:val="20"/>
          <w:lang w:val="de-DE"/>
        </w:rPr>
        <w:t xml:space="preserve"> </w:t>
      </w:r>
    </w:p>
    <w:p w:rsidR="00CB1399" w:rsidRPr="00885DE8" w:rsidRDefault="00CB1399" w:rsidP="00885DE8">
      <w:pPr>
        <w:spacing w:line="288" w:lineRule="auto"/>
        <w:jc w:val="both"/>
        <w:rPr>
          <w:rFonts w:ascii="Times New Roman" w:hAnsi="Times New Roman"/>
          <w:b/>
          <w:szCs w:val="20"/>
          <w:lang w:val="de-DE"/>
        </w:rPr>
      </w:pP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r w:rsidRPr="00885DE8">
        <w:rPr>
          <w:rFonts w:ascii="Times New Roman" w:eastAsia="Times New Roman" w:hAnsi="Times New Roman"/>
          <w:sz w:val="20"/>
          <w:lang w:val="nl-NL"/>
        </w:rPr>
        <w:t>Hàng tồn kho được tính theo giá gốc. Trường hợp giá trị thuần có thể thực hiện được thấp hơn giá gốc thì hàng tồn kho được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r w:rsidRPr="00885DE8">
        <w:rPr>
          <w:rFonts w:ascii="Times New Roman" w:eastAsia="Times New Roman" w:hAnsi="Times New Roman"/>
          <w:sz w:val="20"/>
          <w:lang w:val="nl-NL"/>
        </w:rPr>
        <w:t>Giá trị hàng tồn kho được xác định theo phương pháp bình quân gia quyền quý.</w:t>
      </w: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r w:rsidRPr="00885DE8">
        <w:rPr>
          <w:rFonts w:ascii="Times New Roman" w:eastAsia="Times New Roman" w:hAnsi="Times New Roman"/>
          <w:sz w:val="20"/>
          <w:lang w:val="nl-NL"/>
        </w:rPr>
        <w:t>Riêng tại Nhà máy 1, Nhà máy 2, Nhà máy 5 và Trung tâm Bảo hành giá trị hàng tồn kho được xác định theo phương pháp hệ số giá.</w:t>
      </w:r>
    </w:p>
    <w:p w:rsidR="008102D8" w:rsidRPr="00885DE8" w:rsidRDefault="008102D8" w:rsidP="00885DE8">
      <w:pPr>
        <w:pStyle w:val="BodyText2"/>
        <w:numPr>
          <w:ilvl w:val="12"/>
          <w:numId w:val="0"/>
        </w:numPr>
        <w:spacing w:before="0" w:after="0" w:line="288" w:lineRule="auto"/>
        <w:rPr>
          <w:rFonts w:ascii="Times New Roman" w:eastAsia="Times New Roman" w:hAnsi="Times New Roman"/>
          <w:sz w:val="20"/>
          <w:lang w:val="nl-NL"/>
        </w:rPr>
      </w:pPr>
    </w:p>
    <w:p w:rsidR="008102D8" w:rsidRDefault="008102D8" w:rsidP="00885DE8">
      <w:pPr>
        <w:pStyle w:val="BodyText2"/>
        <w:numPr>
          <w:ilvl w:val="12"/>
          <w:numId w:val="0"/>
        </w:numPr>
        <w:spacing w:before="0" w:after="0" w:line="288" w:lineRule="auto"/>
        <w:rPr>
          <w:rFonts w:ascii="Times New Roman" w:eastAsia="Times New Roman" w:hAnsi="Times New Roman"/>
          <w:sz w:val="20"/>
          <w:lang w:val="nl-NL"/>
        </w:rPr>
      </w:pPr>
      <w:r w:rsidRPr="00885DE8">
        <w:rPr>
          <w:rFonts w:ascii="Times New Roman" w:eastAsia="Times New Roman" w:hAnsi="Times New Roman"/>
          <w:sz w:val="20"/>
          <w:lang w:val="nl-NL"/>
        </w:rPr>
        <w:t xml:space="preserve">Hàng tồn kho được hạch toán theo phương pháp kê khai thường xuyên. </w:t>
      </w:r>
    </w:p>
    <w:p w:rsidR="00A81C56" w:rsidRDefault="00A81C56" w:rsidP="00885DE8">
      <w:pPr>
        <w:pStyle w:val="BodyText2"/>
        <w:numPr>
          <w:ilvl w:val="12"/>
          <w:numId w:val="0"/>
        </w:numPr>
        <w:spacing w:before="0" w:after="0" w:line="288" w:lineRule="auto"/>
        <w:rPr>
          <w:rFonts w:ascii="Times New Roman" w:eastAsia="Times New Roman" w:hAnsi="Times New Roman"/>
          <w:sz w:val="20"/>
          <w:lang w:val="nl-NL"/>
        </w:rPr>
      </w:pPr>
    </w:p>
    <w:p w:rsidR="00A81C56" w:rsidRPr="00A81C56" w:rsidRDefault="00A81C56" w:rsidP="00885DE8">
      <w:pPr>
        <w:pStyle w:val="BodyText2"/>
        <w:numPr>
          <w:ilvl w:val="12"/>
          <w:numId w:val="0"/>
        </w:numPr>
        <w:spacing w:before="0" w:after="0" w:line="288" w:lineRule="auto"/>
        <w:rPr>
          <w:rFonts w:ascii="Times New Roman" w:eastAsia="Times New Roman" w:hAnsi="Times New Roman"/>
          <w:sz w:val="20"/>
          <w:lang w:val="en-GB"/>
        </w:rPr>
      </w:pPr>
      <w:r w:rsidRPr="00BC1964">
        <w:rPr>
          <w:rFonts w:ascii="Times New Roman" w:eastAsia="Times New Roman" w:hAnsi="Times New Roman"/>
          <w:sz w:val="20"/>
          <w:lang w:val="en-GB"/>
        </w:rPr>
        <w:t xml:space="preserve">Phương pháp xác định giá trị sản phẩm dở dang: </w:t>
      </w:r>
      <w:r>
        <w:rPr>
          <w:rFonts w:ascii="Times New Roman" w:eastAsia="Times New Roman" w:hAnsi="Times New Roman"/>
          <w:sz w:val="20"/>
          <w:lang w:val="en-GB"/>
        </w:rPr>
        <w:t>chi phí sản xuất kinh doanh dở dang được tập hợp theo chi phí phát sinh thực tế cho từng giai đoạn sản xuất trong dây chuyền</w:t>
      </w:r>
      <w:r w:rsidRPr="00A81C56">
        <w:rPr>
          <w:rFonts w:ascii="Times New Roman" w:eastAsia="Times New Roman" w:hAnsi="Times New Roman"/>
          <w:sz w:val="20"/>
          <w:lang w:val="en-GB"/>
        </w:rPr>
        <w:t>.</w:t>
      </w:r>
    </w:p>
    <w:p w:rsidR="008102D8" w:rsidRPr="009E38F4" w:rsidRDefault="008102D8" w:rsidP="009E38F4">
      <w:pPr>
        <w:pStyle w:val="BodyText2"/>
        <w:numPr>
          <w:ilvl w:val="12"/>
          <w:numId w:val="0"/>
        </w:numPr>
        <w:spacing w:before="0" w:after="0" w:line="288" w:lineRule="auto"/>
        <w:rPr>
          <w:rFonts w:ascii="Times New Roman" w:eastAsia="Times New Roman" w:hAnsi="Times New Roman"/>
          <w:sz w:val="20"/>
          <w:lang w:val="en-GB"/>
        </w:rPr>
      </w:pPr>
    </w:p>
    <w:p w:rsidR="008102D8" w:rsidRPr="009E38F4" w:rsidRDefault="008102D8" w:rsidP="009E38F4">
      <w:pPr>
        <w:pStyle w:val="BodyText2"/>
        <w:numPr>
          <w:ilvl w:val="12"/>
          <w:numId w:val="0"/>
        </w:numPr>
        <w:spacing w:before="0" w:after="0" w:line="288" w:lineRule="auto"/>
        <w:rPr>
          <w:rFonts w:ascii="Times New Roman" w:eastAsia="Times New Roman" w:hAnsi="Times New Roman"/>
          <w:sz w:val="20"/>
          <w:lang w:val="en-GB"/>
        </w:rPr>
      </w:pPr>
      <w:r w:rsidRPr="009E38F4">
        <w:rPr>
          <w:rFonts w:ascii="Times New Roman" w:eastAsia="Times New Roman" w:hAnsi="Times New Roman"/>
          <w:sz w:val="20"/>
          <w:lang w:val="en-GB"/>
        </w:rPr>
        <w:t>Dự phòng giảm giá hàng tồn kho được lập vào thời điểm cuối năm là số chênh lệch giữa giá gốc của hàng tồn kho lớn hơn giá trị thuần có thể thực hiện được.</w:t>
      </w:r>
    </w:p>
    <w:p w:rsidR="00EA322E" w:rsidRPr="00885DE8" w:rsidRDefault="00EA322E" w:rsidP="00885DE8">
      <w:pPr>
        <w:spacing w:line="288" w:lineRule="auto"/>
        <w:ind w:right="-24"/>
        <w:jc w:val="both"/>
        <w:rPr>
          <w:rFonts w:ascii="Times New Roman" w:hAnsi="Times New Roman"/>
          <w:b/>
          <w:szCs w:val="20"/>
          <w:lang w:val="de-DE"/>
        </w:rPr>
      </w:pPr>
    </w:p>
    <w:p w:rsidR="00165C46" w:rsidRPr="00885DE8" w:rsidRDefault="00885DE8" w:rsidP="00885DE8">
      <w:pPr>
        <w:spacing w:line="288" w:lineRule="auto"/>
        <w:ind w:right="-24"/>
        <w:jc w:val="both"/>
        <w:rPr>
          <w:rFonts w:ascii="Times New Roman" w:hAnsi="Times New Roman"/>
          <w:b/>
          <w:szCs w:val="20"/>
          <w:lang w:val="de-DE"/>
        </w:rPr>
      </w:pPr>
      <w:r w:rsidRPr="00885DE8">
        <w:rPr>
          <w:rFonts w:ascii="Times New Roman" w:hAnsi="Times New Roman"/>
          <w:b/>
          <w:szCs w:val="20"/>
          <w:lang w:val="de-DE"/>
        </w:rPr>
        <w:br w:type="page"/>
      </w:r>
      <w:r w:rsidR="0039247E" w:rsidRPr="00885DE8">
        <w:rPr>
          <w:rFonts w:ascii="Times New Roman" w:hAnsi="Times New Roman"/>
          <w:b/>
          <w:szCs w:val="20"/>
          <w:lang w:val="de-DE"/>
        </w:rPr>
        <w:t>2.</w:t>
      </w:r>
      <w:r w:rsidR="00CB1399" w:rsidRPr="00885DE8">
        <w:rPr>
          <w:rFonts w:ascii="Times New Roman" w:hAnsi="Times New Roman"/>
          <w:b/>
          <w:szCs w:val="20"/>
          <w:lang w:val="de-DE"/>
        </w:rPr>
        <w:t>8</w:t>
      </w:r>
      <w:r w:rsidR="0039247E" w:rsidRPr="00885DE8">
        <w:rPr>
          <w:rFonts w:ascii="Times New Roman" w:hAnsi="Times New Roman"/>
          <w:b/>
          <w:szCs w:val="20"/>
          <w:lang w:val="de-DE"/>
        </w:rPr>
        <w:t>. Tài sản cố định</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và</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khấu</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hao</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tài</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sản</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cố</w:t>
      </w:r>
      <w:r w:rsidR="007369B5" w:rsidRPr="00885DE8">
        <w:rPr>
          <w:rFonts w:ascii="Times New Roman" w:hAnsi="Times New Roman"/>
          <w:b/>
          <w:szCs w:val="20"/>
          <w:lang w:val="de-DE"/>
        </w:rPr>
        <w:t xml:space="preserve"> </w:t>
      </w:r>
      <w:r w:rsidR="00293785" w:rsidRPr="00885DE8">
        <w:rPr>
          <w:rFonts w:ascii="Times New Roman" w:hAnsi="Times New Roman"/>
          <w:b/>
          <w:szCs w:val="20"/>
          <w:lang w:val="de-DE"/>
        </w:rPr>
        <w:t>định</w:t>
      </w:r>
      <w:r w:rsidR="00680BB8" w:rsidRPr="00885DE8">
        <w:rPr>
          <w:rFonts w:ascii="Times New Roman" w:hAnsi="Times New Roman"/>
          <w:b/>
          <w:szCs w:val="20"/>
          <w:lang w:val="de-DE"/>
        </w:rPr>
        <w:t xml:space="preserve"> </w:t>
      </w:r>
    </w:p>
    <w:p w:rsidR="00CB1399" w:rsidRPr="00885DE8" w:rsidRDefault="00CB1399" w:rsidP="00885DE8">
      <w:pPr>
        <w:spacing w:line="288" w:lineRule="auto"/>
        <w:ind w:right="-24"/>
        <w:jc w:val="both"/>
        <w:rPr>
          <w:rFonts w:ascii="Times New Roman" w:hAnsi="Times New Roman"/>
          <w:b/>
          <w:szCs w:val="20"/>
          <w:lang w:val="de-DE"/>
        </w:rPr>
      </w:pPr>
    </w:p>
    <w:p w:rsidR="001A1B30" w:rsidRPr="00885DE8" w:rsidRDefault="00293785" w:rsidP="00885DE8">
      <w:pPr>
        <w:spacing w:line="288" w:lineRule="auto"/>
        <w:ind w:right="-23"/>
        <w:jc w:val="both"/>
        <w:rPr>
          <w:rFonts w:ascii="Times New Roman" w:hAnsi="Times New Roman"/>
          <w:szCs w:val="20"/>
          <w:lang w:val="de-DE"/>
        </w:rPr>
      </w:pPr>
      <w:r w:rsidRPr="00885DE8">
        <w:rPr>
          <w:rFonts w:ascii="Times New Roman" w:hAnsi="Times New Roman"/>
          <w:szCs w:val="20"/>
          <w:lang w:val="de-DE"/>
        </w:rPr>
        <w:t>Tài</w:t>
      </w:r>
      <w:r w:rsidR="001A1B30" w:rsidRPr="00885DE8">
        <w:rPr>
          <w:rFonts w:ascii="Times New Roman" w:hAnsi="Times New Roman"/>
          <w:szCs w:val="20"/>
          <w:lang w:val="de-DE"/>
        </w:rPr>
        <w:t xml:space="preserve"> </w:t>
      </w:r>
      <w:r w:rsidRPr="00885DE8">
        <w:rPr>
          <w:rFonts w:ascii="Times New Roman" w:hAnsi="Times New Roman"/>
          <w:szCs w:val="20"/>
          <w:lang w:val="de-DE"/>
        </w:rPr>
        <w:t>sản</w:t>
      </w:r>
      <w:r w:rsidR="001A1B30" w:rsidRPr="00885DE8">
        <w:rPr>
          <w:rFonts w:ascii="Times New Roman" w:hAnsi="Times New Roman"/>
          <w:szCs w:val="20"/>
          <w:lang w:val="de-DE"/>
        </w:rPr>
        <w:t xml:space="preserve"> </w:t>
      </w:r>
      <w:r w:rsidRPr="00885DE8">
        <w:rPr>
          <w:rFonts w:ascii="Times New Roman" w:hAnsi="Times New Roman"/>
          <w:szCs w:val="20"/>
          <w:lang w:val="de-DE"/>
        </w:rPr>
        <w:t>cố</w:t>
      </w:r>
      <w:r w:rsidR="001A1B30" w:rsidRPr="00885DE8">
        <w:rPr>
          <w:rFonts w:ascii="Times New Roman" w:hAnsi="Times New Roman"/>
          <w:szCs w:val="20"/>
          <w:lang w:val="de-DE"/>
        </w:rPr>
        <w:t xml:space="preserve"> </w:t>
      </w:r>
      <w:r w:rsidRPr="00885DE8">
        <w:rPr>
          <w:rFonts w:ascii="Times New Roman" w:hAnsi="Times New Roman"/>
          <w:szCs w:val="20"/>
          <w:lang w:val="de-DE"/>
        </w:rPr>
        <w:t>định</w:t>
      </w:r>
      <w:r w:rsidR="001A1B30" w:rsidRPr="00885DE8">
        <w:rPr>
          <w:rFonts w:ascii="Times New Roman" w:hAnsi="Times New Roman"/>
          <w:szCs w:val="20"/>
          <w:lang w:val="de-DE"/>
        </w:rPr>
        <w:t xml:space="preserve"> </w:t>
      </w:r>
      <w:r w:rsidR="00373CCF" w:rsidRPr="00885DE8">
        <w:rPr>
          <w:rFonts w:ascii="Times New Roman" w:hAnsi="Times New Roman"/>
          <w:szCs w:val="20"/>
          <w:lang w:val="de-DE"/>
        </w:rPr>
        <w:t xml:space="preserve">hữu </w:t>
      </w:r>
      <w:r w:rsidR="002D1FF7" w:rsidRPr="00885DE8">
        <w:rPr>
          <w:rFonts w:ascii="Times New Roman" w:hAnsi="Times New Roman"/>
          <w:szCs w:val="20"/>
          <w:lang w:val="de-DE"/>
        </w:rPr>
        <w:t xml:space="preserve">hình, tài sản cố định vô hình </w:t>
      </w:r>
      <w:r w:rsidRPr="00885DE8">
        <w:rPr>
          <w:rFonts w:ascii="Times New Roman" w:hAnsi="Times New Roman"/>
          <w:szCs w:val="20"/>
          <w:lang w:val="de-DE"/>
        </w:rPr>
        <w:t>được</w:t>
      </w:r>
      <w:r w:rsidR="001A1B30" w:rsidRPr="00885DE8">
        <w:rPr>
          <w:rFonts w:ascii="Times New Roman" w:hAnsi="Times New Roman"/>
          <w:szCs w:val="20"/>
          <w:lang w:val="de-DE"/>
        </w:rPr>
        <w:t xml:space="preserve"> </w:t>
      </w:r>
      <w:r w:rsidRPr="00885DE8">
        <w:rPr>
          <w:rFonts w:ascii="Times New Roman" w:hAnsi="Times New Roman"/>
          <w:szCs w:val="20"/>
          <w:lang w:val="de-DE"/>
        </w:rPr>
        <w:t>ghi</w:t>
      </w:r>
      <w:r w:rsidR="001A1B30" w:rsidRPr="00885DE8">
        <w:rPr>
          <w:rFonts w:ascii="Times New Roman" w:hAnsi="Times New Roman"/>
          <w:szCs w:val="20"/>
          <w:lang w:val="de-DE"/>
        </w:rPr>
        <w:t xml:space="preserve"> </w:t>
      </w:r>
      <w:r w:rsidRPr="00885DE8">
        <w:rPr>
          <w:rFonts w:ascii="Times New Roman" w:hAnsi="Times New Roman"/>
          <w:szCs w:val="20"/>
          <w:lang w:val="de-DE"/>
        </w:rPr>
        <w:t>nhận</w:t>
      </w:r>
      <w:r w:rsidR="001A1B30" w:rsidRPr="00885DE8">
        <w:rPr>
          <w:rFonts w:ascii="Times New Roman" w:hAnsi="Times New Roman"/>
          <w:szCs w:val="20"/>
          <w:lang w:val="de-DE"/>
        </w:rPr>
        <w:t xml:space="preserve"> </w:t>
      </w:r>
      <w:r w:rsidRPr="00885DE8">
        <w:rPr>
          <w:rFonts w:ascii="Times New Roman" w:hAnsi="Times New Roman"/>
          <w:szCs w:val="20"/>
          <w:lang w:val="de-DE"/>
        </w:rPr>
        <w:t>theo</w:t>
      </w:r>
      <w:r w:rsidR="001A1B30" w:rsidRPr="00885DE8">
        <w:rPr>
          <w:rFonts w:ascii="Times New Roman" w:hAnsi="Times New Roman"/>
          <w:szCs w:val="20"/>
          <w:lang w:val="de-DE"/>
        </w:rPr>
        <w:t xml:space="preserve"> </w:t>
      </w:r>
      <w:r w:rsidRPr="00885DE8">
        <w:rPr>
          <w:rFonts w:ascii="Times New Roman" w:hAnsi="Times New Roman"/>
          <w:szCs w:val="20"/>
          <w:lang w:val="de-DE"/>
        </w:rPr>
        <w:t>giá</w:t>
      </w:r>
      <w:r w:rsidR="001A1B30" w:rsidRPr="00885DE8">
        <w:rPr>
          <w:rFonts w:ascii="Times New Roman" w:hAnsi="Times New Roman"/>
          <w:szCs w:val="20"/>
          <w:lang w:val="de-DE"/>
        </w:rPr>
        <w:t xml:space="preserve"> </w:t>
      </w:r>
      <w:r w:rsidRPr="00885DE8">
        <w:rPr>
          <w:rFonts w:ascii="Times New Roman" w:hAnsi="Times New Roman"/>
          <w:szCs w:val="20"/>
          <w:lang w:val="de-DE"/>
        </w:rPr>
        <w:t>gốc</w:t>
      </w:r>
      <w:r w:rsidR="001A1B30" w:rsidRPr="00885DE8">
        <w:rPr>
          <w:rFonts w:ascii="Times New Roman" w:hAnsi="Times New Roman"/>
          <w:szCs w:val="20"/>
          <w:lang w:val="de-DE"/>
        </w:rPr>
        <w:t xml:space="preserve">. </w:t>
      </w:r>
      <w:r w:rsidRPr="00885DE8">
        <w:rPr>
          <w:rFonts w:ascii="Times New Roman" w:hAnsi="Times New Roman"/>
          <w:szCs w:val="20"/>
          <w:lang w:val="de-DE"/>
        </w:rPr>
        <w:t>Trong</w:t>
      </w:r>
      <w:r w:rsidR="001A1B30" w:rsidRPr="00885DE8">
        <w:rPr>
          <w:rFonts w:ascii="Times New Roman" w:hAnsi="Times New Roman"/>
          <w:szCs w:val="20"/>
          <w:lang w:val="de-DE"/>
        </w:rPr>
        <w:t xml:space="preserve"> </w:t>
      </w:r>
      <w:r w:rsidRPr="00885DE8">
        <w:rPr>
          <w:rFonts w:ascii="Times New Roman" w:hAnsi="Times New Roman"/>
          <w:szCs w:val="20"/>
          <w:lang w:val="de-DE"/>
        </w:rPr>
        <w:t>quá</w:t>
      </w:r>
      <w:r w:rsidR="001A1B30" w:rsidRPr="00885DE8">
        <w:rPr>
          <w:rFonts w:ascii="Times New Roman" w:hAnsi="Times New Roman"/>
          <w:szCs w:val="20"/>
          <w:lang w:val="de-DE"/>
        </w:rPr>
        <w:t xml:space="preserve"> </w:t>
      </w:r>
      <w:r w:rsidRPr="00885DE8">
        <w:rPr>
          <w:rFonts w:ascii="Times New Roman" w:hAnsi="Times New Roman"/>
          <w:szCs w:val="20"/>
          <w:lang w:val="de-DE"/>
        </w:rPr>
        <w:t>trình</w:t>
      </w:r>
      <w:r w:rsidR="001A1B30" w:rsidRPr="00885DE8">
        <w:rPr>
          <w:rFonts w:ascii="Times New Roman" w:hAnsi="Times New Roman"/>
          <w:szCs w:val="20"/>
          <w:lang w:val="de-DE"/>
        </w:rPr>
        <w:t xml:space="preserve"> </w:t>
      </w:r>
      <w:r w:rsidRPr="00885DE8">
        <w:rPr>
          <w:rFonts w:ascii="Times New Roman" w:hAnsi="Times New Roman"/>
          <w:szCs w:val="20"/>
          <w:lang w:val="de-DE"/>
        </w:rPr>
        <w:t>sử</w:t>
      </w:r>
      <w:r w:rsidR="001A1B30" w:rsidRPr="00885DE8">
        <w:rPr>
          <w:rFonts w:ascii="Times New Roman" w:hAnsi="Times New Roman"/>
          <w:szCs w:val="20"/>
          <w:lang w:val="de-DE"/>
        </w:rPr>
        <w:t xml:space="preserve"> </w:t>
      </w:r>
      <w:r w:rsidRPr="00885DE8">
        <w:rPr>
          <w:rFonts w:ascii="Times New Roman" w:hAnsi="Times New Roman"/>
          <w:szCs w:val="20"/>
          <w:lang w:val="de-DE"/>
        </w:rPr>
        <w:t>dụng</w:t>
      </w:r>
      <w:r w:rsidR="001A1B30" w:rsidRPr="00885DE8">
        <w:rPr>
          <w:rFonts w:ascii="Times New Roman" w:hAnsi="Times New Roman"/>
          <w:szCs w:val="20"/>
          <w:lang w:val="de-DE"/>
        </w:rPr>
        <w:t xml:space="preserve">, </w:t>
      </w:r>
      <w:r w:rsidRPr="00885DE8">
        <w:rPr>
          <w:rFonts w:ascii="Times New Roman" w:hAnsi="Times New Roman"/>
          <w:szCs w:val="20"/>
          <w:lang w:val="de-DE"/>
        </w:rPr>
        <w:t>tài</w:t>
      </w:r>
      <w:r w:rsidR="001A1B30" w:rsidRPr="00885DE8">
        <w:rPr>
          <w:rFonts w:ascii="Times New Roman" w:hAnsi="Times New Roman"/>
          <w:szCs w:val="20"/>
          <w:lang w:val="de-DE"/>
        </w:rPr>
        <w:t xml:space="preserve"> </w:t>
      </w:r>
      <w:r w:rsidRPr="00885DE8">
        <w:rPr>
          <w:rFonts w:ascii="Times New Roman" w:hAnsi="Times New Roman"/>
          <w:szCs w:val="20"/>
          <w:lang w:val="de-DE"/>
        </w:rPr>
        <w:t>sản</w:t>
      </w:r>
      <w:r w:rsidR="001A1B30" w:rsidRPr="00885DE8">
        <w:rPr>
          <w:rFonts w:ascii="Times New Roman" w:hAnsi="Times New Roman"/>
          <w:szCs w:val="20"/>
          <w:lang w:val="de-DE"/>
        </w:rPr>
        <w:t xml:space="preserve"> </w:t>
      </w:r>
      <w:r w:rsidRPr="00885DE8">
        <w:rPr>
          <w:rFonts w:ascii="Times New Roman" w:hAnsi="Times New Roman"/>
          <w:szCs w:val="20"/>
          <w:lang w:val="de-DE"/>
        </w:rPr>
        <w:t>cố</w:t>
      </w:r>
      <w:r w:rsidR="001A1B30" w:rsidRPr="00885DE8">
        <w:rPr>
          <w:rFonts w:ascii="Times New Roman" w:hAnsi="Times New Roman"/>
          <w:szCs w:val="20"/>
          <w:lang w:val="de-DE"/>
        </w:rPr>
        <w:t xml:space="preserve"> </w:t>
      </w:r>
      <w:r w:rsidRPr="00885DE8">
        <w:rPr>
          <w:rFonts w:ascii="Times New Roman" w:hAnsi="Times New Roman"/>
          <w:szCs w:val="20"/>
          <w:lang w:val="de-DE"/>
        </w:rPr>
        <w:t>định</w:t>
      </w:r>
      <w:r w:rsidR="001A1B30" w:rsidRPr="00885DE8">
        <w:rPr>
          <w:rFonts w:ascii="Times New Roman" w:hAnsi="Times New Roman"/>
          <w:szCs w:val="20"/>
          <w:lang w:val="de-DE"/>
        </w:rPr>
        <w:t xml:space="preserve"> </w:t>
      </w:r>
      <w:r w:rsidR="002D1FF7" w:rsidRPr="00885DE8">
        <w:rPr>
          <w:rFonts w:ascii="Times New Roman" w:hAnsi="Times New Roman"/>
          <w:szCs w:val="20"/>
          <w:lang w:val="de-DE"/>
        </w:rPr>
        <w:t xml:space="preserve">hữu hình, tài sản cố định vô hình </w:t>
      </w:r>
      <w:r w:rsidRPr="00885DE8">
        <w:rPr>
          <w:rFonts w:ascii="Times New Roman" w:hAnsi="Times New Roman"/>
          <w:szCs w:val="20"/>
          <w:lang w:val="de-DE"/>
        </w:rPr>
        <w:t>được</w:t>
      </w:r>
      <w:r w:rsidR="001A1B30" w:rsidRPr="00885DE8">
        <w:rPr>
          <w:rFonts w:ascii="Times New Roman" w:hAnsi="Times New Roman"/>
          <w:szCs w:val="20"/>
          <w:lang w:val="de-DE"/>
        </w:rPr>
        <w:t xml:space="preserve"> </w:t>
      </w:r>
      <w:r w:rsidRPr="00885DE8">
        <w:rPr>
          <w:rFonts w:ascii="Times New Roman" w:hAnsi="Times New Roman"/>
          <w:szCs w:val="20"/>
          <w:lang w:val="de-DE"/>
        </w:rPr>
        <w:t>ghi</w:t>
      </w:r>
      <w:r w:rsidR="001A1B30" w:rsidRPr="00885DE8">
        <w:rPr>
          <w:rFonts w:ascii="Times New Roman" w:hAnsi="Times New Roman"/>
          <w:szCs w:val="20"/>
          <w:lang w:val="de-DE"/>
        </w:rPr>
        <w:t xml:space="preserve"> </w:t>
      </w:r>
      <w:r w:rsidRPr="00885DE8">
        <w:rPr>
          <w:rFonts w:ascii="Times New Roman" w:hAnsi="Times New Roman"/>
          <w:szCs w:val="20"/>
          <w:lang w:val="de-DE"/>
        </w:rPr>
        <w:t>nhận</w:t>
      </w:r>
      <w:r w:rsidR="001A1B30" w:rsidRPr="00885DE8">
        <w:rPr>
          <w:rFonts w:ascii="Times New Roman" w:hAnsi="Times New Roman"/>
          <w:szCs w:val="20"/>
          <w:lang w:val="de-DE"/>
        </w:rPr>
        <w:t xml:space="preserve"> </w:t>
      </w:r>
      <w:r w:rsidRPr="00885DE8">
        <w:rPr>
          <w:rFonts w:ascii="Times New Roman" w:hAnsi="Times New Roman"/>
          <w:szCs w:val="20"/>
          <w:lang w:val="de-DE"/>
        </w:rPr>
        <w:t>theo</w:t>
      </w:r>
      <w:r w:rsidR="001A1B30" w:rsidRPr="00885DE8">
        <w:rPr>
          <w:rFonts w:ascii="Times New Roman" w:hAnsi="Times New Roman"/>
          <w:szCs w:val="20"/>
          <w:lang w:val="de-DE"/>
        </w:rPr>
        <w:t xml:space="preserve"> </w:t>
      </w:r>
      <w:r w:rsidRPr="00885DE8">
        <w:rPr>
          <w:rFonts w:ascii="Times New Roman" w:hAnsi="Times New Roman"/>
          <w:szCs w:val="20"/>
          <w:lang w:val="de-DE"/>
        </w:rPr>
        <w:t>nguyên</w:t>
      </w:r>
      <w:r w:rsidR="001A1B30" w:rsidRPr="00885DE8">
        <w:rPr>
          <w:rFonts w:ascii="Times New Roman" w:hAnsi="Times New Roman"/>
          <w:szCs w:val="20"/>
          <w:lang w:val="de-DE"/>
        </w:rPr>
        <w:t xml:space="preserve"> </w:t>
      </w:r>
      <w:r w:rsidRPr="00885DE8">
        <w:rPr>
          <w:rFonts w:ascii="Times New Roman" w:hAnsi="Times New Roman"/>
          <w:szCs w:val="20"/>
          <w:lang w:val="de-DE"/>
        </w:rPr>
        <w:t>giá</w:t>
      </w:r>
      <w:r w:rsidR="001A1B30" w:rsidRPr="00885DE8">
        <w:rPr>
          <w:rFonts w:ascii="Times New Roman" w:hAnsi="Times New Roman"/>
          <w:szCs w:val="20"/>
          <w:lang w:val="de-DE"/>
        </w:rPr>
        <w:t xml:space="preserve">, </w:t>
      </w:r>
      <w:r w:rsidRPr="00885DE8">
        <w:rPr>
          <w:rFonts w:ascii="Times New Roman" w:hAnsi="Times New Roman"/>
          <w:szCs w:val="20"/>
          <w:lang w:val="de-DE"/>
        </w:rPr>
        <w:t>hao</w:t>
      </w:r>
      <w:r w:rsidR="001A1B30" w:rsidRPr="00885DE8">
        <w:rPr>
          <w:rFonts w:ascii="Times New Roman" w:hAnsi="Times New Roman"/>
          <w:szCs w:val="20"/>
          <w:lang w:val="de-DE"/>
        </w:rPr>
        <w:t xml:space="preserve"> </w:t>
      </w:r>
      <w:r w:rsidRPr="00885DE8">
        <w:rPr>
          <w:rFonts w:ascii="Times New Roman" w:hAnsi="Times New Roman"/>
          <w:szCs w:val="20"/>
          <w:lang w:val="de-DE"/>
        </w:rPr>
        <w:t>mòn</w:t>
      </w:r>
      <w:r w:rsidR="001A1B30" w:rsidRPr="00885DE8">
        <w:rPr>
          <w:rFonts w:ascii="Times New Roman" w:hAnsi="Times New Roman"/>
          <w:szCs w:val="20"/>
          <w:lang w:val="de-DE"/>
        </w:rPr>
        <w:t xml:space="preserve"> </w:t>
      </w:r>
      <w:r w:rsidRPr="00885DE8">
        <w:rPr>
          <w:rFonts w:ascii="Times New Roman" w:hAnsi="Times New Roman"/>
          <w:szCs w:val="20"/>
          <w:lang w:val="de-DE"/>
        </w:rPr>
        <w:t>luỹ</w:t>
      </w:r>
      <w:r w:rsidR="001A1B30" w:rsidRPr="00885DE8">
        <w:rPr>
          <w:rFonts w:ascii="Times New Roman" w:hAnsi="Times New Roman"/>
          <w:szCs w:val="20"/>
          <w:lang w:val="de-DE"/>
        </w:rPr>
        <w:t xml:space="preserve"> </w:t>
      </w:r>
      <w:r w:rsidRPr="00885DE8">
        <w:rPr>
          <w:rFonts w:ascii="Times New Roman" w:hAnsi="Times New Roman"/>
          <w:szCs w:val="20"/>
          <w:lang w:val="de-DE"/>
        </w:rPr>
        <w:t>kế</w:t>
      </w:r>
      <w:r w:rsidR="001A1B30" w:rsidRPr="00885DE8">
        <w:rPr>
          <w:rFonts w:ascii="Times New Roman" w:hAnsi="Times New Roman"/>
          <w:szCs w:val="20"/>
          <w:lang w:val="de-DE"/>
        </w:rPr>
        <w:t xml:space="preserve"> </w:t>
      </w:r>
      <w:r w:rsidRPr="00885DE8">
        <w:rPr>
          <w:rFonts w:ascii="Times New Roman" w:hAnsi="Times New Roman"/>
          <w:szCs w:val="20"/>
          <w:lang w:val="de-DE"/>
        </w:rPr>
        <w:t>và</w:t>
      </w:r>
      <w:r w:rsidR="001A1B30" w:rsidRPr="00885DE8">
        <w:rPr>
          <w:rFonts w:ascii="Times New Roman" w:hAnsi="Times New Roman"/>
          <w:szCs w:val="20"/>
          <w:lang w:val="de-DE"/>
        </w:rPr>
        <w:t xml:space="preserve"> </w:t>
      </w:r>
      <w:r w:rsidRPr="00885DE8">
        <w:rPr>
          <w:rFonts w:ascii="Times New Roman" w:hAnsi="Times New Roman"/>
          <w:szCs w:val="20"/>
          <w:lang w:val="de-DE"/>
        </w:rPr>
        <w:t>giá</w:t>
      </w:r>
      <w:r w:rsidR="001A1B30" w:rsidRPr="00885DE8">
        <w:rPr>
          <w:rFonts w:ascii="Times New Roman" w:hAnsi="Times New Roman"/>
          <w:szCs w:val="20"/>
          <w:lang w:val="de-DE"/>
        </w:rPr>
        <w:t xml:space="preserve"> </w:t>
      </w:r>
      <w:r w:rsidRPr="00885DE8">
        <w:rPr>
          <w:rFonts w:ascii="Times New Roman" w:hAnsi="Times New Roman"/>
          <w:szCs w:val="20"/>
          <w:lang w:val="de-DE"/>
        </w:rPr>
        <w:t>trị</w:t>
      </w:r>
      <w:r w:rsidR="001A1B30" w:rsidRPr="00885DE8">
        <w:rPr>
          <w:rFonts w:ascii="Times New Roman" w:hAnsi="Times New Roman"/>
          <w:szCs w:val="20"/>
          <w:lang w:val="de-DE"/>
        </w:rPr>
        <w:t xml:space="preserve"> </w:t>
      </w:r>
      <w:r w:rsidRPr="00885DE8">
        <w:rPr>
          <w:rFonts w:ascii="Times New Roman" w:hAnsi="Times New Roman"/>
          <w:szCs w:val="20"/>
          <w:lang w:val="de-DE"/>
        </w:rPr>
        <w:t>còn</w:t>
      </w:r>
      <w:r w:rsidR="001A1B30" w:rsidRPr="00885DE8">
        <w:rPr>
          <w:rFonts w:ascii="Times New Roman" w:hAnsi="Times New Roman"/>
          <w:szCs w:val="20"/>
          <w:lang w:val="de-DE"/>
        </w:rPr>
        <w:t xml:space="preserve"> </w:t>
      </w:r>
      <w:r w:rsidRPr="00885DE8">
        <w:rPr>
          <w:rFonts w:ascii="Times New Roman" w:hAnsi="Times New Roman"/>
          <w:szCs w:val="20"/>
          <w:lang w:val="de-DE"/>
        </w:rPr>
        <w:t>lại</w:t>
      </w:r>
      <w:r w:rsidR="001A1B30" w:rsidRPr="00885DE8">
        <w:rPr>
          <w:rFonts w:ascii="Times New Roman" w:hAnsi="Times New Roman"/>
          <w:szCs w:val="20"/>
          <w:lang w:val="de-DE"/>
        </w:rPr>
        <w:t>.</w:t>
      </w:r>
    </w:p>
    <w:p w:rsidR="00E3370A" w:rsidRPr="00885DE8" w:rsidRDefault="00E3370A" w:rsidP="00885DE8">
      <w:pPr>
        <w:spacing w:line="288" w:lineRule="auto"/>
        <w:ind w:right="-23"/>
        <w:jc w:val="both"/>
        <w:rPr>
          <w:rFonts w:ascii="Times New Roman" w:hAnsi="Times New Roman"/>
          <w:szCs w:val="20"/>
          <w:lang w:val="de-DE"/>
        </w:rPr>
      </w:pPr>
    </w:p>
    <w:p w:rsidR="003C43EB" w:rsidRPr="00885DE8" w:rsidRDefault="00293785" w:rsidP="00885DE8">
      <w:pPr>
        <w:spacing w:line="288" w:lineRule="auto"/>
        <w:ind w:right="-23"/>
        <w:jc w:val="both"/>
        <w:rPr>
          <w:rFonts w:ascii="Times New Roman" w:hAnsi="Times New Roman"/>
          <w:szCs w:val="20"/>
          <w:lang w:val="de-DE"/>
        </w:rPr>
      </w:pPr>
      <w:r w:rsidRPr="00885DE8">
        <w:rPr>
          <w:rFonts w:ascii="Times New Roman" w:hAnsi="Times New Roman"/>
          <w:szCs w:val="20"/>
          <w:lang w:val="de-DE"/>
        </w:rPr>
        <w:t>Khấu</w:t>
      </w:r>
      <w:r w:rsidR="001A1B30" w:rsidRPr="00885DE8">
        <w:rPr>
          <w:rFonts w:ascii="Times New Roman" w:hAnsi="Times New Roman"/>
          <w:szCs w:val="20"/>
          <w:lang w:val="de-DE"/>
        </w:rPr>
        <w:t xml:space="preserve"> </w:t>
      </w:r>
      <w:r w:rsidRPr="00885DE8">
        <w:rPr>
          <w:rFonts w:ascii="Times New Roman" w:hAnsi="Times New Roman"/>
          <w:szCs w:val="20"/>
          <w:lang w:val="de-DE"/>
        </w:rPr>
        <w:t>hao</w:t>
      </w:r>
      <w:r w:rsidR="001A1B30" w:rsidRPr="00885DE8">
        <w:rPr>
          <w:rFonts w:ascii="Times New Roman" w:hAnsi="Times New Roman"/>
          <w:szCs w:val="20"/>
          <w:lang w:val="de-DE"/>
        </w:rPr>
        <w:t xml:space="preserve"> </w:t>
      </w:r>
      <w:r w:rsidRPr="00885DE8">
        <w:rPr>
          <w:rFonts w:ascii="Times New Roman" w:hAnsi="Times New Roman"/>
          <w:szCs w:val="20"/>
          <w:lang w:val="de-DE"/>
        </w:rPr>
        <w:t>được</w:t>
      </w:r>
      <w:r w:rsidR="001A1B30" w:rsidRPr="00885DE8">
        <w:rPr>
          <w:rFonts w:ascii="Times New Roman" w:hAnsi="Times New Roman"/>
          <w:szCs w:val="20"/>
          <w:lang w:val="de-DE"/>
        </w:rPr>
        <w:t xml:space="preserve"> </w:t>
      </w:r>
      <w:r w:rsidRPr="00885DE8">
        <w:rPr>
          <w:rFonts w:ascii="Times New Roman" w:hAnsi="Times New Roman"/>
          <w:szCs w:val="20"/>
          <w:lang w:val="de-DE"/>
        </w:rPr>
        <w:t>trích</w:t>
      </w:r>
      <w:r w:rsidR="001A1B30" w:rsidRPr="00885DE8">
        <w:rPr>
          <w:rFonts w:ascii="Times New Roman" w:hAnsi="Times New Roman"/>
          <w:szCs w:val="20"/>
          <w:lang w:val="de-DE"/>
        </w:rPr>
        <w:t xml:space="preserve"> </w:t>
      </w:r>
      <w:r w:rsidRPr="00885DE8">
        <w:rPr>
          <w:rFonts w:ascii="Times New Roman" w:hAnsi="Times New Roman"/>
          <w:szCs w:val="20"/>
          <w:lang w:val="de-DE"/>
        </w:rPr>
        <w:t>theo</w:t>
      </w:r>
      <w:r w:rsidR="001A1B30" w:rsidRPr="00885DE8">
        <w:rPr>
          <w:rFonts w:ascii="Times New Roman" w:hAnsi="Times New Roman"/>
          <w:szCs w:val="20"/>
          <w:lang w:val="de-DE"/>
        </w:rPr>
        <w:t xml:space="preserve"> </w:t>
      </w:r>
      <w:r w:rsidRPr="00885DE8">
        <w:rPr>
          <w:rFonts w:ascii="Times New Roman" w:hAnsi="Times New Roman"/>
          <w:szCs w:val="20"/>
          <w:lang w:val="de-DE"/>
        </w:rPr>
        <w:t>phương</w:t>
      </w:r>
      <w:r w:rsidR="001A1B30" w:rsidRPr="00885DE8">
        <w:rPr>
          <w:rFonts w:ascii="Times New Roman" w:hAnsi="Times New Roman"/>
          <w:szCs w:val="20"/>
          <w:lang w:val="de-DE"/>
        </w:rPr>
        <w:t xml:space="preserve"> </w:t>
      </w:r>
      <w:r w:rsidRPr="00885DE8">
        <w:rPr>
          <w:rFonts w:ascii="Times New Roman" w:hAnsi="Times New Roman"/>
          <w:szCs w:val="20"/>
          <w:lang w:val="de-DE"/>
        </w:rPr>
        <w:t>pháp</w:t>
      </w:r>
      <w:r w:rsidR="001A1B30" w:rsidRPr="00885DE8">
        <w:rPr>
          <w:rFonts w:ascii="Times New Roman" w:hAnsi="Times New Roman"/>
          <w:szCs w:val="20"/>
          <w:lang w:val="de-DE"/>
        </w:rPr>
        <w:t xml:space="preserve"> </w:t>
      </w:r>
      <w:r w:rsidRPr="00885DE8">
        <w:rPr>
          <w:rFonts w:ascii="Times New Roman" w:hAnsi="Times New Roman"/>
          <w:szCs w:val="20"/>
          <w:lang w:val="de-DE"/>
        </w:rPr>
        <w:t>đường</w:t>
      </w:r>
      <w:r w:rsidR="001A1B30" w:rsidRPr="00885DE8">
        <w:rPr>
          <w:rFonts w:ascii="Times New Roman" w:hAnsi="Times New Roman"/>
          <w:szCs w:val="20"/>
          <w:lang w:val="de-DE"/>
        </w:rPr>
        <w:t xml:space="preserve"> </w:t>
      </w:r>
      <w:r w:rsidRPr="00885DE8">
        <w:rPr>
          <w:rFonts w:ascii="Times New Roman" w:hAnsi="Times New Roman"/>
          <w:szCs w:val="20"/>
          <w:lang w:val="de-DE"/>
        </w:rPr>
        <w:t>thẳng</w:t>
      </w:r>
      <w:r w:rsidR="001A1B30" w:rsidRPr="00885DE8">
        <w:rPr>
          <w:rFonts w:ascii="Times New Roman" w:hAnsi="Times New Roman"/>
          <w:szCs w:val="20"/>
          <w:lang w:val="de-DE"/>
        </w:rPr>
        <w:t xml:space="preserve">. </w:t>
      </w:r>
      <w:r w:rsidRPr="00885DE8">
        <w:rPr>
          <w:rFonts w:ascii="Times New Roman" w:hAnsi="Times New Roman"/>
          <w:szCs w:val="20"/>
          <w:lang w:val="de-DE"/>
        </w:rPr>
        <w:t>Thời</w:t>
      </w:r>
      <w:r w:rsidR="001A1B30" w:rsidRPr="00885DE8">
        <w:rPr>
          <w:rFonts w:ascii="Times New Roman" w:hAnsi="Times New Roman"/>
          <w:szCs w:val="20"/>
          <w:lang w:val="de-DE"/>
        </w:rPr>
        <w:t xml:space="preserve"> </w:t>
      </w:r>
      <w:r w:rsidRPr="00885DE8">
        <w:rPr>
          <w:rFonts w:ascii="Times New Roman" w:hAnsi="Times New Roman"/>
          <w:szCs w:val="20"/>
          <w:lang w:val="de-DE"/>
        </w:rPr>
        <w:t>gian</w:t>
      </w:r>
      <w:r w:rsidR="001A1B30" w:rsidRPr="00885DE8">
        <w:rPr>
          <w:rFonts w:ascii="Times New Roman" w:hAnsi="Times New Roman"/>
          <w:szCs w:val="20"/>
          <w:lang w:val="de-DE"/>
        </w:rPr>
        <w:t xml:space="preserve"> </w:t>
      </w:r>
      <w:r w:rsidRPr="00885DE8">
        <w:rPr>
          <w:rFonts w:ascii="Times New Roman" w:hAnsi="Times New Roman"/>
          <w:szCs w:val="20"/>
          <w:lang w:val="de-DE"/>
        </w:rPr>
        <w:t>khấu</w:t>
      </w:r>
      <w:r w:rsidR="001A1B30" w:rsidRPr="00885DE8">
        <w:rPr>
          <w:rFonts w:ascii="Times New Roman" w:hAnsi="Times New Roman"/>
          <w:szCs w:val="20"/>
          <w:lang w:val="de-DE"/>
        </w:rPr>
        <w:t xml:space="preserve"> </w:t>
      </w:r>
      <w:r w:rsidRPr="00885DE8">
        <w:rPr>
          <w:rFonts w:ascii="Times New Roman" w:hAnsi="Times New Roman"/>
          <w:szCs w:val="20"/>
          <w:lang w:val="de-DE"/>
        </w:rPr>
        <w:t>hao</w:t>
      </w:r>
      <w:r w:rsidR="001A1B30" w:rsidRPr="00885DE8">
        <w:rPr>
          <w:rFonts w:ascii="Times New Roman" w:hAnsi="Times New Roman"/>
          <w:szCs w:val="20"/>
          <w:lang w:val="de-DE"/>
        </w:rPr>
        <w:t xml:space="preserve"> </w:t>
      </w:r>
      <w:r w:rsidRPr="00885DE8">
        <w:rPr>
          <w:rFonts w:ascii="Times New Roman" w:hAnsi="Times New Roman"/>
          <w:szCs w:val="20"/>
          <w:lang w:val="de-DE"/>
        </w:rPr>
        <w:t>được</w:t>
      </w:r>
      <w:r w:rsidR="001A1B30" w:rsidRPr="00885DE8">
        <w:rPr>
          <w:rFonts w:ascii="Times New Roman" w:hAnsi="Times New Roman"/>
          <w:szCs w:val="20"/>
          <w:lang w:val="de-DE"/>
        </w:rPr>
        <w:t xml:space="preserve"> </w:t>
      </w:r>
      <w:r w:rsidRPr="00885DE8">
        <w:rPr>
          <w:rFonts w:ascii="Times New Roman" w:hAnsi="Times New Roman"/>
          <w:szCs w:val="20"/>
          <w:lang w:val="de-DE"/>
        </w:rPr>
        <w:t>ước</w:t>
      </w:r>
      <w:r w:rsidR="001A1B30" w:rsidRPr="00885DE8">
        <w:rPr>
          <w:rFonts w:ascii="Times New Roman" w:hAnsi="Times New Roman"/>
          <w:szCs w:val="20"/>
          <w:lang w:val="de-DE"/>
        </w:rPr>
        <w:t xml:space="preserve"> </w:t>
      </w:r>
      <w:r w:rsidRPr="00885DE8">
        <w:rPr>
          <w:rFonts w:ascii="Times New Roman" w:hAnsi="Times New Roman"/>
          <w:szCs w:val="20"/>
          <w:lang w:val="de-DE"/>
        </w:rPr>
        <w:t>tính</w:t>
      </w:r>
      <w:r w:rsidR="001A1B30" w:rsidRPr="00885DE8">
        <w:rPr>
          <w:rFonts w:ascii="Times New Roman" w:hAnsi="Times New Roman"/>
          <w:szCs w:val="20"/>
          <w:lang w:val="de-DE"/>
        </w:rPr>
        <w:t xml:space="preserve"> </w:t>
      </w:r>
      <w:r w:rsidRPr="00885DE8">
        <w:rPr>
          <w:rFonts w:ascii="Times New Roman" w:hAnsi="Times New Roman"/>
          <w:szCs w:val="20"/>
          <w:lang w:val="de-DE"/>
        </w:rPr>
        <w:t>như</w:t>
      </w:r>
      <w:r w:rsidR="001A1B30" w:rsidRPr="00885DE8">
        <w:rPr>
          <w:rFonts w:ascii="Times New Roman" w:hAnsi="Times New Roman"/>
          <w:szCs w:val="20"/>
          <w:lang w:val="de-DE"/>
        </w:rPr>
        <w:t xml:space="preserve"> </w:t>
      </w:r>
      <w:r w:rsidRPr="00885DE8">
        <w:rPr>
          <w:rFonts w:ascii="Times New Roman" w:hAnsi="Times New Roman"/>
          <w:szCs w:val="20"/>
          <w:lang w:val="de-DE"/>
        </w:rPr>
        <w:t>sau</w:t>
      </w:r>
      <w:r w:rsidR="001A1B30" w:rsidRPr="00885DE8">
        <w:rPr>
          <w:rFonts w:ascii="Times New Roman" w:hAnsi="Times New Roman"/>
          <w:szCs w:val="20"/>
          <w:lang w:val="de-DE"/>
        </w:rPr>
        <w:t>:</w:t>
      </w:r>
    </w:p>
    <w:p w:rsidR="0079650F" w:rsidRPr="00885DE8" w:rsidRDefault="0079650F" w:rsidP="00885DE8">
      <w:pPr>
        <w:spacing w:line="288" w:lineRule="auto"/>
        <w:ind w:right="-23"/>
        <w:jc w:val="both"/>
        <w:rPr>
          <w:rFonts w:ascii="Times New Roman" w:hAnsi="Times New Roman"/>
          <w:szCs w:val="20"/>
          <w:lang w:val="de-DE"/>
        </w:rPr>
      </w:pPr>
    </w:p>
    <w:tbl>
      <w:tblPr>
        <w:tblW w:w="0" w:type="auto"/>
        <w:tblInd w:w="208" w:type="dxa"/>
        <w:tblLook w:val="01E0"/>
      </w:tblPr>
      <w:tblGrid>
        <w:gridCol w:w="6288"/>
        <w:gridCol w:w="2847"/>
      </w:tblGrid>
      <w:tr w:rsidR="008102D8" w:rsidRPr="00885DE8">
        <w:tc>
          <w:tcPr>
            <w:tcW w:w="6288" w:type="dxa"/>
          </w:tcPr>
          <w:p w:rsidR="008102D8" w:rsidRPr="00885DE8" w:rsidRDefault="00D25A3B" w:rsidP="00647246">
            <w:pPr>
              <w:pStyle w:val="ListBullet"/>
            </w:pPr>
            <w:r w:rsidRPr="00885DE8">
              <w:t xml:space="preserve"> </w:t>
            </w:r>
            <w:r w:rsidR="008102D8" w:rsidRPr="00885DE8">
              <w:t>Nhà cửa, vật kiến trúc</w:t>
            </w:r>
          </w:p>
        </w:tc>
        <w:tc>
          <w:tcPr>
            <w:tcW w:w="2847" w:type="dxa"/>
          </w:tcPr>
          <w:p w:rsidR="008102D8" w:rsidRPr="00885DE8" w:rsidRDefault="008102D8" w:rsidP="00885DE8">
            <w:pPr>
              <w:spacing w:line="288" w:lineRule="auto"/>
              <w:ind w:left="-16" w:right="1027"/>
              <w:jc w:val="right"/>
              <w:rPr>
                <w:rFonts w:ascii="Times New Roman" w:hAnsi="Times New Roman"/>
                <w:szCs w:val="20"/>
              </w:rPr>
            </w:pPr>
            <w:r w:rsidRPr="00885DE8">
              <w:rPr>
                <w:rFonts w:ascii="Times New Roman" w:hAnsi="Times New Roman"/>
                <w:szCs w:val="20"/>
                <w:lang w:val="en-US"/>
              </w:rPr>
              <w:t>10 – 50</w:t>
            </w:r>
            <w:r w:rsidRPr="00885DE8">
              <w:rPr>
                <w:rFonts w:ascii="Times New Roman" w:hAnsi="Times New Roman"/>
                <w:szCs w:val="20"/>
              </w:rPr>
              <w:t xml:space="preserve">  năm</w:t>
            </w:r>
          </w:p>
        </w:tc>
      </w:tr>
      <w:tr w:rsidR="008102D8" w:rsidRPr="00885DE8">
        <w:tc>
          <w:tcPr>
            <w:tcW w:w="6288" w:type="dxa"/>
          </w:tcPr>
          <w:p w:rsidR="008102D8" w:rsidRPr="00885DE8" w:rsidRDefault="008102D8" w:rsidP="00647246">
            <w:pPr>
              <w:pStyle w:val="ListBullet"/>
            </w:pPr>
            <w:r w:rsidRPr="00885DE8">
              <w:t xml:space="preserve"> Máy móc, thiết bị  </w:t>
            </w:r>
          </w:p>
        </w:tc>
        <w:tc>
          <w:tcPr>
            <w:tcW w:w="2847" w:type="dxa"/>
          </w:tcPr>
          <w:p w:rsidR="008102D8" w:rsidRPr="00885DE8" w:rsidRDefault="008102D8" w:rsidP="00885DE8">
            <w:pPr>
              <w:spacing w:line="288" w:lineRule="auto"/>
              <w:ind w:left="-16" w:right="1027"/>
              <w:jc w:val="right"/>
              <w:rPr>
                <w:rFonts w:ascii="Times New Roman" w:hAnsi="Times New Roman"/>
                <w:szCs w:val="20"/>
              </w:rPr>
            </w:pPr>
            <w:r w:rsidRPr="00885DE8">
              <w:rPr>
                <w:rFonts w:ascii="Times New Roman" w:hAnsi="Times New Roman"/>
                <w:szCs w:val="20"/>
                <w:lang w:val="en-US"/>
              </w:rPr>
              <w:t>05 – 15</w:t>
            </w:r>
            <w:r w:rsidRPr="00885DE8">
              <w:rPr>
                <w:rFonts w:ascii="Times New Roman" w:hAnsi="Times New Roman"/>
                <w:szCs w:val="20"/>
              </w:rPr>
              <w:t xml:space="preserve">  năm</w:t>
            </w:r>
          </w:p>
        </w:tc>
      </w:tr>
      <w:tr w:rsidR="008102D8" w:rsidRPr="00885DE8">
        <w:tc>
          <w:tcPr>
            <w:tcW w:w="6288" w:type="dxa"/>
          </w:tcPr>
          <w:p w:rsidR="008102D8" w:rsidRPr="00885DE8" w:rsidRDefault="008102D8" w:rsidP="00647246">
            <w:pPr>
              <w:pStyle w:val="ListBullet"/>
            </w:pPr>
            <w:r w:rsidRPr="00885DE8">
              <w:t xml:space="preserve"> Phương tiện vận tải  </w:t>
            </w:r>
          </w:p>
        </w:tc>
        <w:tc>
          <w:tcPr>
            <w:tcW w:w="2847" w:type="dxa"/>
          </w:tcPr>
          <w:p w:rsidR="008102D8" w:rsidRPr="00885DE8" w:rsidRDefault="008102D8" w:rsidP="00885DE8">
            <w:pPr>
              <w:spacing w:line="288" w:lineRule="auto"/>
              <w:ind w:left="-16" w:right="1027"/>
              <w:jc w:val="right"/>
              <w:rPr>
                <w:rFonts w:ascii="Times New Roman" w:hAnsi="Times New Roman"/>
                <w:szCs w:val="20"/>
              </w:rPr>
            </w:pPr>
            <w:r w:rsidRPr="00885DE8">
              <w:rPr>
                <w:rFonts w:ascii="Times New Roman" w:hAnsi="Times New Roman"/>
                <w:szCs w:val="20"/>
                <w:lang w:val="en-US"/>
              </w:rPr>
              <w:t xml:space="preserve">06 – 10 </w:t>
            </w:r>
            <w:r w:rsidRPr="00885DE8">
              <w:rPr>
                <w:rFonts w:ascii="Times New Roman" w:hAnsi="Times New Roman"/>
                <w:szCs w:val="20"/>
              </w:rPr>
              <w:t xml:space="preserve"> năm </w:t>
            </w:r>
          </w:p>
        </w:tc>
      </w:tr>
      <w:tr w:rsidR="008102D8" w:rsidRPr="00885DE8">
        <w:tc>
          <w:tcPr>
            <w:tcW w:w="6288" w:type="dxa"/>
          </w:tcPr>
          <w:p w:rsidR="008102D8" w:rsidRPr="00885DE8" w:rsidRDefault="008102D8" w:rsidP="00647246">
            <w:pPr>
              <w:pStyle w:val="ListBullet"/>
            </w:pPr>
            <w:r w:rsidRPr="00885DE8">
              <w:t xml:space="preserve"> Thiết bị văn phòng</w:t>
            </w:r>
          </w:p>
        </w:tc>
        <w:tc>
          <w:tcPr>
            <w:tcW w:w="2847" w:type="dxa"/>
          </w:tcPr>
          <w:p w:rsidR="008102D8" w:rsidRPr="00885DE8" w:rsidRDefault="008102D8" w:rsidP="00885DE8">
            <w:pPr>
              <w:spacing w:line="288" w:lineRule="auto"/>
              <w:ind w:left="-16" w:right="1027"/>
              <w:jc w:val="right"/>
              <w:rPr>
                <w:rFonts w:ascii="Times New Roman" w:hAnsi="Times New Roman"/>
                <w:szCs w:val="20"/>
              </w:rPr>
            </w:pPr>
            <w:r w:rsidRPr="00885DE8">
              <w:rPr>
                <w:rFonts w:ascii="Times New Roman" w:hAnsi="Times New Roman"/>
                <w:szCs w:val="20"/>
                <w:lang w:val="en-US"/>
              </w:rPr>
              <w:t>03 – 08</w:t>
            </w:r>
            <w:r w:rsidRPr="00885DE8">
              <w:rPr>
                <w:rFonts w:ascii="Times New Roman" w:hAnsi="Times New Roman"/>
                <w:szCs w:val="20"/>
              </w:rPr>
              <w:t xml:space="preserve">  năm</w:t>
            </w:r>
          </w:p>
          <w:p w:rsidR="00D25A3B" w:rsidRPr="00885DE8" w:rsidRDefault="00D25A3B" w:rsidP="00885DE8">
            <w:pPr>
              <w:spacing w:line="288" w:lineRule="auto"/>
              <w:ind w:left="-16" w:right="1027"/>
              <w:jc w:val="right"/>
              <w:rPr>
                <w:rFonts w:ascii="Times New Roman" w:hAnsi="Times New Roman"/>
                <w:szCs w:val="20"/>
              </w:rPr>
            </w:pPr>
          </w:p>
        </w:tc>
      </w:tr>
    </w:tbl>
    <w:p w:rsidR="00CB1399" w:rsidRPr="00885DE8" w:rsidRDefault="0039247E" w:rsidP="00885DE8">
      <w:pPr>
        <w:spacing w:line="288" w:lineRule="auto"/>
        <w:ind w:right="-23"/>
        <w:jc w:val="both"/>
        <w:rPr>
          <w:rFonts w:ascii="Times New Roman" w:hAnsi="Times New Roman"/>
          <w:b/>
          <w:szCs w:val="20"/>
          <w:lang w:val="nl-NL"/>
        </w:rPr>
      </w:pPr>
      <w:r w:rsidRPr="00885DE8">
        <w:rPr>
          <w:rFonts w:ascii="Times New Roman" w:hAnsi="Times New Roman"/>
          <w:b/>
          <w:szCs w:val="20"/>
          <w:lang w:val="nl-NL"/>
        </w:rPr>
        <w:t>2.</w:t>
      </w:r>
      <w:r w:rsidR="00A672DE">
        <w:rPr>
          <w:rFonts w:ascii="Times New Roman" w:hAnsi="Times New Roman"/>
          <w:b/>
          <w:szCs w:val="20"/>
          <w:lang w:val="nl-NL"/>
        </w:rPr>
        <w:t>9</w:t>
      </w:r>
      <w:r w:rsidRPr="00885DE8">
        <w:rPr>
          <w:rFonts w:ascii="Times New Roman" w:hAnsi="Times New Roman"/>
          <w:b/>
          <w:szCs w:val="20"/>
          <w:lang w:val="nl-NL"/>
        </w:rPr>
        <w:t>. C</w:t>
      </w:r>
      <w:r w:rsidR="00337F3E" w:rsidRPr="00885DE8">
        <w:rPr>
          <w:rFonts w:ascii="Times New Roman" w:hAnsi="Times New Roman"/>
          <w:b/>
          <w:szCs w:val="20"/>
          <w:lang w:val="nl-NL"/>
        </w:rPr>
        <w:t>ác khoản đầu tư tài chính</w:t>
      </w:r>
    </w:p>
    <w:p w:rsidR="00337F3E" w:rsidRPr="00885DE8" w:rsidRDefault="00337F3E" w:rsidP="00885DE8">
      <w:pPr>
        <w:spacing w:line="288" w:lineRule="auto"/>
        <w:ind w:right="-23"/>
        <w:jc w:val="both"/>
        <w:rPr>
          <w:rFonts w:ascii="Times New Roman" w:hAnsi="Times New Roman"/>
          <w:b/>
          <w:szCs w:val="20"/>
          <w:lang w:val="nl-NL"/>
        </w:rPr>
      </w:pPr>
      <w:r w:rsidRPr="00885DE8">
        <w:rPr>
          <w:rFonts w:ascii="Times New Roman" w:hAnsi="Times New Roman"/>
          <w:b/>
          <w:szCs w:val="20"/>
          <w:lang w:val="nl-NL"/>
        </w:rPr>
        <w:t xml:space="preserve"> </w:t>
      </w:r>
    </w:p>
    <w:p w:rsidR="006179A3" w:rsidRPr="00885DE8" w:rsidRDefault="006179A3" w:rsidP="00885DE8">
      <w:pPr>
        <w:spacing w:line="288" w:lineRule="auto"/>
        <w:ind w:right="-23"/>
        <w:jc w:val="both"/>
        <w:rPr>
          <w:rFonts w:ascii="Times New Roman" w:hAnsi="Times New Roman"/>
          <w:color w:val="000000"/>
          <w:szCs w:val="20"/>
          <w:lang w:val="nl-NL"/>
        </w:rPr>
      </w:pPr>
      <w:r w:rsidRPr="00885DE8">
        <w:rPr>
          <w:rFonts w:ascii="Times New Roman" w:hAnsi="Times New Roman"/>
          <w:color w:val="000000"/>
          <w:szCs w:val="20"/>
          <w:lang w:val="nl-NL"/>
        </w:rPr>
        <w:t xml:space="preserve">Các khoản đầu tư vào các công ty con mà trong đó Công ty nắm quyền kiểm soát được trình bày theo phương pháp giá gốc. Các khoản phân phối lợi nhuận mà công ty mẹ nhận được từ số lợi nhuận lũy kế của các công ty con sau ngày công ty mẹ nắm quyền kiểm soát được ghi vào kết quả hoạt động kinh doanh trong kỳ của công ty mẹ. Các khoản phân phối khác được xem như phần thu hồi của các khoản đầu tư và được trừ vào giá trị đầu tư. </w:t>
      </w:r>
    </w:p>
    <w:p w:rsidR="00E3370A" w:rsidRPr="00885DE8" w:rsidRDefault="00E3370A" w:rsidP="00885DE8">
      <w:pPr>
        <w:pStyle w:val="BodyTextIndent"/>
        <w:shd w:val="clear" w:color="auto" w:fill="FFFFFF"/>
        <w:spacing w:line="288" w:lineRule="auto"/>
        <w:ind w:left="0"/>
        <w:rPr>
          <w:rFonts w:ascii="Times New Roman" w:hAnsi="Times New Roman"/>
          <w:sz w:val="20"/>
          <w:lang w:val="nl-NL"/>
        </w:rPr>
      </w:pPr>
    </w:p>
    <w:p w:rsidR="006179A3" w:rsidRDefault="006179A3" w:rsidP="00885DE8">
      <w:pPr>
        <w:pStyle w:val="BodyTextIndent"/>
        <w:shd w:val="clear" w:color="auto" w:fill="FFFFFF"/>
        <w:spacing w:line="288" w:lineRule="auto"/>
        <w:ind w:left="0"/>
        <w:rPr>
          <w:rFonts w:ascii="Times New Roman" w:hAnsi="Times New Roman"/>
          <w:sz w:val="20"/>
          <w:lang w:val="nl-NL"/>
        </w:rPr>
      </w:pPr>
      <w:r w:rsidRPr="00885DE8">
        <w:rPr>
          <w:rFonts w:ascii="Times New Roman" w:hAnsi="Times New Roman"/>
          <w:sz w:val="20"/>
          <w:lang w:val="nl-NL"/>
        </w:rPr>
        <w:t>Các khoản đầu tư vào các công ty liên kết mà trong đó Công ty có ảnh hưởng đáng kể được trình bày theo phương pháp giá gốc.</w:t>
      </w:r>
      <w:r w:rsidR="00C26AC8" w:rsidRPr="00885DE8">
        <w:rPr>
          <w:rFonts w:ascii="Times New Roman" w:hAnsi="Times New Roman"/>
          <w:sz w:val="20"/>
          <w:lang w:val="nl-NL"/>
        </w:rPr>
        <w:t xml:space="preserve"> </w:t>
      </w:r>
      <w:r w:rsidRPr="00885DE8">
        <w:rPr>
          <w:rFonts w:ascii="Times New Roman" w:hAnsi="Times New Roman"/>
          <w:sz w:val="20"/>
          <w:lang w:val="nl-NL"/>
        </w:rPr>
        <w:t xml:space="preserve">Các khoản phân phối lợi nhuận từ số lợi nhuận thuần lũy kế của các công ty liên kết sau ngày đầu tư được phân bổ vào kết quả hoạt động kinh doanh trong kỳ của Công ty. Các khoản phân phối khác được xem như phần thu hồi các khoản đầu tư và được trừ vào giá trị đầu tư.    </w:t>
      </w:r>
    </w:p>
    <w:p w:rsidR="001A3868" w:rsidRDefault="001A3868" w:rsidP="00885DE8">
      <w:pPr>
        <w:pStyle w:val="BodyTextIndent"/>
        <w:shd w:val="clear" w:color="auto" w:fill="FFFFFF"/>
        <w:spacing w:line="288" w:lineRule="auto"/>
        <w:ind w:left="0"/>
        <w:rPr>
          <w:rFonts w:ascii="Times New Roman" w:hAnsi="Times New Roman"/>
          <w:sz w:val="20"/>
          <w:lang w:val="nl-NL"/>
        </w:rPr>
      </w:pPr>
    </w:p>
    <w:p w:rsidR="001A3868" w:rsidRPr="00647246" w:rsidRDefault="001A3868" w:rsidP="001A3868">
      <w:pPr>
        <w:spacing w:line="288" w:lineRule="auto"/>
        <w:ind w:right="-23"/>
        <w:jc w:val="both"/>
        <w:rPr>
          <w:rFonts w:ascii="Times New Roman" w:hAnsi="Times New Roman"/>
          <w:szCs w:val="20"/>
          <w:lang w:val="nl-NL"/>
        </w:rPr>
      </w:pPr>
      <w:r w:rsidRPr="00647246">
        <w:rPr>
          <w:rFonts w:ascii="Times New Roman" w:hAnsi="Times New Roman"/>
          <w:szCs w:val="20"/>
          <w:lang w:val="nl-NL"/>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1A3868" w:rsidRPr="00647246" w:rsidRDefault="001A3868" w:rsidP="001A3868">
      <w:pPr>
        <w:spacing w:line="288" w:lineRule="auto"/>
        <w:ind w:right="-23"/>
        <w:jc w:val="both"/>
        <w:rPr>
          <w:rFonts w:ascii="Times New Roman" w:hAnsi="Times New Roman"/>
          <w:szCs w:val="20"/>
          <w:lang w:val="nl-NL"/>
        </w:rPr>
      </w:pPr>
    </w:p>
    <w:p w:rsidR="001A3868" w:rsidRPr="00647246" w:rsidRDefault="001A3868" w:rsidP="001A3868">
      <w:pPr>
        <w:numPr>
          <w:ilvl w:val="0"/>
          <w:numId w:val="39"/>
        </w:numPr>
        <w:spacing w:line="288" w:lineRule="auto"/>
        <w:ind w:left="360" w:right="-23"/>
        <w:jc w:val="both"/>
        <w:rPr>
          <w:rFonts w:ascii="Times New Roman" w:hAnsi="Times New Roman"/>
          <w:szCs w:val="20"/>
          <w:lang w:val="nl-NL"/>
        </w:rPr>
      </w:pPr>
      <w:r w:rsidRPr="00647246">
        <w:rPr>
          <w:rFonts w:ascii="Times New Roman" w:hAnsi="Times New Roman"/>
          <w:szCs w:val="20"/>
          <w:lang w:val="nl-NL"/>
        </w:rPr>
        <w:t>Công ty theo dõi riêng các khoản thu nhập, chi phí liên quan đến hoạt động liên doanh và thực hiện phân bổ cho các bên trong liên doanh theo hợp đồng liên doanh;</w:t>
      </w:r>
    </w:p>
    <w:p w:rsidR="001A3868" w:rsidRPr="00647246" w:rsidRDefault="001A3868" w:rsidP="001A3868">
      <w:pPr>
        <w:numPr>
          <w:ilvl w:val="0"/>
          <w:numId w:val="39"/>
        </w:numPr>
        <w:spacing w:line="288" w:lineRule="auto"/>
        <w:ind w:left="360" w:right="-23"/>
        <w:jc w:val="both"/>
        <w:rPr>
          <w:rFonts w:ascii="Times New Roman" w:hAnsi="Times New Roman"/>
          <w:szCs w:val="20"/>
          <w:lang w:val="nl-NL"/>
        </w:rPr>
      </w:pPr>
      <w:r w:rsidRPr="00647246">
        <w:rPr>
          <w:rFonts w:ascii="Times New Roman" w:hAnsi="Times New Roman"/>
          <w:szCs w:val="20"/>
          <w:lang w:val="nl-NL"/>
        </w:rPr>
        <w:t>Công ty theo dõi riêng tài sản góp vốn liên doanh, phần vốn góp vào tài sản đồng kiểm soát và các khoản công nợ chung, công nợ riêng phát sinh từ hoạt động liên doanh.</w:t>
      </w:r>
    </w:p>
    <w:p w:rsidR="001A3868" w:rsidRPr="00647246" w:rsidRDefault="001A3868" w:rsidP="001A3868">
      <w:pPr>
        <w:spacing w:line="288" w:lineRule="auto"/>
        <w:ind w:right="-23"/>
        <w:jc w:val="both"/>
        <w:rPr>
          <w:rFonts w:ascii="Times New Roman" w:hAnsi="Times New Roman"/>
          <w:b/>
          <w:szCs w:val="20"/>
          <w:lang w:val="nl-NL"/>
        </w:rPr>
      </w:pPr>
    </w:p>
    <w:p w:rsidR="00337F3E" w:rsidRPr="00885DE8" w:rsidRDefault="00337F3E" w:rsidP="00885DE8">
      <w:pPr>
        <w:spacing w:line="288" w:lineRule="auto"/>
        <w:ind w:right="-23"/>
        <w:jc w:val="both"/>
        <w:rPr>
          <w:rFonts w:ascii="Times New Roman" w:hAnsi="Times New Roman"/>
          <w:szCs w:val="20"/>
          <w:lang w:val="nl-NL"/>
        </w:rPr>
      </w:pPr>
      <w:r w:rsidRPr="00885DE8">
        <w:rPr>
          <w:rFonts w:ascii="Times New Roman" w:hAnsi="Times New Roman"/>
          <w:szCs w:val="20"/>
          <w:lang w:val="nl-NL"/>
        </w:rPr>
        <w:t xml:space="preserve">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w:t>
      </w:r>
      <w:r w:rsidR="00C63C51" w:rsidRPr="00885DE8">
        <w:rPr>
          <w:rFonts w:ascii="Times New Roman" w:hAnsi="Times New Roman"/>
          <w:szCs w:val="20"/>
          <w:lang w:val="nl-NL"/>
        </w:rPr>
        <w:t>từ lợi nhuận thuần luỹ kế của Cô</w:t>
      </w:r>
      <w:r w:rsidRPr="00885DE8">
        <w:rPr>
          <w:rFonts w:ascii="Times New Roman" w:hAnsi="Times New Roman"/>
          <w:szCs w:val="20"/>
          <w:lang w:val="nl-NL"/>
        </w:rPr>
        <w:t>ng ty liên doanh phát sinh sau khi góp vốn liên doanh.</w:t>
      </w:r>
    </w:p>
    <w:p w:rsidR="00CB1399" w:rsidRPr="00885DE8" w:rsidRDefault="00CB1399" w:rsidP="00885DE8">
      <w:pPr>
        <w:spacing w:line="288" w:lineRule="auto"/>
        <w:ind w:right="-23"/>
        <w:jc w:val="both"/>
        <w:rPr>
          <w:rFonts w:ascii="Times New Roman" w:hAnsi="Times New Roman"/>
          <w:szCs w:val="20"/>
          <w:lang w:val="nl-NL"/>
        </w:rPr>
      </w:pPr>
    </w:p>
    <w:p w:rsidR="00CB1399" w:rsidRPr="00885DE8" w:rsidRDefault="00CB1399" w:rsidP="00885DE8">
      <w:pPr>
        <w:spacing w:line="288" w:lineRule="auto"/>
        <w:jc w:val="both"/>
        <w:rPr>
          <w:rFonts w:ascii="Times New Roman" w:hAnsi="Times New Roman"/>
          <w:szCs w:val="20"/>
        </w:rPr>
      </w:pPr>
      <w:r w:rsidRPr="00885DE8">
        <w:rPr>
          <w:rFonts w:ascii="Times New Roman" w:hAnsi="Times New Roman"/>
          <w:szCs w:val="20"/>
        </w:rPr>
        <w:t>Dự phòng giảm giá đầu tư được lập vào thời điểm cuối năm là số chênh lệch giữa giá gốc của các khoản đầu tư được hạch toán trên sổ kế toán lớn hơn giá trị thị trường hoặc giá trị hợp lý của chúng tại thời điểm lập dự phòng.</w:t>
      </w:r>
    </w:p>
    <w:p w:rsidR="00CB1399" w:rsidRPr="00885DE8" w:rsidRDefault="00CB1399" w:rsidP="00885DE8">
      <w:pPr>
        <w:numPr>
          <w:ilvl w:val="0"/>
          <w:numId w:val="39"/>
        </w:numPr>
        <w:spacing w:line="288" w:lineRule="auto"/>
        <w:ind w:left="360" w:right="-23"/>
        <w:jc w:val="both"/>
        <w:rPr>
          <w:rFonts w:ascii="Times New Roman" w:hAnsi="Times New Roman"/>
          <w:szCs w:val="20"/>
          <w:lang w:val="nl-NL"/>
        </w:rPr>
      </w:pPr>
      <w:r w:rsidRPr="00885DE8">
        <w:rPr>
          <w:rFonts w:ascii="Times New Roman" w:hAnsi="Times New Roman"/>
          <w:szCs w:val="20"/>
          <w:lang w:val="nl-NL"/>
        </w:rPr>
        <w:t>Đối với các khoản đầu tư chứng khoán: nếu chứng khoán đã được niêm yết thì giá trị thị trường được tính theo giá giao dịch bình quân tại ngày trích lập dự phòng trên Sở Giao dịch Chứng khoán Hà Nội (HNX) hoặc giá đóng cửa tại ngày trích lập dự phòng trên Sở Giao dịch Chứng khoán Thành phố Hồ Chí Minh (HOSE); nếu chứng khoán chưa được niêm yết trên thị trường chứng khoán thì giá trị thị trường được xác định theo giá giao dịch bình quân trên thị trường giao dịch của các công ty đại chúng chưa niêm yết (UPCom) tại ngày lập dự phòng hoặc giá trung bình trên cơ sở giá giao dịch được cung cấp tối thiểu bởi ba công ty chứng khoán tại thời điểm lập dự phòng. Trường hợp không thể xác định được giá thị trường của chứng khoán thì Công ty không trích lập dự phòng giảm giá chứng khoán. Đối với chứng khoán niêm yết bị hủy giao dịch, ngừng giao dịch kể từ ngày giao dịch thứ sáu trở đi thì giá trị thị trường là giá trị sổ sách tại ngày lập bảng cân đối kế toán gần nhất.</w:t>
      </w:r>
    </w:p>
    <w:p w:rsidR="00CB1399" w:rsidRPr="00885DE8" w:rsidRDefault="00CB1399" w:rsidP="00885DE8">
      <w:pPr>
        <w:numPr>
          <w:ilvl w:val="0"/>
          <w:numId w:val="39"/>
        </w:numPr>
        <w:spacing w:line="288" w:lineRule="auto"/>
        <w:ind w:left="360" w:right="-23"/>
        <w:jc w:val="both"/>
        <w:rPr>
          <w:rFonts w:ascii="Times New Roman" w:hAnsi="Times New Roman"/>
          <w:szCs w:val="20"/>
          <w:lang w:val="nl-NL"/>
        </w:rPr>
      </w:pPr>
      <w:r w:rsidRPr="00885DE8">
        <w:rPr>
          <w:rFonts w:ascii="Times New Roman" w:hAnsi="Times New Roman"/>
          <w:szCs w:val="20"/>
          <w:lang w:val="nl-NL"/>
        </w:rPr>
        <w:t>Đối với các khoản đầu tư dài hạn vào tổ chức kinh tế khác: mức trích lập dự phòng được xác định dựa vào báo cáo tài chính của tổ chức kinh tế khác.</w:t>
      </w:r>
    </w:p>
    <w:p w:rsidR="00337F3E" w:rsidRPr="00885DE8" w:rsidRDefault="00337F3E" w:rsidP="00885DE8">
      <w:pPr>
        <w:spacing w:line="288" w:lineRule="auto"/>
        <w:ind w:right="-23"/>
        <w:jc w:val="both"/>
        <w:rPr>
          <w:rFonts w:ascii="Times New Roman" w:hAnsi="Times New Roman"/>
          <w:b/>
          <w:szCs w:val="20"/>
          <w:lang w:val="nl-NL"/>
        </w:rPr>
      </w:pPr>
    </w:p>
    <w:p w:rsidR="006E2CAB" w:rsidRPr="00885DE8" w:rsidRDefault="007F18DC" w:rsidP="00885DE8">
      <w:pPr>
        <w:spacing w:line="288" w:lineRule="auto"/>
        <w:ind w:right="-23"/>
        <w:jc w:val="both"/>
        <w:rPr>
          <w:rFonts w:ascii="Times New Roman" w:hAnsi="Times New Roman"/>
          <w:b/>
          <w:szCs w:val="20"/>
          <w:lang w:val="nl-NL"/>
        </w:rPr>
      </w:pPr>
      <w:r>
        <w:rPr>
          <w:rFonts w:ascii="Times New Roman" w:hAnsi="Times New Roman"/>
          <w:b/>
          <w:szCs w:val="20"/>
          <w:lang w:val="nl-NL"/>
        </w:rPr>
        <w:br w:type="page"/>
      </w:r>
      <w:r w:rsidR="001A3868" w:rsidRPr="00647246">
        <w:rPr>
          <w:rFonts w:ascii="Times New Roman" w:hAnsi="Times New Roman"/>
          <w:b/>
          <w:szCs w:val="20"/>
          <w:lang w:val="nl-NL"/>
        </w:rPr>
        <w:t xml:space="preserve"> </w:t>
      </w:r>
      <w:r w:rsidR="0039247E" w:rsidRPr="00885DE8">
        <w:rPr>
          <w:rFonts w:ascii="Times New Roman" w:hAnsi="Times New Roman"/>
          <w:b/>
          <w:szCs w:val="20"/>
          <w:lang w:val="nl-NL"/>
        </w:rPr>
        <w:t>2.</w:t>
      </w:r>
      <w:r w:rsidR="00CB455D" w:rsidRPr="00885DE8">
        <w:rPr>
          <w:rFonts w:ascii="Times New Roman" w:hAnsi="Times New Roman"/>
          <w:b/>
          <w:szCs w:val="20"/>
          <w:lang w:val="nl-NL"/>
        </w:rPr>
        <w:t>1</w:t>
      </w:r>
      <w:r w:rsidR="003358D2">
        <w:rPr>
          <w:rFonts w:ascii="Times New Roman" w:hAnsi="Times New Roman"/>
          <w:b/>
          <w:szCs w:val="20"/>
          <w:lang w:val="nl-NL"/>
        </w:rPr>
        <w:t>0</w:t>
      </w:r>
      <w:r w:rsidR="0039247E" w:rsidRPr="00885DE8">
        <w:rPr>
          <w:rFonts w:ascii="Times New Roman" w:hAnsi="Times New Roman"/>
          <w:b/>
          <w:szCs w:val="20"/>
          <w:lang w:val="nl-NL"/>
        </w:rPr>
        <w:t>. C</w:t>
      </w:r>
      <w:r w:rsidR="00293785" w:rsidRPr="00885DE8">
        <w:rPr>
          <w:rFonts w:ascii="Times New Roman" w:hAnsi="Times New Roman"/>
          <w:b/>
          <w:szCs w:val="20"/>
          <w:lang w:val="nl-NL"/>
        </w:rPr>
        <w:t>hi</w:t>
      </w:r>
      <w:r w:rsidR="006E2CAB" w:rsidRPr="00885DE8">
        <w:rPr>
          <w:rFonts w:ascii="Times New Roman" w:hAnsi="Times New Roman"/>
          <w:b/>
          <w:szCs w:val="20"/>
          <w:lang w:val="nl-NL"/>
        </w:rPr>
        <w:t xml:space="preserve"> </w:t>
      </w:r>
      <w:r w:rsidR="00293785" w:rsidRPr="00885DE8">
        <w:rPr>
          <w:rFonts w:ascii="Times New Roman" w:hAnsi="Times New Roman"/>
          <w:b/>
          <w:szCs w:val="20"/>
          <w:lang w:val="nl-NL"/>
        </w:rPr>
        <w:t>phí</w:t>
      </w:r>
      <w:r w:rsidR="006E2CAB" w:rsidRPr="00885DE8">
        <w:rPr>
          <w:rFonts w:ascii="Times New Roman" w:hAnsi="Times New Roman"/>
          <w:b/>
          <w:szCs w:val="20"/>
          <w:lang w:val="nl-NL"/>
        </w:rPr>
        <w:t xml:space="preserve"> </w:t>
      </w:r>
      <w:r w:rsidR="00293785" w:rsidRPr="00885DE8">
        <w:rPr>
          <w:rFonts w:ascii="Times New Roman" w:hAnsi="Times New Roman"/>
          <w:b/>
          <w:szCs w:val="20"/>
          <w:lang w:val="nl-NL"/>
        </w:rPr>
        <w:t>đi</w:t>
      </w:r>
      <w:r w:rsidR="006E2CAB" w:rsidRPr="00885DE8">
        <w:rPr>
          <w:rFonts w:ascii="Times New Roman" w:hAnsi="Times New Roman"/>
          <w:b/>
          <w:szCs w:val="20"/>
          <w:lang w:val="nl-NL"/>
        </w:rPr>
        <w:t xml:space="preserve"> </w:t>
      </w:r>
      <w:r w:rsidR="00293785" w:rsidRPr="00885DE8">
        <w:rPr>
          <w:rFonts w:ascii="Times New Roman" w:hAnsi="Times New Roman"/>
          <w:b/>
          <w:szCs w:val="20"/>
          <w:lang w:val="nl-NL"/>
        </w:rPr>
        <w:t>vay</w:t>
      </w:r>
      <w:r w:rsidR="006E2CAB" w:rsidRPr="00885DE8">
        <w:rPr>
          <w:rFonts w:ascii="Times New Roman" w:hAnsi="Times New Roman"/>
          <w:b/>
          <w:szCs w:val="20"/>
          <w:lang w:val="nl-NL"/>
        </w:rPr>
        <w:t xml:space="preserve"> </w:t>
      </w:r>
    </w:p>
    <w:p w:rsidR="00CB1399" w:rsidRPr="00885DE8" w:rsidRDefault="00CB1399" w:rsidP="00885DE8">
      <w:pPr>
        <w:spacing w:line="288" w:lineRule="auto"/>
        <w:ind w:right="-23"/>
        <w:jc w:val="both"/>
        <w:rPr>
          <w:rFonts w:ascii="Times New Roman" w:hAnsi="Times New Roman"/>
          <w:b/>
          <w:szCs w:val="20"/>
          <w:lang w:val="nl-NL"/>
        </w:rPr>
      </w:pPr>
    </w:p>
    <w:p w:rsidR="00B616C9" w:rsidRDefault="00B616C9" w:rsidP="00885DE8">
      <w:pPr>
        <w:spacing w:line="288" w:lineRule="auto"/>
        <w:jc w:val="both"/>
        <w:rPr>
          <w:rFonts w:ascii="Times New Roman" w:hAnsi="Times New Roman"/>
          <w:szCs w:val="20"/>
          <w:lang w:val="nl-NL"/>
        </w:rPr>
      </w:pPr>
      <w:r w:rsidRPr="00885DE8">
        <w:rPr>
          <w:rFonts w:ascii="Times New Roman" w:hAnsi="Times New Roman"/>
          <w:szCs w:val="20"/>
          <w:lang w:val="nl-NL"/>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w:t>
      </w:r>
      <w:r w:rsidR="00336670" w:rsidRPr="00885DE8">
        <w:rPr>
          <w:rFonts w:ascii="Times New Roman" w:hAnsi="Times New Roman"/>
          <w:szCs w:val="20"/>
          <w:lang w:val="nl-NL"/>
        </w:rPr>
        <w:t>C</w:t>
      </w:r>
      <w:r w:rsidRPr="00885DE8">
        <w:rPr>
          <w:rFonts w:ascii="Times New Roman" w:hAnsi="Times New Roman"/>
          <w:szCs w:val="20"/>
          <w:lang w:val="nl-NL"/>
        </w:rPr>
        <w:t xml:space="preserve">huẩn mực </w:t>
      </w:r>
      <w:r w:rsidR="00336670" w:rsidRPr="00885DE8">
        <w:rPr>
          <w:rFonts w:ascii="Times New Roman" w:hAnsi="Times New Roman"/>
          <w:szCs w:val="20"/>
          <w:lang w:val="nl-NL"/>
        </w:rPr>
        <w:t>Kế toán Việt Nam số 16 “Chi phí đi vay”</w:t>
      </w:r>
      <w:r w:rsidRPr="00885DE8">
        <w:rPr>
          <w:rFonts w:ascii="Times New Roman" w:hAnsi="Times New Roman"/>
          <w:szCs w:val="20"/>
          <w:lang w:val="nl-NL"/>
        </w:rPr>
        <w:t>.</w:t>
      </w:r>
    </w:p>
    <w:p w:rsidR="006464EC" w:rsidRDefault="006464EC" w:rsidP="00885DE8">
      <w:pPr>
        <w:spacing w:line="288" w:lineRule="auto"/>
        <w:jc w:val="both"/>
        <w:rPr>
          <w:rFonts w:ascii="Times New Roman" w:hAnsi="Times New Roman"/>
          <w:szCs w:val="20"/>
          <w:lang w:val="nl-NL"/>
        </w:rPr>
      </w:pPr>
    </w:p>
    <w:p w:rsidR="006464EC" w:rsidRDefault="006464EC" w:rsidP="006464EC">
      <w:pPr>
        <w:spacing w:line="288" w:lineRule="auto"/>
        <w:jc w:val="both"/>
        <w:rPr>
          <w:rFonts w:ascii="Times New Roman" w:hAnsi="Times New Roman"/>
          <w:szCs w:val="20"/>
        </w:rPr>
      </w:pPr>
      <w:r w:rsidRPr="00BC1964">
        <w:rPr>
          <w:rFonts w:ascii="Times New Roman" w:hAnsi="Times New Roman"/>
          <w:szCs w:val="20"/>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w:t>
      </w:r>
      <w:r>
        <w:rPr>
          <w:rFonts w:ascii="Times New Roman" w:hAnsi="Times New Roman"/>
          <w:szCs w:val="20"/>
        </w:rPr>
        <w:t>y.</w:t>
      </w:r>
    </w:p>
    <w:p w:rsidR="004238A9" w:rsidRPr="00885DE8" w:rsidRDefault="004238A9" w:rsidP="00885DE8">
      <w:pPr>
        <w:spacing w:line="288" w:lineRule="auto"/>
        <w:ind w:right="-23"/>
        <w:jc w:val="both"/>
        <w:rPr>
          <w:rFonts w:ascii="Times New Roman" w:hAnsi="Times New Roman"/>
          <w:b/>
          <w:szCs w:val="20"/>
          <w:lang w:val="nl-NL"/>
        </w:rPr>
      </w:pPr>
    </w:p>
    <w:p w:rsidR="00CB1399" w:rsidRPr="00885DE8" w:rsidRDefault="0039247E" w:rsidP="00885DE8">
      <w:pPr>
        <w:spacing w:line="288" w:lineRule="auto"/>
        <w:ind w:right="-23"/>
        <w:jc w:val="both"/>
        <w:rPr>
          <w:rFonts w:ascii="Times New Roman" w:hAnsi="Times New Roman"/>
          <w:b/>
          <w:szCs w:val="20"/>
          <w:lang w:val="nl-NL"/>
        </w:rPr>
      </w:pPr>
      <w:r w:rsidRPr="00885DE8">
        <w:rPr>
          <w:rFonts w:ascii="Times New Roman" w:hAnsi="Times New Roman"/>
          <w:b/>
          <w:szCs w:val="20"/>
          <w:lang w:val="nl-NL"/>
        </w:rPr>
        <w:t>2.1</w:t>
      </w:r>
      <w:r w:rsidR="003358D2">
        <w:rPr>
          <w:rFonts w:ascii="Times New Roman" w:hAnsi="Times New Roman"/>
          <w:b/>
          <w:szCs w:val="20"/>
          <w:lang w:val="nl-NL"/>
        </w:rPr>
        <w:t>1</w:t>
      </w:r>
      <w:r w:rsidRPr="00885DE8">
        <w:rPr>
          <w:rFonts w:ascii="Times New Roman" w:hAnsi="Times New Roman"/>
          <w:b/>
          <w:szCs w:val="20"/>
          <w:lang w:val="nl-NL"/>
        </w:rPr>
        <w:t>. C</w:t>
      </w:r>
      <w:r w:rsidR="001F11FD" w:rsidRPr="00885DE8">
        <w:rPr>
          <w:rFonts w:ascii="Times New Roman" w:hAnsi="Times New Roman"/>
          <w:b/>
          <w:szCs w:val="20"/>
          <w:lang w:val="nl-NL"/>
        </w:rPr>
        <w:t>hi phí trả trước</w:t>
      </w:r>
    </w:p>
    <w:p w:rsidR="008E0650" w:rsidRPr="00885DE8" w:rsidRDefault="008E0650" w:rsidP="00885DE8">
      <w:pPr>
        <w:spacing w:line="288" w:lineRule="auto"/>
        <w:ind w:right="-23"/>
        <w:jc w:val="both"/>
        <w:rPr>
          <w:rFonts w:ascii="Times New Roman" w:hAnsi="Times New Roman"/>
          <w:b/>
          <w:szCs w:val="20"/>
          <w:lang w:val="nl-NL"/>
        </w:rPr>
      </w:pPr>
      <w:r w:rsidRPr="00885DE8">
        <w:rPr>
          <w:rFonts w:ascii="Times New Roman" w:hAnsi="Times New Roman"/>
          <w:b/>
          <w:szCs w:val="20"/>
          <w:lang w:val="nl-NL"/>
        </w:rPr>
        <w:t xml:space="preserve"> </w:t>
      </w:r>
    </w:p>
    <w:p w:rsidR="00322B35" w:rsidRPr="00885DE8" w:rsidRDefault="00322B35" w:rsidP="00885DE8">
      <w:pPr>
        <w:pStyle w:val="BodyTextIndent2"/>
        <w:spacing w:after="0" w:line="288" w:lineRule="auto"/>
        <w:ind w:left="0"/>
        <w:jc w:val="both"/>
        <w:rPr>
          <w:rFonts w:ascii="Times New Roman" w:hAnsi="Times New Roman" w:cs="Times New Roman"/>
          <w:sz w:val="20"/>
          <w:szCs w:val="20"/>
          <w:lang w:val="nl-NL"/>
        </w:rPr>
      </w:pPr>
      <w:r w:rsidRPr="00885DE8">
        <w:rPr>
          <w:rFonts w:ascii="Times New Roman" w:hAnsi="Times New Roman" w:cs="Times New Roman"/>
          <w:sz w:val="20"/>
          <w:szCs w:val="20"/>
          <w:lang w:val="nl-NL"/>
        </w:rPr>
        <w:t xml:space="preserve">Các chi phí trả trước chỉ liên quan đến chi phí sản xuất kinh doanh </w:t>
      </w:r>
      <w:r w:rsidR="008F6A20" w:rsidRPr="00885DE8">
        <w:rPr>
          <w:rFonts w:ascii="Times New Roman" w:hAnsi="Times New Roman" w:cs="Times New Roman"/>
          <w:sz w:val="20"/>
          <w:szCs w:val="20"/>
          <w:lang w:val="nl-NL"/>
        </w:rPr>
        <w:t xml:space="preserve">của một </w:t>
      </w:r>
      <w:r w:rsidRPr="00885DE8">
        <w:rPr>
          <w:rFonts w:ascii="Times New Roman" w:hAnsi="Times New Roman" w:cs="Times New Roman"/>
          <w:sz w:val="20"/>
          <w:szCs w:val="20"/>
          <w:lang w:val="nl-NL"/>
        </w:rPr>
        <w:t xml:space="preserve">năm tài chính </w:t>
      </w:r>
      <w:r w:rsidR="008F6A20" w:rsidRPr="00885DE8">
        <w:rPr>
          <w:rFonts w:ascii="Times New Roman" w:hAnsi="Times New Roman" w:cs="Times New Roman"/>
          <w:sz w:val="20"/>
          <w:szCs w:val="20"/>
          <w:lang w:val="nl-NL"/>
        </w:rPr>
        <w:t>hoặc một chu kỳ kinh doanh</w:t>
      </w:r>
      <w:r w:rsidRPr="00885DE8">
        <w:rPr>
          <w:rFonts w:ascii="Times New Roman" w:hAnsi="Times New Roman" w:cs="Times New Roman"/>
          <w:sz w:val="20"/>
          <w:szCs w:val="20"/>
          <w:lang w:val="nl-NL"/>
        </w:rPr>
        <w:t xml:space="preserve"> được ghi nhận là chi phí trả trước ngắn hạn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và đuợc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 xml:space="preserve">tính </w:t>
      </w:r>
      <w:r w:rsidR="00293785" w:rsidRPr="00885DE8">
        <w:rPr>
          <w:rFonts w:ascii="Times New Roman" w:hAnsi="Times New Roman" w:cs="Times New Roman"/>
          <w:sz w:val="20"/>
          <w:szCs w:val="20"/>
          <w:lang w:val="nl-NL"/>
        </w:rPr>
        <w:t>vào</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chi</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phí</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sản</w:t>
      </w:r>
      <w:r w:rsidR="007732D5"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xuất</w:t>
      </w:r>
      <w:r w:rsidR="007732D5"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kinh</w:t>
      </w:r>
      <w:r w:rsidR="007732D5"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doanh</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trong</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năm</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tài</w:t>
      </w:r>
      <w:r w:rsidR="009C31C3" w:rsidRPr="00885DE8">
        <w:rPr>
          <w:rFonts w:ascii="Times New Roman" w:hAnsi="Times New Roman" w:cs="Times New Roman"/>
          <w:sz w:val="20"/>
          <w:szCs w:val="20"/>
          <w:lang w:val="nl-NL"/>
        </w:rPr>
        <w:t xml:space="preserve"> </w:t>
      </w:r>
      <w:r w:rsidR="00293785" w:rsidRPr="00885DE8">
        <w:rPr>
          <w:rFonts w:ascii="Times New Roman" w:hAnsi="Times New Roman" w:cs="Times New Roman"/>
          <w:sz w:val="20"/>
          <w:szCs w:val="20"/>
          <w:lang w:val="nl-NL"/>
        </w:rPr>
        <w:t>chính</w:t>
      </w:r>
      <w:r w:rsidR="008F6A20" w:rsidRPr="00885DE8">
        <w:rPr>
          <w:rFonts w:ascii="Times New Roman" w:hAnsi="Times New Roman" w:cs="Times New Roman"/>
          <w:sz w:val="20"/>
          <w:szCs w:val="20"/>
          <w:lang w:val="nl-NL"/>
        </w:rPr>
        <w:t>.Các chi phí</w:t>
      </w:r>
      <w:r w:rsidRPr="00885DE8">
        <w:rPr>
          <w:rFonts w:ascii="Times New Roman" w:hAnsi="Times New Roman" w:cs="Times New Roman"/>
          <w:sz w:val="20"/>
          <w:szCs w:val="20"/>
          <w:lang w:val="nl-NL"/>
        </w:rPr>
        <w:t xml:space="preserve"> đã phát sinh trong năm tài chính nhưng </w:t>
      </w:r>
      <w:r w:rsidR="008F6A20" w:rsidRPr="00885DE8">
        <w:rPr>
          <w:rFonts w:ascii="Times New Roman" w:hAnsi="Times New Roman" w:cs="Times New Roman"/>
          <w:sz w:val="20"/>
          <w:szCs w:val="20"/>
          <w:lang w:val="nl-NL"/>
        </w:rPr>
        <w:t xml:space="preserve">liên quan đến kết quả hoạt động sản xuất kinh doanh của nhiều niên độ kế toán </w:t>
      </w:r>
      <w:r w:rsidRPr="00885DE8">
        <w:rPr>
          <w:rFonts w:ascii="Times New Roman" w:hAnsi="Times New Roman" w:cs="Times New Roman"/>
          <w:sz w:val="20"/>
          <w:szCs w:val="20"/>
          <w:lang w:val="nl-NL"/>
        </w:rPr>
        <w:t xml:space="preserve">được hạch toán vào chi phí trả trước dài hạn để phân bổ dần vào kết quả hoạt động kinh doanh </w:t>
      </w:r>
      <w:r w:rsidRPr="00885DE8">
        <w:rPr>
          <w:rFonts w:ascii="Times New Roman" w:hAnsi="Times New Roman" w:cs="Times New Roman"/>
          <w:color w:val="000000"/>
          <w:sz w:val="20"/>
          <w:szCs w:val="20"/>
          <w:lang w:val="nl-NL"/>
        </w:rPr>
        <w:t xml:space="preserve">trong </w:t>
      </w:r>
      <w:r w:rsidR="008E27EA" w:rsidRPr="00885DE8">
        <w:rPr>
          <w:rFonts w:ascii="Times New Roman" w:hAnsi="Times New Roman" w:cs="Times New Roman"/>
          <w:color w:val="000000"/>
          <w:sz w:val="20"/>
          <w:szCs w:val="20"/>
          <w:lang w:val="nl-NL"/>
        </w:rPr>
        <w:t xml:space="preserve"> </w:t>
      </w:r>
      <w:r w:rsidR="008F6A20" w:rsidRPr="00885DE8">
        <w:rPr>
          <w:rFonts w:ascii="Times New Roman" w:hAnsi="Times New Roman" w:cs="Times New Roman"/>
          <w:color w:val="000000"/>
          <w:sz w:val="20"/>
          <w:szCs w:val="20"/>
          <w:lang w:val="nl-NL"/>
        </w:rPr>
        <w:t>các niên độ kế toán sau</w:t>
      </w:r>
      <w:r w:rsidR="00E72134" w:rsidRPr="00885DE8">
        <w:rPr>
          <w:rFonts w:ascii="Times New Roman" w:hAnsi="Times New Roman" w:cs="Times New Roman"/>
          <w:color w:val="000000"/>
          <w:sz w:val="20"/>
          <w:szCs w:val="20"/>
          <w:lang w:val="nl-NL"/>
        </w:rPr>
        <w:t>.</w:t>
      </w:r>
    </w:p>
    <w:p w:rsidR="00566A76" w:rsidRPr="00885DE8" w:rsidRDefault="00566A76" w:rsidP="00885DE8">
      <w:pPr>
        <w:pStyle w:val="BodyTextIndent2"/>
        <w:spacing w:after="0" w:line="288" w:lineRule="auto"/>
        <w:ind w:left="0"/>
        <w:jc w:val="both"/>
        <w:rPr>
          <w:rFonts w:ascii="Times New Roman" w:hAnsi="Times New Roman" w:cs="Times New Roman"/>
          <w:sz w:val="20"/>
          <w:szCs w:val="20"/>
          <w:lang w:val="nl-NL"/>
        </w:rPr>
      </w:pPr>
    </w:p>
    <w:p w:rsidR="009832D0" w:rsidRPr="00885DE8" w:rsidRDefault="00293785" w:rsidP="00885DE8">
      <w:pPr>
        <w:pStyle w:val="BodyTextIndent2"/>
        <w:spacing w:after="0" w:line="288" w:lineRule="auto"/>
        <w:ind w:left="0"/>
        <w:jc w:val="both"/>
        <w:rPr>
          <w:rFonts w:ascii="Times New Roman" w:hAnsi="Times New Roman" w:cs="Times New Roman"/>
          <w:sz w:val="20"/>
          <w:szCs w:val="20"/>
          <w:lang w:val="nl-NL"/>
        </w:rPr>
      </w:pPr>
      <w:r w:rsidRPr="00885DE8">
        <w:rPr>
          <w:rFonts w:ascii="Times New Roman" w:hAnsi="Times New Roman" w:cs="Times New Roman"/>
          <w:sz w:val="20"/>
          <w:szCs w:val="20"/>
          <w:lang w:val="nl-NL"/>
        </w:rPr>
        <w:t>Việc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tính</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và</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phân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bổ</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chi</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phí</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trả</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trước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dài</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hạn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vào</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chi</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phí</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sản</w:t>
      </w:r>
      <w:r w:rsidR="007732D5"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xuất</w:t>
      </w:r>
      <w:r w:rsidR="007732D5"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kinh</w:t>
      </w:r>
      <w:r w:rsidR="007732D5"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doanh</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từng</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kỳ</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hạch</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toán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được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căn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cứ</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vào</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tính</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chất</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mức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độ</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từng</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loại</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chi</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phí</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để</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chọn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phương</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pháp</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và</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tiêu</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thức</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phân</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bổ</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hợp</w:t>
      </w:r>
      <w:r w:rsidR="009C31C3" w:rsidRPr="00885DE8">
        <w:rPr>
          <w:rFonts w:ascii="Times New Roman" w:hAnsi="Times New Roman" w:cs="Times New Roman"/>
          <w:sz w:val="20"/>
          <w:szCs w:val="20"/>
          <w:lang w:val="nl-NL"/>
        </w:rPr>
        <w:t xml:space="preserve"> </w:t>
      </w:r>
      <w:r w:rsidRPr="00885DE8">
        <w:rPr>
          <w:rFonts w:ascii="Times New Roman" w:hAnsi="Times New Roman" w:cs="Times New Roman"/>
          <w:sz w:val="20"/>
          <w:szCs w:val="20"/>
          <w:lang w:val="nl-NL"/>
        </w:rPr>
        <w:t>lý</w:t>
      </w:r>
      <w:r w:rsidR="009C31C3" w:rsidRPr="00885DE8">
        <w:rPr>
          <w:rFonts w:ascii="Times New Roman" w:hAnsi="Times New Roman" w:cs="Times New Roman"/>
          <w:sz w:val="20"/>
          <w:szCs w:val="20"/>
          <w:lang w:val="nl-NL"/>
        </w:rPr>
        <w:t xml:space="preserve">. </w:t>
      </w:r>
      <w:r w:rsidR="00322B35" w:rsidRPr="00885DE8">
        <w:rPr>
          <w:rFonts w:ascii="Times New Roman" w:hAnsi="Times New Roman" w:cs="Times New Roman"/>
          <w:sz w:val="20"/>
          <w:szCs w:val="20"/>
          <w:lang w:val="nl-NL"/>
        </w:rPr>
        <w:t>Chi phí trả trước được phân bổ dần vào chi phí sản xuất kinh doanh theo phương pháp đư</w:t>
      </w:r>
      <w:r w:rsidR="00621C06" w:rsidRPr="00885DE8">
        <w:rPr>
          <w:rFonts w:ascii="Times New Roman" w:hAnsi="Times New Roman" w:cs="Times New Roman"/>
          <w:sz w:val="20"/>
          <w:szCs w:val="20"/>
          <w:lang w:val="nl-NL"/>
        </w:rPr>
        <w:t>ờng thẳ</w:t>
      </w:r>
      <w:r w:rsidR="00322B35" w:rsidRPr="00885DE8">
        <w:rPr>
          <w:rFonts w:ascii="Times New Roman" w:hAnsi="Times New Roman" w:cs="Times New Roman"/>
          <w:sz w:val="20"/>
          <w:szCs w:val="20"/>
          <w:lang w:val="nl-NL"/>
        </w:rPr>
        <w:t>ng</w:t>
      </w:r>
      <w:r w:rsidR="00621C06" w:rsidRPr="00885DE8">
        <w:rPr>
          <w:rFonts w:ascii="Times New Roman" w:hAnsi="Times New Roman" w:cs="Times New Roman"/>
          <w:sz w:val="20"/>
          <w:szCs w:val="20"/>
          <w:lang w:val="nl-NL"/>
        </w:rPr>
        <w:t>.</w:t>
      </w:r>
    </w:p>
    <w:p w:rsidR="009832D0" w:rsidRPr="00885DE8" w:rsidRDefault="009832D0" w:rsidP="00885DE8">
      <w:pPr>
        <w:pStyle w:val="BodyTextIndent2"/>
        <w:spacing w:after="0" w:line="288" w:lineRule="auto"/>
        <w:ind w:left="0"/>
        <w:jc w:val="both"/>
        <w:rPr>
          <w:rFonts w:ascii="Times New Roman" w:hAnsi="Times New Roman" w:cs="Times New Roman"/>
          <w:sz w:val="20"/>
          <w:szCs w:val="20"/>
          <w:lang w:val="nl-NL"/>
        </w:rPr>
      </w:pPr>
    </w:p>
    <w:p w:rsidR="00835502" w:rsidRPr="00885DE8" w:rsidRDefault="0039247E" w:rsidP="00885DE8">
      <w:pPr>
        <w:spacing w:line="288" w:lineRule="auto"/>
        <w:ind w:right="-24"/>
        <w:jc w:val="both"/>
        <w:rPr>
          <w:rFonts w:ascii="Times New Roman" w:hAnsi="Times New Roman"/>
          <w:b/>
          <w:i/>
          <w:szCs w:val="20"/>
          <w:u w:val="single"/>
          <w:lang w:val="nl-NL"/>
        </w:rPr>
      </w:pPr>
      <w:r w:rsidRPr="00885DE8">
        <w:rPr>
          <w:rFonts w:ascii="Times New Roman" w:hAnsi="Times New Roman"/>
          <w:b/>
          <w:szCs w:val="20"/>
          <w:lang w:val="nl-NL"/>
        </w:rPr>
        <w:t>2.1</w:t>
      </w:r>
      <w:r w:rsidR="003358D2">
        <w:rPr>
          <w:rFonts w:ascii="Times New Roman" w:hAnsi="Times New Roman"/>
          <w:b/>
          <w:szCs w:val="20"/>
          <w:lang w:val="nl-NL"/>
        </w:rPr>
        <w:t>2</w:t>
      </w:r>
      <w:r w:rsidRPr="00885DE8">
        <w:rPr>
          <w:rFonts w:ascii="Times New Roman" w:hAnsi="Times New Roman"/>
          <w:b/>
          <w:szCs w:val="20"/>
          <w:lang w:val="nl-NL"/>
        </w:rPr>
        <w:t>. C</w:t>
      </w:r>
      <w:r w:rsidR="00835502" w:rsidRPr="00885DE8">
        <w:rPr>
          <w:rFonts w:ascii="Times New Roman" w:hAnsi="Times New Roman"/>
          <w:b/>
          <w:szCs w:val="20"/>
          <w:lang w:val="nl-NL"/>
        </w:rPr>
        <w:t>hi phí phải trả</w:t>
      </w:r>
      <w:r w:rsidR="00835502" w:rsidRPr="00885DE8">
        <w:rPr>
          <w:rFonts w:ascii="Times New Roman" w:hAnsi="Times New Roman"/>
          <w:b/>
          <w:i/>
          <w:szCs w:val="20"/>
          <w:u w:val="single"/>
          <w:lang w:val="nl-NL"/>
        </w:rPr>
        <w:t xml:space="preserve"> </w:t>
      </w:r>
    </w:p>
    <w:p w:rsidR="004C3202" w:rsidRPr="00885DE8" w:rsidRDefault="004C3202" w:rsidP="00885DE8">
      <w:pPr>
        <w:spacing w:line="288" w:lineRule="auto"/>
        <w:ind w:right="-24"/>
        <w:jc w:val="both"/>
        <w:rPr>
          <w:rFonts w:ascii="Times New Roman" w:hAnsi="Times New Roman"/>
          <w:b/>
          <w:szCs w:val="20"/>
          <w:lang w:val="nl-NL"/>
        </w:rPr>
      </w:pPr>
    </w:p>
    <w:p w:rsidR="00835502" w:rsidRPr="00885DE8" w:rsidRDefault="00835502" w:rsidP="00885DE8">
      <w:pPr>
        <w:spacing w:line="288" w:lineRule="auto"/>
        <w:ind w:right="-23"/>
        <w:jc w:val="both"/>
        <w:rPr>
          <w:rFonts w:ascii="Times New Roman" w:hAnsi="Times New Roman"/>
          <w:iCs/>
          <w:szCs w:val="20"/>
          <w:lang w:val="nl-NL"/>
        </w:rPr>
      </w:pPr>
      <w:r w:rsidRPr="00885DE8">
        <w:rPr>
          <w:rFonts w:ascii="Times New Roman" w:hAnsi="Times New Roman"/>
          <w:iCs/>
          <w:szCs w:val="20"/>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6F466A" w:rsidRPr="00885DE8" w:rsidRDefault="006F466A" w:rsidP="00885DE8">
      <w:pPr>
        <w:spacing w:line="288" w:lineRule="auto"/>
        <w:ind w:right="-23"/>
        <w:jc w:val="both"/>
        <w:rPr>
          <w:rFonts w:ascii="Times New Roman" w:hAnsi="Times New Roman"/>
          <w:b/>
          <w:color w:val="0000FF"/>
          <w:szCs w:val="20"/>
          <w:lang w:val="nl-NL"/>
        </w:rPr>
      </w:pPr>
    </w:p>
    <w:p w:rsidR="004C3202" w:rsidRPr="00885DE8" w:rsidRDefault="001819AF" w:rsidP="00885DE8">
      <w:pPr>
        <w:spacing w:line="288" w:lineRule="auto"/>
        <w:ind w:right="-24"/>
        <w:jc w:val="both"/>
        <w:rPr>
          <w:rFonts w:ascii="Times New Roman" w:hAnsi="Times New Roman"/>
          <w:b/>
          <w:szCs w:val="20"/>
          <w:lang w:val="nl-NL"/>
        </w:rPr>
      </w:pPr>
      <w:r w:rsidRPr="00885DE8">
        <w:rPr>
          <w:rFonts w:ascii="Times New Roman" w:hAnsi="Times New Roman"/>
          <w:b/>
          <w:szCs w:val="20"/>
          <w:lang w:val="nl-NL"/>
        </w:rPr>
        <w:t>2.1</w:t>
      </w:r>
      <w:r w:rsidR="003358D2">
        <w:rPr>
          <w:rFonts w:ascii="Times New Roman" w:hAnsi="Times New Roman"/>
          <w:b/>
          <w:szCs w:val="20"/>
          <w:lang w:val="nl-NL"/>
        </w:rPr>
        <w:t>3</w:t>
      </w:r>
      <w:r w:rsidRPr="00885DE8">
        <w:rPr>
          <w:rFonts w:ascii="Times New Roman" w:hAnsi="Times New Roman"/>
          <w:b/>
          <w:szCs w:val="20"/>
          <w:lang w:val="nl-NL"/>
        </w:rPr>
        <w:t>. C</w:t>
      </w:r>
      <w:r w:rsidR="003A2670" w:rsidRPr="00885DE8">
        <w:rPr>
          <w:rFonts w:ascii="Times New Roman" w:hAnsi="Times New Roman"/>
          <w:b/>
          <w:szCs w:val="20"/>
          <w:lang w:val="nl-NL"/>
        </w:rPr>
        <w:t>ác khoản dự phòng phải trả</w:t>
      </w:r>
    </w:p>
    <w:p w:rsidR="003A2670" w:rsidRPr="00885DE8" w:rsidRDefault="003A2670" w:rsidP="00885DE8">
      <w:pPr>
        <w:spacing w:line="288" w:lineRule="auto"/>
        <w:ind w:right="-24"/>
        <w:jc w:val="both"/>
        <w:rPr>
          <w:rFonts w:ascii="Times New Roman" w:hAnsi="Times New Roman"/>
          <w:b/>
          <w:i/>
          <w:szCs w:val="20"/>
          <w:u w:val="single"/>
          <w:lang w:val="nl-NL"/>
        </w:rPr>
      </w:pPr>
      <w:r w:rsidRPr="00885DE8">
        <w:rPr>
          <w:rFonts w:ascii="Times New Roman" w:hAnsi="Times New Roman"/>
          <w:b/>
          <w:i/>
          <w:szCs w:val="20"/>
          <w:u w:val="single"/>
          <w:lang w:val="nl-NL"/>
        </w:rPr>
        <w:t xml:space="preserve"> </w:t>
      </w:r>
    </w:p>
    <w:p w:rsidR="00F32D80" w:rsidRPr="00885DE8" w:rsidRDefault="00F32D80" w:rsidP="00885DE8">
      <w:pPr>
        <w:spacing w:line="288" w:lineRule="auto"/>
        <w:ind w:right="-23"/>
        <w:jc w:val="both"/>
        <w:rPr>
          <w:rFonts w:ascii="Times New Roman" w:hAnsi="Times New Roman"/>
          <w:iCs/>
          <w:szCs w:val="20"/>
          <w:lang w:val="nl-NL"/>
        </w:rPr>
      </w:pPr>
      <w:r w:rsidRPr="00885DE8">
        <w:rPr>
          <w:rFonts w:ascii="Times New Roman" w:hAnsi="Times New Roman"/>
          <w:iCs/>
          <w:szCs w:val="20"/>
          <w:lang w:val="nl-NL"/>
        </w:rPr>
        <w:t>Giá trị được ghi nhận của một khoản dự phòng phải trả là giá trị được ư</w:t>
      </w:r>
      <w:r w:rsidR="00C26AC8" w:rsidRPr="00885DE8">
        <w:rPr>
          <w:rFonts w:ascii="Times New Roman" w:hAnsi="Times New Roman"/>
          <w:iCs/>
          <w:szCs w:val="20"/>
          <w:lang w:val="nl-NL"/>
        </w:rPr>
        <w:t>ớc tính hợp lý nhất về khoản</w:t>
      </w:r>
      <w:r w:rsidRPr="00885DE8">
        <w:rPr>
          <w:rFonts w:ascii="Times New Roman" w:hAnsi="Times New Roman"/>
          <w:iCs/>
          <w:szCs w:val="20"/>
          <w:lang w:val="nl-NL"/>
        </w:rPr>
        <w:t xml:space="preserve"> tiền sẽ phải chi để thanh toán nghĩa vụ nợ hiện tại tại ngày kết thúc kỳ kế toán năm.</w:t>
      </w:r>
    </w:p>
    <w:p w:rsidR="007B2843" w:rsidRPr="00885DE8" w:rsidRDefault="007B2843" w:rsidP="00885DE8">
      <w:pPr>
        <w:spacing w:line="288" w:lineRule="auto"/>
        <w:ind w:right="-23"/>
        <w:jc w:val="both"/>
        <w:rPr>
          <w:rFonts w:ascii="Times New Roman" w:hAnsi="Times New Roman"/>
          <w:iCs/>
          <w:szCs w:val="20"/>
          <w:lang w:val="nl-NL"/>
        </w:rPr>
      </w:pPr>
    </w:p>
    <w:p w:rsidR="006F466A" w:rsidRPr="00885DE8" w:rsidRDefault="006F466A" w:rsidP="00885DE8">
      <w:pPr>
        <w:spacing w:line="288" w:lineRule="auto"/>
        <w:ind w:right="-23"/>
        <w:jc w:val="both"/>
        <w:rPr>
          <w:rFonts w:ascii="Times New Roman" w:hAnsi="Times New Roman"/>
          <w:iCs/>
          <w:szCs w:val="20"/>
          <w:lang w:val="nl-NL"/>
        </w:rPr>
      </w:pPr>
      <w:r w:rsidRPr="00885DE8">
        <w:rPr>
          <w:rFonts w:ascii="Times New Roman" w:hAnsi="Times New Roman"/>
          <w:iCs/>
          <w:szCs w:val="20"/>
          <w:lang w:val="nl-NL"/>
        </w:rPr>
        <w:t>Chỉ những khoản chi phí liên quan đến khoản dự phòng phải trả đã lập ban đầu mới được bù đắp bằng khoản dự phòng phải trả đó.</w:t>
      </w:r>
    </w:p>
    <w:p w:rsidR="007B2843" w:rsidRPr="00885DE8" w:rsidRDefault="007B2843" w:rsidP="00885DE8">
      <w:pPr>
        <w:spacing w:line="288" w:lineRule="auto"/>
        <w:ind w:right="-23"/>
        <w:jc w:val="both"/>
        <w:rPr>
          <w:rFonts w:ascii="Times New Roman" w:hAnsi="Times New Roman"/>
          <w:iCs/>
          <w:szCs w:val="20"/>
          <w:lang w:val="nl-NL"/>
        </w:rPr>
      </w:pPr>
    </w:p>
    <w:p w:rsidR="00627A08" w:rsidRPr="00885DE8" w:rsidRDefault="000F325A" w:rsidP="00885DE8">
      <w:pPr>
        <w:spacing w:line="288" w:lineRule="auto"/>
        <w:ind w:right="-23"/>
        <w:jc w:val="both"/>
        <w:rPr>
          <w:rFonts w:ascii="Times New Roman" w:hAnsi="Times New Roman"/>
          <w:iCs/>
          <w:szCs w:val="20"/>
          <w:lang w:val="nl-NL"/>
        </w:rPr>
      </w:pPr>
      <w:r w:rsidRPr="00885DE8">
        <w:rPr>
          <w:rFonts w:ascii="Times New Roman" w:hAnsi="Times New Roman"/>
          <w:iCs/>
          <w:szCs w:val="20"/>
          <w:lang w:val="nl-NL"/>
        </w:rPr>
        <w:t>Khoản chênh lệch giữa số dự phòng phải trả đã lập ở kỳ kế toán trước chưa sử dụng hết lớn hơn số dự phòng phải trả lập ở kỳ báo cáo được  hoàn nhập ghi giảm chi phí sản xuất, kinh doanh trong kỳ</w:t>
      </w:r>
      <w:r w:rsidR="007A2CDD" w:rsidRPr="00885DE8">
        <w:rPr>
          <w:rFonts w:ascii="Times New Roman" w:hAnsi="Times New Roman"/>
          <w:iCs/>
          <w:szCs w:val="20"/>
          <w:lang w:val="nl-NL"/>
        </w:rPr>
        <w:t xml:space="preserve"> trừ k</w:t>
      </w:r>
      <w:r w:rsidR="00B9429C" w:rsidRPr="00885DE8">
        <w:rPr>
          <w:rFonts w:ascii="Times New Roman" w:hAnsi="Times New Roman"/>
          <w:iCs/>
          <w:szCs w:val="20"/>
          <w:lang w:val="nl-NL"/>
        </w:rPr>
        <w:t>hoản chênh lệch lớn hơn của khoản</w:t>
      </w:r>
      <w:r w:rsidR="007A2CDD" w:rsidRPr="00885DE8">
        <w:rPr>
          <w:rFonts w:ascii="Times New Roman" w:hAnsi="Times New Roman"/>
          <w:iCs/>
          <w:szCs w:val="20"/>
          <w:lang w:val="nl-NL"/>
        </w:rPr>
        <w:t xml:space="preserve"> dự phòng phải trả về bảo hành công trình xây lắp được hoàn nhập vào thu nhập khác trong kỳ.</w:t>
      </w:r>
    </w:p>
    <w:p w:rsidR="006119AC" w:rsidRPr="00885DE8" w:rsidRDefault="006119AC" w:rsidP="00885DE8">
      <w:pPr>
        <w:spacing w:line="288" w:lineRule="auto"/>
        <w:jc w:val="both"/>
        <w:rPr>
          <w:rFonts w:ascii="Times New Roman" w:hAnsi="Times New Roman"/>
          <w:b/>
          <w:iCs/>
          <w:szCs w:val="20"/>
          <w:lang w:val="nl-NL"/>
        </w:rPr>
      </w:pPr>
    </w:p>
    <w:p w:rsidR="0051365F" w:rsidRPr="00885DE8" w:rsidRDefault="001819AF" w:rsidP="00885DE8">
      <w:pPr>
        <w:spacing w:line="288" w:lineRule="auto"/>
        <w:jc w:val="both"/>
        <w:rPr>
          <w:rFonts w:ascii="Times New Roman" w:hAnsi="Times New Roman"/>
          <w:b/>
          <w:iCs/>
          <w:szCs w:val="20"/>
          <w:lang w:val="nl-NL"/>
        </w:rPr>
      </w:pPr>
      <w:r w:rsidRPr="00885DE8">
        <w:rPr>
          <w:rFonts w:ascii="Times New Roman" w:hAnsi="Times New Roman"/>
          <w:b/>
          <w:iCs/>
          <w:szCs w:val="20"/>
          <w:lang w:val="nl-NL"/>
        </w:rPr>
        <w:t>2.1</w:t>
      </w:r>
      <w:r w:rsidR="003358D2">
        <w:rPr>
          <w:rFonts w:ascii="Times New Roman" w:hAnsi="Times New Roman"/>
          <w:b/>
          <w:iCs/>
          <w:szCs w:val="20"/>
          <w:lang w:val="nl-NL"/>
        </w:rPr>
        <w:t>4</w:t>
      </w:r>
      <w:r w:rsidRPr="00885DE8">
        <w:rPr>
          <w:rFonts w:ascii="Times New Roman" w:hAnsi="Times New Roman"/>
          <w:b/>
          <w:iCs/>
          <w:szCs w:val="20"/>
          <w:lang w:val="nl-NL"/>
        </w:rPr>
        <w:t>. V</w:t>
      </w:r>
      <w:r w:rsidR="00293785" w:rsidRPr="00885DE8">
        <w:rPr>
          <w:rFonts w:ascii="Times New Roman" w:hAnsi="Times New Roman"/>
          <w:b/>
          <w:iCs/>
          <w:szCs w:val="20"/>
          <w:lang w:val="nl-NL"/>
        </w:rPr>
        <w:t>ốn</w:t>
      </w:r>
      <w:r w:rsidR="0051365F" w:rsidRPr="00885DE8">
        <w:rPr>
          <w:rFonts w:ascii="Times New Roman" w:hAnsi="Times New Roman"/>
          <w:b/>
          <w:iCs/>
          <w:szCs w:val="20"/>
          <w:lang w:val="nl-NL"/>
        </w:rPr>
        <w:t xml:space="preserve"> </w:t>
      </w:r>
      <w:r w:rsidR="00293785" w:rsidRPr="00885DE8">
        <w:rPr>
          <w:rFonts w:ascii="Times New Roman" w:hAnsi="Times New Roman"/>
          <w:b/>
          <w:iCs/>
          <w:szCs w:val="20"/>
          <w:lang w:val="nl-NL"/>
        </w:rPr>
        <w:t>chủ</w:t>
      </w:r>
      <w:r w:rsidR="0051365F" w:rsidRPr="00885DE8">
        <w:rPr>
          <w:rFonts w:ascii="Times New Roman" w:hAnsi="Times New Roman"/>
          <w:b/>
          <w:iCs/>
          <w:szCs w:val="20"/>
          <w:lang w:val="nl-NL"/>
        </w:rPr>
        <w:t xml:space="preserve"> </w:t>
      </w:r>
      <w:r w:rsidR="00293785" w:rsidRPr="00885DE8">
        <w:rPr>
          <w:rFonts w:ascii="Times New Roman" w:hAnsi="Times New Roman"/>
          <w:b/>
          <w:iCs/>
          <w:szCs w:val="20"/>
          <w:lang w:val="nl-NL"/>
        </w:rPr>
        <w:t>sở</w:t>
      </w:r>
      <w:r w:rsidR="0051365F" w:rsidRPr="00885DE8">
        <w:rPr>
          <w:rFonts w:ascii="Times New Roman" w:hAnsi="Times New Roman"/>
          <w:b/>
          <w:iCs/>
          <w:szCs w:val="20"/>
          <w:lang w:val="nl-NL"/>
        </w:rPr>
        <w:t xml:space="preserve"> </w:t>
      </w:r>
      <w:r w:rsidR="00293785" w:rsidRPr="00885DE8">
        <w:rPr>
          <w:rFonts w:ascii="Times New Roman" w:hAnsi="Times New Roman"/>
          <w:b/>
          <w:iCs/>
          <w:szCs w:val="20"/>
          <w:lang w:val="nl-NL"/>
        </w:rPr>
        <w:t>hữu</w:t>
      </w:r>
      <w:r w:rsidR="00680BB8" w:rsidRPr="00885DE8">
        <w:rPr>
          <w:rFonts w:ascii="Times New Roman" w:hAnsi="Times New Roman"/>
          <w:b/>
          <w:iCs/>
          <w:szCs w:val="20"/>
          <w:lang w:val="nl-NL"/>
        </w:rPr>
        <w:t xml:space="preserve"> </w:t>
      </w:r>
    </w:p>
    <w:p w:rsidR="004C3202" w:rsidRPr="00885DE8" w:rsidRDefault="004C3202" w:rsidP="00885DE8">
      <w:pPr>
        <w:spacing w:line="288" w:lineRule="auto"/>
        <w:jc w:val="both"/>
        <w:rPr>
          <w:rFonts w:ascii="Times New Roman" w:hAnsi="Times New Roman"/>
          <w:b/>
          <w:i/>
          <w:iCs/>
          <w:szCs w:val="20"/>
          <w:u w:val="single"/>
          <w:lang w:val="nl-NL"/>
        </w:rPr>
      </w:pPr>
    </w:p>
    <w:p w:rsidR="00725774" w:rsidRPr="00885DE8" w:rsidRDefault="00725774"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Vốn đầu tư của chủ sở hữu được ghi nhận theo số vốn thực góp của chủ sở hữu.</w:t>
      </w:r>
    </w:p>
    <w:p w:rsidR="009F7CDE" w:rsidRPr="00885DE8" w:rsidRDefault="009F7CDE" w:rsidP="00885DE8">
      <w:pPr>
        <w:spacing w:line="288" w:lineRule="auto"/>
        <w:jc w:val="both"/>
        <w:rPr>
          <w:rFonts w:ascii="Times New Roman" w:hAnsi="Times New Roman"/>
          <w:iCs/>
          <w:szCs w:val="20"/>
          <w:lang w:val="nl-NL"/>
        </w:rPr>
      </w:pPr>
    </w:p>
    <w:p w:rsidR="008D3150" w:rsidRPr="00885DE8" w:rsidRDefault="008D3150"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Thặng dư vốn cổ phần được ghi n</w:t>
      </w:r>
      <w:r w:rsidR="009F7CDE" w:rsidRPr="00885DE8">
        <w:rPr>
          <w:rFonts w:ascii="Times New Roman" w:hAnsi="Times New Roman"/>
          <w:iCs/>
          <w:szCs w:val="20"/>
          <w:lang w:val="nl-NL"/>
        </w:rPr>
        <w:t>hận theo số chênh lệch lớn hơn/</w:t>
      </w:r>
      <w:r w:rsidRPr="00885DE8">
        <w:rPr>
          <w:rFonts w:ascii="Times New Roman" w:hAnsi="Times New Roman"/>
          <w:iCs/>
          <w:szCs w:val="20"/>
          <w:lang w:val="nl-NL"/>
        </w:rPr>
        <w:t>hoặc nhỏ hơn giữa giá thực tế phát hành và mệnh giá cổ phiếu khi phát hành cổ phiếu lần đầu, phát hành bổ sung hoặc tái phát hành cổ phiếu quỹ.</w:t>
      </w:r>
      <w:r w:rsidR="00E20C37" w:rsidRPr="00885DE8">
        <w:rPr>
          <w:rFonts w:ascii="Times New Roman" w:hAnsi="Times New Roman"/>
          <w:iCs/>
          <w:szCs w:val="20"/>
          <w:lang w:val="nl-NL"/>
        </w:rPr>
        <w:t xml:space="preserve"> Chi phí trực tiếp liên quan đến việc phát hành bổ sung cổ phiếu hoặc tái phát hành cổ phiếu quỹ được ghi giảm Thặng dư vốn cổ phần.</w:t>
      </w:r>
      <w:r w:rsidRPr="00885DE8">
        <w:rPr>
          <w:rFonts w:ascii="Times New Roman" w:hAnsi="Times New Roman"/>
          <w:iCs/>
          <w:szCs w:val="20"/>
          <w:lang w:val="nl-NL"/>
        </w:rPr>
        <w:t xml:space="preserve"> </w:t>
      </w:r>
    </w:p>
    <w:p w:rsidR="009F7CDE" w:rsidRPr="00885DE8" w:rsidRDefault="009F7CDE" w:rsidP="00885DE8">
      <w:pPr>
        <w:spacing w:line="288" w:lineRule="auto"/>
        <w:jc w:val="both"/>
        <w:rPr>
          <w:rFonts w:ascii="Times New Roman" w:hAnsi="Times New Roman"/>
          <w:iCs/>
          <w:szCs w:val="20"/>
          <w:lang w:val="nl-NL"/>
        </w:rPr>
      </w:pPr>
    </w:p>
    <w:p w:rsidR="00725774" w:rsidRPr="00885DE8" w:rsidRDefault="00725774"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w:t>
      </w:r>
      <w:r w:rsidR="00CE6206" w:rsidRPr="00885DE8">
        <w:rPr>
          <w:rFonts w:ascii="Times New Roman" w:hAnsi="Times New Roman"/>
          <w:iCs/>
          <w:szCs w:val="20"/>
          <w:lang w:val="nl-NL"/>
        </w:rPr>
        <w:t>ợc tặng, biếu này</w:t>
      </w:r>
      <w:r w:rsidR="00C841B8" w:rsidRPr="00885DE8">
        <w:rPr>
          <w:rFonts w:ascii="Times New Roman" w:hAnsi="Times New Roman"/>
          <w:iCs/>
          <w:szCs w:val="20"/>
          <w:lang w:val="nl-NL"/>
        </w:rPr>
        <w:t>;</w:t>
      </w:r>
      <w:r w:rsidR="00CE6206" w:rsidRPr="00885DE8">
        <w:rPr>
          <w:rFonts w:ascii="Times New Roman" w:hAnsi="Times New Roman"/>
          <w:iCs/>
          <w:szCs w:val="20"/>
          <w:lang w:val="nl-NL"/>
        </w:rPr>
        <w:t xml:space="preserve"> và</w:t>
      </w:r>
      <w:r w:rsidR="00C841B8" w:rsidRPr="00885DE8">
        <w:rPr>
          <w:rFonts w:ascii="Times New Roman" w:hAnsi="Times New Roman"/>
          <w:iCs/>
          <w:szCs w:val="20"/>
          <w:lang w:val="nl-NL"/>
        </w:rPr>
        <w:t xml:space="preserve"> khoản bổ sung từ </w:t>
      </w:r>
      <w:r w:rsidR="00180BC1" w:rsidRPr="00885DE8">
        <w:rPr>
          <w:rFonts w:ascii="Times New Roman" w:hAnsi="Times New Roman"/>
          <w:iCs/>
          <w:szCs w:val="20"/>
          <w:lang w:val="nl-NL"/>
        </w:rPr>
        <w:t>kết quả hoạt động kinh doanh</w:t>
      </w:r>
    </w:p>
    <w:p w:rsidR="009F7CDE" w:rsidRPr="00885DE8" w:rsidRDefault="009F7CDE" w:rsidP="00885DE8">
      <w:pPr>
        <w:spacing w:line="288" w:lineRule="auto"/>
        <w:jc w:val="both"/>
        <w:rPr>
          <w:rFonts w:ascii="Times New Roman" w:hAnsi="Times New Roman"/>
          <w:iCs/>
          <w:szCs w:val="20"/>
          <w:lang w:val="nl-NL"/>
        </w:rPr>
      </w:pPr>
    </w:p>
    <w:p w:rsidR="008D3150" w:rsidRPr="00885DE8" w:rsidRDefault="008D3150"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Cổ phiếu qu</w:t>
      </w:r>
      <w:r w:rsidR="001C0B6B" w:rsidRPr="00885DE8">
        <w:rPr>
          <w:rFonts w:ascii="Times New Roman" w:hAnsi="Times New Roman"/>
          <w:iCs/>
          <w:szCs w:val="20"/>
          <w:lang w:val="nl-NL"/>
        </w:rPr>
        <w:t>ỹ</w:t>
      </w:r>
      <w:r w:rsidRPr="00885DE8">
        <w:rPr>
          <w:rFonts w:ascii="Times New Roman" w:hAnsi="Times New Roman"/>
          <w:iCs/>
          <w:szCs w:val="20"/>
          <w:lang w:val="nl-NL"/>
        </w:rPr>
        <w:t xml:space="preserve"> là cổ phiếu do Công ty phát hành và sau đó mua lại. Cổ phiếu quỹ được ghi nhận theo giá trị thực tế và trình bày trên Bảng Cân đối kế toán là một khoản ghi giảm vốn chủ sở hữu.</w:t>
      </w:r>
      <w:r w:rsidR="001C0B6B" w:rsidRPr="00885DE8">
        <w:rPr>
          <w:rFonts w:ascii="Times New Roman" w:hAnsi="Times New Roman"/>
          <w:iCs/>
          <w:szCs w:val="20"/>
          <w:lang w:val="nl-NL"/>
        </w:rPr>
        <w:t xml:space="preserve"> Công ty không ghi nhận các khoản lãi (lỗ) khi mua, bán, phát hành hoặc hủy cổ phiếu quỹ</w:t>
      </w:r>
    </w:p>
    <w:p w:rsidR="003C43EB" w:rsidRPr="00885DE8" w:rsidRDefault="003C43EB" w:rsidP="00885DE8">
      <w:pPr>
        <w:spacing w:line="288" w:lineRule="auto"/>
        <w:jc w:val="both"/>
        <w:rPr>
          <w:rFonts w:ascii="Times New Roman" w:hAnsi="Times New Roman"/>
          <w:iCs/>
          <w:szCs w:val="20"/>
          <w:lang w:val="nl-NL"/>
        </w:rPr>
      </w:pPr>
    </w:p>
    <w:p w:rsidR="006C7FFD" w:rsidRPr="00885DE8" w:rsidRDefault="005568EB"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r w:rsidR="009F7CDE" w:rsidRPr="00885DE8">
        <w:rPr>
          <w:rFonts w:ascii="Times New Roman" w:hAnsi="Times New Roman"/>
          <w:iCs/>
          <w:szCs w:val="20"/>
          <w:lang w:val="nl-NL"/>
        </w:rPr>
        <w:t xml:space="preserve"> </w:t>
      </w:r>
      <w:bookmarkStart w:id="0" w:name="OLE_LINK5"/>
      <w:bookmarkStart w:id="1" w:name="OLE_LINK6"/>
      <w:r w:rsidR="00E32E68" w:rsidRPr="00885DE8">
        <w:rPr>
          <w:rFonts w:ascii="Times New Roman" w:hAnsi="Times New Roman"/>
          <w:color w:val="000000"/>
          <w:szCs w:val="20"/>
          <w:lang w:val="nl-NL"/>
        </w:rPr>
        <w:t>Lợi nhuận sau thuế chưa phân phối có thể được chia cho các nhà đầu tư dựa trên tỷ lệ góp vốn sau khi được Hội đồng quản trị phê duyệt và sau khi đã trích lập các quỹ dự phòng theo Điều lệ Công ty và các quy định của pháp luật Việt Nam.</w:t>
      </w:r>
      <w:bookmarkEnd w:id="0"/>
      <w:bookmarkEnd w:id="1"/>
    </w:p>
    <w:p w:rsidR="008A4E86" w:rsidRPr="00885DE8" w:rsidRDefault="008A4E86" w:rsidP="00885DE8">
      <w:pPr>
        <w:spacing w:line="288" w:lineRule="auto"/>
        <w:jc w:val="both"/>
        <w:rPr>
          <w:rFonts w:ascii="Times New Roman" w:hAnsi="Times New Roman"/>
          <w:iCs/>
          <w:szCs w:val="20"/>
          <w:lang w:val="nl-NL"/>
        </w:rPr>
      </w:pPr>
    </w:p>
    <w:p w:rsidR="006C7FFD" w:rsidRPr="00885DE8" w:rsidRDefault="006C7FFD" w:rsidP="00885DE8">
      <w:pPr>
        <w:spacing w:line="288" w:lineRule="auto"/>
        <w:jc w:val="both"/>
        <w:rPr>
          <w:rFonts w:ascii="Times New Roman" w:hAnsi="Times New Roman"/>
          <w:iCs/>
          <w:szCs w:val="20"/>
          <w:lang w:val="nl-NL"/>
        </w:rPr>
      </w:pPr>
      <w:r w:rsidRPr="00885DE8">
        <w:rPr>
          <w:rFonts w:ascii="Times New Roman" w:hAnsi="Times New Roman"/>
          <w:iCs/>
          <w:szCs w:val="20"/>
          <w:lang w:val="nl-NL"/>
        </w:rPr>
        <w:t>Cổ tức phải trả cho các cổ đông được ghi nhận là khoản phải trả trong Bảng Cân đối kế toán của Công ty sau khi có thông báo chia cổ tức của Hội đồng Quản trị Công ty.</w:t>
      </w:r>
    </w:p>
    <w:p w:rsidR="00C21BA8" w:rsidRPr="00885DE8" w:rsidRDefault="00C21BA8" w:rsidP="00885DE8">
      <w:pPr>
        <w:spacing w:line="288" w:lineRule="auto"/>
        <w:jc w:val="both"/>
        <w:rPr>
          <w:rFonts w:ascii="Times New Roman" w:hAnsi="Times New Roman"/>
          <w:i/>
          <w:iCs/>
          <w:color w:val="008000"/>
          <w:szCs w:val="20"/>
          <w:u w:val="single"/>
          <w:lang w:val="nl-NL"/>
        </w:rPr>
      </w:pPr>
    </w:p>
    <w:p w:rsidR="001C0B6B" w:rsidRPr="00885DE8" w:rsidRDefault="001819AF" w:rsidP="00885DE8">
      <w:pPr>
        <w:spacing w:line="288" w:lineRule="auto"/>
        <w:jc w:val="both"/>
        <w:rPr>
          <w:rFonts w:ascii="Times New Roman" w:hAnsi="Times New Roman"/>
          <w:b/>
          <w:iCs/>
          <w:szCs w:val="20"/>
          <w:lang w:val="nl-NL"/>
        </w:rPr>
      </w:pPr>
      <w:r w:rsidRPr="00885DE8">
        <w:rPr>
          <w:rFonts w:ascii="Times New Roman" w:hAnsi="Times New Roman"/>
          <w:b/>
          <w:iCs/>
          <w:szCs w:val="20"/>
          <w:lang w:val="nl-NL"/>
        </w:rPr>
        <w:t>2.1</w:t>
      </w:r>
      <w:r w:rsidR="003358D2">
        <w:rPr>
          <w:rFonts w:ascii="Times New Roman" w:hAnsi="Times New Roman"/>
          <w:b/>
          <w:iCs/>
          <w:szCs w:val="20"/>
          <w:lang w:val="nl-NL"/>
        </w:rPr>
        <w:t>5</w:t>
      </w:r>
      <w:r w:rsidRPr="00885DE8">
        <w:rPr>
          <w:rFonts w:ascii="Times New Roman" w:hAnsi="Times New Roman"/>
          <w:b/>
          <w:iCs/>
          <w:szCs w:val="20"/>
          <w:lang w:val="nl-NL"/>
        </w:rPr>
        <w:t xml:space="preserve">. </w:t>
      </w:r>
      <w:r w:rsidR="00B82DA2" w:rsidRPr="00885DE8">
        <w:rPr>
          <w:rFonts w:ascii="Times New Roman" w:hAnsi="Times New Roman"/>
          <w:b/>
          <w:iCs/>
          <w:szCs w:val="20"/>
          <w:lang w:val="nl-NL"/>
        </w:rPr>
        <w:t>Cá</w:t>
      </w:r>
      <w:r w:rsidR="00E32E68" w:rsidRPr="00885DE8">
        <w:rPr>
          <w:rFonts w:ascii="Times New Roman" w:hAnsi="Times New Roman"/>
          <w:b/>
          <w:iCs/>
          <w:szCs w:val="20"/>
          <w:lang w:val="nl-NL"/>
        </w:rPr>
        <w:t xml:space="preserve">c nghiệp vụ bằng ngoại tệ </w:t>
      </w:r>
    </w:p>
    <w:p w:rsidR="004C3202" w:rsidRPr="00885DE8" w:rsidRDefault="004C3202" w:rsidP="00885DE8">
      <w:pPr>
        <w:spacing w:line="288" w:lineRule="auto"/>
        <w:jc w:val="both"/>
        <w:rPr>
          <w:rFonts w:ascii="Times New Roman" w:hAnsi="Times New Roman"/>
          <w:b/>
          <w:iCs/>
          <w:szCs w:val="20"/>
          <w:lang w:val="nl-NL"/>
        </w:rPr>
      </w:pPr>
    </w:p>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lang w:val="de-DE"/>
        </w:rPr>
        <w:t xml:space="preserve">Từ năm 2012 Công ty thay đổi chính sách kế toán đối với các nghiệp vụ bằng ngoại tệ và hạch toán chênh lệch tỷ giá hối đoái theo hướng dẫn tại Thông tư 179/2012/TT-BTC thay thế cho Thông tư 201/2009/TT-BTC ngày 15/10/2009 của Bộ Tài chính hướng dẫn xử lý các khoản chênh lệch tỷ giá trong doanh nghiệp. Theo đó các nghiệp vụ phát sinh bằng các đơn vị tiền tệ khác với đơn vị tiền tệ kế toán của Công ty (VND) được hạch toán theo tỷ giá giao dịch vào ngày phát sinh nghiệp vụ. Tại ngày kết thúc kỳ kế toán năm, các khoản mục tiền tệ có gốc ngoại tệ (tiền mặt, tiền gửi, tiền đang chuyển, nợ phải thu, nợ phải trả không bao gồm các khoản Người mua ứng trước và Ứng trước cho người bán, Doanh thu nhận trước) có gốc ngoại tệ được đánh giá lại theo tỷ giá </w:t>
      </w:r>
      <w:r w:rsidR="00885DE8" w:rsidRPr="00885DE8">
        <w:rPr>
          <w:rFonts w:ascii="Times New Roman" w:hAnsi="Times New Roman"/>
          <w:sz w:val="20"/>
          <w:lang w:val="de-DE"/>
        </w:rPr>
        <w:t>mua vào của Ngân hàng TMCP Ngoại thương Việt Nam công bố</w:t>
      </w:r>
      <w:r w:rsidRPr="00885DE8">
        <w:rPr>
          <w:rFonts w:ascii="Times New Roman" w:hAnsi="Times New Roman"/>
          <w:sz w:val="20"/>
          <w:lang w:val="de-DE"/>
        </w:rPr>
        <w:t xml:space="preserve"> tại thời điểm lập Báo cáo tài chính. Tất cả các khoản chênh lệch tỷ giá thực tế phát sinh trong năm và chênh lệch do đánh giá lại số dư các khoản mục tiền tệ có gốc ngoại tệ cuối năm được hạch toán vào kết quả hoạt động kinh doanh của năm </w:t>
      </w:r>
      <w:r w:rsidRPr="00885DE8">
        <w:rPr>
          <w:rFonts w:ascii="Times New Roman" w:hAnsi="Times New Roman"/>
          <w:sz w:val="20"/>
          <w:shd w:val="clear" w:color="auto" w:fill="FFFFFF"/>
          <w:lang w:val="de-DE"/>
        </w:rPr>
        <w:t xml:space="preserve">tài chính. Việc xử lý các khoản chênh lệch tỷ giá do đánh giá lại số dư cuối kỳ của các khoản mục tiền tệ có gốc ngoại tệ được thay đổi so với năm 2011 như sau: </w:t>
      </w:r>
    </w:p>
    <w:p w:rsidR="00885DE8" w:rsidRPr="00885DE8" w:rsidRDefault="00885DE8" w:rsidP="00885DE8">
      <w:pPr>
        <w:pStyle w:val="BodyTextIndent"/>
        <w:spacing w:line="288" w:lineRule="auto"/>
        <w:ind w:left="0"/>
        <w:rPr>
          <w:rFonts w:ascii="Times New Roman" w:hAnsi="Times New Roman"/>
          <w:sz w:val="20"/>
          <w:shd w:val="clear" w:color="auto" w:fill="FFFFFF"/>
          <w:lang w:val="de-DE"/>
        </w:rPr>
      </w:pPr>
    </w:p>
    <w:tbl>
      <w:tblPr>
        <w:tblW w:w="0" w:type="auto"/>
        <w:tblLook w:val="04A0"/>
      </w:tblPr>
      <w:tblGrid>
        <w:gridCol w:w="3510"/>
        <w:gridCol w:w="318"/>
        <w:gridCol w:w="2517"/>
        <w:gridCol w:w="318"/>
        <w:gridCol w:w="2801"/>
        <w:tblGridChange w:id="2">
          <w:tblGrid>
            <w:gridCol w:w="3510"/>
            <w:gridCol w:w="318"/>
            <w:gridCol w:w="2517"/>
            <w:gridCol w:w="318"/>
            <w:gridCol w:w="2801"/>
          </w:tblGrid>
        </w:tblGridChange>
      </w:tblGrid>
      <w:tr w:rsidR="00EC07FE" w:rsidRPr="00885DE8">
        <w:tc>
          <w:tcPr>
            <w:tcW w:w="3510"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318"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2517" w:type="dxa"/>
            <w:tcBorders>
              <w:bottom w:val="single" w:sz="4" w:space="0" w:color="auto"/>
            </w:tcBorders>
            <w:shd w:val="clear" w:color="auto" w:fill="auto"/>
          </w:tcPr>
          <w:p w:rsidR="00EC07FE" w:rsidRPr="00885DE8" w:rsidRDefault="00EC07FE" w:rsidP="00885DE8">
            <w:pPr>
              <w:pStyle w:val="BodyTextIndent"/>
              <w:spacing w:line="288" w:lineRule="auto"/>
              <w:ind w:left="0"/>
              <w:jc w:val="center"/>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Năm 2012</w:t>
            </w:r>
          </w:p>
        </w:tc>
        <w:tc>
          <w:tcPr>
            <w:tcW w:w="318" w:type="dxa"/>
            <w:shd w:val="clear" w:color="auto" w:fill="auto"/>
          </w:tcPr>
          <w:p w:rsidR="00EC07FE" w:rsidRPr="00885DE8" w:rsidRDefault="00EC07FE" w:rsidP="00885DE8">
            <w:pPr>
              <w:pStyle w:val="BodyTextIndent"/>
              <w:spacing w:line="288" w:lineRule="auto"/>
              <w:ind w:left="0"/>
              <w:jc w:val="center"/>
              <w:rPr>
                <w:rFonts w:ascii="Times New Roman" w:hAnsi="Times New Roman"/>
                <w:sz w:val="20"/>
                <w:shd w:val="clear" w:color="auto" w:fill="FFFFFF"/>
                <w:lang w:val="de-DE"/>
              </w:rPr>
            </w:pPr>
          </w:p>
        </w:tc>
        <w:tc>
          <w:tcPr>
            <w:tcW w:w="2801" w:type="dxa"/>
            <w:tcBorders>
              <w:bottom w:val="single" w:sz="4" w:space="0" w:color="auto"/>
            </w:tcBorders>
            <w:shd w:val="clear" w:color="auto" w:fill="auto"/>
          </w:tcPr>
          <w:p w:rsidR="00EC07FE" w:rsidRPr="00885DE8" w:rsidRDefault="00EC07FE" w:rsidP="00885DE8">
            <w:pPr>
              <w:pStyle w:val="BodyTextIndent"/>
              <w:spacing w:line="288" w:lineRule="auto"/>
              <w:ind w:left="0"/>
              <w:jc w:val="center"/>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Năm 2011</w:t>
            </w:r>
          </w:p>
        </w:tc>
      </w:tr>
      <w:tr w:rsidR="00EC07FE" w:rsidRPr="00885DE8">
        <w:tc>
          <w:tcPr>
            <w:tcW w:w="3510"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 xml:space="preserve">Tiền mặt, tiền gửi, tiền đang chuyển, các khoản nợ ngắn hạn </w:t>
            </w:r>
          </w:p>
        </w:tc>
        <w:tc>
          <w:tcPr>
            <w:tcW w:w="318"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2517" w:type="dxa"/>
            <w:tcBorders>
              <w:top w:val="single" w:sz="4" w:space="0" w:color="auto"/>
            </w:tcBorders>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kết chuyển vào doanh thu hoặc chi phí tài chính</w:t>
            </w:r>
          </w:p>
        </w:tc>
        <w:tc>
          <w:tcPr>
            <w:tcW w:w="318"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2801" w:type="dxa"/>
            <w:tcBorders>
              <w:top w:val="single" w:sz="4" w:space="0" w:color="auto"/>
            </w:tcBorders>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Chênh lệch tỷ giá do đánh giá lại số dư cuối năm được để số dư trên báo cáo tài chính, đầu năm sau ghi bút toán ngược để xóa số dư</w:t>
            </w:r>
          </w:p>
        </w:tc>
      </w:tr>
      <w:tr w:rsidR="00EC07FE" w:rsidRPr="00885DE8">
        <w:tc>
          <w:tcPr>
            <w:tcW w:w="3510"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Các khoản nợ dài hạn</w:t>
            </w:r>
          </w:p>
        </w:tc>
        <w:tc>
          <w:tcPr>
            <w:tcW w:w="318"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2517"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 xml:space="preserve">Chênh lệch tỷ giá do đánh giá lại số dư cuối năm được kết chuyển vào kết quả hoạt động kinh doanh của năm tài chính. Đối với số lỗ </w:t>
            </w:r>
            <w:r w:rsidRPr="00885DE8">
              <w:rPr>
                <w:rFonts w:ascii="Times New Roman" w:hAnsi="Times New Roman"/>
                <w:sz w:val="20"/>
                <w:lang w:val="de-DE"/>
              </w:rPr>
              <w:t>chênh lệch tỷ giá phát sinh từ năm 2011 trở về trước chưa phân bổ hết vào chi phí trong năm thì số dư còn lại được phân bổ tiếp vào chi phí tài chính của các năm tiếp theo, thời gian phân bổ theo số năm còn lại tương ứng nhưng không quá 5 năm kể từ năm phát sinh khoản lỗ chênh lệch tỷ giá đó.</w:t>
            </w:r>
          </w:p>
        </w:tc>
        <w:tc>
          <w:tcPr>
            <w:tcW w:w="318"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p>
        </w:tc>
        <w:tc>
          <w:tcPr>
            <w:tcW w:w="2801" w:type="dxa"/>
            <w:shd w:val="clear" w:color="auto" w:fill="auto"/>
          </w:tcPr>
          <w:p w:rsidR="00EC07FE" w:rsidRPr="00885DE8" w:rsidRDefault="00EC07FE" w:rsidP="00885DE8">
            <w:pPr>
              <w:pStyle w:val="BodyTextIndent"/>
              <w:spacing w:line="288" w:lineRule="auto"/>
              <w:ind w:left="0"/>
              <w:rPr>
                <w:rFonts w:ascii="Times New Roman" w:hAnsi="Times New Roman"/>
                <w:sz w:val="20"/>
                <w:shd w:val="clear" w:color="auto" w:fill="FFFFFF"/>
                <w:lang w:val="de-DE"/>
              </w:rPr>
            </w:pPr>
            <w:r w:rsidRPr="00885DE8">
              <w:rPr>
                <w:rFonts w:ascii="Times New Roman" w:hAnsi="Times New Roman"/>
                <w:sz w:val="20"/>
                <w:shd w:val="clear" w:color="auto" w:fill="FFFFFF"/>
                <w:lang w:val="de-DE"/>
              </w:rPr>
              <w:t xml:space="preserve">Chênh lệch tỷ giá do đánh giá lại số dư cuối năm được kết chuyển vào kết quả hoạt động kinh doanh của năm tài chính, trường hợp ghi nhận lỗ </w:t>
            </w:r>
            <w:r w:rsidRPr="00885DE8">
              <w:rPr>
                <w:rFonts w:ascii="Times New Roman" w:hAnsi="Times New Roman"/>
                <w:sz w:val="20"/>
                <w:lang w:val="de-DE"/>
              </w:rPr>
              <w:t>chênh lệch tỷ giá dẫn đến kết quả kinh doanh của công ty bị lỗ thì một phần chênh lệch tỷ giá được phân bổ vào các năm sau để công ty không bị lỗ nhưng mức ghi nhận vào chi phí trong năm ít nhất phải bằng chênh lệch tỷ giá của số dư ngoại tệ dài hạn phải trả trong năm đó. Số chênh lệch tỷ giá còn lại sẽ được theo dõi và tiếp tục phân bổ vào chi phí trong các năm tiếp theo với thời gian tối đa là 5 năm.</w:t>
            </w:r>
          </w:p>
        </w:tc>
      </w:tr>
    </w:tbl>
    <w:p w:rsidR="00EC07FE" w:rsidRPr="00885DE8" w:rsidRDefault="00EC07FE" w:rsidP="00885DE8">
      <w:pPr>
        <w:spacing w:line="288" w:lineRule="auto"/>
        <w:jc w:val="both"/>
        <w:rPr>
          <w:rFonts w:ascii="Times New Roman" w:hAnsi="Times New Roman"/>
          <w:szCs w:val="20"/>
          <w:shd w:val="clear" w:color="auto" w:fill="FFFFFF"/>
          <w:lang w:val="de-DE"/>
        </w:rPr>
      </w:pPr>
      <w:r w:rsidRPr="00885DE8">
        <w:rPr>
          <w:rFonts w:ascii="Times New Roman" w:hAnsi="Times New Roman"/>
          <w:szCs w:val="20"/>
          <w:shd w:val="clear" w:color="auto" w:fill="FFFFFF"/>
          <w:lang w:val="de-DE"/>
        </w:rPr>
        <w:t>Việc thay đổi chính sách kế toán này không áp dụng hồi tố cho Báo cáo tài chính năm 2011 trở về trước.</w:t>
      </w:r>
    </w:p>
    <w:p w:rsidR="00885DE8" w:rsidRPr="00885DE8" w:rsidRDefault="00885DE8" w:rsidP="00885DE8">
      <w:pPr>
        <w:spacing w:line="288" w:lineRule="auto"/>
        <w:jc w:val="both"/>
        <w:rPr>
          <w:rFonts w:ascii="Times New Roman" w:hAnsi="Times New Roman"/>
          <w:b/>
          <w:iCs/>
          <w:szCs w:val="20"/>
          <w:lang w:val="nl-NL"/>
        </w:rPr>
      </w:pPr>
    </w:p>
    <w:p w:rsidR="00885DE8" w:rsidRPr="00885DE8" w:rsidRDefault="001819AF" w:rsidP="00885DE8">
      <w:pPr>
        <w:spacing w:line="288" w:lineRule="auto"/>
        <w:jc w:val="both"/>
        <w:rPr>
          <w:rFonts w:ascii="Times New Roman" w:hAnsi="Times New Roman"/>
          <w:b/>
          <w:iCs/>
          <w:szCs w:val="20"/>
          <w:lang w:val="nl-NL"/>
        </w:rPr>
      </w:pPr>
      <w:r w:rsidRPr="00885DE8">
        <w:rPr>
          <w:rFonts w:ascii="Times New Roman" w:hAnsi="Times New Roman"/>
          <w:b/>
          <w:iCs/>
          <w:szCs w:val="20"/>
          <w:lang w:val="nl-NL"/>
        </w:rPr>
        <w:t>2.1</w:t>
      </w:r>
      <w:r w:rsidR="003358D2">
        <w:rPr>
          <w:rFonts w:ascii="Times New Roman" w:hAnsi="Times New Roman"/>
          <w:b/>
          <w:iCs/>
          <w:szCs w:val="20"/>
          <w:lang w:val="nl-NL"/>
        </w:rPr>
        <w:t>6</w:t>
      </w:r>
      <w:r w:rsidRPr="00885DE8">
        <w:rPr>
          <w:rFonts w:ascii="Times New Roman" w:hAnsi="Times New Roman"/>
          <w:b/>
          <w:iCs/>
          <w:szCs w:val="20"/>
          <w:lang w:val="nl-NL"/>
        </w:rPr>
        <w:t>. G</w:t>
      </w:r>
      <w:r w:rsidR="00293785" w:rsidRPr="00885DE8">
        <w:rPr>
          <w:rFonts w:ascii="Times New Roman" w:hAnsi="Times New Roman"/>
          <w:b/>
          <w:iCs/>
          <w:szCs w:val="20"/>
          <w:lang w:val="nl-NL"/>
        </w:rPr>
        <w:t>hi</w:t>
      </w:r>
      <w:r w:rsidR="003D1767" w:rsidRPr="00885DE8">
        <w:rPr>
          <w:rFonts w:ascii="Times New Roman" w:hAnsi="Times New Roman"/>
          <w:b/>
          <w:iCs/>
          <w:szCs w:val="20"/>
          <w:lang w:val="nl-NL"/>
        </w:rPr>
        <w:t xml:space="preserve"> </w:t>
      </w:r>
      <w:r w:rsidR="00293785" w:rsidRPr="00885DE8">
        <w:rPr>
          <w:rFonts w:ascii="Times New Roman" w:hAnsi="Times New Roman"/>
          <w:b/>
          <w:iCs/>
          <w:szCs w:val="20"/>
          <w:lang w:val="nl-NL"/>
        </w:rPr>
        <w:t>nhận</w:t>
      </w:r>
      <w:r w:rsidR="003D1767" w:rsidRPr="00885DE8">
        <w:rPr>
          <w:rFonts w:ascii="Times New Roman" w:hAnsi="Times New Roman"/>
          <w:b/>
          <w:iCs/>
          <w:szCs w:val="20"/>
          <w:lang w:val="nl-NL"/>
        </w:rPr>
        <w:t xml:space="preserve"> </w:t>
      </w:r>
      <w:r w:rsidR="00293785" w:rsidRPr="00885DE8">
        <w:rPr>
          <w:rFonts w:ascii="Times New Roman" w:hAnsi="Times New Roman"/>
          <w:b/>
          <w:iCs/>
          <w:szCs w:val="20"/>
          <w:lang w:val="nl-NL"/>
        </w:rPr>
        <w:t>doanh</w:t>
      </w:r>
      <w:r w:rsidR="003D1767" w:rsidRPr="00885DE8">
        <w:rPr>
          <w:rFonts w:ascii="Times New Roman" w:hAnsi="Times New Roman"/>
          <w:b/>
          <w:iCs/>
          <w:szCs w:val="20"/>
          <w:lang w:val="nl-NL"/>
        </w:rPr>
        <w:t xml:space="preserve"> </w:t>
      </w:r>
      <w:r w:rsidR="00293785" w:rsidRPr="00885DE8">
        <w:rPr>
          <w:rFonts w:ascii="Times New Roman" w:hAnsi="Times New Roman"/>
          <w:b/>
          <w:iCs/>
          <w:szCs w:val="20"/>
          <w:lang w:val="nl-NL"/>
        </w:rPr>
        <w:t>thu</w:t>
      </w:r>
    </w:p>
    <w:p w:rsidR="003D1767" w:rsidRPr="00885DE8" w:rsidRDefault="00621C06" w:rsidP="00885DE8">
      <w:pPr>
        <w:spacing w:line="288" w:lineRule="auto"/>
        <w:jc w:val="both"/>
        <w:rPr>
          <w:rFonts w:ascii="Times New Roman" w:hAnsi="Times New Roman"/>
          <w:b/>
          <w:iCs/>
          <w:szCs w:val="20"/>
          <w:lang w:val="nl-NL"/>
        </w:rPr>
      </w:pPr>
      <w:r w:rsidRPr="00885DE8">
        <w:rPr>
          <w:rFonts w:ascii="Times New Roman" w:hAnsi="Times New Roman"/>
          <w:b/>
          <w:iCs/>
          <w:szCs w:val="20"/>
          <w:lang w:val="nl-NL"/>
        </w:rPr>
        <w:t xml:space="preserve"> </w:t>
      </w:r>
    </w:p>
    <w:p w:rsidR="001A1B30" w:rsidRPr="00885DE8" w:rsidRDefault="00293785" w:rsidP="00885DE8">
      <w:pPr>
        <w:spacing w:line="288" w:lineRule="auto"/>
        <w:jc w:val="both"/>
        <w:rPr>
          <w:rFonts w:ascii="Times New Roman" w:hAnsi="Times New Roman"/>
          <w:i/>
          <w:szCs w:val="20"/>
          <w:lang w:val="nl-NL"/>
        </w:rPr>
      </w:pPr>
      <w:r w:rsidRPr="00885DE8">
        <w:rPr>
          <w:rFonts w:ascii="Times New Roman" w:hAnsi="Times New Roman"/>
          <w:i/>
          <w:szCs w:val="20"/>
          <w:lang w:val="nl-NL"/>
        </w:rPr>
        <w:t>Doanh</w:t>
      </w:r>
      <w:r w:rsidR="001A1B30" w:rsidRPr="00885DE8">
        <w:rPr>
          <w:rFonts w:ascii="Times New Roman" w:hAnsi="Times New Roman"/>
          <w:i/>
          <w:szCs w:val="20"/>
          <w:lang w:val="nl-NL"/>
        </w:rPr>
        <w:t xml:space="preserve"> </w:t>
      </w:r>
      <w:r w:rsidRPr="00885DE8">
        <w:rPr>
          <w:rFonts w:ascii="Times New Roman" w:hAnsi="Times New Roman"/>
          <w:i/>
          <w:szCs w:val="20"/>
          <w:lang w:val="nl-NL"/>
        </w:rPr>
        <w:t>thu</w:t>
      </w:r>
      <w:r w:rsidR="001A1B30" w:rsidRPr="00885DE8">
        <w:rPr>
          <w:rFonts w:ascii="Times New Roman" w:hAnsi="Times New Roman"/>
          <w:i/>
          <w:szCs w:val="20"/>
          <w:lang w:val="nl-NL"/>
        </w:rPr>
        <w:t xml:space="preserve"> </w:t>
      </w:r>
      <w:r w:rsidRPr="00885DE8">
        <w:rPr>
          <w:rFonts w:ascii="Times New Roman" w:hAnsi="Times New Roman"/>
          <w:i/>
          <w:szCs w:val="20"/>
          <w:lang w:val="nl-NL"/>
        </w:rPr>
        <w:t>bán</w:t>
      </w:r>
      <w:r w:rsidR="001A1B30" w:rsidRPr="00885DE8">
        <w:rPr>
          <w:rFonts w:ascii="Times New Roman" w:hAnsi="Times New Roman"/>
          <w:i/>
          <w:szCs w:val="20"/>
          <w:lang w:val="nl-NL"/>
        </w:rPr>
        <w:t xml:space="preserve"> </w:t>
      </w:r>
      <w:r w:rsidRPr="00885DE8">
        <w:rPr>
          <w:rFonts w:ascii="Times New Roman" w:hAnsi="Times New Roman"/>
          <w:i/>
          <w:szCs w:val="20"/>
          <w:lang w:val="nl-NL"/>
        </w:rPr>
        <w:t>hàng</w:t>
      </w:r>
    </w:p>
    <w:p w:rsidR="003C078A" w:rsidRPr="00885DE8" w:rsidRDefault="003C078A" w:rsidP="00885DE8">
      <w:pPr>
        <w:spacing w:line="288" w:lineRule="auto"/>
        <w:jc w:val="both"/>
        <w:rPr>
          <w:rFonts w:ascii="Times New Roman" w:hAnsi="Times New Roman"/>
          <w:szCs w:val="20"/>
          <w:lang w:val="nl-NL"/>
        </w:rPr>
      </w:pPr>
      <w:r w:rsidRPr="00885DE8">
        <w:rPr>
          <w:rFonts w:ascii="Times New Roman" w:hAnsi="Times New Roman"/>
          <w:szCs w:val="20"/>
          <w:lang w:val="nl-NL"/>
        </w:rPr>
        <w:t>Doanh thu bán hàng được ghi nhận khi đồng thời thỏa mãn các điều kiện sau:</w:t>
      </w:r>
    </w:p>
    <w:p w:rsidR="001A1B30" w:rsidRPr="00885DE8" w:rsidRDefault="00293785" w:rsidP="00C1602A">
      <w:pPr>
        <w:pStyle w:val="ListBullet"/>
        <w:numPr>
          <w:ilvl w:val="0"/>
          <w:numId w:val="40"/>
        </w:numPr>
        <w:ind w:left="360"/>
      </w:pPr>
      <w:r w:rsidRPr="00885DE8">
        <w:t>Phần</w:t>
      </w:r>
      <w:r w:rsidR="001A1B30" w:rsidRPr="00885DE8">
        <w:t xml:space="preserve"> </w:t>
      </w:r>
      <w:r w:rsidRPr="00885DE8">
        <w:t>lớn</w:t>
      </w:r>
      <w:r w:rsidR="001A1B30" w:rsidRPr="00885DE8">
        <w:t xml:space="preserve"> </w:t>
      </w:r>
      <w:r w:rsidRPr="00885DE8">
        <w:t>rủi</w:t>
      </w:r>
      <w:r w:rsidR="001A1B30" w:rsidRPr="00885DE8">
        <w:t xml:space="preserve"> </w:t>
      </w:r>
      <w:r w:rsidRPr="00885DE8">
        <w:t>ro</w:t>
      </w:r>
      <w:r w:rsidR="001A1B30" w:rsidRPr="00885DE8">
        <w:t xml:space="preserve"> </w:t>
      </w:r>
      <w:r w:rsidRPr="00885DE8">
        <w:t>và</w:t>
      </w:r>
      <w:r w:rsidR="001A1B30" w:rsidRPr="00885DE8">
        <w:t xml:space="preserve"> </w:t>
      </w:r>
      <w:r w:rsidRPr="00885DE8">
        <w:t>lợi</w:t>
      </w:r>
      <w:r w:rsidR="001A1B30" w:rsidRPr="00885DE8">
        <w:t xml:space="preserve"> </w:t>
      </w:r>
      <w:r w:rsidRPr="00885DE8">
        <w:t>ích</w:t>
      </w:r>
      <w:r w:rsidR="001A1B30" w:rsidRPr="00885DE8">
        <w:t xml:space="preserve"> </w:t>
      </w:r>
      <w:r w:rsidRPr="00885DE8">
        <w:t>gắn</w:t>
      </w:r>
      <w:r w:rsidR="001A1B30" w:rsidRPr="00885DE8">
        <w:t xml:space="preserve"> </w:t>
      </w:r>
      <w:r w:rsidRPr="00885DE8">
        <w:t>liền</w:t>
      </w:r>
      <w:r w:rsidR="001A1B30" w:rsidRPr="00885DE8">
        <w:t xml:space="preserve"> </w:t>
      </w:r>
      <w:r w:rsidRPr="00885DE8">
        <w:t>với</w:t>
      </w:r>
      <w:r w:rsidR="001A1B30" w:rsidRPr="00885DE8">
        <w:t xml:space="preserve"> </w:t>
      </w:r>
      <w:r w:rsidRPr="00885DE8">
        <w:t>quyền</w:t>
      </w:r>
      <w:r w:rsidR="001A1B30" w:rsidRPr="00885DE8">
        <w:t xml:space="preserve"> </w:t>
      </w:r>
      <w:r w:rsidRPr="00885DE8">
        <w:t>sở</w:t>
      </w:r>
      <w:r w:rsidR="001A1B30" w:rsidRPr="00885DE8">
        <w:t xml:space="preserve"> </w:t>
      </w:r>
      <w:r w:rsidRPr="00885DE8">
        <w:t>hữu</w:t>
      </w:r>
      <w:r w:rsidR="001A1B30" w:rsidRPr="00885DE8">
        <w:t xml:space="preserve"> </w:t>
      </w:r>
      <w:r w:rsidRPr="00885DE8">
        <w:t>sản</w:t>
      </w:r>
      <w:r w:rsidR="001A1B30" w:rsidRPr="00885DE8">
        <w:t xml:space="preserve"> </w:t>
      </w:r>
      <w:r w:rsidRPr="00885DE8">
        <w:t>phẩm</w:t>
      </w:r>
      <w:r w:rsidR="001A1B30" w:rsidRPr="00885DE8">
        <w:t xml:space="preserve"> </w:t>
      </w:r>
      <w:r w:rsidRPr="00885DE8">
        <w:t>hoặc</w:t>
      </w:r>
      <w:r w:rsidR="001A1B30" w:rsidRPr="00885DE8">
        <w:t xml:space="preserve"> </w:t>
      </w:r>
      <w:r w:rsidRPr="00885DE8">
        <w:t>hàng</w:t>
      </w:r>
      <w:r w:rsidR="001A1B30" w:rsidRPr="00885DE8">
        <w:t xml:space="preserve"> </w:t>
      </w:r>
      <w:r w:rsidRPr="00885DE8">
        <w:t>hóa</w:t>
      </w:r>
      <w:r w:rsidR="001A1B30" w:rsidRPr="00885DE8">
        <w:t xml:space="preserve"> </w:t>
      </w:r>
      <w:r w:rsidRPr="00885DE8">
        <w:t>đã</w:t>
      </w:r>
      <w:r w:rsidR="001A1B30" w:rsidRPr="00885DE8">
        <w:t xml:space="preserve"> </w:t>
      </w:r>
      <w:r w:rsidRPr="00885DE8">
        <w:t>được</w:t>
      </w:r>
      <w:r w:rsidR="001A1B30" w:rsidRPr="00885DE8">
        <w:t xml:space="preserve"> </w:t>
      </w:r>
      <w:r w:rsidRPr="00885DE8">
        <w:t>chuyển</w:t>
      </w:r>
      <w:r w:rsidR="001A1B30" w:rsidRPr="00885DE8">
        <w:t xml:space="preserve"> </w:t>
      </w:r>
      <w:r w:rsidRPr="00885DE8">
        <w:t>giao</w:t>
      </w:r>
      <w:r w:rsidR="001A1B30" w:rsidRPr="00885DE8">
        <w:t xml:space="preserve"> </w:t>
      </w:r>
      <w:r w:rsidRPr="00885DE8">
        <w:t>cho</w:t>
      </w:r>
      <w:r w:rsidR="001A1B30" w:rsidRPr="00885DE8">
        <w:t xml:space="preserve"> </w:t>
      </w:r>
      <w:r w:rsidRPr="00885DE8">
        <w:t>người</w:t>
      </w:r>
      <w:r w:rsidR="001A1B30" w:rsidRPr="00885DE8">
        <w:t xml:space="preserve"> </w:t>
      </w:r>
      <w:r w:rsidRPr="00885DE8">
        <w:t>mua</w:t>
      </w:r>
      <w:r w:rsidR="001A1B30" w:rsidRPr="00885DE8">
        <w:t>;</w:t>
      </w:r>
    </w:p>
    <w:p w:rsidR="001A1B30" w:rsidRPr="00885DE8" w:rsidRDefault="00293785" w:rsidP="00C1602A">
      <w:pPr>
        <w:pStyle w:val="ListBullet"/>
        <w:numPr>
          <w:ilvl w:val="0"/>
          <w:numId w:val="40"/>
        </w:numPr>
        <w:ind w:left="360"/>
      </w:pPr>
      <w:r w:rsidRPr="00885DE8">
        <w:t>Công</w:t>
      </w:r>
      <w:r w:rsidR="001A1B30" w:rsidRPr="00885DE8">
        <w:t xml:space="preserve"> </w:t>
      </w:r>
      <w:r w:rsidRPr="00885DE8">
        <w:t>ty</w:t>
      </w:r>
      <w:r w:rsidR="001A1B30" w:rsidRPr="00885DE8">
        <w:t xml:space="preserve"> </w:t>
      </w:r>
      <w:r w:rsidRPr="00885DE8">
        <w:t>không</w:t>
      </w:r>
      <w:r w:rsidR="001A1B30" w:rsidRPr="00885DE8">
        <w:t xml:space="preserve"> </w:t>
      </w:r>
      <w:r w:rsidRPr="00885DE8">
        <w:t>còn</w:t>
      </w:r>
      <w:r w:rsidR="001A1B30" w:rsidRPr="00885DE8">
        <w:t xml:space="preserve"> </w:t>
      </w:r>
      <w:r w:rsidRPr="00885DE8">
        <w:t>nắm</w:t>
      </w:r>
      <w:r w:rsidR="001A1B30" w:rsidRPr="00885DE8">
        <w:t xml:space="preserve"> </w:t>
      </w:r>
      <w:r w:rsidRPr="00885DE8">
        <w:t>giữ</w:t>
      </w:r>
      <w:r w:rsidR="001A1B30" w:rsidRPr="00885DE8">
        <w:t xml:space="preserve"> </w:t>
      </w:r>
      <w:r w:rsidRPr="00885DE8">
        <w:t>quyền</w:t>
      </w:r>
      <w:r w:rsidR="001A1B30" w:rsidRPr="00885DE8">
        <w:t xml:space="preserve"> </w:t>
      </w:r>
      <w:r w:rsidRPr="00885DE8">
        <w:t>quản</w:t>
      </w:r>
      <w:r w:rsidR="001A1B30" w:rsidRPr="00885DE8">
        <w:t xml:space="preserve"> </w:t>
      </w:r>
      <w:r w:rsidRPr="00885DE8">
        <w:t>lý</w:t>
      </w:r>
      <w:r w:rsidR="001A1B30" w:rsidRPr="00885DE8">
        <w:t xml:space="preserve"> </w:t>
      </w:r>
      <w:r w:rsidRPr="00885DE8">
        <w:t>hàng</w:t>
      </w:r>
      <w:r w:rsidR="001A1B30" w:rsidRPr="00885DE8">
        <w:t xml:space="preserve"> </w:t>
      </w:r>
      <w:r w:rsidRPr="00885DE8">
        <w:t>hóa</w:t>
      </w:r>
      <w:r w:rsidR="001A1B30" w:rsidRPr="00885DE8">
        <w:t xml:space="preserve"> </w:t>
      </w:r>
      <w:r w:rsidRPr="00885DE8">
        <w:t>như</w:t>
      </w:r>
      <w:r w:rsidR="001A1B30" w:rsidRPr="00885DE8">
        <w:t xml:space="preserve"> </w:t>
      </w:r>
      <w:r w:rsidRPr="00885DE8">
        <w:t>người</w:t>
      </w:r>
      <w:r w:rsidR="001A1B30" w:rsidRPr="00885DE8">
        <w:t xml:space="preserve"> </w:t>
      </w:r>
      <w:r w:rsidRPr="00885DE8">
        <w:t>sở</w:t>
      </w:r>
      <w:r w:rsidR="001A1B30" w:rsidRPr="00885DE8">
        <w:t xml:space="preserve"> </w:t>
      </w:r>
      <w:r w:rsidRPr="00885DE8">
        <w:t>hữu</w:t>
      </w:r>
      <w:r w:rsidR="001A1B30" w:rsidRPr="00885DE8">
        <w:t xml:space="preserve"> </w:t>
      </w:r>
      <w:r w:rsidRPr="00885DE8">
        <w:t>hàng</w:t>
      </w:r>
      <w:r w:rsidR="001A1B30" w:rsidRPr="00885DE8">
        <w:t xml:space="preserve"> </w:t>
      </w:r>
      <w:r w:rsidRPr="00885DE8">
        <w:t>hóa</w:t>
      </w:r>
      <w:r w:rsidR="001A1B30" w:rsidRPr="00885DE8">
        <w:t xml:space="preserve"> </w:t>
      </w:r>
      <w:r w:rsidRPr="00885DE8">
        <w:t>hoặc</w:t>
      </w:r>
      <w:r w:rsidR="001A1B30" w:rsidRPr="00885DE8">
        <w:t xml:space="preserve"> </w:t>
      </w:r>
      <w:r w:rsidRPr="00885DE8">
        <w:t>quyền</w:t>
      </w:r>
      <w:r w:rsidR="001A1B30" w:rsidRPr="00885DE8">
        <w:t xml:space="preserve"> </w:t>
      </w:r>
      <w:r w:rsidRPr="00885DE8">
        <w:t>kiểm</w:t>
      </w:r>
      <w:r w:rsidR="001A1B30" w:rsidRPr="00885DE8">
        <w:t xml:space="preserve"> </w:t>
      </w:r>
      <w:r w:rsidRPr="00885DE8">
        <w:t>soát</w:t>
      </w:r>
      <w:r w:rsidR="001A1B30" w:rsidRPr="00885DE8">
        <w:t xml:space="preserve"> </w:t>
      </w:r>
      <w:r w:rsidRPr="00885DE8">
        <w:t>hàng</w:t>
      </w:r>
      <w:r w:rsidR="001A1B30" w:rsidRPr="00885DE8">
        <w:t xml:space="preserve"> </w:t>
      </w:r>
      <w:r w:rsidRPr="00885DE8">
        <w:t>hóa</w:t>
      </w:r>
      <w:r w:rsidR="001A1B30" w:rsidRPr="00885DE8">
        <w:t>;</w:t>
      </w:r>
    </w:p>
    <w:p w:rsidR="001A1B30" w:rsidRPr="00885DE8" w:rsidRDefault="00293785" w:rsidP="00C1602A">
      <w:pPr>
        <w:pStyle w:val="ListBullet"/>
        <w:numPr>
          <w:ilvl w:val="0"/>
          <w:numId w:val="40"/>
        </w:numPr>
        <w:ind w:left="360"/>
      </w:pPr>
      <w:r w:rsidRPr="00885DE8">
        <w:t>Doanh</w:t>
      </w:r>
      <w:r w:rsidR="001A1B30" w:rsidRPr="00885DE8">
        <w:t xml:space="preserve"> </w:t>
      </w:r>
      <w:r w:rsidRPr="00885DE8">
        <w:t>thu</w:t>
      </w:r>
      <w:r w:rsidR="001A1B30" w:rsidRPr="00885DE8">
        <w:t xml:space="preserve"> </w:t>
      </w:r>
      <w:r w:rsidRPr="00885DE8">
        <w:t>được</w:t>
      </w:r>
      <w:r w:rsidR="001A1B30" w:rsidRPr="00885DE8">
        <w:t xml:space="preserve"> </w:t>
      </w:r>
      <w:r w:rsidRPr="00885DE8">
        <w:t>xác</w:t>
      </w:r>
      <w:r w:rsidR="001A1B30" w:rsidRPr="00885DE8">
        <w:t xml:space="preserve"> </w:t>
      </w:r>
      <w:r w:rsidRPr="00885DE8">
        <w:t>định</w:t>
      </w:r>
      <w:r w:rsidR="001A1B30" w:rsidRPr="00885DE8">
        <w:t xml:space="preserve"> </w:t>
      </w:r>
      <w:r w:rsidRPr="00885DE8">
        <w:t>tương</w:t>
      </w:r>
      <w:r w:rsidR="001A1B30" w:rsidRPr="00885DE8">
        <w:t xml:space="preserve"> </w:t>
      </w:r>
      <w:r w:rsidRPr="00885DE8">
        <w:t>đối</w:t>
      </w:r>
      <w:r w:rsidR="001A1B30" w:rsidRPr="00885DE8">
        <w:t xml:space="preserve"> </w:t>
      </w:r>
      <w:r w:rsidRPr="00885DE8">
        <w:t>chắc</w:t>
      </w:r>
      <w:r w:rsidR="001A1B30" w:rsidRPr="00885DE8">
        <w:t xml:space="preserve"> </w:t>
      </w:r>
      <w:r w:rsidRPr="00885DE8">
        <w:t>chắn</w:t>
      </w:r>
      <w:r w:rsidR="001A1B30" w:rsidRPr="00885DE8">
        <w:t>;</w:t>
      </w:r>
    </w:p>
    <w:p w:rsidR="001A1B30" w:rsidRPr="00885DE8" w:rsidRDefault="00293785" w:rsidP="00C1602A">
      <w:pPr>
        <w:pStyle w:val="ListBullet"/>
        <w:numPr>
          <w:ilvl w:val="0"/>
          <w:numId w:val="40"/>
        </w:numPr>
        <w:ind w:left="360"/>
      </w:pPr>
      <w:r w:rsidRPr="00885DE8">
        <w:t>Công</w:t>
      </w:r>
      <w:r w:rsidR="001A1B30" w:rsidRPr="00885DE8">
        <w:t xml:space="preserve"> </w:t>
      </w:r>
      <w:r w:rsidRPr="00885DE8">
        <w:t>ty</w:t>
      </w:r>
      <w:r w:rsidR="001A1B30" w:rsidRPr="00885DE8">
        <w:t xml:space="preserve"> </w:t>
      </w:r>
      <w:r w:rsidRPr="00885DE8">
        <w:t>đã</w:t>
      </w:r>
      <w:r w:rsidR="001A1B30" w:rsidRPr="00885DE8">
        <w:t xml:space="preserve"> </w:t>
      </w:r>
      <w:r w:rsidRPr="00885DE8">
        <w:t>thu</w:t>
      </w:r>
      <w:r w:rsidR="001A1B30" w:rsidRPr="00885DE8">
        <w:t xml:space="preserve"> </w:t>
      </w:r>
      <w:r w:rsidRPr="00885DE8">
        <w:t>được</w:t>
      </w:r>
      <w:r w:rsidR="001A1B30" w:rsidRPr="00885DE8">
        <w:t xml:space="preserve"> </w:t>
      </w:r>
      <w:r w:rsidRPr="00885DE8">
        <w:t>hoặc</w:t>
      </w:r>
      <w:r w:rsidR="001A1B30" w:rsidRPr="00885DE8">
        <w:t xml:space="preserve"> </w:t>
      </w:r>
      <w:r w:rsidRPr="00885DE8">
        <w:t>sẽ</w:t>
      </w:r>
      <w:r w:rsidR="001A1B30" w:rsidRPr="00885DE8">
        <w:t xml:space="preserve"> </w:t>
      </w:r>
      <w:r w:rsidRPr="00885DE8">
        <w:t>thu</w:t>
      </w:r>
      <w:r w:rsidR="001A1B30" w:rsidRPr="00885DE8">
        <w:t xml:space="preserve"> </w:t>
      </w:r>
      <w:r w:rsidRPr="00885DE8">
        <w:t>được</w:t>
      </w:r>
      <w:r w:rsidR="001A1B30" w:rsidRPr="00885DE8">
        <w:t xml:space="preserve"> </w:t>
      </w:r>
      <w:r w:rsidRPr="00885DE8">
        <w:t>lợi</w:t>
      </w:r>
      <w:r w:rsidR="001A1B30" w:rsidRPr="00885DE8">
        <w:t xml:space="preserve"> </w:t>
      </w:r>
      <w:r w:rsidRPr="00885DE8">
        <w:t>ích</w:t>
      </w:r>
      <w:r w:rsidR="001A1B30" w:rsidRPr="00885DE8">
        <w:t xml:space="preserve"> </w:t>
      </w:r>
      <w:r w:rsidRPr="00885DE8">
        <w:t>kinh</w:t>
      </w:r>
      <w:r w:rsidR="001A1B30" w:rsidRPr="00885DE8">
        <w:t xml:space="preserve"> </w:t>
      </w:r>
      <w:r w:rsidRPr="00885DE8">
        <w:t>tế</w:t>
      </w:r>
      <w:r w:rsidR="001A1B30" w:rsidRPr="00885DE8">
        <w:t xml:space="preserve"> </w:t>
      </w:r>
      <w:r w:rsidRPr="00885DE8">
        <w:t>từ</w:t>
      </w:r>
      <w:r w:rsidR="001A1B30" w:rsidRPr="00885DE8">
        <w:t xml:space="preserve"> </w:t>
      </w:r>
      <w:r w:rsidRPr="00885DE8">
        <w:t>giao</w:t>
      </w:r>
      <w:r w:rsidR="001A1B30" w:rsidRPr="00885DE8">
        <w:t xml:space="preserve"> </w:t>
      </w:r>
      <w:r w:rsidRPr="00885DE8">
        <w:t>dịch</w:t>
      </w:r>
      <w:r w:rsidR="001A1B30" w:rsidRPr="00885DE8">
        <w:t xml:space="preserve"> </w:t>
      </w:r>
      <w:r w:rsidRPr="00885DE8">
        <w:t>bán</w:t>
      </w:r>
      <w:r w:rsidR="001A1B30" w:rsidRPr="00885DE8">
        <w:t xml:space="preserve"> </w:t>
      </w:r>
      <w:r w:rsidRPr="00885DE8">
        <w:t>hàng</w:t>
      </w:r>
      <w:r w:rsidR="001A1B30" w:rsidRPr="00885DE8">
        <w:t>;</w:t>
      </w:r>
    </w:p>
    <w:p w:rsidR="001819AF" w:rsidRPr="00885DE8" w:rsidRDefault="00293785" w:rsidP="00C1602A">
      <w:pPr>
        <w:pStyle w:val="ListBullet"/>
        <w:numPr>
          <w:ilvl w:val="0"/>
          <w:numId w:val="40"/>
        </w:numPr>
        <w:ind w:left="360"/>
      </w:pPr>
      <w:r w:rsidRPr="00885DE8">
        <w:t>Xác</w:t>
      </w:r>
      <w:r w:rsidR="001A1B30" w:rsidRPr="00885DE8">
        <w:t xml:space="preserve"> </w:t>
      </w:r>
      <w:r w:rsidRPr="00885DE8">
        <w:t>định</w:t>
      </w:r>
      <w:r w:rsidR="001A1B30" w:rsidRPr="00885DE8">
        <w:t xml:space="preserve"> </w:t>
      </w:r>
      <w:r w:rsidRPr="00885DE8">
        <w:t>được</w:t>
      </w:r>
      <w:r w:rsidR="001A1B30" w:rsidRPr="00885DE8">
        <w:t xml:space="preserve"> </w:t>
      </w:r>
      <w:r w:rsidRPr="00885DE8">
        <w:t>chi</w:t>
      </w:r>
      <w:r w:rsidR="001A1B30" w:rsidRPr="00885DE8">
        <w:t xml:space="preserve"> </w:t>
      </w:r>
      <w:r w:rsidRPr="00885DE8">
        <w:t>phí</w:t>
      </w:r>
      <w:r w:rsidR="001A1B30" w:rsidRPr="00885DE8">
        <w:t xml:space="preserve"> </w:t>
      </w:r>
      <w:r w:rsidRPr="00885DE8">
        <w:t>liên</w:t>
      </w:r>
      <w:r w:rsidR="001A1B30" w:rsidRPr="00885DE8">
        <w:t xml:space="preserve"> </w:t>
      </w:r>
      <w:r w:rsidRPr="00885DE8">
        <w:t>quan</w:t>
      </w:r>
      <w:r w:rsidR="001A1B30" w:rsidRPr="00885DE8">
        <w:t xml:space="preserve"> </w:t>
      </w:r>
      <w:r w:rsidRPr="00885DE8">
        <w:t>đến</w:t>
      </w:r>
      <w:r w:rsidR="001A1B30" w:rsidRPr="00885DE8">
        <w:t xml:space="preserve"> </w:t>
      </w:r>
      <w:r w:rsidRPr="00885DE8">
        <w:t>giao</w:t>
      </w:r>
      <w:r w:rsidR="001A1B30" w:rsidRPr="00885DE8">
        <w:t xml:space="preserve"> </w:t>
      </w:r>
      <w:r w:rsidRPr="00885DE8">
        <w:t>dịch</w:t>
      </w:r>
      <w:r w:rsidR="001A1B30" w:rsidRPr="00885DE8">
        <w:t xml:space="preserve"> </w:t>
      </w:r>
      <w:r w:rsidRPr="00885DE8">
        <w:t>bán</w:t>
      </w:r>
      <w:r w:rsidR="001A1B30" w:rsidRPr="00885DE8">
        <w:t xml:space="preserve"> </w:t>
      </w:r>
      <w:r w:rsidRPr="00885DE8">
        <w:t>hàng</w:t>
      </w:r>
      <w:r w:rsidR="004238A9" w:rsidRPr="00885DE8">
        <w:t>.</w:t>
      </w:r>
    </w:p>
    <w:p w:rsidR="00C63C51" w:rsidRPr="00885DE8" w:rsidRDefault="00C63C51" w:rsidP="00885DE8">
      <w:pPr>
        <w:spacing w:line="288" w:lineRule="auto"/>
        <w:ind w:left="720"/>
        <w:jc w:val="both"/>
        <w:rPr>
          <w:rFonts w:ascii="Times New Roman" w:hAnsi="Times New Roman"/>
          <w:i/>
          <w:szCs w:val="20"/>
          <w:lang w:val="nl-NL"/>
        </w:rPr>
      </w:pPr>
    </w:p>
    <w:p w:rsidR="00B07CE8" w:rsidRPr="00885DE8" w:rsidRDefault="00293785" w:rsidP="00885DE8">
      <w:pPr>
        <w:spacing w:line="288" w:lineRule="auto"/>
        <w:jc w:val="both"/>
        <w:rPr>
          <w:rFonts w:ascii="Times New Roman" w:hAnsi="Times New Roman"/>
          <w:i/>
          <w:szCs w:val="20"/>
        </w:rPr>
      </w:pPr>
      <w:r w:rsidRPr="00885DE8">
        <w:rPr>
          <w:rFonts w:ascii="Times New Roman" w:hAnsi="Times New Roman"/>
          <w:i/>
          <w:szCs w:val="20"/>
        </w:rPr>
        <w:t>Doanh</w:t>
      </w:r>
      <w:r w:rsidR="001A1B30" w:rsidRPr="00885DE8">
        <w:rPr>
          <w:rFonts w:ascii="Times New Roman" w:hAnsi="Times New Roman"/>
          <w:i/>
          <w:szCs w:val="20"/>
        </w:rPr>
        <w:t xml:space="preserve"> </w:t>
      </w:r>
      <w:r w:rsidRPr="00885DE8">
        <w:rPr>
          <w:rFonts w:ascii="Times New Roman" w:hAnsi="Times New Roman"/>
          <w:i/>
          <w:szCs w:val="20"/>
        </w:rPr>
        <w:t>thu</w:t>
      </w:r>
      <w:r w:rsidR="001A1B30" w:rsidRPr="00885DE8">
        <w:rPr>
          <w:rFonts w:ascii="Times New Roman" w:hAnsi="Times New Roman"/>
          <w:i/>
          <w:szCs w:val="20"/>
        </w:rPr>
        <w:t xml:space="preserve"> </w:t>
      </w:r>
      <w:r w:rsidRPr="00885DE8">
        <w:rPr>
          <w:rFonts w:ascii="Times New Roman" w:hAnsi="Times New Roman"/>
          <w:i/>
          <w:szCs w:val="20"/>
        </w:rPr>
        <w:t>cung</w:t>
      </w:r>
      <w:r w:rsidR="001A1B30" w:rsidRPr="00885DE8">
        <w:rPr>
          <w:rFonts w:ascii="Times New Roman" w:hAnsi="Times New Roman"/>
          <w:i/>
          <w:szCs w:val="20"/>
        </w:rPr>
        <w:t xml:space="preserve"> </w:t>
      </w:r>
      <w:r w:rsidRPr="00885DE8">
        <w:rPr>
          <w:rFonts w:ascii="Times New Roman" w:hAnsi="Times New Roman"/>
          <w:i/>
          <w:szCs w:val="20"/>
        </w:rPr>
        <w:t>cấp</w:t>
      </w:r>
      <w:r w:rsidR="001A1B30" w:rsidRPr="00885DE8">
        <w:rPr>
          <w:rFonts w:ascii="Times New Roman" w:hAnsi="Times New Roman"/>
          <w:i/>
          <w:szCs w:val="20"/>
        </w:rPr>
        <w:t xml:space="preserve"> </w:t>
      </w:r>
      <w:r w:rsidRPr="00885DE8">
        <w:rPr>
          <w:rFonts w:ascii="Times New Roman" w:hAnsi="Times New Roman"/>
          <w:i/>
          <w:szCs w:val="20"/>
        </w:rPr>
        <w:t>dịch</w:t>
      </w:r>
      <w:r w:rsidR="001A1B30" w:rsidRPr="00885DE8">
        <w:rPr>
          <w:rFonts w:ascii="Times New Roman" w:hAnsi="Times New Roman"/>
          <w:i/>
          <w:szCs w:val="20"/>
        </w:rPr>
        <w:t xml:space="preserve"> </w:t>
      </w:r>
      <w:r w:rsidRPr="00885DE8">
        <w:rPr>
          <w:rFonts w:ascii="Times New Roman" w:hAnsi="Times New Roman"/>
          <w:i/>
          <w:szCs w:val="20"/>
        </w:rPr>
        <w:t>vụ</w:t>
      </w:r>
    </w:p>
    <w:p w:rsidR="005D484C" w:rsidRPr="00885DE8" w:rsidRDefault="00B07CE8" w:rsidP="00885DE8">
      <w:pPr>
        <w:spacing w:line="288" w:lineRule="auto"/>
        <w:jc w:val="both"/>
        <w:rPr>
          <w:rFonts w:ascii="Times New Roman" w:hAnsi="Times New Roman"/>
          <w:szCs w:val="20"/>
        </w:rPr>
      </w:pPr>
      <w:r w:rsidRPr="00885DE8">
        <w:rPr>
          <w:rFonts w:ascii="Times New Roman" w:hAnsi="Times New Roman"/>
          <w:szCs w:val="20"/>
        </w:rPr>
        <w:t xml:space="preserve">Doanh thu cung cấp dịch vụ </w:t>
      </w:r>
      <w:r w:rsidR="00293785" w:rsidRPr="00885DE8">
        <w:rPr>
          <w:rFonts w:ascii="Times New Roman" w:hAnsi="Times New Roman"/>
          <w:szCs w:val="20"/>
        </w:rPr>
        <w:t>được</w:t>
      </w:r>
      <w:r w:rsidR="001A1B30" w:rsidRPr="00885DE8">
        <w:rPr>
          <w:rFonts w:ascii="Times New Roman" w:hAnsi="Times New Roman"/>
          <w:szCs w:val="20"/>
        </w:rPr>
        <w:t xml:space="preserve"> </w:t>
      </w:r>
      <w:r w:rsidR="00293785" w:rsidRPr="00885DE8">
        <w:rPr>
          <w:rFonts w:ascii="Times New Roman" w:hAnsi="Times New Roman"/>
          <w:szCs w:val="20"/>
        </w:rPr>
        <w:t>ghi</w:t>
      </w:r>
      <w:r w:rsidR="001A1B30" w:rsidRPr="00885DE8">
        <w:rPr>
          <w:rFonts w:ascii="Times New Roman" w:hAnsi="Times New Roman"/>
          <w:szCs w:val="20"/>
        </w:rPr>
        <w:t xml:space="preserve"> </w:t>
      </w:r>
      <w:r w:rsidR="00293785" w:rsidRPr="00885DE8">
        <w:rPr>
          <w:rFonts w:ascii="Times New Roman" w:hAnsi="Times New Roman"/>
          <w:szCs w:val="20"/>
        </w:rPr>
        <w:t>nhận</w:t>
      </w:r>
      <w:r w:rsidR="001A1B30" w:rsidRPr="00885DE8">
        <w:rPr>
          <w:rFonts w:ascii="Times New Roman" w:hAnsi="Times New Roman"/>
          <w:szCs w:val="20"/>
        </w:rPr>
        <w:t xml:space="preserve"> </w:t>
      </w:r>
      <w:r w:rsidR="00293785" w:rsidRPr="00885DE8">
        <w:rPr>
          <w:rFonts w:ascii="Times New Roman" w:hAnsi="Times New Roman"/>
          <w:szCs w:val="20"/>
        </w:rPr>
        <w:t>khi</w:t>
      </w:r>
      <w:r w:rsidR="001A1B30" w:rsidRPr="00885DE8">
        <w:rPr>
          <w:rFonts w:ascii="Times New Roman" w:hAnsi="Times New Roman"/>
          <w:szCs w:val="20"/>
        </w:rPr>
        <w:t xml:space="preserve"> </w:t>
      </w:r>
      <w:r w:rsidR="00293785" w:rsidRPr="00885DE8">
        <w:rPr>
          <w:rFonts w:ascii="Times New Roman" w:hAnsi="Times New Roman"/>
          <w:szCs w:val="20"/>
        </w:rPr>
        <w:t>kết</w:t>
      </w:r>
      <w:r w:rsidR="001A1B30" w:rsidRPr="00885DE8">
        <w:rPr>
          <w:rFonts w:ascii="Times New Roman" w:hAnsi="Times New Roman"/>
          <w:szCs w:val="20"/>
        </w:rPr>
        <w:t xml:space="preserve"> </w:t>
      </w:r>
      <w:r w:rsidR="00293785" w:rsidRPr="00885DE8">
        <w:rPr>
          <w:rFonts w:ascii="Times New Roman" w:hAnsi="Times New Roman"/>
          <w:szCs w:val="20"/>
        </w:rPr>
        <w:t>quả</w:t>
      </w:r>
      <w:r w:rsidR="001A1B30" w:rsidRPr="00885DE8">
        <w:rPr>
          <w:rFonts w:ascii="Times New Roman" w:hAnsi="Times New Roman"/>
          <w:szCs w:val="20"/>
        </w:rPr>
        <w:t xml:space="preserve"> </w:t>
      </w:r>
      <w:r w:rsidR="00293785" w:rsidRPr="00885DE8">
        <w:rPr>
          <w:rFonts w:ascii="Times New Roman" w:hAnsi="Times New Roman"/>
          <w:szCs w:val="20"/>
        </w:rPr>
        <w:t>của</w:t>
      </w:r>
      <w:r w:rsidR="001A1B30" w:rsidRPr="00885DE8">
        <w:rPr>
          <w:rFonts w:ascii="Times New Roman" w:hAnsi="Times New Roman"/>
          <w:szCs w:val="20"/>
        </w:rPr>
        <w:t xml:space="preserve"> </w:t>
      </w:r>
      <w:r w:rsidR="00293785" w:rsidRPr="00885DE8">
        <w:rPr>
          <w:rFonts w:ascii="Times New Roman" w:hAnsi="Times New Roman"/>
          <w:szCs w:val="20"/>
        </w:rPr>
        <w:t>giao</w:t>
      </w:r>
      <w:r w:rsidR="001A1B30" w:rsidRPr="00885DE8">
        <w:rPr>
          <w:rFonts w:ascii="Times New Roman" w:hAnsi="Times New Roman"/>
          <w:szCs w:val="20"/>
        </w:rPr>
        <w:t xml:space="preserve"> </w:t>
      </w:r>
      <w:r w:rsidR="00293785" w:rsidRPr="00885DE8">
        <w:rPr>
          <w:rFonts w:ascii="Times New Roman" w:hAnsi="Times New Roman"/>
          <w:szCs w:val="20"/>
        </w:rPr>
        <w:t>dịch</w:t>
      </w:r>
      <w:r w:rsidR="001A1B30" w:rsidRPr="00885DE8">
        <w:rPr>
          <w:rFonts w:ascii="Times New Roman" w:hAnsi="Times New Roman"/>
          <w:szCs w:val="20"/>
        </w:rPr>
        <w:t xml:space="preserve"> </w:t>
      </w:r>
      <w:r w:rsidR="00293785" w:rsidRPr="00885DE8">
        <w:rPr>
          <w:rFonts w:ascii="Times New Roman" w:hAnsi="Times New Roman"/>
          <w:szCs w:val="20"/>
        </w:rPr>
        <w:t>đó</w:t>
      </w:r>
      <w:r w:rsidR="001A1B30" w:rsidRPr="00885DE8">
        <w:rPr>
          <w:rFonts w:ascii="Times New Roman" w:hAnsi="Times New Roman"/>
          <w:szCs w:val="20"/>
        </w:rPr>
        <w:t xml:space="preserve"> </w:t>
      </w:r>
      <w:r w:rsidR="00293785" w:rsidRPr="00885DE8">
        <w:rPr>
          <w:rFonts w:ascii="Times New Roman" w:hAnsi="Times New Roman"/>
          <w:szCs w:val="20"/>
        </w:rPr>
        <w:t>được</w:t>
      </w:r>
      <w:r w:rsidR="001A1B30" w:rsidRPr="00885DE8">
        <w:rPr>
          <w:rFonts w:ascii="Times New Roman" w:hAnsi="Times New Roman"/>
          <w:szCs w:val="20"/>
        </w:rPr>
        <w:t xml:space="preserve"> </w:t>
      </w:r>
      <w:r w:rsidR="00293785" w:rsidRPr="00885DE8">
        <w:rPr>
          <w:rFonts w:ascii="Times New Roman" w:hAnsi="Times New Roman"/>
          <w:szCs w:val="20"/>
        </w:rPr>
        <w:t>xác</w:t>
      </w:r>
      <w:r w:rsidR="001A1B30" w:rsidRPr="00885DE8">
        <w:rPr>
          <w:rFonts w:ascii="Times New Roman" w:hAnsi="Times New Roman"/>
          <w:szCs w:val="20"/>
        </w:rPr>
        <w:t xml:space="preserve"> </w:t>
      </w:r>
      <w:r w:rsidR="00293785" w:rsidRPr="00885DE8">
        <w:rPr>
          <w:rFonts w:ascii="Times New Roman" w:hAnsi="Times New Roman"/>
          <w:szCs w:val="20"/>
        </w:rPr>
        <w:t>định</w:t>
      </w:r>
      <w:r w:rsidR="001A1B30" w:rsidRPr="00885DE8">
        <w:rPr>
          <w:rFonts w:ascii="Times New Roman" w:hAnsi="Times New Roman"/>
          <w:szCs w:val="20"/>
        </w:rPr>
        <w:t xml:space="preserve"> </w:t>
      </w:r>
      <w:r w:rsidR="00293785" w:rsidRPr="00885DE8">
        <w:rPr>
          <w:rFonts w:ascii="Times New Roman" w:hAnsi="Times New Roman"/>
          <w:szCs w:val="20"/>
        </w:rPr>
        <w:t>một</w:t>
      </w:r>
      <w:r w:rsidR="001A1B30" w:rsidRPr="00885DE8">
        <w:rPr>
          <w:rFonts w:ascii="Times New Roman" w:hAnsi="Times New Roman"/>
          <w:szCs w:val="20"/>
        </w:rPr>
        <w:t xml:space="preserve"> </w:t>
      </w:r>
      <w:r w:rsidR="00293785" w:rsidRPr="00885DE8">
        <w:rPr>
          <w:rFonts w:ascii="Times New Roman" w:hAnsi="Times New Roman"/>
          <w:szCs w:val="20"/>
        </w:rPr>
        <w:t>cách</w:t>
      </w:r>
      <w:r w:rsidR="001A1B30" w:rsidRPr="00885DE8">
        <w:rPr>
          <w:rFonts w:ascii="Times New Roman" w:hAnsi="Times New Roman"/>
          <w:szCs w:val="20"/>
        </w:rPr>
        <w:t xml:space="preserve"> </w:t>
      </w:r>
      <w:r w:rsidR="00293785" w:rsidRPr="00885DE8">
        <w:rPr>
          <w:rFonts w:ascii="Times New Roman" w:hAnsi="Times New Roman"/>
          <w:szCs w:val="20"/>
        </w:rPr>
        <w:t>đáng</w:t>
      </w:r>
      <w:r w:rsidR="001A1B30" w:rsidRPr="00885DE8">
        <w:rPr>
          <w:rFonts w:ascii="Times New Roman" w:hAnsi="Times New Roman"/>
          <w:szCs w:val="20"/>
        </w:rPr>
        <w:t xml:space="preserve"> </w:t>
      </w:r>
      <w:r w:rsidR="00293785" w:rsidRPr="00885DE8">
        <w:rPr>
          <w:rFonts w:ascii="Times New Roman" w:hAnsi="Times New Roman"/>
          <w:szCs w:val="20"/>
        </w:rPr>
        <w:t>tin</w:t>
      </w:r>
      <w:r w:rsidR="001A1B30" w:rsidRPr="00885DE8">
        <w:rPr>
          <w:rFonts w:ascii="Times New Roman" w:hAnsi="Times New Roman"/>
          <w:szCs w:val="20"/>
        </w:rPr>
        <w:t xml:space="preserve"> </w:t>
      </w:r>
      <w:r w:rsidR="00293785" w:rsidRPr="00885DE8">
        <w:rPr>
          <w:rFonts w:ascii="Times New Roman" w:hAnsi="Times New Roman"/>
          <w:szCs w:val="20"/>
        </w:rPr>
        <w:t>cậy</w:t>
      </w:r>
      <w:r w:rsidR="001A1B30" w:rsidRPr="00885DE8">
        <w:rPr>
          <w:rFonts w:ascii="Times New Roman" w:hAnsi="Times New Roman"/>
          <w:szCs w:val="20"/>
        </w:rPr>
        <w:t xml:space="preserve">. </w:t>
      </w:r>
      <w:r w:rsidR="00293785" w:rsidRPr="00885DE8">
        <w:rPr>
          <w:rFonts w:ascii="Times New Roman" w:hAnsi="Times New Roman"/>
          <w:szCs w:val="20"/>
        </w:rPr>
        <w:t>Trường</w:t>
      </w:r>
      <w:r w:rsidR="001A1B30" w:rsidRPr="00885DE8">
        <w:rPr>
          <w:rFonts w:ascii="Times New Roman" w:hAnsi="Times New Roman"/>
          <w:szCs w:val="20"/>
        </w:rPr>
        <w:t xml:space="preserve"> </w:t>
      </w:r>
      <w:r w:rsidR="00293785" w:rsidRPr="00885DE8">
        <w:rPr>
          <w:rFonts w:ascii="Times New Roman" w:hAnsi="Times New Roman"/>
          <w:szCs w:val="20"/>
        </w:rPr>
        <w:t>hợp</w:t>
      </w:r>
      <w:r w:rsidR="001A1B30" w:rsidRPr="00885DE8">
        <w:rPr>
          <w:rFonts w:ascii="Times New Roman" w:hAnsi="Times New Roman"/>
          <w:szCs w:val="20"/>
        </w:rPr>
        <w:t xml:space="preserve"> </w:t>
      </w:r>
      <w:r w:rsidR="00293785" w:rsidRPr="00885DE8">
        <w:rPr>
          <w:rFonts w:ascii="Times New Roman" w:hAnsi="Times New Roman"/>
          <w:szCs w:val="20"/>
        </w:rPr>
        <w:t>việc</w:t>
      </w:r>
      <w:r w:rsidR="001A1B30" w:rsidRPr="00885DE8">
        <w:rPr>
          <w:rFonts w:ascii="Times New Roman" w:hAnsi="Times New Roman"/>
          <w:szCs w:val="20"/>
        </w:rPr>
        <w:t xml:space="preserve"> </w:t>
      </w:r>
      <w:r w:rsidR="00293785" w:rsidRPr="00885DE8">
        <w:rPr>
          <w:rFonts w:ascii="Times New Roman" w:hAnsi="Times New Roman"/>
          <w:szCs w:val="20"/>
        </w:rPr>
        <w:t>cung</w:t>
      </w:r>
      <w:r w:rsidR="001A1B30" w:rsidRPr="00885DE8">
        <w:rPr>
          <w:rFonts w:ascii="Times New Roman" w:hAnsi="Times New Roman"/>
          <w:szCs w:val="20"/>
        </w:rPr>
        <w:t xml:space="preserve"> </w:t>
      </w:r>
      <w:r w:rsidR="00293785" w:rsidRPr="00885DE8">
        <w:rPr>
          <w:rFonts w:ascii="Times New Roman" w:hAnsi="Times New Roman"/>
          <w:szCs w:val="20"/>
        </w:rPr>
        <w:t>cấp</w:t>
      </w:r>
      <w:r w:rsidR="001A1B30" w:rsidRPr="00885DE8">
        <w:rPr>
          <w:rFonts w:ascii="Times New Roman" w:hAnsi="Times New Roman"/>
          <w:szCs w:val="20"/>
        </w:rPr>
        <w:t xml:space="preserve"> </w:t>
      </w:r>
      <w:r w:rsidR="00293785" w:rsidRPr="00885DE8">
        <w:rPr>
          <w:rFonts w:ascii="Times New Roman" w:hAnsi="Times New Roman"/>
          <w:szCs w:val="20"/>
        </w:rPr>
        <w:t>dịch</w:t>
      </w:r>
      <w:r w:rsidR="001A1B30" w:rsidRPr="00885DE8">
        <w:rPr>
          <w:rFonts w:ascii="Times New Roman" w:hAnsi="Times New Roman"/>
          <w:szCs w:val="20"/>
        </w:rPr>
        <w:t xml:space="preserve"> </w:t>
      </w:r>
      <w:r w:rsidR="00293785" w:rsidRPr="00885DE8">
        <w:rPr>
          <w:rFonts w:ascii="Times New Roman" w:hAnsi="Times New Roman"/>
          <w:szCs w:val="20"/>
        </w:rPr>
        <w:t>vụ</w:t>
      </w:r>
      <w:r w:rsidR="001A1B30" w:rsidRPr="00885DE8">
        <w:rPr>
          <w:rFonts w:ascii="Times New Roman" w:hAnsi="Times New Roman"/>
          <w:szCs w:val="20"/>
        </w:rPr>
        <w:t xml:space="preserve"> </w:t>
      </w:r>
      <w:r w:rsidR="00293785" w:rsidRPr="00885DE8">
        <w:rPr>
          <w:rFonts w:ascii="Times New Roman" w:hAnsi="Times New Roman"/>
          <w:szCs w:val="20"/>
        </w:rPr>
        <w:t>liên</w:t>
      </w:r>
      <w:r w:rsidR="001A1B30" w:rsidRPr="00885DE8">
        <w:rPr>
          <w:rFonts w:ascii="Times New Roman" w:hAnsi="Times New Roman"/>
          <w:szCs w:val="20"/>
        </w:rPr>
        <w:t xml:space="preserve"> </w:t>
      </w:r>
      <w:r w:rsidR="00293785" w:rsidRPr="00885DE8">
        <w:rPr>
          <w:rFonts w:ascii="Times New Roman" w:hAnsi="Times New Roman"/>
          <w:szCs w:val="20"/>
        </w:rPr>
        <w:t>quan</w:t>
      </w:r>
      <w:r w:rsidR="001A1B30" w:rsidRPr="00885DE8">
        <w:rPr>
          <w:rFonts w:ascii="Times New Roman" w:hAnsi="Times New Roman"/>
          <w:szCs w:val="20"/>
        </w:rPr>
        <w:t xml:space="preserve"> </w:t>
      </w:r>
      <w:r w:rsidR="00293785" w:rsidRPr="00885DE8">
        <w:rPr>
          <w:rFonts w:ascii="Times New Roman" w:hAnsi="Times New Roman"/>
          <w:szCs w:val="20"/>
        </w:rPr>
        <w:t>đến</w:t>
      </w:r>
      <w:r w:rsidR="001A1B30" w:rsidRPr="00885DE8">
        <w:rPr>
          <w:rFonts w:ascii="Times New Roman" w:hAnsi="Times New Roman"/>
          <w:szCs w:val="20"/>
        </w:rPr>
        <w:t xml:space="preserve"> </w:t>
      </w:r>
      <w:r w:rsidR="00293785" w:rsidRPr="00885DE8">
        <w:rPr>
          <w:rFonts w:ascii="Times New Roman" w:hAnsi="Times New Roman"/>
          <w:szCs w:val="20"/>
        </w:rPr>
        <w:t>nhiều</w:t>
      </w:r>
      <w:r w:rsidR="001A1B30" w:rsidRPr="00885DE8">
        <w:rPr>
          <w:rFonts w:ascii="Times New Roman" w:hAnsi="Times New Roman"/>
          <w:szCs w:val="20"/>
        </w:rPr>
        <w:t xml:space="preserve"> </w:t>
      </w:r>
      <w:r w:rsidR="00293785" w:rsidRPr="00885DE8">
        <w:rPr>
          <w:rFonts w:ascii="Times New Roman" w:hAnsi="Times New Roman"/>
          <w:szCs w:val="20"/>
        </w:rPr>
        <w:t>kỳ</w:t>
      </w:r>
      <w:r w:rsidR="001A1B30" w:rsidRPr="00885DE8">
        <w:rPr>
          <w:rFonts w:ascii="Times New Roman" w:hAnsi="Times New Roman"/>
          <w:szCs w:val="20"/>
        </w:rPr>
        <w:t xml:space="preserve"> </w:t>
      </w:r>
      <w:r w:rsidR="00293785" w:rsidRPr="00885DE8">
        <w:rPr>
          <w:rFonts w:ascii="Times New Roman" w:hAnsi="Times New Roman"/>
          <w:szCs w:val="20"/>
        </w:rPr>
        <w:t>thì</w:t>
      </w:r>
      <w:r w:rsidR="001A1B30" w:rsidRPr="00885DE8">
        <w:rPr>
          <w:rFonts w:ascii="Times New Roman" w:hAnsi="Times New Roman"/>
          <w:szCs w:val="20"/>
        </w:rPr>
        <w:t xml:space="preserve"> </w:t>
      </w:r>
      <w:r w:rsidR="00293785" w:rsidRPr="00885DE8">
        <w:rPr>
          <w:rFonts w:ascii="Times New Roman" w:hAnsi="Times New Roman"/>
          <w:szCs w:val="20"/>
        </w:rPr>
        <w:t>doanh</w:t>
      </w:r>
      <w:r w:rsidR="001A1B30" w:rsidRPr="00885DE8">
        <w:rPr>
          <w:rFonts w:ascii="Times New Roman" w:hAnsi="Times New Roman"/>
          <w:szCs w:val="20"/>
        </w:rPr>
        <w:t xml:space="preserve"> </w:t>
      </w:r>
      <w:r w:rsidR="00293785" w:rsidRPr="00885DE8">
        <w:rPr>
          <w:rFonts w:ascii="Times New Roman" w:hAnsi="Times New Roman"/>
          <w:szCs w:val="20"/>
        </w:rPr>
        <w:t>thu</w:t>
      </w:r>
      <w:r w:rsidR="001A1B30" w:rsidRPr="00885DE8">
        <w:rPr>
          <w:rFonts w:ascii="Times New Roman" w:hAnsi="Times New Roman"/>
          <w:szCs w:val="20"/>
        </w:rPr>
        <w:t xml:space="preserve"> </w:t>
      </w:r>
      <w:r w:rsidR="00293785" w:rsidRPr="00885DE8">
        <w:rPr>
          <w:rFonts w:ascii="Times New Roman" w:hAnsi="Times New Roman"/>
          <w:szCs w:val="20"/>
        </w:rPr>
        <w:t>được</w:t>
      </w:r>
      <w:r w:rsidR="001A1B30" w:rsidRPr="00885DE8">
        <w:rPr>
          <w:rFonts w:ascii="Times New Roman" w:hAnsi="Times New Roman"/>
          <w:szCs w:val="20"/>
        </w:rPr>
        <w:t xml:space="preserve"> </w:t>
      </w:r>
      <w:r w:rsidR="00293785" w:rsidRPr="00885DE8">
        <w:rPr>
          <w:rFonts w:ascii="Times New Roman" w:hAnsi="Times New Roman"/>
          <w:szCs w:val="20"/>
        </w:rPr>
        <w:t>ghi</w:t>
      </w:r>
      <w:r w:rsidR="001A1B30" w:rsidRPr="00885DE8">
        <w:rPr>
          <w:rFonts w:ascii="Times New Roman" w:hAnsi="Times New Roman"/>
          <w:szCs w:val="20"/>
        </w:rPr>
        <w:t xml:space="preserve"> </w:t>
      </w:r>
      <w:r w:rsidR="00293785" w:rsidRPr="00885DE8">
        <w:rPr>
          <w:rFonts w:ascii="Times New Roman" w:hAnsi="Times New Roman"/>
          <w:szCs w:val="20"/>
        </w:rPr>
        <w:t>nhận</w:t>
      </w:r>
      <w:r w:rsidR="001A1B30" w:rsidRPr="00885DE8">
        <w:rPr>
          <w:rFonts w:ascii="Times New Roman" w:hAnsi="Times New Roman"/>
          <w:szCs w:val="20"/>
        </w:rPr>
        <w:t xml:space="preserve"> </w:t>
      </w:r>
      <w:r w:rsidR="00293785" w:rsidRPr="00885DE8">
        <w:rPr>
          <w:rFonts w:ascii="Times New Roman" w:hAnsi="Times New Roman"/>
          <w:szCs w:val="20"/>
        </w:rPr>
        <w:t>trong</w:t>
      </w:r>
      <w:r w:rsidR="001A1B30" w:rsidRPr="00885DE8">
        <w:rPr>
          <w:rFonts w:ascii="Times New Roman" w:hAnsi="Times New Roman"/>
          <w:szCs w:val="20"/>
        </w:rPr>
        <w:t xml:space="preserve"> </w:t>
      </w:r>
      <w:r w:rsidR="00293785" w:rsidRPr="00885DE8">
        <w:rPr>
          <w:rFonts w:ascii="Times New Roman" w:hAnsi="Times New Roman"/>
          <w:szCs w:val="20"/>
        </w:rPr>
        <w:t>kỳ</w:t>
      </w:r>
      <w:r w:rsidR="001A1B30" w:rsidRPr="00885DE8">
        <w:rPr>
          <w:rFonts w:ascii="Times New Roman" w:hAnsi="Times New Roman"/>
          <w:szCs w:val="20"/>
        </w:rPr>
        <w:t xml:space="preserve"> </w:t>
      </w:r>
      <w:r w:rsidR="00293785" w:rsidRPr="00885DE8">
        <w:rPr>
          <w:rFonts w:ascii="Times New Roman" w:hAnsi="Times New Roman"/>
          <w:szCs w:val="20"/>
        </w:rPr>
        <w:t>theo</w:t>
      </w:r>
      <w:r w:rsidR="001A1B30" w:rsidRPr="00885DE8">
        <w:rPr>
          <w:rFonts w:ascii="Times New Roman" w:hAnsi="Times New Roman"/>
          <w:szCs w:val="20"/>
        </w:rPr>
        <w:t xml:space="preserve"> </w:t>
      </w:r>
      <w:r w:rsidR="00293785" w:rsidRPr="00885DE8">
        <w:rPr>
          <w:rFonts w:ascii="Times New Roman" w:hAnsi="Times New Roman"/>
          <w:szCs w:val="20"/>
        </w:rPr>
        <w:t>kết</w:t>
      </w:r>
      <w:r w:rsidR="001A1B30" w:rsidRPr="00885DE8">
        <w:rPr>
          <w:rFonts w:ascii="Times New Roman" w:hAnsi="Times New Roman"/>
          <w:szCs w:val="20"/>
        </w:rPr>
        <w:t xml:space="preserve"> </w:t>
      </w:r>
      <w:r w:rsidR="00293785" w:rsidRPr="00885DE8">
        <w:rPr>
          <w:rFonts w:ascii="Times New Roman" w:hAnsi="Times New Roman"/>
          <w:szCs w:val="20"/>
        </w:rPr>
        <w:t>quả</w:t>
      </w:r>
      <w:r w:rsidR="001A1B30" w:rsidRPr="00885DE8">
        <w:rPr>
          <w:rFonts w:ascii="Times New Roman" w:hAnsi="Times New Roman"/>
          <w:szCs w:val="20"/>
        </w:rPr>
        <w:t xml:space="preserve"> </w:t>
      </w:r>
      <w:r w:rsidR="00293785" w:rsidRPr="00885DE8">
        <w:rPr>
          <w:rFonts w:ascii="Times New Roman" w:hAnsi="Times New Roman"/>
          <w:szCs w:val="20"/>
        </w:rPr>
        <w:t>phần</w:t>
      </w:r>
      <w:r w:rsidR="001A1B30" w:rsidRPr="00885DE8">
        <w:rPr>
          <w:rFonts w:ascii="Times New Roman" w:hAnsi="Times New Roman"/>
          <w:szCs w:val="20"/>
        </w:rPr>
        <w:t xml:space="preserve"> </w:t>
      </w:r>
      <w:r w:rsidR="00293785" w:rsidRPr="00885DE8">
        <w:rPr>
          <w:rFonts w:ascii="Times New Roman" w:hAnsi="Times New Roman"/>
          <w:szCs w:val="20"/>
        </w:rPr>
        <w:t>công</w:t>
      </w:r>
      <w:r w:rsidR="001A1B30" w:rsidRPr="00885DE8">
        <w:rPr>
          <w:rFonts w:ascii="Times New Roman" w:hAnsi="Times New Roman"/>
          <w:szCs w:val="20"/>
        </w:rPr>
        <w:t xml:space="preserve"> </w:t>
      </w:r>
      <w:r w:rsidR="00293785" w:rsidRPr="00885DE8">
        <w:rPr>
          <w:rFonts w:ascii="Times New Roman" w:hAnsi="Times New Roman"/>
          <w:szCs w:val="20"/>
        </w:rPr>
        <w:t>việc</w:t>
      </w:r>
      <w:r w:rsidR="001A1B30" w:rsidRPr="00885DE8">
        <w:rPr>
          <w:rFonts w:ascii="Times New Roman" w:hAnsi="Times New Roman"/>
          <w:szCs w:val="20"/>
        </w:rPr>
        <w:t xml:space="preserve"> </w:t>
      </w:r>
      <w:r w:rsidR="00293785" w:rsidRPr="00885DE8">
        <w:rPr>
          <w:rFonts w:ascii="Times New Roman" w:hAnsi="Times New Roman"/>
          <w:szCs w:val="20"/>
        </w:rPr>
        <w:t>đã</w:t>
      </w:r>
      <w:r w:rsidR="001A1B30" w:rsidRPr="00885DE8">
        <w:rPr>
          <w:rFonts w:ascii="Times New Roman" w:hAnsi="Times New Roman"/>
          <w:szCs w:val="20"/>
        </w:rPr>
        <w:t xml:space="preserve"> </w:t>
      </w:r>
      <w:r w:rsidR="00293785" w:rsidRPr="00885DE8">
        <w:rPr>
          <w:rFonts w:ascii="Times New Roman" w:hAnsi="Times New Roman"/>
          <w:szCs w:val="20"/>
        </w:rPr>
        <w:t>hoàn</w:t>
      </w:r>
      <w:r w:rsidR="001A1B30" w:rsidRPr="00885DE8">
        <w:rPr>
          <w:rFonts w:ascii="Times New Roman" w:hAnsi="Times New Roman"/>
          <w:szCs w:val="20"/>
        </w:rPr>
        <w:t xml:space="preserve"> </w:t>
      </w:r>
      <w:r w:rsidR="00293785" w:rsidRPr="00885DE8">
        <w:rPr>
          <w:rFonts w:ascii="Times New Roman" w:hAnsi="Times New Roman"/>
          <w:szCs w:val="20"/>
        </w:rPr>
        <w:t>thành</w:t>
      </w:r>
      <w:r w:rsidR="001A1B30" w:rsidRPr="00885DE8">
        <w:rPr>
          <w:rFonts w:ascii="Times New Roman" w:hAnsi="Times New Roman"/>
          <w:szCs w:val="20"/>
        </w:rPr>
        <w:t xml:space="preserve"> </w:t>
      </w:r>
      <w:r w:rsidR="00293785" w:rsidRPr="00885DE8">
        <w:rPr>
          <w:rFonts w:ascii="Times New Roman" w:hAnsi="Times New Roman"/>
          <w:szCs w:val="20"/>
        </w:rPr>
        <w:t>vào</w:t>
      </w:r>
      <w:r w:rsidR="001A1B30" w:rsidRPr="00885DE8">
        <w:rPr>
          <w:rFonts w:ascii="Times New Roman" w:hAnsi="Times New Roman"/>
          <w:szCs w:val="20"/>
        </w:rPr>
        <w:t xml:space="preserve"> </w:t>
      </w:r>
      <w:r w:rsidR="00293785" w:rsidRPr="00885DE8">
        <w:rPr>
          <w:rFonts w:ascii="Times New Roman" w:hAnsi="Times New Roman"/>
          <w:szCs w:val="20"/>
        </w:rPr>
        <w:t>ngày</w:t>
      </w:r>
      <w:r w:rsidR="001A1B30" w:rsidRPr="00885DE8">
        <w:rPr>
          <w:rFonts w:ascii="Times New Roman" w:hAnsi="Times New Roman"/>
          <w:szCs w:val="20"/>
        </w:rPr>
        <w:t xml:space="preserve"> </w:t>
      </w:r>
      <w:r w:rsidR="00293785" w:rsidRPr="00885DE8">
        <w:rPr>
          <w:rFonts w:ascii="Times New Roman" w:hAnsi="Times New Roman"/>
          <w:szCs w:val="20"/>
        </w:rPr>
        <w:t>lập</w:t>
      </w:r>
      <w:r w:rsidR="001A1B30" w:rsidRPr="00885DE8">
        <w:rPr>
          <w:rFonts w:ascii="Times New Roman" w:hAnsi="Times New Roman"/>
          <w:szCs w:val="20"/>
        </w:rPr>
        <w:t xml:space="preserve"> </w:t>
      </w:r>
      <w:r w:rsidR="00293785" w:rsidRPr="00885DE8">
        <w:rPr>
          <w:rFonts w:ascii="Times New Roman" w:hAnsi="Times New Roman"/>
          <w:szCs w:val="20"/>
        </w:rPr>
        <w:t>Bảng</w:t>
      </w:r>
      <w:r w:rsidR="001A1B30" w:rsidRPr="00885DE8">
        <w:rPr>
          <w:rFonts w:ascii="Times New Roman" w:hAnsi="Times New Roman"/>
          <w:szCs w:val="20"/>
        </w:rPr>
        <w:t xml:space="preserve"> </w:t>
      </w:r>
      <w:r w:rsidR="006B31BE" w:rsidRPr="00885DE8">
        <w:rPr>
          <w:rFonts w:ascii="Times New Roman" w:hAnsi="Times New Roman"/>
          <w:szCs w:val="20"/>
        </w:rPr>
        <w:t>c</w:t>
      </w:r>
      <w:r w:rsidR="00293785" w:rsidRPr="00885DE8">
        <w:rPr>
          <w:rFonts w:ascii="Times New Roman" w:hAnsi="Times New Roman"/>
          <w:szCs w:val="20"/>
        </w:rPr>
        <w:t>ân</w:t>
      </w:r>
      <w:r w:rsidR="001A1B30" w:rsidRPr="00885DE8">
        <w:rPr>
          <w:rFonts w:ascii="Times New Roman" w:hAnsi="Times New Roman"/>
          <w:szCs w:val="20"/>
        </w:rPr>
        <w:t xml:space="preserve"> </w:t>
      </w:r>
      <w:r w:rsidR="00293785" w:rsidRPr="00885DE8">
        <w:rPr>
          <w:rFonts w:ascii="Times New Roman" w:hAnsi="Times New Roman"/>
          <w:szCs w:val="20"/>
        </w:rPr>
        <w:t>đối</w:t>
      </w:r>
      <w:r w:rsidR="001A1B30" w:rsidRPr="00885DE8">
        <w:rPr>
          <w:rFonts w:ascii="Times New Roman" w:hAnsi="Times New Roman"/>
          <w:szCs w:val="20"/>
        </w:rPr>
        <w:t xml:space="preserve"> </w:t>
      </w:r>
      <w:r w:rsidR="00293785" w:rsidRPr="00885DE8">
        <w:rPr>
          <w:rFonts w:ascii="Times New Roman" w:hAnsi="Times New Roman"/>
          <w:szCs w:val="20"/>
        </w:rPr>
        <w:t>kế</w:t>
      </w:r>
      <w:r w:rsidR="001A1B30" w:rsidRPr="00885DE8">
        <w:rPr>
          <w:rFonts w:ascii="Times New Roman" w:hAnsi="Times New Roman"/>
          <w:szCs w:val="20"/>
        </w:rPr>
        <w:t xml:space="preserve"> </w:t>
      </w:r>
      <w:r w:rsidR="00293785" w:rsidRPr="00885DE8">
        <w:rPr>
          <w:rFonts w:ascii="Times New Roman" w:hAnsi="Times New Roman"/>
          <w:szCs w:val="20"/>
        </w:rPr>
        <w:t>toán</w:t>
      </w:r>
      <w:r w:rsidR="001A1B30" w:rsidRPr="00885DE8">
        <w:rPr>
          <w:rFonts w:ascii="Times New Roman" w:hAnsi="Times New Roman"/>
          <w:szCs w:val="20"/>
        </w:rPr>
        <w:t xml:space="preserve"> </w:t>
      </w:r>
      <w:r w:rsidR="00293785" w:rsidRPr="00885DE8">
        <w:rPr>
          <w:rFonts w:ascii="Times New Roman" w:hAnsi="Times New Roman"/>
          <w:szCs w:val="20"/>
        </w:rPr>
        <w:t>của</w:t>
      </w:r>
      <w:r w:rsidR="001A1B30" w:rsidRPr="00885DE8">
        <w:rPr>
          <w:rFonts w:ascii="Times New Roman" w:hAnsi="Times New Roman"/>
          <w:szCs w:val="20"/>
        </w:rPr>
        <w:t xml:space="preserve"> </w:t>
      </w:r>
      <w:r w:rsidR="00293785" w:rsidRPr="00885DE8">
        <w:rPr>
          <w:rFonts w:ascii="Times New Roman" w:hAnsi="Times New Roman"/>
          <w:szCs w:val="20"/>
        </w:rPr>
        <w:t>kỳ</w:t>
      </w:r>
      <w:r w:rsidR="001A1B30" w:rsidRPr="00885DE8">
        <w:rPr>
          <w:rFonts w:ascii="Times New Roman" w:hAnsi="Times New Roman"/>
          <w:szCs w:val="20"/>
        </w:rPr>
        <w:t xml:space="preserve"> </w:t>
      </w:r>
      <w:r w:rsidR="00293785" w:rsidRPr="00885DE8">
        <w:rPr>
          <w:rFonts w:ascii="Times New Roman" w:hAnsi="Times New Roman"/>
          <w:szCs w:val="20"/>
        </w:rPr>
        <w:t>đó</w:t>
      </w:r>
      <w:r w:rsidR="001A1B30" w:rsidRPr="00885DE8">
        <w:rPr>
          <w:rFonts w:ascii="Times New Roman" w:hAnsi="Times New Roman"/>
          <w:szCs w:val="20"/>
        </w:rPr>
        <w:t xml:space="preserve">. </w:t>
      </w:r>
      <w:r w:rsidR="00293785" w:rsidRPr="00885DE8">
        <w:rPr>
          <w:rFonts w:ascii="Times New Roman" w:hAnsi="Times New Roman"/>
          <w:szCs w:val="20"/>
        </w:rPr>
        <w:t>Kết</w:t>
      </w:r>
      <w:r w:rsidR="001A1B30" w:rsidRPr="00885DE8">
        <w:rPr>
          <w:rFonts w:ascii="Times New Roman" w:hAnsi="Times New Roman"/>
          <w:szCs w:val="20"/>
        </w:rPr>
        <w:t xml:space="preserve"> </w:t>
      </w:r>
      <w:r w:rsidR="00293785" w:rsidRPr="00885DE8">
        <w:rPr>
          <w:rFonts w:ascii="Times New Roman" w:hAnsi="Times New Roman"/>
          <w:szCs w:val="20"/>
        </w:rPr>
        <w:t>quả</w:t>
      </w:r>
      <w:r w:rsidR="001A1B30" w:rsidRPr="00885DE8">
        <w:rPr>
          <w:rFonts w:ascii="Times New Roman" w:hAnsi="Times New Roman"/>
          <w:szCs w:val="20"/>
        </w:rPr>
        <w:t xml:space="preserve"> </w:t>
      </w:r>
      <w:r w:rsidR="00293785" w:rsidRPr="00885DE8">
        <w:rPr>
          <w:rFonts w:ascii="Times New Roman" w:hAnsi="Times New Roman"/>
          <w:szCs w:val="20"/>
        </w:rPr>
        <w:t>của</w:t>
      </w:r>
      <w:r w:rsidR="001A1B30" w:rsidRPr="00885DE8">
        <w:rPr>
          <w:rFonts w:ascii="Times New Roman" w:hAnsi="Times New Roman"/>
          <w:szCs w:val="20"/>
        </w:rPr>
        <w:t xml:space="preserve"> </w:t>
      </w:r>
      <w:r w:rsidR="00293785" w:rsidRPr="00885DE8">
        <w:rPr>
          <w:rFonts w:ascii="Times New Roman" w:hAnsi="Times New Roman"/>
          <w:szCs w:val="20"/>
        </w:rPr>
        <w:t>giao</w:t>
      </w:r>
      <w:r w:rsidR="001A1B30" w:rsidRPr="00885DE8">
        <w:rPr>
          <w:rFonts w:ascii="Times New Roman" w:hAnsi="Times New Roman"/>
          <w:szCs w:val="20"/>
        </w:rPr>
        <w:t xml:space="preserve"> </w:t>
      </w:r>
      <w:r w:rsidR="00293785" w:rsidRPr="00885DE8">
        <w:rPr>
          <w:rFonts w:ascii="Times New Roman" w:hAnsi="Times New Roman"/>
          <w:szCs w:val="20"/>
        </w:rPr>
        <w:t>dịch</w:t>
      </w:r>
      <w:r w:rsidR="001A1B30" w:rsidRPr="00885DE8">
        <w:rPr>
          <w:rFonts w:ascii="Times New Roman" w:hAnsi="Times New Roman"/>
          <w:szCs w:val="20"/>
        </w:rPr>
        <w:t xml:space="preserve"> </w:t>
      </w:r>
      <w:r w:rsidR="00293785" w:rsidRPr="00885DE8">
        <w:rPr>
          <w:rFonts w:ascii="Times New Roman" w:hAnsi="Times New Roman"/>
          <w:szCs w:val="20"/>
        </w:rPr>
        <w:t>cung</w:t>
      </w:r>
      <w:r w:rsidR="001A1B30" w:rsidRPr="00885DE8">
        <w:rPr>
          <w:rFonts w:ascii="Times New Roman" w:hAnsi="Times New Roman"/>
          <w:szCs w:val="20"/>
        </w:rPr>
        <w:t xml:space="preserve"> </w:t>
      </w:r>
      <w:r w:rsidR="00293785" w:rsidRPr="00885DE8">
        <w:rPr>
          <w:rFonts w:ascii="Times New Roman" w:hAnsi="Times New Roman"/>
          <w:szCs w:val="20"/>
        </w:rPr>
        <w:t>cấp</w:t>
      </w:r>
      <w:r w:rsidR="001A1B30" w:rsidRPr="00885DE8">
        <w:rPr>
          <w:rFonts w:ascii="Times New Roman" w:hAnsi="Times New Roman"/>
          <w:szCs w:val="20"/>
        </w:rPr>
        <w:t xml:space="preserve"> </w:t>
      </w:r>
      <w:r w:rsidR="00293785" w:rsidRPr="00885DE8">
        <w:rPr>
          <w:rFonts w:ascii="Times New Roman" w:hAnsi="Times New Roman"/>
          <w:szCs w:val="20"/>
        </w:rPr>
        <w:t>dịch</w:t>
      </w:r>
      <w:r w:rsidR="001A1B30" w:rsidRPr="00885DE8">
        <w:rPr>
          <w:rFonts w:ascii="Times New Roman" w:hAnsi="Times New Roman"/>
          <w:szCs w:val="20"/>
        </w:rPr>
        <w:t xml:space="preserve"> </w:t>
      </w:r>
      <w:r w:rsidR="00293785" w:rsidRPr="00885DE8">
        <w:rPr>
          <w:rFonts w:ascii="Times New Roman" w:hAnsi="Times New Roman"/>
          <w:szCs w:val="20"/>
        </w:rPr>
        <w:t>vụ</w:t>
      </w:r>
      <w:r w:rsidR="001A1B30" w:rsidRPr="00885DE8">
        <w:rPr>
          <w:rFonts w:ascii="Times New Roman" w:hAnsi="Times New Roman"/>
          <w:szCs w:val="20"/>
        </w:rPr>
        <w:t xml:space="preserve"> </w:t>
      </w:r>
      <w:r w:rsidR="00293785" w:rsidRPr="00885DE8">
        <w:rPr>
          <w:rFonts w:ascii="Times New Roman" w:hAnsi="Times New Roman"/>
          <w:szCs w:val="20"/>
        </w:rPr>
        <w:t>được</w:t>
      </w:r>
      <w:r w:rsidR="001A1B30" w:rsidRPr="00885DE8">
        <w:rPr>
          <w:rFonts w:ascii="Times New Roman" w:hAnsi="Times New Roman"/>
          <w:szCs w:val="20"/>
        </w:rPr>
        <w:t xml:space="preserve"> </w:t>
      </w:r>
      <w:r w:rsidR="00293785" w:rsidRPr="00885DE8">
        <w:rPr>
          <w:rFonts w:ascii="Times New Roman" w:hAnsi="Times New Roman"/>
          <w:szCs w:val="20"/>
        </w:rPr>
        <w:t>xác</w:t>
      </w:r>
      <w:r w:rsidR="001A1B30" w:rsidRPr="00885DE8">
        <w:rPr>
          <w:rFonts w:ascii="Times New Roman" w:hAnsi="Times New Roman"/>
          <w:szCs w:val="20"/>
        </w:rPr>
        <w:t xml:space="preserve"> </w:t>
      </w:r>
      <w:r w:rsidR="00293785" w:rsidRPr="00885DE8">
        <w:rPr>
          <w:rFonts w:ascii="Times New Roman" w:hAnsi="Times New Roman"/>
          <w:szCs w:val="20"/>
        </w:rPr>
        <w:t>định</w:t>
      </w:r>
      <w:r w:rsidR="001A1B30" w:rsidRPr="00885DE8">
        <w:rPr>
          <w:rFonts w:ascii="Times New Roman" w:hAnsi="Times New Roman"/>
          <w:szCs w:val="20"/>
        </w:rPr>
        <w:t xml:space="preserve"> </w:t>
      </w:r>
      <w:r w:rsidR="00293785" w:rsidRPr="00885DE8">
        <w:rPr>
          <w:rFonts w:ascii="Times New Roman" w:hAnsi="Times New Roman"/>
          <w:szCs w:val="20"/>
        </w:rPr>
        <w:t>khi</w:t>
      </w:r>
      <w:r w:rsidR="001A1B30" w:rsidRPr="00885DE8">
        <w:rPr>
          <w:rFonts w:ascii="Times New Roman" w:hAnsi="Times New Roman"/>
          <w:szCs w:val="20"/>
        </w:rPr>
        <w:t xml:space="preserve"> </w:t>
      </w:r>
      <w:r w:rsidR="00293785" w:rsidRPr="00885DE8">
        <w:rPr>
          <w:rFonts w:ascii="Times New Roman" w:hAnsi="Times New Roman"/>
          <w:szCs w:val="20"/>
        </w:rPr>
        <w:t>thỏa</w:t>
      </w:r>
      <w:r w:rsidR="001A1B30" w:rsidRPr="00885DE8">
        <w:rPr>
          <w:rFonts w:ascii="Times New Roman" w:hAnsi="Times New Roman"/>
          <w:szCs w:val="20"/>
        </w:rPr>
        <w:t xml:space="preserve"> </w:t>
      </w:r>
      <w:r w:rsidR="00293785" w:rsidRPr="00885DE8">
        <w:rPr>
          <w:rFonts w:ascii="Times New Roman" w:hAnsi="Times New Roman"/>
          <w:szCs w:val="20"/>
        </w:rPr>
        <w:t>mãn</w:t>
      </w:r>
      <w:r w:rsidR="001A1B30" w:rsidRPr="00885DE8">
        <w:rPr>
          <w:rFonts w:ascii="Times New Roman" w:hAnsi="Times New Roman"/>
          <w:szCs w:val="20"/>
        </w:rPr>
        <w:t xml:space="preserve"> </w:t>
      </w:r>
      <w:r w:rsidR="00293785" w:rsidRPr="00885DE8">
        <w:rPr>
          <w:rFonts w:ascii="Times New Roman" w:hAnsi="Times New Roman"/>
          <w:szCs w:val="20"/>
        </w:rPr>
        <w:t>các</w:t>
      </w:r>
      <w:r w:rsidR="001A1B30" w:rsidRPr="00885DE8">
        <w:rPr>
          <w:rFonts w:ascii="Times New Roman" w:hAnsi="Times New Roman"/>
          <w:szCs w:val="20"/>
        </w:rPr>
        <w:t xml:space="preserve"> </w:t>
      </w:r>
      <w:r w:rsidR="00293785" w:rsidRPr="00885DE8">
        <w:rPr>
          <w:rFonts w:ascii="Times New Roman" w:hAnsi="Times New Roman"/>
          <w:szCs w:val="20"/>
        </w:rPr>
        <w:t>điều</w:t>
      </w:r>
      <w:r w:rsidR="001A1B30" w:rsidRPr="00885DE8">
        <w:rPr>
          <w:rFonts w:ascii="Times New Roman" w:hAnsi="Times New Roman"/>
          <w:szCs w:val="20"/>
        </w:rPr>
        <w:t xml:space="preserve"> </w:t>
      </w:r>
      <w:r w:rsidR="00293785" w:rsidRPr="00885DE8">
        <w:rPr>
          <w:rFonts w:ascii="Times New Roman" w:hAnsi="Times New Roman"/>
          <w:szCs w:val="20"/>
        </w:rPr>
        <w:t>kiện</w:t>
      </w:r>
      <w:r w:rsidR="001A1B30" w:rsidRPr="00885DE8">
        <w:rPr>
          <w:rFonts w:ascii="Times New Roman" w:hAnsi="Times New Roman"/>
          <w:szCs w:val="20"/>
        </w:rPr>
        <w:t xml:space="preserve"> </w:t>
      </w:r>
      <w:r w:rsidR="00293785" w:rsidRPr="00885DE8">
        <w:rPr>
          <w:rFonts w:ascii="Times New Roman" w:hAnsi="Times New Roman"/>
          <w:szCs w:val="20"/>
        </w:rPr>
        <w:t>sau</w:t>
      </w:r>
      <w:r w:rsidR="001A1B30" w:rsidRPr="00885DE8">
        <w:rPr>
          <w:rFonts w:ascii="Times New Roman" w:hAnsi="Times New Roman"/>
          <w:szCs w:val="20"/>
        </w:rPr>
        <w:t>:</w:t>
      </w:r>
    </w:p>
    <w:p w:rsidR="001A1B30" w:rsidRPr="00885DE8" w:rsidRDefault="00293785" w:rsidP="00C1602A">
      <w:pPr>
        <w:pStyle w:val="ListBullet"/>
        <w:numPr>
          <w:ilvl w:val="0"/>
          <w:numId w:val="40"/>
        </w:numPr>
        <w:ind w:left="360"/>
      </w:pPr>
      <w:r w:rsidRPr="00885DE8">
        <w:t>Doanh</w:t>
      </w:r>
      <w:r w:rsidR="001A1B30" w:rsidRPr="00885DE8">
        <w:t xml:space="preserve"> </w:t>
      </w:r>
      <w:r w:rsidRPr="00885DE8">
        <w:t>thu</w:t>
      </w:r>
      <w:r w:rsidR="001A1B30" w:rsidRPr="00885DE8">
        <w:t xml:space="preserve"> </w:t>
      </w:r>
      <w:r w:rsidRPr="00885DE8">
        <w:t>được</w:t>
      </w:r>
      <w:r w:rsidR="001A1B30" w:rsidRPr="00885DE8">
        <w:t xml:space="preserve"> </w:t>
      </w:r>
      <w:r w:rsidRPr="00885DE8">
        <w:t>xác</w:t>
      </w:r>
      <w:r w:rsidR="001A1B30" w:rsidRPr="00885DE8">
        <w:t xml:space="preserve"> </w:t>
      </w:r>
      <w:r w:rsidRPr="00885DE8">
        <w:t>định</w:t>
      </w:r>
      <w:r w:rsidR="001A1B30" w:rsidRPr="00885DE8">
        <w:t xml:space="preserve"> </w:t>
      </w:r>
      <w:r w:rsidRPr="00885DE8">
        <w:t>tương</w:t>
      </w:r>
      <w:r w:rsidR="001A1B30" w:rsidRPr="00885DE8">
        <w:t xml:space="preserve"> </w:t>
      </w:r>
      <w:r w:rsidRPr="00885DE8">
        <w:t>đối</w:t>
      </w:r>
      <w:r w:rsidR="001A1B30" w:rsidRPr="00885DE8">
        <w:t xml:space="preserve"> </w:t>
      </w:r>
      <w:r w:rsidRPr="00885DE8">
        <w:t>chắc</w:t>
      </w:r>
      <w:r w:rsidR="001A1B30" w:rsidRPr="00885DE8">
        <w:t xml:space="preserve"> </w:t>
      </w:r>
      <w:r w:rsidRPr="00885DE8">
        <w:t>chắn</w:t>
      </w:r>
      <w:r w:rsidR="001A1B30" w:rsidRPr="00885DE8">
        <w:t>;</w:t>
      </w:r>
    </w:p>
    <w:p w:rsidR="001A1B30" w:rsidRPr="00885DE8" w:rsidRDefault="00293785" w:rsidP="00C1602A">
      <w:pPr>
        <w:pStyle w:val="ListBullet"/>
        <w:numPr>
          <w:ilvl w:val="0"/>
          <w:numId w:val="40"/>
        </w:numPr>
        <w:ind w:left="360"/>
      </w:pPr>
      <w:r w:rsidRPr="00885DE8">
        <w:t>Có</w:t>
      </w:r>
      <w:r w:rsidR="001A1B30" w:rsidRPr="00885DE8">
        <w:t xml:space="preserve"> </w:t>
      </w:r>
      <w:r w:rsidRPr="00885DE8">
        <w:t>khả</w:t>
      </w:r>
      <w:r w:rsidR="001A1B30" w:rsidRPr="00885DE8">
        <w:t xml:space="preserve"> </w:t>
      </w:r>
      <w:r w:rsidRPr="00885DE8">
        <w:t>năng</w:t>
      </w:r>
      <w:r w:rsidR="001A1B30" w:rsidRPr="00885DE8">
        <w:t xml:space="preserve"> </w:t>
      </w:r>
      <w:r w:rsidRPr="00885DE8">
        <w:t>thu</w:t>
      </w:r>
      <w:r w:rsidR="001A1B30" w:rsidRPr="00885DE8">
        <w:t xml:space="preserve"> </w:t>
      </w:r>
      <w:r w:rsidRPr="00885DE8">
        <w:t>được</w:t>
      </w:r>
      <w:r w:rsidR="001A1B30" w:rsidRPr="00885DE8">
        <w:t xml:space="preserve"> </w:t>
      </w:r>
      <w:r w:rsidRPr="00885DE8">
        <w:t>lợi</w:t>
      </w:r>
      <w:r w:rsidR="001A1B30" w:rsidRPr="00885DE8">
        <w:t xml:space="preserve"> </w:t>
      </w:r>
      <w:r w:rsidRPr="00885DE8">
        <w:t>ích</w:t>
      </w:r>
      <w:r w:rsidR="001A1B30" w:rsidRPr="00885DE8">
        <w:t xml:space="preserve"> </w:t>
      </w:r>
      <w:r w:rsidRPr="00885DE8">
        <w:t>kinh</w:t>
      </w:r>
      <w:r w:rsidR="001A1B30" w:rsidRPr="00885DE8">
        <w:t xml:space="preserve"> </w:t>
      </w:r>
      <w:r w:rsidRPr="00885DE8">
        <w:t>tế</w:t>
      </w:r>
      <w:r w:rsidR="001A1B30" w:rsidRPr="00885DE8">
        <w:t xml:space="preserve"> </w:t>
      </w:r>
      <w:r w:rsidRPr="00885DE8">
        <w:t>từ</w:t>
      </w:r>
      <w:r w:rsidR="001A1B30" w:rsidRPr="00885DE8">
        <w:t xml:space="preserve"> </w:t>
      </w:r>
      <w:r w:rsidRPr="00885DE8">
        <w:t>giao</w:t>
      </w:r>
      <w:r w:rsidR="001A1B30" w:rsidRPr="00885DE8">
        <w:t xml:space="preserve"> </w:t>
      </w:r>
      <w:r w:rsidRPr="00885DE8">
        <w:t>dịch</w:t>
      </w:r>
      <w:r w:rsidR="001A1B30" w:rsidRPr="00885DE8">
        <w:t xml:space="preserve"> </w:t>
      </w:r>
      <w:r w:rsidRPr="00885DE8">
        <w:t>cung</w:t>
      </w:r>
      <w:r w:rsidR="001A1B30" w:rsidRPr="00885DE8">
        <w:t xml:space="preserve"> </w:t>
      </w:r>
      <w:r w:rsidRPr="00885DE8">
        <w:t>cấp</w:t>
      </w:r>
      <w:r w:rsidR="001A1B30" w:rsidRPr="00885DE8">
        <w:t xml:space="preserve"> </w:t>
      </w:r>
      <w:r w:rsidRPr="00885DE8">
        <w:t>dịch</w:t>
      </w:r>
      <w:r w:rsidR="001A1B30" w:rsidRPr="00885DE8">
        <w:t xml:space="preserve"> </w:t>
      </w:r>
      <w:r w:rsidRPr="00885DE8">
        <w:t>vụ</w:t>
      </w:r>
      <w:r w:rsidR="001A1B30" w:rsidRPr="00885DE8">
        <w:t xml:space="preserve"> </w:t>
      </w:r>
      <w:r w:rsidRPr="00885DE8">
        <w:t>đó</w:t>
      </w:r>
      <w:r w:rsidR="001A1B30" w:rsidRPr="00885DE8">
        <w:t>;</w:t>
      </w:r>
    </w:p>
    <w:p w:rsidR="001A1B30" w:rsidRPr="00885DE8" w:rsidRDefault="00293785" w:rsidP="00C1602A">
      <w:pPr>
        <w:pStyle w:val="ListBullet"/>
        <w:numPr>
          <w:ilvl w:val="0"/>
          <w:numId w:val="40"/>
        </w:numPr>
        <w:ind w:left="360"/>
      </w:pPr>
      <w:r w:rsidRPr="00885DE8">
        <w:t>Xác</w:t>
      </w:r>
      <w:r w:rsidR="001A1B30" w:rsidRPr="00885DE8">
        <w:t xml:space="preserve"> </w:t>
      </w:r>
      <w:r w:rsidRPr="00885DE8">
        <w:t>định</w:t>
      </w:r>
      <w:r w:rsidR="001A1B30" w:rsidRPr="00885DE8">
        <w:t xml:space="preserve"> </w:t>
      </w:r>
      <w:r w:rsidRPr="00885DE8">
        <w:t>được</w:t>
      </w:r>
      <w:r w:rsidR="001A1B30" w:rsidRPr="00885DE8">
        <w:t xml:space="preserve"> </w:t>
      </w:r>
      <w:r w:rsidRPr="00885DE8">
        <w:t>phần</w:t>
      </w:r>
      <w:r w:rsidR="001A1B30" w:rsidRPr="00885DE8">
        <w:t xml:space="preserve"> </w:t>
      </w:r>
      <w:r w:rsidRPr="00885DE8">
        <w:t>công</w:t>
      </w:r>
      <w:r w:rsidR="001A1B30" w:rsidRPr="00885DE8">
        <w:t xml:space="preserve"> </w:t>
      </w:r>
      <w:r w:rsidRPr="00885DE8">
        <w:t>việc</w:t>
      </w:r>
      <w:r w:rsidR="001A1B30" w:rsidRPr="00885DE8">
        <w:t xml:space="preserve"> </w:t>
      </w:r>
      <w:r w:rsidRPr="00885DE8">
        <w:t>đã</w:t>
      </w:r>
      <w:r w:rsidR="001A1B30" w:rsidRPr="00885DE8">
        <w:t xml:space="preserve"> </w:t>
      </w:r>
      <w:r w:rsidRPr="00885DE8">
        <w:t>hoàn</w:t>
      </w:r>
      <w:r w:rsidR="001A1B30" w:rsidRPr="00885DE8">
        <w:t xml:space="preserve"> </w:t>
      </w:r>
      <w:r w:rsidRPr="00885DE8">
        <w:t>thành</w:t>
      </w:r>
      <w:r w:rsidR="001A1B30" w:rsidRPr="00885DE8">
        <w:t xml:space="preserve"> </w:t>
      </w:r>
      <w:r w:rsidRPr="00885DE8">
        <w:t>vào</w:t>
      </w:r>
      <w:r w:rsidR="001A1B30" w:rsidRPr="00885DE8">
        <w:t xml:space="preserve"> </w:t>
      </w:r>
      <w:r w:rsidRPr="00885DE8">
        <w:t>ngày</w:t>
      </w:r>
      <w:r w:rsidR="001A1B30" w:rsidRPr="00885DE8">
        <w:t xml:space="preserve"> </w:t>
      </w:r>
      <w:r w:rsidRPr="00885DE8">
        <w:t>lập</w:t>
      </w:r>
      <w:r w:rsidR="001A1B30" w:rsidRPr="00885DE8">
        <w:t xml:space="preserve"> </w:t>
      </w:r>
      <w:r w:rsidRPr="00885DE8">
        <w:t>Bảng</w:t>
      </w:r>
      <w:r w:rsidR="001A1B30" w:rsidRPr="00885DE8">
        <w:t xml:space="preserve"> </w:t>
      </w:r>
      <w:r w:rsidRPr="00885DE8">
        <w:t>cân</w:t>
      </w:r>
      <w:r w:rsidR="001A1B30" w:rsidRPr="00885DE8">
        <w:t xml:space="preserve"> </w:t>
      </w:r>
      <w:r w:rsidRPr="00885DE8">
        <w:t>đối</w:t>
      </w:r>
      <w:r w:rsidR="001A1B30" w:rsidRPr="00885DE8">
        <w:t xml:space="preserve"> </w:t>
      </w:r>
      <w:r w:rsidRPr="00885DE8">
        <w:t>kế</w:t>
      </w:r>
      <w:r w:rsidR="001A1B30" w:rsidRPr="00885DE8">
        <w:t xml:space="preserve"> </w:t>
      </w:r>
      <w:r w:rsidRPr="00885DE8">
        <w:t>toán</w:t>
      </w:r>
      <w:r w:rsidR="001A1B30" w:rsidRPr="00885DE8">
        <w:t>;</w:t>
      </w:r>
    </w:p>
    <w:p w:rsidR="001A1B30" w:rsidRPr="00885DE8" w:rsidRDefault="00293785" w:rsidP="00C1602A">
      <w:pPr>
        <w:pStyle w:val="ListBullet"/>
        <w:numPr>
          <w:ilvl w:val="0"/>
          <w:numId w:val="40"/>
        </w:numPr>
        <w:ind w:left="360"/>
      </w:pPr>
      <w:r w:rsidRPr="00885DE8">
        <w:t>Xác</w:t>
      </w:r>
      <w:r w:rsidR="001A1B30" w:rsidRPr="00885DE8">
        <w:t xml:space="preserve"> </w:t>
      </w:r>
      <w:r w:rsidRPr="00885DE8">
        <w:t>định</w:t>
      </w:r>
      <w:r w:rsidR="001A1B30" w:rsidRPr="00885DE8">
        <w:t xml:space="preserve"> </w:t>
      </w:r>
      <w:r w:rsidRPr="00885DE8">
        <w:t>được</w:t>
      </w:r>
      <w:r w:rsidR="001A1B30" w:rsidRPr="00885DE8">
        <w:t xml:space="preserve"> </w:t>
      </w:r>
      <w:r w:rsidRPr="00885DE8">
        <w:t>chi</w:t>
      </w:r>
      <w:r w:rsidR="001A1B30" w:rsidRPr="00885DE8">
        <w:t xml:space="preserve"> </w:t>
      </w:r>
      <w:r w:rsidRPr="00885DE8">
        <w:t>phí</w:t>
      </w:r>
      <w:r w:rsidR="001A1B30" w:rsidRPr="00885DE8">
        <w:t xml:space="preserve"> </w:t>
      </w:r>
      <w:r w:rsidRPr="00885DE8">
        <w:t>phát</w:t>
      </w:r>
      <w:r w:rsidR="001A1B30" w:rsidRPr="00885DE8">
        <w:t xml:space="preserve"> </w:t>
      </w:r>
      <w:r w:rsidRPr="00885DE8">
        <w:t>sinh</w:t>
      </w:r>
      <w:r w:rsidR="001A1B30" w:rsidRPr="00885DE8">
        <w:t xml:space="preserve"> </w:t>
      </w:r>
      <w:r w:rsidRPr="00885DE8">
        <w:t>cho</w:t>
      </w:r>
      <w:r w:rsidR="001A1B30" w:rsidRPr="00885DE8">
        <w:t xml:space="preserve"> </w:t>
      </w:r>
      <w:r w:rsidRPr="00885DE8">
        <w:t>giao</w:t>
      </w:r>
      <w:r w:rsidR="001A1B30" w:rsidRPr="00885DE8">
        <w:t xml:space="preserve"> </w:t>
      </w:r>
      <w:r w:rsidRPr="00885DE8">
        <w:t>dịch</w:t>
      </w:r>
      <w:r w:rsidR="001A1B30" w:rsidRPr="00885DE8">
        <w:t xml:space="preserve"> </w:t>
      </w:r>
      <w:r w:rsidRPr="00885DE8">
        <w:t>và</w:t>
      </w:r>
      <w:r w:rsidR="001A1B30" w:rsidRPr="00885DE8">
        <w:t xml:space="preserve"> </w:t>
      </w:r>
      <w:r w:rsidRPr="00885DE8">
        <w:t>chi</w:t>
      </w:r>
      <w:r w:rsidR="001A1B30" w:rsidRPr="00885DE8">
        <w:t xml:space="preserve"> </w:t>
      </w:r>
      <w:r w:rsidRPr="00885DE8">
        <w:t>phí</w:t>
      </w:r>
      <w:r w:rsidR="001A1B30" w:rsidRPr="00885DE8">
        <w:t xml:space="preserve"> </w:t>
      </w:r>
      <w:r w:rsidRPr="00885DE8">
        <w:t>để</w:t>
      </w:r>
      <w:r w:rsidR="001A1B30" w:rsidRPr="00885DE8">
        <w:t xml:space="preserve"> </w:t>
      </w:r>
      <w:r w:rsidRPr="00885DE8">
        <w:t>hoàn</w:t>
      </w:r>
      <w:r w:rsidR="001A1B30" w:rsidRPr="00885DE8">
        <w:t xml:space="preserve"> </w:t>
      </w:r>
      <w:r w:rsidRPr="00885DE8">
        <w:t>thành</w:t>
      </w:r>
      <w:r w:rsidR="001A1B30" w:rsidRPr="00885DE8">
        <w:t xml:space="preserve"> </w:t>
      </w:r>
      <w:r w:rsidRPr="00885DE8">
        <w:t>giao</w:t>
      </w:r>
      <w:r w:rsidR="001A1B30" w:rsidRPr="00885DE8">
        <w:t xml:space="preserve"> </w:t>
      </w:r>
      <w:r w:rsidRPr="00885DE8">
        <w:t>dịch</w:t>
      </w:r>
      <w:r w:rsidR="001A1B30" w:rsidRPr="00885DE8">
        <w:t xml:space="preserve"> </w:t>
      </w:r>
      <w:r w:rsidRPr="00885DE8">
        <w:t>cung</w:t>
      </w:r>
      <w:r w:rsidR="001A1B30" w:rsidRPr="00885DE8">
        <w:t xml:space="preserve"> </w:t>
      </w:r>
      <w:r w:rsidRPr="00885DE8">
        <w:t>cấp</w:t>
      </w:r>
      <w:r w:rsidR="001A1B30" w:rsidRPr="00885DE8">
        <w:t xml:space="preserve"> </w:t>
      </w:r>
      <w:r w:rsidRPr="00885DE8">
        <w:t>dịch</w:t>
      </w:r>
      <w:r w:rsidR="001A1B30" w:rsidRPr="00885DE8">
        <w:t xml:space="preserve"> </w:t>
      </w:r>
      <w:r w:rsidRPr="00885DE8">
        <w:t>vụ</w:t>
      </w:r>
      <w:r w:rsidR="001A1B30" w:rsidRPr="00885DE8">
        <w:t xml:space="preserve"> </w:t>
      </w:r>
      <w:r w:rsidRPr="00885DE8">
        <w:t>đó</w:t>
      </w:r>
      <w:r w:rsidR="004238A9" w:rsidRPr="00885DE8">
        <w:t>.</w:t>
      </w:r>
    </w:p>
    <w:p w:rsidR="006B31BE" w:rsidRPr="00885DE8" w:rsidRDefault="006B31BE" w:rsidP="00885DE8">
      <w:pPr>
        <w:spacing w:line="288" w:lineRule="auto"/>
        <w:jc w:val="both"/>
        <w:rPr>
          <w:rFonts w:ascii="Times New Roman" w:hAnsi="Times New Roman"/>
          <w:szCs w:val="20"/>
          <w:lang w:val="nl-NL"/>
        </w:rPr>
      </w:pPr>
    </w:p>
    <w:p w:rsidR="0011527B" w:rsidRPr="00885DE8" w:rsidRDefault="00293785" w:rsidP="00885DE8">
      <w:pPr>
        <w:spacing w:line="288" w:lineRule="auto"/>
        <w:jc w:val="both"/>
        <w:rPr>
          <w:rFonts w:ascii="Times New Roman" w:hAnsi="Times New Roman"/>
          <w:color w:val="0000FF"/>
          <w:szCs w:val="20"/>
          <w:lang w:val="nl-NL"/>
        </w:rPr>
      </w:pPr>
      <w:r w:rsidRPr="00885DE8">
        <w:rPr>
          <w:rFonts w:ascii="Times New Roman" w:hAnsi="Times New Roman"/>
          <w:szCs w:val="20"/>
          <w:lang w:val="nl-NL"/>
        </w:rPr>
        <w:t>Phần</w:t>
      </w:r>
      <w:r w:rsidR="0011527B" w:rsidRPr="00885DE8">
        <w:rPr>
          <w:rFonts w:ascii="Times New Roman" w:hAnsi="Times New Roman"/>
          <w:szCs w:val="20"/>
          <w:lang w:val="nl-NL"/>
        </w:rPr>
        <w:t xml:space="preserve"> </w:t>
      </w:r>
      <w:r w:rsidRPr="00885DE8">
        <w:rPr>
          <w:rFonts w:ascii="Times New Roman" w:hAnsi="Times New Roman"/>
          <w:szCs w:val="20"/>
          <w:lang w:val="nl-NL"/>
        </w:rPr>
        <w:t>công</w:t>
      </w:r>
      <w:r w:rsidR="0011527B" w:rsidRPr="00885DE8">
        <w:rPr>
          <w:rFonts w:ascii="Times New Roman" w:hAnsi="Times New Roman"/>
          <w:szCs w:val="20"/>
          <w:lang w:val="nl-NL"/>
        </w:rPr>
        <w:t xml:space="preserve"> </w:t>
      </w:r>
      <w:r w:rsidRPr="00885DE8">
        <w:rPr>
          <w:rFonts w:ascii="Times New Roman" w:hAnsi="Times New Roman"/>
          <w:szCs w:val="20"/>
          <w:lang w:val="nl-NL"/>
        </w:rPr>
        <w:t>việc</w:t>
      </w:r>
      <w:r w:rsidR="0011527B" w:rsidRPr="00885DE8">
        <w:rPr>
          <w:rFonts w:ascii="Times New Roman" w:hAnsi="Times New Roman"/>
          <w:szCs w:val="20"/>
          <w:lang w:val="nl-NL"/>
        </w:rPr>
        <w:t xml:space="preserve"> </w:t>
      </w:r>
      <w:r w:rsidRPr="00885DE8">
        <w:rPr>
          <w:rFonts w:ascii="Times New Roman" w:hAnsi="Times New Roman"/>
          <w:szCs w:val="20"/>
          <w:lang w:val="nl-NL"/>
        </w:rPr>
        <w:t>cung</w:t>
      </w:r>
      <w:r w:rsidR="0011527B" w:rsidRPr="00885DE8">
        <w:rPr>
          <w:rFonts w:ascii="Times New Roman" w:hAnsi="Times New Roman"/>
          <w:szCs w:val="20"/>
          <w:lang w:val="nl-NL"/>
        </w:rPr>
        <w:t xml:space="preserve"> </w:t>
      </w:r>
      <w:r w:rsidRPr="00885DE8">
        <w:rPr>
          <w:rFonts w:ascii="Times New Roman" w:hAnsi="Times New Roman"/>
          <w:szCs w:val="20"/>
          <w:lang w:val="nl-NL"/>
        </w:rPr>
        <w:t>cấp</w:t>
      </w:r>
      <w:r w:rsidR="0011527B" w:rsidRPr="00885DE8">
        <w:rPr>
          <w:rFonts w:ascii="Times New Roman" w:hAnsi="Times New Roman"/>
          <w:szCs w:val="20"/>
          <w:lang w:val="nl-NL"/>
        </w:rPr>
        <w:t xml:space="preserve"> </w:t>
      </w:r>
      <w:r w:rsidRPr="00885DE8">
        <w:rPr>
          <w:rFonts w:ascii="Times New Roman" w:hAnsi="Times New Roman"/>
          <w:szCs w:val="20"/>
          <w:lang w:val="nl-NL"/>
        </w:rPr>
        <w:t>dịch</w:t>
      </w:r>
      <w:r w:rsidR="0011527B" w:rsidRPr="00885DE8">
        <w:rPr>
          <w:rFonts w:ascii="Times New Roman" w:hAnsi="Times New Roman"/>
          <w:szCs w:val="20"/>
          <w:lang w:val="nl-NL"/>
        </w:rPr>
        <w:t xml:space="preserve"> </w:t>
      </w:r>
      <w:r w:rsidRPr="00885DE8">
        <w:rPr>
          <w:rFonts w:ascii="Times New Roman" w:hAnsi="Times New Roman"/>
          <w:szCs w:val="20"/>
          <w:lang w:val="nl-NL"/>
        </w:rPr>
        <w:t>vụ</w:t>
      </w:r>
      <w:r w:rsidR="0011527B" w:rsidRPr="00885DE8">
        <w:rPr>
          <w:rFonts w:ascii="Times New Roman" w:hAnsi="Times New Roman"/>
          <w:szCs w:val="20"/>
          <w:lang w:val="nl-NL"/>
        </w:rPr>
        <w:t xml:space="preserve"> </w:t>
      </w:r>
      <w:r w:rsidRPr="00885DE8">
        <w:rPr>
          <w:rFonts w:ascii="Times New Roman" w:hAnsi="Times New Roman"/>
          <w:szCs w:val="20"/>
          <w:lang w:val="nl-NL"/>
        </w:rPr>
        <w:t>đã</w:t>
      </w:r>
      <w:r w:rsidR="0011527B" w:rsidRPr="00885DE8">
        <w:rPr>
          <w:rFonts w:ascii="Times New Roman" w:hAnsi="Times New Roman"/>
          <w:szCs w:val="20"/>
          <w:lang w:val="nl-NL"/>
        </w:rPr>
        <w:t xml:space="preserve"> </w:t>
      </w:r>
      <w:r w:rsidRPr="00885DE8">
        <w:rPr>
          <w:rFonts w:ascii="Times New Roman" w:hAnsi="Times New Roman"/>
          <w:szCs w:val="20"/>
          <w:lang w:val="nl-NL"/>
        </w:rPr>
        <w:t>hoàn</w:t>
      </w:r>
      <w:r w:rsidR="0011527B" w:rsidRPr="00885DE8">
        <w:rPr>
          <w:rFonts w:ascii="Times New Roman" w:hAnsi="Times New Roman"/>
          <w:szCs w:val="20"/>
          <w:lang w:val="nl-NL"/>
        </w:rPr>
        <w:t xml:space="preserve"> </w:t>
      </w:r>
      <w:r w:rsidRPr="00885DE8">
        <w:rPr>
          <w:rFonts w:ascii="Times New Roman" w:hAnsi="Times New Roman"/>
          <w:szCs w:val="20"/>
          <w:lang w:val="nl-NL"/>
        </w:rPr>
        <w:t>thành</w:t>
      </w:r>
      <w:r w:rsidR="0011527B" w:rsidRPr="00885DE8">
        <w:rPr>
          <w:rFonts w:ascii="Times New Roman" w:hAnsi="Times New Roman"/>
          <w:szCs w:val="20"/>
          <w:lang w:val="nl-NL"/>
        </w:rPr>
        <w:t xml:space="preserve"> </w:t>
      </w:r>
      <w:r w:rsidRPr="00885DE8">
        <w:rPr>
          <w:rFonts w:ascii="Times New Roman" w:hAnsi="Times New Roman"/>
          <w:szCs w:val="20"/>
          <w:lang w:val="nl-NL"/>
        </w:rPr>
        <w:t>được</w:t>
      </w:r>
      <w:r w:rsidR="0011527B" w:rsidRPr="00885DE8">
        <w:rPr>
          <w:rFonts w:ascii="Times New Roman" w:hAnsi="Times New Roman"/>
          <w:szCs w:val="20"/>
          <w:lang w:val="nl-NL"/>
        </w:rPr>
        <w:t xml:space="preserve"> </w:t>
      </w:r>
      <w:r w:rsidRPr="00885DE8">
        <w:rPr>
          <w:rFonts w:ascii="Times New Roman" w:hAnsi="Times New Roman"/>
          <w:szCs w:val="20"/>
          <w:lang w:val="nl-NL"/>
        </w:rPr>
        <w:t>xác</w:t>
      </w:r>
      <w:r w:rsidR="0011527B" w:rsidRPr="00885DE8">
        <w:rPr>
          <w:rFonts w:ascii="Times New Roman" w:hAnsi="Times New Roman"/>
          <w:szCs w:val="20"/>
          <w:lang w:val="nl-NL"/>
        </w:rPr>
        <w:t xml:space="preserve"> </w:t>
      </w:r>
      <w:r w:rsidRPr="00885DE8">
        <w:rPr>
          <w:rFonts w:ascii="Times New Roman" w:hAnsi="Times New Roman"/>
          <w:szCs w:val="20"/>
          <w:lang w:val="nl-NL"/>
        </w:rPr>
        <w:t>định</w:t>
      </w:r>
      <w:r w:rsidR="0011527B" w:rsidRPr="00885DE8">
        <w:rPr>
          <w:rFonts w:ascii="Times New Roman" w:hAnsi="Times New Roman"/>
          <w:szCs w:val="20"/>
          <w:lang w:val="nl-NL"/>
        </w:rPr>
        <w:t xml:space="preserve"> </w:t>
      </w:r>
      <w:r w:rsidRPr="00885DE8">
        <w:rPr>
          <w:rFonts w:ascii="Times New Roman" w:hAnsi="Times New Roman"/>
          <w:szCs w:val="20"/>
          <w:lang w:val="nl-NL"/>
        </w:rPr>
        <w:t>theo</w:t>
      </w:r>
      <w:r w:rsidR="0011527B" w:rsidRPr="00885DE8">
        <w:rPr>
          <w:rFonts w:ascii="Times New Roman" w:hAnsi="Times New Roman"/>
          <w:szCs w:val="20"/>
          <w:lang w:val="nl-NL"/>
        </w:rPr>
        <w:t xml:space="preserve"> </w:t>
      </w:r>
      <w:r w:rsidRPr="00885DE8">
        <w:rPr>
          <w:rFonts w:ascii="Times New Roman" w:hAnsi="Times New Roman"/>
          <w:szCs w:val="20"/>
          <w:lang w:val="nl-NL"/>
        </w:rPr>
        <w:t>phương</w:t>
      </w:r>
      <w:r w:rsidR="0011527B" w:rsidRPr="00885DE8">
        <w:rPr>
          <w:rFonts w:ascii="Times New Roman" w:hAnsi="Times New Roman"/>
          <w:szCs w:val="20"/>
          <w:lang w:val="nl-NL"/>
        </w:rPr>
        <w:t xml:space="preserve"> </w:t>
      </w:r>
      <w:r w:rsidRPr="00885DE8">
        <w:rPr>
          <w:rFonts w:ascii="Times New Roman" w:hAnsi="Times New Roman"/>
          <w:szCs w:val="20"/>
          <w:lang w:val="nl-NL"/>
        </w:rPr>
        <w:t>pháp</w:t>
      </w:r>
      <w:r w:rsidR="0011527B" w:rsidRPr="00885DE8">
        <w:rPr>
          <w:rFonts w:ascii="Times New Roman" w:hAnsi="Times New Roman"/>
          <w:szCs w:val="20"/>
          <w:lang w:val="nl-NL"/>
        </w:rPr>
        <w:t xml:space="preserve"> </w:t>
      </w:r>
      <w:r w:rsidRPr="00885DE8">
        <w:rPr>
          <w:rFonts w:ascii="Times New Roman" w:hAnsi="Times New Roman"/>
          <w:szCs w:val="20"/>
          <w:lang w:val="nl-NL"/>
        </w:rPr>
        <w:t>đánh</w:t>
      </w:r>
      <w:r w:rsidR="0011527B" w:rsidRPr="00885DE8">
        <w:rPr>
          <w:rFonts w:ascii="Times New Roman" w:hAnsi="Times New Roman"/>
          <w:szCs w:val="20"/>
          <w:lang w:val="nl-NL"/>
        </w:rPr>
        <w:t xml:space="preserve"> </w:t>
      </w:r>
      <w:r w:rsidRPr="00885DE8">
        <w:rPr>
          <w:rFonts w:ascii="Times New Roman" w:hAnsi="Times New Roman"/>
          <w:szCs w:val="20"/>
          <w:lang w:val="nl-NL"/>
        </w:rPr>
        <w:t>giá</w:t>
      </w:r>
      <w:r w:rsidR="0011527B" w:rsidRPr="00885DE8">
        <w:rPr>
          <w:rFonts w:ascii="Times New Roman" w:hAnsi="Times New Roman"/>
          <w:szCs w:val="20"/>
          <w:lang w:val="nl-NL"/>
        </w:rPr>
        <w:t xml:space="preserve"> </w:t>
      </w:r>
      <w:r w:rsidRPr="00885DE8">
        <w:rPr>
          <w:rFonts w:ascii="Times New Roman" w:hAnsi="Times New Roman"/>
          <w:szCs w:val="20"/>
          <w:lang w:val="nl-NL"/>
        </w:rPr>
        <w:t>công</w:t>
      </w:r>
      <w:r w:rsidR="0011527B" w:rsidRPr="00885DE8">
        <w:rPr>
          <w:rFonts w:ascii="Times New Roman" w:hAnsi="Times New Roman"/>
          <w:szCs w:val="20"/>
          <w:lang w:val="nl-NL"/>
        </w:rPr>
        <w:t xml:space="preserve"> </w:t>
      </w:r>
      <w:r w:rsidRPr="00885DE8">
        <w:rPr>
          <w:rFonts w:ascii="Times New Roman" w:hAnsi="Times New Roman"/>
          <w:szCs w:val="20"/>
          <w:lang w:val="nl-NL"/>
        </w:rPr>
        <w:t>việc</w:t>
      </w:r>
      <w:r w:rsidR="0011527B" w:rsidRPr="00885DE8">
        <w:rPr>
          <w:rFonts w:ascii="Times New Roman" w:hAnsi="Times New Roman"/>
          <w:szCs w:val="20"/>
          <w:lang w:val="nl-NL"/>
        </w:rPr>
        <w:t xml:space="preserve"> </w:t>
      </w:r>
      <w:r w:rsidRPr="00885DE8">
        <w:rPr>
          <w:rFonts w:ascii="Times New Roman" w:hAnsi="Times New Roman"/>
          <w:szCs w:val="20"/>
          <w:lang w:val="nl-NL"/>
        </w:rPr>
        <w:t>hoàn</w:t>
      </w:r>
      <w:r w:rsidR="0011527B" w:rsidRPr="00885DE8">
        <w:rPr>
          <w:rFonts w:ascii="Times New Roman" w:hAnsi="Times New Roman"/>
          <w:szCs w:val="20"/>
          <w:lang w:val="nl-NL"/>
        </w:rPr>
        <w:t xml:space="preserve"> </w:t>
      </w:r>
      <w:r w:rsidRPr="00885DE8">
        <w:rPr>
          <w:rFonts w:ascii="Times New Roman" w:hAnsi="Times New Roman"/>
          <w:szCs w:val="20"/>
          <w:lang w:val="nl-NL"/>
        </w:rPr>
        <w:t>thành</w:t>
      </w:r>
      <w:r w:rsidR="008E27EA" w:rsidRPr="00885DE8">
        <w:rPr>
          <w:rFonts w:ascii="Times New Roman" w:hAnsi="Times New Roman"/>
          <w:szCs w:val="20"/>
          <w:lang w:val="nl-NL"/>
        </w:rPr>
        <w:t>.</w:t>
      </w:r>
      <w:r w:rsidR="0011527B" w:rsidRPr="00885DE8">
        <w:rPr>
          <w:rFonts w:ascii="Times New Roman" w:hAnsi="Times New Roman"/>
          <w:szCs w:val="20"/>
          <w:lang w:val="nl-NL"/>
        </w:rPr>
        <w:t xml:space="preserve"> </w:t>
      </w:r>
      <w:r w:rsidR="00ED1097" w:rsidRPr="00885DE8">
        <w:rPr>
          <w:rFonts w:ascii="Times New Roman" w:hAnsi="Times New Roman"/>
          <w:color w:val="0000FF"/>
          <w:szCs w:val="20"/>
          <w:lang w:val="nl-NL"/>
        </w:rPr>
        <w:t xml:space="preserve"> </w:t>
      </w:r>
    </w:p>
    <w:p w:rsidR="00383C54" w:rsidRPr="00885DE8" w:rsidRDefault="00383C54" w:rsidP="00885DE8">
      <w:pPr>
        <w:spacing w:line="288" w:lineRule="auto"/>
        <w:jc w:val="both"/>
        <w:rPr>
          <w:rFonts w:ascii="Times New Roman" w:hAnsi="Times New Roman"/>
          <w:szCs w:val="20"/>
          <w:lang w:val="nl-NL"/>
        </w:rPr>
      </w:pPr>
    </w:p>
    <w:p w:rsidR="00B07CE8" w:rsidRPr="00885DE8" w:rsidRDefault="00293785" w:rsidP="00C1602A">
      <w:pPr>
        <w:pStyle w:val="ListBullet"/>
        <w:rPr>
          <w:lang w:val="nl-NL"/>
        </w:rPr>
      </w:pPr>
      <w:r w:rsidRPr="00885DE8">
        <w:rPr>
          <w:i/>
          <w:lang w:val="nl-NL"/>
        </w:rPr>
        <w:t>Doanh</w:t>
      </w:r>
      <w:r w:rsidR="00383C54" w:rsidRPr="00885DE8">
        <w:rPr>
          <w:i/>
          <w:lang w:val="nl-NL"/>
        </w:rPr>
        <w:t xml:space="preserve"> </w:t>
      </w:r>
      <w:r w:rsidRPr="00885DE8">
        <w:rPr>
          <w:i/>
          <w:lang w:val="nl-NL"/>
        </w:rPr>
        <w:t>thu</w:t>
      </w:r>
      <w:r w:rsidR="00383C54" w:rsidRPr="00885DE8">
        <w:rPr>
          <w:i/>
          <w:lang w:val="nl-NL"/>
        </w:rPr>
        <w:t xml:space="preserve"> </w:t>
      </w:r>
      <w:r w:rsidRPr="00885DE8">
        <w:rPr>
          <w:i/>
          <w:lang w:val="nl-NL"/>
        </w:rPr>
        <w:t>hoạt</w:t>
      </w:r>
      <w:r w:rsidR="00383C54" w:rsidRPr="00885DE8">
        <w:rPr>
          <w:i/>
          <w:lang w:val="nl-NL"/>
        </w:rPr>
        <w:t xml:space="preserve"> </w:t>
      </w:r>
      <w:r w:rsidRPr="00885DE8">
        <w:rPr>
          <w:i/>
          <w:lang w:val="nl-NL"/>
        </w:rPr>
        <w:t>động</w:t>
      </w:r>
      <w:r w:rsidR="00383C54" w:rsidRPr="00885DE8">
        <w:rPr>
          <w:i/>
          <w:lang w:val="nl-NL"/>
        </w:rPr>
        <w:t xml:space="preserve"> </w:t>
      </w:r>
      <w:r w:rsidRPr="00885DE8">
        <w:rPr>
          <w:i/>
          <w:lang w:val="nl-NL"/>
        </w:rPr>
        <w:t>tài</w:t>
      </w:r>
      <w:r w:rsidR="00383C54" w:rsidRPr="00885DE8">
        <w:rPr>
          <w:i/>
          <w:lang w:val="nl-NL"/>
        </w:rPr>
        <w:t xml:space="preserve"> </w:t>
      </w:r>
      <w:r w:rsidRPr="00885DE8">
        <w:rPr>
          <w:i/>
          <w:lang w:val="nl-NL"/>
        </w:rPr>
        <w:t>chính</w:t>
      </w:r>
    </w:p>
    <w:p w:rsidR="000C4113" w:rsidRPr="00885DE8" w:rsidRDefault="00293785" w:rsidP="00885DE8">
      <w:pPr>
        <w:spacing w:line="288" w:lineRule="auto"/>
        <w:jc w:val="both"/>
        <w:rPr>
          <w:rFonts w:ascii="Times New Roman" w:hAnsi="Times New Roman"/>
          <w:szCs w:val="20"/>
          <w:lang w:val="nl-NL"/>
        </w:rPr>
      </w:pPr>
      <w:r w:rsidRPr="00885DE8">
        <w:rPr>
          <w:rFonts w:ascii="Times New Roman" w:hAnsi="Times New Roman"/>
          <w:szCs w:val="20"/>
          <w:lang w:val="nl-NL"/>
        </w:rPr>
        <w:t>Doanh</w:t>
      </w:r>
      <w:r w:rsidR="000C4113" w:rsidRPr="00885DE8">
        <w:rPr>
          <w:rFonts w:ascii="Times New Roman" w:hAnsi="Times New Roman"/>
          <w:szCs w:val="20"/>
          <w:lang w:val="nl-NL"/>
        </w:rPr>
        <w:t xml:space="preserve"> </w:t>
      </w:r>
      <w:r w:rsidRPr="00885DE8">
        <w:rPr>
          <w:rFonts w:ascii="Times New Roman" w:hAnsi="Times New Roman"/>
          <w:szCs w:val="20"/>
          <w:lang w:val="nl-NL"/>
        </w:rPr>
        <w:t>thu</w:t>
      </w:r>
      <w:r w:rsidR="000C4113" w:rsidRPr="00885DE8">
        <w:rPr>
          <w:rFonts w:ascii="Times New Roman" w:hAnsi="Times New Roman"/>
          <w:szCs w:val="20"/>
          <w:lang w:val="nl-NL"/>
        </w:rPr>
        <w:t xml:space="preserve"> </w:t>
      </w:r>
      <w:r w:rsidRPr="00885DE8">
        <w:rPr>
          <w:rFonts w:ascii="Times New Roman" w:hAnsi="Times New Roman"/>
          <w:szCs w:val="20"/>
          <w:lang w:val="nl-NL"/>
        </w:rPr>
        <w:t>phát</w:t>
      </w:r>
      <w:r w:rsidR="000C4113" w:rsidRPr="00885DE8">
        <w:rPr>
          <w:rFonts w:ascii="Times New Roman" w:hAnsi="Times New Roman"/>
          <w:szCs w:val="20"/>
          <w:lang w:val="nl-NL"/>
        </w:rPr>
        <w:t xml:space="preserve"> </w:t>
      </w:r>
      <w:r w:rsidRPr="00885DE8">
        <w:rPr>
          <w:rFonts w:ascii="Times New Roman" w:hAnsi="Times New Roman"/>
          <w:szCs w:val="20"/>
          <w:lang w:val="nl-NL"/>
        </w:rPr>
        <w:t>sinh</w:t>
      </w:r>
      <w:r w:rsidR="000C4113" w:rsidRPr="00885DE8">
        <w:rPr>
          <w:rFonts w:ascii="Times New Roman" w:hAnsi="Times New Roman"/>
          <w:szCs w:val="20"/>
          <w:lang w:val="nl-NL"/>
        </w:rPr>
        <w:t xml:space="preserve"> </w:t>
      </w:r>
      <w:r w:rsidRPr="00885DE8">
        <w:rPr>
          <w:rFonts w:ascii="Times New Roman" w:hAnsi="Times New Roman"/>
          <w:szCs w:val="20"/>
          <w:lang w:val="nl-NL"/>
        </w:rPr>
        <w:t>từ</w:t>
      </w:r>
      <w:r w:rsidR="000C4113" w:rsidRPr="00885DE8">
        <w:rPr>
          <w:rFonts w:ascii="Times New Roman" w:hAnsi="Times New Roman"/>
          <w:szCs w:val="20"/>
          <w:lang w:val="nl-NL"/>
        </w:rPr>
        <w:t xml:space="preserve"> </w:t>
      </w:r>
      <w:r w:rsidRPr="00885DE8">
        <w:rPr>
          <w:rFonts w:ascii="Times New Roman" w:hAnsi="Times New Roman"/>
          <w:szCs w:val="20"/>
          <w:lang w:val="nl-NL"/>
        </w:rPr>
        <w:t>tiền</w:t>
      </w:r>
      <w:r w:rsidR="000C4113" w:rsidRPr="00885DE8">
        <w:rPr>
          <w:rFonts w:ascii="Times New Roman" w:hAnsi="Times New Roman"/>
          <w:szCs w:val="20"/>
          <w:lang w:val="nl-NL"/>
        </w:rPr>
        <w:t xml:space="preserve"> </w:t>
      </w:r>
      <w:r w:rsidRPr="00885DE8">
        <w:rPr>
          <w:rFonts w:ascii="Times New Roman" w:hAnsi="Times New Roman"/>
          <w:szCs w:val="20"/>
          <w:lang w:val="nl-NL"/>
        </w:rPr>
        <w:t>lãi</w:t>
      </w:r>
      <w:r w:rsidR="000C4113" w:rsidRPr="00885DE8">
        <w:rPr>
          <w:rFonts w:ascii="Times New Roman" w:hAnsi="Times New Roman"/>
          <w:szCs w:val="20"/>
          <w:lang w:val="nl-NL"/>
        </w:rPr>
        <w:t xml:space="preserve">, </w:t>
      </w:r>
      <w:r w:rsidRPr="00885DE8">
        <w:rPr>
          <w:rFonts w:ascii="Times New Roman" w:hAnsi="Times New Roman"/>
          <w:szCs w:val="20"/>
          <w:lang w:val="nl-NL"/>
        </w:rPr>
        <w:t>tiền</w:t>
      </w:r>
      <w:r w:rsidR="000C4113" w:rsidRPr="00885DE8">
        <w:rPr>
          <w:rFonts w:ascii="Times New Roman" w:hAnsi="Times New Roman"/>
          <w:szCs w:val="20"/>
          <w:lang w:val="nl-NL"/>
        </w:rPr>
        <w:t xml:space="preserve"> </w:t>
      </w:r>
      <w:r w:rsidRPr="00885DE8">
        <w:rPr>
          <w:rFonts w:ascii="Times New Roman" w:hAnsi="Times New Roman"/>
          <w:szCs w:val="20"/>
          <w:lang w:val="nl-NL"/>
        </w:rPr>
        <w:t>bản</w:t>
      </w:r>
      <w:r w:rsidR="000C4113" w:rsidRPr="00885DE8">
        <w:rPr>
          <w:rFonts w:ascii="Times New Roman" w:hAnsi="Times New Roman"/>
          <w:szCs w:val="20"/>
          <w:lang w:val="nl-NL"/>
        </w:rPr>
        <w:t xml:space="preserve"> </w:t>
      </w:r>
      <w:r w:rsidRPr="00885DE8">
        <w:rPr>
          <w:rFonts w:ascii="Times New Roman" w:hAnsi="Times New Roman"/>
          <w:szCs w:val="20"/>
          <w:lang w:val="nl-NL"/>
        </w:rPr>
        <w:t>quyền</w:t>
      </w:r>
      <w:r w:rsidR="000C4113" w:rsidRPr="00885DE8">
        <w:rPr>
          <w:rFonts w:ascii="Times New Roman" w:hAnsi="Times New Roman"/>
          <w:szCs w:val="20"/>
          <w:lang w:val="nl-NL"/>
        </w:rPr>
        <w:t xml:space="preserve">, </w:t>
      </w:r>
      <w:r w:rsidRPr="00885DE8">
        <w:rPr>
          <w:rFonts w:ascii="Times New Roman" w:hAnsi="Times New Roman"/>
          <w:szCs w:val="20"/>
          <w:lang w:val="nl-NL"/>
        </w:rPr>
        <w:t>cổ</w:t>
      </w:r>
      <w:r w:rsidR="000C4113" w:rsidRPr="00885DE8">
        <w:rPr>
          <w:rFonts w:ascii="Times New Roman" w:hAnsi="Times New Roman"/>
          <w:szCs w:val="20"/>
          <w:lang w:val="nl-NL"/>
        </w:rPr>
        <w:t xml:space="preserve"> </w:t>
      </w:r>
      <w:r w:rsidRPr="00885DE8">
        <w:rPr>
          <w:rFonts w:ascii="Times New Roman" w:hAnsi="Times New Roman"/>
          <w:szCs w:val="20"/>
          <w:lang w:val="nl-NL"/>
        </w:rPr>
        <w:t>tức</w:t>
      </w:r>
      <w:r w:rsidR="000C4113" w:rsidRPr="00885DE8">
        <w:rPr>
          <w:rFonts w:ascii="Times New Roman" w:hAnsi="Times New Roman"/>
          <w:szCs w:val="20"/>
          <w:lang w:val="nl-NL"/>
        </w:rPr>
        <w:t xml:space="preserve">, </w:t>
      </w:r>
      <w:r w:rsidRPr="00885DE8">
        <w:rPr>
          <w:rFonts w:ascii="Times New Roman" w:hAnsi="Times New Roman"/>
          <w:szCs w:val="20"/>
          <w:lang w:val="nl-NL"/>
        </w:rPr>
        <w:t>lợi</w:t>
      </w:r>
      <w:r w:rsidR="000C4113" w:rsidRPr="00885DE8">
        <w:rPr>
          <w:rFonts w:ascii="Times New Roman" w:hAnsi="Times New Roman"/>
          <w:szCs w:val="20"/>
          <w:lang w:val="nl-NL"/>
        </w:rPr>
        <w:t xml:space="preserve"> </w:t>
      </w:r>
      <w:r w:rsidRPr="00885DE8">
        <w:rPr>
          <w:rFonts w:ascii="Times New Roman" w:hAnsi="Times New Roman"/>
          <w:szCs w:val="20"/>
          <w:lang w:val="nl-NL"/>
        </w:rPr>
        <w:t>nhuận</w:t>
      </w:r>
      <w:r w:rsidR="000C4113" w:rsidRPr="00885DE8">
        <w:rPr>
          <w:rFonts w:ascii="Times New Roman" w:hAnsi="Times New Roman"/>
          <w:szCs w:val="20"/>
          <w:lang w:val="nl-NL"/>
        </w:rPr>
        <w:t xml:space="preserve"> </w:t>
      </w:r>
      <w:r w:rsidRPr="00885DE8">
        <w:rPr>
          <w:rFonts w:ascii="Times New Roman" w:hAnsi="Times New Roman"/>
          <w:szCs w:val="20"/>
          <w:lang w:val="nl-NL"/>
        </w:rPr>
        <w:t>được</w:t>
      </w:r>
      <w:r w:rsidR="000C4113" w:rsidRPr="00885DE8">
        <w:rPr>
          <w:rFonts w:ascii="Times New Roman" w:hAnsi="Times New Roman"/>
          <w:szCs w:val="20"/>
          <w:lang w:val="nl-NL"/>
        </w:rPr>
        <w:t xml:space="preserve"> </w:t>
      </w:r>
      <w:r w:rsidRPr="00885DE8">
        <w:rPr>
          <w:rFonts w:ascii="Times New Roman" w:hAnsi="Times New Roman"/>
          <w:szCs w:val="20"/>
          <w:lang w:val="nl-NL"/>
        </w:rPr>
        <w:t>chia</w:t>
      </w:r>
      <w:r w:rsidR="000C4113" w:rsidRPr="00885DE8">
        <w:rPr>
          <w:rFonts w:ascii="Times New Roman" w:hAnsi="Times New Roman"/>
          <w:szCs w:val="20"/>
          <w:lang w:val="nl-NL"/>
        </w:rPr>
        <w:t xml:space="preserve"> </w:t>
      </w:r>
      <w:r w:rsidRPr="00885DE8">
        <w:rPr>
          <w:rFonts w:ascii="Times New Roman" w:hAnsi="Times New Roman"/>
          <w:szCs w:val="20"/>
          <w:lang w:val="nl-NL"/>
        </w:rPr>
        <w:t>và</w:t>
      </w:r>
      <w:r w:rsidR="000C4113" w:rsidRPr="00885DE8">
        <w:rPr>
          <w:rFonts w:ascii="Times New Roman" w:hAnsi="Times New Roman"/>
          <w:szCs w:val="20"/>
          <w:lang w:val="nl-NL"/>
        </w:rPr>
        <w:t xml:space="preserve"> </w:t>
      </w:r>
      <w:r w:rsidRPr="00885DE8">
        <w:rPr>
          <w:rFonts w:ascii="Times New Roman" w:hAnsi="Times New Roman"/>
          <w:szCs w:val="20"/>
          <w:lang w:val="nl-NL"/>
        </w:rPr>
        <w:t>các</w:t>
      </w:r>
      <w:r w:rsidR="000C4113" w:rsidRPr="00885DE8">
        <w:rPr>
          <w:rFonts w:ascii="Times New Roman" w:hAnsi="Times New Roman"/>
          <w:szCs w:val="20"/>
          <w:lang w:val="nl-NL"/>
        </w:rPr>
        <w:t xml:space="preserve"> </w:t>
      </w:r>
      <w:r w:rsidRPr="00885DE8">
        <w:rPr>
          <w:rFonts w:ascii="Times New Roman" w:hAnsi="Times New Roman"/>
          <w:szCs w:val="20"/>
          <w:lang w:val="nl-NL"/>
        </w:rPr>
        <w:t>khoản</w:t>
      </w:r>
      <w:r w:rsidR="000C4113" w:rsidRPr="00885DE8">
        <w:rPr>
          <w:rFonts w:ascii="Times New Roman" w:hAnsi="Times New Roman"/>
          <w:szCs w:val="20"/>
          <w:lang w:val="nl-NL"/>
        </w:rPr>
        <w:t xml:space="preserve"> </w:t>
      </w:r>
      <w:r w:rsidRPr="00885DE8">
        <w:rPr>
          <w:rFonts w:ascii="Times New Roman" w:hAnsi="Times New Roman"/>
          <w:szCs w:val="20"/>
          <w:lang w:val="nl-NL"/>
        </w:rPr>
        <w:t>doanh</w:t>
      </w:r>
      <w:r w:rsidR="000C4113" w:rsidRPr="00885DE8">
        <w:rPr>
          <w:rFonts w:ascii="Times New Roman" w:hAnsi="Times New Roman"/>
          <w:szCs w:val="20"/>
          <w:lang w:val="nl-NL"/>
        </w:rPr>
        <w:t xml:space="preserve"> </w:t>
      </w:r>
      <w:r w:rsidRPr="00885DE8">
        <w:rPr>
          <w:rFonts w:ascii="Times New Roman" w:hAnsi="Times New Roman"/>
          <w:szCs w:val="20"/>
          <w:lang w:val="nl-NL"/>
        </w:rPr>
        <w:t>thu</w:t>
      </w:r>
      <w:r w:rsidR="000C4113" w:rsidRPr="00885DE8">
        <w:rPr>
          <w:rFonts w:ascii="Times New Roman" w:hAnsi="Times New Roman"/>
          <w:szCs w:val="20"/>
          <w:lang w:val="nl-NL"/>
        </w:rPr>
        <w:t xml:space="preserve"> </w:t>
      </w:r>
      <w:r w:rsidRPr="00885DE8">
        <w:rPr>
          <w:rFonts w:ascii="Times New Roman" w:hAnsi="Times New Roman"/>
          <w:szCs w:val="20"/>
          <w:lang w:val="nl-NL"/>
        </w:rPr>
        <w:t>hoạt</w:t>
      </w:r>
      <w:r w:rsidR="000C4113" w:rsidRPr="00885DE8">
        <w:rPr>
          <w:rFonts w:ascii="Times New Roman" w:hAnsi="Times New Roman"/>
          <w:szCs w:val="20"/>
          <w:lang w:val="nl-NL"/>
        </w:rPr>
        <w:t xml:space="preserve"> </w:t>
      </w:r>
      <w:r w:rsidRPr="00885DE8">
        <w:rPr>
          <w:rFonts w:ascii="Times New Roman" w:hAnsi="Times New Roman"/>
          <w:szCs w:val="20"/>
          <w:lang w:val="nl-NL"/>
        </w:rPr>
        <w:t>động</w:t>
      </w:r>
      <w:r w:rsidR="000C4113" w:rsidRPr="00885DE8">
        <w:rPr>
          <w:rFonts w:ascii="Times New Roman" w:hAnsi="Times New Roman"/>
          <w:szCs w:val="20"/>
          <w:lang w:val="nl-NL"/>
        </w:rPr>
        <w:t xml:space="preserve"> </w:t>
      </w:r>
      <w:r w:rsidRPr="00885DE8">
        <w:rPr>
          <w:rFonts w:ascii="Times New Roman" w:hAnsi="Times New Roman"/>
          <w:szCs w:val="20"/>
          <w:lang w:val="nl-NL"/>
        </w:rPr>
        <w:t>tài</w:t>
      </w:r>
      <w:r w:rsidR="000C4113" w:rsidRPr="00885DE8">
        <w:rPr>
          <w:rFonts w:ascii="Times New Roman" w:hAnsi="Times New Roman"/>
          <w:szCs w:val="20"/>
          <w:lang w:val="nl-NL"/>
        </w:rPr>
        <w:t xml:space="preserve"> </w:t>
      </w:r>
      <w:r w:rsidRPr="00885DE8">
        <w:rPr>
          <w:rFonts w:ascii="Times New Roman" w:hAnsi="Times New Roman"/>
          <w:szCs w:val="20"/>
          <w:lang w:val="nl-NL"/>
        </w:rPr>
        <w:t>chính</w:t>
      </w:r>
      <w:r w:rsidR="000C4113" w:rsidRPr="00885DE8">
        <w:rPr>
          <w:rFonts w:ascii="Times New Roman" w:hAnsi="Times New Roman"/>
          <w:szCs w:val="20"/>
          <w:lang w:val="nl-NL"/>
        </w:rPr>
        <w:t xml:space="preserve"> </w:t>
      </w:r>
      <w:r w:rsidRPr="00885DE8">
        <w:rPr>
          <w:rFonts w:ascii="Times New Roman" w:hAnsi="Times New Roman"/>
          <w:szCs w:val="20"/>
          <w:lang w:val="nl-NL"/>
        </w:rPr>
        <w:t>khác</w:t>
      </w:r>
      <w:r w:rsidR="000C4113" w:rsidRPr="00885DE8">
        <w:rPr>
          <w:rFonts w:ascii="Times New Roman" w:hAnsi="Times New Roman"/>
          <w:szCs w:val="20"/>
          <w:lang w:val="nl-NL"/>
        </w:rPr>
        <w:t xml:space="preserve"> </w:t>
      </w:r>
      <w:r w:rsidRPr="00885DE8">
        <w:rPr>
          <w:rFonts w:ascii="Times New Roman" w:hAnsi="Times New Roman"/>
          <w:szCs w:val="20"/>
          <w:lang w:val="nl-NL"/>
        </w:rPr>
        <w:t>được</w:t>
      </w:r>
      <w:r w:rsidR="000C4113" w:rsidRPr="00885DE8">
        <w:rPr>
          <w:rFonts w:ascii="Times New Roman" w:hAnsi="Times New Roman"/>
          <w:szCs w:val="20"/>
          <w:lang w:val="nl-NL"/>
        </w:rPr>
        <w:t xml:space="preserve"> </w:t>
      </w:r>
      <w:r w:rsidRPr="00885DE8">
        <w:rPr>
          <w:rFonts w:ascii="Times New Roman" w:hAnsi="Times New Roman"/>
          <w:szCs w:val="20"/>
          <w:lang w:val="nl-NL"/>
        </w:rPr>
        <w:t>ghi</w:t>
      </w:r>
      <w:r w:rsidR="000C4113" w:rsidRPr="00885DE8">
        <w:rPr>
          <w:rFonts w:ascii="Times New Roman" w:hAnsi="Times New Roman"/>
          <w:szCs w:val="20"/>
          <w:lang w:val="nl-NL"/>
        </w:rPr>
        <w:t xml:space="preserve"> </w:t>
      </w:r>
      <w:r w:rsidRPr="00885DE8">
        <w:rPr>
          <w:rFonts w:ascii="Times New Roman" w:hAnsi="Times New Roman"/>
          <w:szCs w:val="20"/>
          <w:lang w:val="nl-NL"/>
        </w:rPr>
        <w:t>nhận</w:t>
      </w:r>
      <w:r w:rsidR="000C4113" w:rsidRPr="00885DE8">
        <w:rPr>
          <w:rFonts w:ascii="Times New Roman" w:hAnsi="Times New Roman"/>
          <w:szCs w:val="20"/>
          <w:lang w:val="nl-NL"/>
        </w:rPr>
        <w:t xml:space="preserve"> </w:t>
      </w:r>
      <w:r w:rsidRPr="00885DE8">
        <w:rPr>
          <w:rFonts w:ascii="Times New Roman" w:hAnsi="Times New Roman"/>
          <w:szCs w:val="20"/>
          <w:lang w:val="nl-NL"/>
        </w:rPr>
        <w:t>khi</w:t>
      </w:r>
      <w:r w:rsidR="000C4113" w:rsidRPr="00885DE8">
        <w:rPr>
          <w:rFonts w:ascii="Times New Roman" w:hAnsi="Times New Roman"/>
          <w:szCs w:val="20"/>
          <w:lang w:val="nl-NL"/>
        </w:rPr>
        <w:t xml:space="preserve"> </w:t>
      </w:r>
      <w:r w:rsidRPr="00885DE8">
        <w:rPr>
          <w:rFonts w:ascii="Times New Roman" w:hAnsi="Times New Roman"/>
          <w:szCs w:val="20"/>
          <w:lang w:val="nl-NL"/>
        </w:rPr>
        <w:t>thỏa</w:t>
      </w:r>
      <w:r w:rsidR="000C4113" w:rsidRPr="00885DE8">
        <w:rPr>
          <w:rFonts w:ascii="Times New Roman" w:hAnsi="Times New Roman"/>
          <w:szCs w:val="20"/>
          <w:lang w:val="nl-NL"/>
        </w:rPr>
        <w:t xml:space="preserve"> </w:t>
      </w:r>
      <w:r w:rsidRPr="00885DE8">
        <w:rPr>
          <w:rFonts w:ascii="Times New Roman" w:hAnsi="Times New Roman"/>
          <w:szCs w:val="20"/>
          <w:lang w:val="nl-NL"/>
        </w:rPr>
        <w:t>mãn</w:t>
      </w:r>
      <w:r w:rsidR="000C4113" w:rsidRPr="00885DE8">
        <w:rPr>
          <w:rFonts w:ascii="Times New Roman" w:hAnsi="Times New Roman"/>
          <w:szCs w:val="20"/>
          <w:lang w:val="nl-NL"/>
        </w:rPr>
        <w:t xml:space="preserve"> </w:t>
      </w:r>
      <w:r w:rsidRPr="00885DE8">
        <w:rPr>
          <w:rFonts w:ascii="Times New Roman" w:hAnsi="Times New Roman"/>
          <w:szCs w:val="20"/>
          <w:lang w:val="nl-NL"/>
        </w:rPr>
        <w:t>đồng</w:t>
      </w:r>
      <w:r w:rsidR="000C4113" w:rsidRPr="00885DE8">
        <w:rPr>
          <w:rFonts w:ascii="Times New Roman" w:hAnsi="Times New Roman"/>
          <w:szCs w:val="20"/>
          <w:lang w:val="nl-NL"/>
        </w:rPr>
        <w:t xml:space="preserve"> </w:t>
      </w:r>
      <w:r w:rsidRPr="00885DE8">
        <w:rPr>
          <w:rFonts w:ascii="Times New Roman" w:hAnsi="Times New Roman"/>
          <w:szCs w:val="20"/>
          <w:lang w:val="nl-NL"/>
        </w:rPr>
        <w:t>thời</w:t>
      </w:r>
      <w:r w:rsidR="000C4113" w:rsidRPr="00885DE8">
        <w:rPr>
          <w:rFonts w:ascii="Times New Roman" w:hAnsi="Times New Roman"/>
          <w:szCs w:val="20"/>
          <w:lang w:val="nl-NL"/>
        </w:rPr>
        <w:t xml:space="preserve"> </w:t>
      </w:r>
      <w:r w:rsidRPr="00885DE8">
        <w:rPr>
          <w:rFonts w:ascii="Times New Roman" w:hAnsi="Times New Roman"/>
          <w:szCs w:val="20"/>
          <w:lang w:val="nl-NL"/>
        </w:rPr>
        <w:t>hai</w:t>
      </w:r>
      <w:r w:rsidR="000C4113" w:rsidRPr="00885DE8">
        <w:rPr>
          <w:rFonts w:ascii="Times New Roman" w:hAnsi="Times New Roman"/>
          <w:szCs w:val="20"/>
          <w:lang w:val="nl-NL"/>
        </w:rPr>
        <w:t xml:space="preserve"> (2) </w:t>
      </w:r>
      <w:r w:rsidRPr="00885DE8">
        <w:rPr>
          <w:rFonts w:ascii="Times New Roman" w:hAnsi="Times New Roman"/>
          <w:szCs w:val="20"/>
          <w:lang w:val="nl-NL"/>
        </w:rPr>
        <w:t>điều</w:t>
      </w:r>
      <w:r w:rsidR="000C4113" w:rsidRPr="00885DE8">
        <w:rPr>
          <w:rFonts w:ascii="Times New Roman" w:hAnsi="Times New Roman"/>
          <w:szCs w:val="20"/>
          <w:lang w:val="nl-NL"/>
        </w:rPr>
        <w:t xml:space="preserve"> </w:t>
      </w:r>
      <w:r w:rsidRPr="00885DE8">
        <w:rPr>
          <w:rFonts w:ascii="Times New Roman" w:hAnsi="Times New Roman"/>
          <w:szCs w:val="20"/>
          <w:lang w:val="nl-NL"/>
        </w:rPr>
        <w:t>kiện</w:t>
      </w:r>
      <w:r w:rsidR="000C4113" w:rsidRPr="00885DE8">
        <w:rPr>
          <w:rFonts w:ascii="Times New Roman" w:hAnsi="Times New Roman"/>
          <w:szCs w:val="20"/>
          <w:lang w:val="nl-NL"/>
        </w:rPr>
        <w:t xml:space="preserve"> </w:t>
      </w:r>
      <w:r w:rsidRPr="00885DE8">
        <w:rPr>
          <w:rFonts w:ascii="Times New Roman" w:hAnsi="Times New Roman"/>
          <w:szCs w:val="20"/>
          <w:lang w:val="nl-NL"/>
        </w:rPr>
        <w:t>sau</w:t>
      </w:r>
      <w:r w:rsidR="000C4113" w:rsidRPr="00885DE8">
        <w:rPr>
          <w:rFonts w:ascii="Times New Roman" w:hAnsi="Times New Roman"/>
          <w:szCs w:val="20"/>
          <w:lang w:val="nl-NL"/>
        </w:rPr>
        <w:t>:</w:t>
      </w:r>
    </w:p>
    <w:p w:rsidR="000C4113" w:rsidRPr="00885DE8" w:rsidRDefault="00293785" w:rsidP="00C1602A">
      <w:pPr>
        <w:pStyle w:val="ListBullet"/>
        <w:numPr>
          <w:ilvl w:val="0"/>
          <w:numId w:val="40"/>
        </w:numPr>
        <w:ind w:left="360"/>
      </w:pPr>
      <w:r w:rsidRPr="00885DE8">
        <w:t>Có</w:t>
      </w:r>
      <w:r w:rsidR="000C4113" w:rsidRPr="00885DE8">
        <w:t xml:space="preserve"> </w:t>
      </w:r>
      <w:r w:rsidRPr="00885DE8">
        <w:t>khả</w:t>
      </w:r>
      <w:r w:rsidR="000C4113" w:rsidRPr="00885DE8">
        <w:t xml:space="preserve"> </w:t>
      </w:r>
      <w:r w:rsidRPr="00885DE8">
        <w:t>năng</w:t>
      </w:r>
      <w:r w:rsidR="000C4113" w:rsidRPr="00885DE8">
        <w:t xml:space="preserve"> </w:t>
      </w:r>
      <w:r w:rsidRPr="00885DE8">
        <w:t>thu</w:t>
      </w:r>
      <w:r w:rsidR="000C4113" w:rsidRPr="00885DE8">
        <w:t xml:space="preserve"> </w:t>
      </w:r>
      <w:r w:rsidRPr="00885DE8">
        <w:t>được</w:t>
      </w:r>
      <w:r w:rsidR="000C4113" w:rsidRPr="00885DE8">
        <w:t xml:space="preserve"> </w:t>
      </w:r>
      <w:r w:rsidRPr="00885DE8">
        <w:t>lợi</w:t>
      </w:r>
      <w:r w:rsidR="000C4113" w:rsidRPr="00885DE8">
        <w:t xml:space="preserve"> </w:t>
      </w:r>
      <w:r w:rsidRPr="00885DE8">
        <w:t>ích</w:t>
      </w:r>
      <w:r w:rsidR="000C4113" w:rsidRPr="00885DE8">
        <w:t xml:space="preserve"> </w:t>
      </w:r>
      <w:r w:rsidRPr="00885DE8">
        <w:t>kinh</w:t>
      </w:r>
      <w:r w:rsidR="000C4113" w:rsidRPr="00885DE8">
        <w:t xml:space="preserve"> </w:t>
      </w:r>
      <w:r w:rsidRPr="00885DE8">
        <w:t>tế</w:t>
      </w:r>
      <w:r w:rsidR="000C4113" w:rsidRPr="00885DE8">
        <w:t xml:space="preserve"> </w:t>
      </w:r>
      <w:r w:rsidRPr="00885DE8">
        <w:t>từ</w:t>
      </w:r>
      <w:r w:rsidR="000C4113" w:rsidRPr="00885DE8">
        <w:t xml:space="preserve"> </w:t>
      </w:r>
      <w:r w:rsidRPr="00885DE8">
        <w:t>giao</w:t>
      </w:r>
      <w:r w:rsidR="000C4113" w:rsidRPr="00885DE8">
        <w:t xml:space="preserve"> </w:t>
      </w:r>
      <w:r w:rsidRPr="00885DE8">
        <w:t>dịch</w:t>
      </w:r>
      <w:r w:rsidR="000C4113" w:rsidRPr="00885DE8">
        <w:t xml:space="preserve"> </w:t>
      </w:r>
      <w:r w:rsidRPr="00885DE8">
        <w:t>đó</w:t>
      </w:r>
      <w:r w:rsidR="000C4113" w:rsidRPr="00885DE8">
        <w:t>;</w:t>
      </w:r>
    </w:p>
    <w:p w:rsidR="006B31BE" w:rsidRDefault="00293785" w:rsidP="00C1602A">
      <w:pPr>
        <w:pStyle w:val="ListBullet"/>
        <w:numPr>
          <w:ilvl w:val="0"/>
          <w:numId w:val="40"/>
        </w:numPr>
        <w:ind w:left="360"/>
      </w:pPr>
      <w:r w:rsidRPr="00885DE8">
        <w:t>Doanh</w:t>
      </w:r>
      <w:r w:rsidR="000C4113" w:rsidRPr="00885DE8">
        <w:t xml:space="preserve"> </w:t>
      </w:r>
      <w:r w:rsidRPr="00885DE8">
        <w:t>thu</w:t>
      </w:r>
      <w:r w:rsidR="000C4113" w:rsidRPr="00885DE8">
        <w:t xml:space="preserve"> </w:t>
      </w:r>
      <w:r w:rsidRPr="00885DE8">
        <w:t>được</w:t>
      </w:r>
      <w:r w:rsidR="000C4113" w:rsidRPr="00885DE8">
        <w:t xml:space="preserve"> </w:t>
      </w:r>
      <w:r w:rsidRPr="00885DE8">
        <w:t>xác</w:t>
      </w:r>
      <w:r w:rsidR="000C4113" w:rsidRPr="00885DE8">
        <w:t xml:space="preserve"> </w:t>
      </w:r>
      <w:r w:rsidRPr="00885DE8">
        <w:t>định</w:t>
      </w:r>
      <w:r w:rsidR="000C4113" w:rsidRPr="00885DE8">
        <w:t xml:space="preserve"> </w:t>
      </w:r>
      <w:r w:rsidRPr="00885DE8">
        <w:t>tương</w:t>
      </w:r>
      <w:r w:rsidR="000C4113" w:rsidRPr="00885DE8">
        <w:t xml:space="preserve"> </w:t>
      </w:r>
      <w:r w:rsidRPr="00885DE8">
        <w:t>đối</w:t>
      </w:r>
      <w:r w:rsidR="000C4113" w:rsidRPr="00885DE8">
        <w:t xml:space="preserve"> </w:t>
      </w:r>
      <w:r w:rsidRPr="00885DE8">
        <w:t>chắc</w:t>
      </w:r>
      <w:r w:rsidR="000C4113" w:rsidRPr="00885DE8">
        <w:t xml:space="preserve"> </w:t>
      </w:r>
      <w:r w:rsidRPr="00885DE8">
        <w:t>chắn</w:t>
      </w:r>
      <w:r w:rsidR="004238A9" w:rsidRPr="00885DE8">
        <w:t>;</w:t>
      </w:r>
    </w:p>
    <w:p w:rsidR="00C1602A" w:rsidRPr="00885DE8" w:rsidRDefault="00C1602A" w:rsidP="00C1602A">
      <w:pPr>
        <w:pStyle w:val="ListBullet"/>
        <w:ind w:left="360"/>
      </w:pPr>
    </w:p>
    <w:p w:rsidR="00620544" w:rsidRPr="00885DE8" w:rsidRDefault="00293785" w:rsidP="00647246">
      <w:pPr>
        <w:pStyle w:val="ListBullet"/>
      </w:pPr>
      <w:r w:rsidRPr="00885DE8">
        <w:t>Cổ</w:t>
      </w:r>
      <w:r w:rsidR="00620544" w:rsidRPr="00885DE8">
        <w:t xml:space="preserve"> </w:t>
      </w:r>
      <w:r w:rsidRPr="00885DE8">
        <w:t>tức</w:t>
      </w:r>
      <w:r w:rsidR="00620544" w:rsidRPr="00885DE8">
        <w:t xml:space="preserve">, </w:t>
      </w:r>
      <w:r w:rsidRPr="00885DE8">
        <w:t>lợi</w:t>
      </w:r>
      <w:r w:rsidR="00620544" w:rsidRPr="00885DE8">
        <w:t xml:space="preserve"> </w:t>
      </w:r>
      <w:r w:rsidRPr="00885DE8">
        <w:t>nhuận</w:t>
      </w:r>
      <w:r w:rsidR="00620544" w:rsidRPr="00885DE8">
        <w:t xml:space="preserve"> </w:t>
      </w:r>
      <w:r w:rsidRPr="00885DE8">
        <w:t>được</w:t>
      </w:r>
      <w:r w:rsidR="00620544" w:rsidRPr="00885DE8">
        <w:t xml:space="preserve"> </w:t>
      </w:r>
      <w:r w:rsidRPr="00885DE8">
        <w:t>chia</w:t>
      </w:r>
      <w:r w:rsidR="00F73A12" w:rsidRPr="00885DE8">
        <w:t xml:space="preserve"> </w:t>
      </w:r>
      <w:r w:rsidRPr="00885DE8">
        <w:t>được</w:t>
      </w:r>
      <w:r w:rsidR="00F73A12" w:rsidRPr="00885DE8">
        <w:t xml:space="preserve"> </w:t>
      </w:r>
      <w:r w:rsidRPr="00885DE8">
        <w:t>ghi</w:t>
      </w:r>
      <w:r w:rsidR="00F73A12" w:rsidRPr="00885DE8">
        <w:t xml:space="preserve"> </w:t>
      </w:r>
      <w:r w:rsidRPr="00885DE8">
        <w:t>nhận</w:t>
      </w:r>
      <w:r w:rsidR="00F73A12" w:rsidRPr="00885DE8">
        <w:t xml:space="preserve"> </w:t>
      </w:r>
      <w:r w:rsidRPr="00885DE8">
        <w:t>khi</w:t>
      </w:r>
      <w:r w:rsidR="00F73A12" w:rsidRPr="00885DE8">
        <w:t xml:space="preserve"> </w:t>
      </w:r>
      <w:r w:rsidRPr="00885DE8">
        <w:t>Công</w:t>
      </w:r>
      <w:r w:rsidR="00620544" w:rsidRPr="00885DE8">
        <w:t xml:space="preserve"> </w:t>
      </w:r>
      <w:r w:rsidRPr="00885DE8">
        <w:t>ty</w:t>
      </w:r>
      <w:r w:rsidR="00620544" w:rsidRPr="00885DE8">
        <w:t xml:space="preserve"> </w:t>
      </w:r>
      <w:r w:rsidRPr="00885DE8">
        <w:t>được</w:t>
      </w:r>
      <w:r w:rsidR="00620544" w:rsidRPr="00885DE8">
        <w:t xml:space="preserve"> </w:t>
      </w:r>
      <w:r w:rsidRPr="00885DE8">
        <w:t>quyền</w:t>
      </w:r>
      <w:r w:rsidR="00620544" w:rsidRPr="00885DE8">
        <w:t xml:space="preserve"> </w:t>
      </w:r>
      <w:r w:rsidRPr="00885DE8">
        <w:t>nhận</w:t>
      </w:r>
      <w:r w:rsidR="00620544" w:rsidRPr="00885DE8">
        <w:t xml:space="preserve"> </w:t>
      </w:r>
      <w:r w:rsidRPr="00885DE8">
        <w:t>cổ</w:t>
      </w:r>
      <w:r w:rsidR="00620544" w:rsidRPr="00885DE8">
        <w:t xml:space="preserve"> </w:t>
      </w:r>
      <w:r w:rsidRPr="00885DE8">
        <w:t>tức</w:t>
      </w:r>
      <w:r w:rsidR="00620544" w:rsidRPr="00885DE8">
        <w:t xml:space="preserve"> </w:t>
      </w:r>
      <w:r w:rsidRPr="00885DE8">
        <w:t>hoặc</w:t>
      </w:r>
      <w:r w:rsidR="00620544" w:rsidRPr="00885DE8">
        <w:t xml:space="preserve"> </w:t>
      </w:r>
      <w:r w:rsidRPr="00885DE8">
        <w:t>được</w:t>
      </w:r>
      <w:r w:rsidR="00620544" w:rsidRPr="00885DE8">
        <w:t xml:space="preserve"> </w:t>
      </w:r>
      <w:r w:rsidRPr="00885DE8">
        <w:t>quyền</w:t>
      </w:r>
      <w:r w:rsidR="00620544" w:rsidRPr="00885DE8">
        <w:t xml:space="preserve"> </w:t>
      </w:r>
      <w:r w:rsidRPr="00885DE8">
        <w:t>nhận</w:t>
      </w:r>
      <w:r w:rsidR="00620544" w:rsidRPr="00885DE8">
        <w:t xml:space="preserve"> </w:t>
      </w:r>
      <w:r w:rsidRPr="00885DE8">
        <w:t>lợi</w:t>
      </w:r>
      <w:r w:rsidR="00620544" w:rsidRPr="00885DE8">
        <w:t xml:space="preserve"> </w:t>
      </w:r>
      <w:r w:rsidRPr="00885DE8">
        <w:t>nhuận</w:t>
      </w:r>
      <w:r w:rsidR="00620544" w:rsidRPr="00885DE8">
        <w:t xml:space="preserve"> </w:t>
      </w:r>
      <w:r w:rsidRPr="00885DE8">
        <w:t>từ</w:t>
      </w:r>
      <w:r w:rsidR="00620544" w:rsidRPr="00885DE8">
        <w:t xml:space="preserve"> </w:t>
      </w:r>
      <w:r w:rsidRPr="00885DE8">
        <w:t>việc</w:t>
      </w:r>
      <w:r w:rsidR="00620544" w:rsidRPr="00885DE8">
        <w:t xml:space="preserve"> </w:t>
      </w:r>
      <w:r w:rsidRPr="00885DE8">
        <w:t>góp</w:t>
      </w:r>
      <w:r w:rsidR="00620544" w:rsidRPr="00885DE8">
        <w:t xml:space="preserve"> </w:t>
      </w:r>
      <w:r w:rsidRPr="00885DE8">
        <w:t>vốn</w:t>
      </w:r>
      <w:r w:rsidR="00620544" w:rsidRPr="00885DE8">
        <w:t>.</w:t>
      </w:r>
    </w:p>
    <w:p w:rsidR="000C4113" w:rsidRPr="00885DE8" w:rsidRDefault="001819AF" w:rsidP="00885DE8">
      <w:pPr>
        <w:spacing w:line="288" w:lineRule="auto"/>
        <w:jc w:val="both"/>
        <w:rPr>
          <w:rFonts w:ascii="Times New Roman" w:hAnsi="Times New Roman"/>
          <w:b/>
          <w:szCs w:val="20"/>
          <w:lang w:val="nl-NL"/>
        </w:rPr>
      </w:pPr>
      <w:r w:rsidRPr="00885DE8">
        <w:rPr>
          <w:rFonts w:ascii="Times New Roman" w:hAnsi="Times New Roman"/>
          <w:b/>
          <w:szCs w:val="20"/>
          <w:lang w:val="nl-NL"/>
        </w:rPr>
        <w:t>2.1</w:t>
      </w:r>
      <w:r w:rsidR="003358D2">
        <w:rPr>
          <w:rFonts w:ascii="Times New Roman" w:hAnsi="Times New Roman"/>
          <w:b/>
          <w:szCs w:val="20"/>
          <w:lang w:val="nl-NL"/>
        </w:rPr>
        <w:t>7</w:t>
      </w:r>
      <w:r w:rsidRPr="00885DE8">
        <w:rPr>
          <w:rFonts w:ascii="Times New Roman" w:hAnsi="Times New Roman"/>
          <w:b/>
          <w:szCs w:val="20"/>
          <w:lang w:val="nl-NL"/>
        </w:rPr>
        <w:t>. G</w:t>
      </w:r>
      <w:r w:rsidR="00293785" w:rsidRPr="00885DE8">
        <w:rPr>
          <w:rFonts w:ascii="Times New Roman" w:hAnsi="Times New Roman"/>
          <w:b/>
          <w:szCs w:val="20"/>
          <w:lang w:val="nl-NL"/>
        </w:rPr>
        <w:t>hi</w:t>
      </w:r>
      <w:r w:rsidR="000C4113" w:rsidRPr="00885DE8">
        <w:rPr>
          <w:rFonts w:ascii="Times New Roman" w:hAnsi="Times New Roman"/>
          <w:b/>
          <w:szCs w:val="20"/>
          <w:lang w:val="nl-NL"/>
        </w:rPr>
        <w:t xml:space="preserve"> </w:t>
      </w:r>
      <w:r w:rsidR="00293785" w:rsidRPr="00885DE8">
        <w:rPr>
          <w:rFonts w:ascii="Times New Roman" w:hAnsi="Times New Roman"/>
          <w:b/>
          <w:szCs w:val="20"/>
          <w:lang w:val="nl-NL"/>
        </w:rPr>
        <w:t>nhận</w:t>
      </w:r>
      <w:r w:rsidR="000C4113" w:rsidRPr="00885DE8">
        <w:rPr>
          <w:rFonts w:ascii="Times New Roman" w:hAnsi="Times New Roman"/>
          <w:b/>
          <w:szCs w:val="20"/>
          <w:lang w:val="nl-NL"/>
        </w:rPr>
        <w:t xml:space="preserve"> </w:t>
      </w:r>
      <w:r w:rsidR="00293785" w:rsidRPr="00885DE8">
        <w:rPr>
          <w:rFonts w:ascii="Times New Roman" w:hAnsi="Times New Roman"/>
          <w:b/>
          <w:szCs w:val="20"/>
          <w:lang w:val="nl-NL"/>
        </w:rPr>
        <w:t>chi</w:t>
      </w:r>
      <w:r w:rsidR="000C4113" w:rsidRPr="00885DE8">
        <w:rPr>
          <w:rFonts w:ascii="Times New Roman" w:hAnsi="Times New Roman"/>
          <w:b/>
          <w:szCs w:val="20"/>
          <w:lang w:val="nl-NL"/>
        </w:rPr>
        <w:t xml:space="preserve"> </w:t>
      </w:r>
      <w:r w:rsidR="00293785" w:rsidRPr="00885DE8">
        <w:rPr>
          <w:rFonts w:ascii="Times New Roman" w:hAnsi="Times New Roman"/>
          <w:b/>
          <w:szCs w:val="20"/>
          <w:lang w:val="nl-NL"/>
        </w:rPr>
        <w:t>phí</w:t>
      </w:r>
      <w:r w:rsidR="000C4113" w:rsidRPr="00885DE8">
        <w:rPr>
          <w:rFonts w:ascii="Times New Roman" w:hAnsi="Times New Roman"/>
          <w:b/>
          <w:szCs w:val="20"/>
          <w:lang w:val="nl-NL"/>
        </w:rPr>
        <w:t xml:space="preserve"> </w:t>
      </w:r>
      <w:r w:rsidR="000A366F" w:rsidRPr="00885DE8">
        <w:rPr>
          <w:rFonts w:ascii="Times New Roman" w:hAnsi="Times New Roman"/>
          <w:b/>
          <w:szCs w:val="20"/>
          <w:lang w:val="nl-NL"/>
        </w:rPr>
        <w:t>tài chính</w:t>
      </w:r>
    </w:p>
    <w:p w:rsidR="00885DE8" w:rsidRPr="00885DE8" w:rsidRDefault="00885DE8" w:rsidP="00885DE8">
      <w:pPr>
        <w:spacing w:line="288" w:lineRule="auto"/>
        <w:jc w:val="both"/>
        <w:rPr>
          <w:rFonts w:ascii="Times New Roman" w:hAnsi="Times New Roman"/>
          <w:b/>
          <w:szCs w:val="20"/>
          <w:lang w:val="nl-NL"/>
        </w:rPr>
      </w:pPr>
    </w:p>
    <w:p w:rsidR="001E0DB1" w:rsidRPr="00885DE8" w:rsidRDefault="00734BF5" w:rsidP="00885DE8">
      <w:pPr>
        <w:spacing w:line="288" w:lineRule="auto"/>
        <w:jc w:val="both"/>
        <w:rPr>
          <w:rFonts w:ascii="Times New Roman" w:hAnsi="Times New Roman"/>
          <w:szCs w:val="20"/>
          <w:lang w:val="nl-NL"/>
        </w:rPr>
      </w:pPr>
      <w:r w:rsidRPr="00885DE8">
        <w:rPr>
          <w:rFonts w:ascii="Times New Roman" w:hAnsi="Times New Roman"/>
          <w:szCs w:val="20"/>
          <w:lang w:val="nl-NL"/>
        </w:rPr>
        <w:t>Các khoản chi phí được ghi nhận vào chi phí tài chính gồm:</w:t>
      </w:r>
    </w:p>
    <w:p w:rsidR="00734BF5" w:rsidRPr="00885DE8" w:rsidRDefault="00734BF5" w:rsidP="00C1602A">
      <w:pPr>
        <w:pStyle w:val="ListBullet"/>
        <w:numPr>
          <w:ilvl w:val="0"/>
          <w:numId w:val="40"/>
        </w:numPr>
        <w:ind w:left="360"/>
      </w:pPr>
      <w:r w:rsidRPr="00885DE8">
        <w:t>Chi phí hoặc các khoản lỗ liên quan đến các hoạt động đầu tư tài chính</w:t>
      </w:r>
      <w:r w:rsidR="008E27EA" w:rsidRPr="00885DE8">
        <w:t>;</w:t>
      </w:r>
      <w:r w:rsidRPr="00885DE8">
        <w:t xml:space="preserve"> </w:t>
      </w:r>
    </w:p>
    <w:p w:rsidR="00734BF5" w:rsidRPr="00885DE8" w:rsidRDefault="00734BF5" w:rsidP="00C1602A">
      <w:pPr>
        <w:pStyle w:val="ListBullet"/>
        <w:numPr>
          <w:ilvl w:val="0"/>
          <w:numId w:val="40"/>
        </w:numPr>
        <w:ind w:left="360"/>
      </w:pPr>
      <w:r w:rsidRPr="00885DE8">
        <w:t>Chi phí cho vay và đi vay vốn</w:t>
      </w:r>
      <w:r w:rsidR="008E27EA" w:rsidRPr="00885DE8">
        <w:t>;</w:t>
      </w:r>
    </w:p>
    <w:p w:rsidR="00734BF5" w:rsidRPr="00885DE8" w:rsidRDefault="00734BF5" w:rsidP="00C1602A">
      <w:pPr>
        <w:pStyle w:val="ListBullet"/>
        <w:numPr>
          <w:ilvl w:val="0"/>
          <w:numId w:val="40"/>
        </w:numPr>
        <w:ind w:left="360"/>
      </w:pPr>
      <w:r w:rsidRPr="00885DE8">
        <w:t>Các khoản lỗ do thay đổi tỷ giá hối đoái của các nghiệp vụ phát sinh liên quan đến ngoại tệ</w:t>
      </w:r>
      <w:r w:rsidR="008E27EA" w:rsidRPr="00885DE8">
        <w:t>;</w:t>
      </w:r>
    </w:p>
    <w:p w:rsidR="00935B02" w:rsidRPr="00885DE8" w:rsidRDefault="00935B02" w:rsidP="00C1602A">
      <w:pPr>
        <w:pStyle w:val="ListBullet"/>
        <w:numPr>
          <w:ilvl w:val="0"/>
          <w:numId w:val="40"/>
        </w:numPr>
        <w:ind w:left="360"/>
      </w:pPr>
      <w:r w:rsidRPr="00885DE8">
        <w:t>Dự phòng giảm giá đầu tư chứng khoán</w:t>
      </w:r>
      <w:r w:rsidR="008E27EA" w:rsidRPr="00885DE8">
        <w:t>.</w:t>
      </w:r>
    </w:p>
    <w:p w:rsidR="00CC337B" w:rsidRPr="00885DE8" w:rsidRDefault="00CC337B" w:rsidP="00647246">
      <w:pPr>
        <w:pStyle w:val="ListBullet"/>
      </w:pPr>
    </w:p>
    <w:p w:rsidR="00471296" w:rsidRPr="00885DE8" w:rsidRDefault="00471296" w:rsidP="00885DE8">
      <w:pPr>
        <w:spacing w:line="288" w:lineRule="auto"/>
        <w:jc w:val="both"/>
        <w:rPr>
          <w:rFonts w:ascii="Times New Roman" w:hAnsi="Times New Roman"/>
          <w:szCs w:val="20"/>
          <w:lang w:val="nl-NL"/>
        </w:rPr>
      </w:pPr>
      <w:r w:rsidRPr="00885DE8">
        <w:rPr>
          <w:rFonts w:ascii="Times New Roman" w:hAnsi="Times New Roman"/>
          <w:szCs w:val="20"/>
          <w:lang w:val="nl-NL"/>
        </w:rPr>
        <w:t>Các kh</w:t>
      </w:r>
      <w:r w:rsidR="00CA30AF" w:rsidRPr="00885DE8">
        <w:rPr>
          <w:rFonts w:ascii="Times New Roman" w:hAnsi="Times New Roman"/>
          <w:szCs w:val="20"/>
          <w:lang w:val="nl-NL"/>
        </w:rPr>
        <w:t>oản</w:t>
      </w:r>
      <w:r w:rsidRPr="00885DE8">
        <w:rPr>
          <w:rFonts w:ascii="Times New Roman" w:hAnsi="Times New Roman"/>
          <w:szCs w:val="20"/>
          <w:lang w:val="nl-NL"/>
        </w:rPr>
        <w:t xml:space="preserve"> trên được ghi nhận theo tổng số phát sinh trong kỳ, không bù trừ với doanh thu hoạt động tài chính</w:t>
      </w:r>
      <w:r w:rsidR="008E27EA" w:rsidRPr="00885DE8">
        <w:rPr>
          <w:rFonts w:ascii="Times New Roman" w:hAnsi="Times New Roman"/>
          <w:szCs w:val="20"/>
          <w:lang w:val="nl-NL"/>
        </w:rPr>
        <w:t>.</w:t>
      </w:r>
    </w:p>
    <w:p w:rsidR="006B31BE" w:rsidRPr="00772F1D" w:rsidRDefault="006B31BE" w:rsidP="00885DE8">
      <w:pPr>
        <w:spacing w:line="288" w:lineRule="auto"/>
        <w:ind w:right="-23"/>
        <w:jc w:val="both"/>
        <w:rPr>
          <w:rFonts w:ascii="Times New Roman" w:hAnsi="Times New Roman"/>
          <w:b/>
          <w:szCs w:val="20"/>
          <w:lang w:val="nl-NL"/>
        </w:rPr>
      </w:pPr>
    </w:p>
    <w:p w:rsidR="000A366F" w:rsidRDefault="003358D2" w:rsidP="00885DE8">
      <w:pPr>
        <w:spacing w:line="288" w:lineRule="auto"/>
        <w:ind w:right="-23"/>
        <w:jc w:val="both"/>
        <w:rPr>
          <w:rFonts w:ascii="Times New Roman" w:hAnsi="Times New Roman"/>
          <w:b/>
          <w:szCs w:val="20"/>
          <w:lang w:val="nl-NL"/>
        </w:rPr>
      </w:pPr>
      <w:r>
        <w:rPr>
          <w:rFonts w:ascii="Times New Roman" w:hAnsi="Times New Roman"/>
          <w:b/>
          <w:szCs w:val="20"/>
          <w:lang w:val="nl-NL"/>
        </w:rPr>
        <w:br w:type="page"/>
        <w:t>2.18</w:t>
      </w:r>
      <w:r w:rsidR="001819AF" w:rsidRPr="00772F1D">
        <w:rPr>
          <w:rFonts w:ascii="Times New Roman" w:hAnsi="Times New Roman"/>
          <w:b/>
          <w:szCs w:val="20"/>
          <w:lang w:val="nl-NL"/>
        </w:rPr>
        <w:t>. C</w:t>
      </w:r>
      <w:r w:rsidR="007753C7" w:rsidRPr="00772F1D">
        <w:rPr>
          <w:rFonts w:ascii="Times New Roman" w:hAnsi="Times New Roman"/>
          <w:b/>
          <w:szCs w:val="20"/>
          <w:lang w:val="nl-NL"/>
        </w:rPr>
        <w:t>ác khoản thuế</w:t>
      </w:r>
    </w:p>
    <w:p w:rsidR="00885DE8" w:rsidRPr="00772F1D" w:rsidRDefault="00885DE8" w:rsidP="00885DE8">
      <w:pPr>
        <w:spacing w:line="288" w:lineRule="auto"/>
        <w:ind w:right="-23"/>
        <w:jc w:val="both"/>
        <w:rPr>
          <w:rFonts w:ascii="Times New Roman" w:hAnsi="Times New Roman"/>
          <w:b/>
          <w:szCs w:val="20"/>
          <w:lang w:val="nl-NL"/>
        </w:rPr>
      </w:pPr>
    </w:p>
    <w:p w:rsidR="007753C7" w:rsidRPr="00772F1D" w:rsidRDefault="007753C7" w:rsidP="00885DE8">
      <w:pPr>
        <w:spacing w:line="288" w:lineRule="auto"/>
        <w:ind w:right="-23"/>
        <w:jc w:val="both"/>
        <w:rPr>
          <w:rFonts w:ascii="Times New Roman" w:hAnsi="Times New Roman"/>
          <w:bCs/>
          <w:i/>
          <w:iCs/>
          <w:color w:val="000000"/>
          <w:szCs w:val="20"/>
          <w:lang w:val="nl-NL"/>
        </w:rPr>
      </w:pPr>
      <w:r w:rsidRPr="00772F1D">
        <w:rPr>
          <w:rFonts w:ascii="Times New Roman" w:hAnsi="Times New Roman"/>
          <w:bCs/>
          <w:i/>
          <w:iCs/>
          <w:color w:val="000000"/>
          <w:szCs w:val="20"/>
          <w:lang w:val="nl-NL"/>
        </w:rPr>
        <w:t>Thuế hiện hành</w:t>
      </w:r>
    </w:p>
    <w:p w:rsidR="007753C7" w:rsidRPr="00772F1D" w:rsidRDefault="007753C7" w:rsidP="00885DE8">
      <w:pPr>
        <w:spacing w:line="288" w:lineRule="auto"/>
        <w:ind w:right="-23"/>
        <w:jc w:val="both"/>
        <w:rPr>
          <w:rFonts w:ascii="Times New Roman" w:hAnsi="Times New Roman"/>
          <w:bCs/>
          <w:iCs/>
          <w:color w:val="000000"/>
          <w:szCs w:val="20"/>
          <w:lang w:val="nl-NL"/>
        </w:rPr>
      </w:pPr>
      <w:r w:rsidRPr="00772F1D">
        <w:rPr>
          <w:rFonts w:ascii="Times New Roman" w:hAnsi="Times New Roman"/>
          <w:bCs/>
          <w:iCs/>
          <w:color w:val="000000"/>
          <w:szCs w:val="20"/>
          <w:lang w:val="nl-NL"/>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kế toán năm.</w:t>
      </w:r>
    </w:p>
    <w:p w:rsidR="003C43EB" w:rsidRPr="00772F1D" w:rsidRDefault="003C43EB" w:rsidP="00885DE8">
      <w:pPr>
        <w:spacing w:line="288" w:lineRule="auto"/>
        <w:ind w:right="-23"/>
        <w:jc w:val="both"/>
        <w:rPr>
          <w:rFonts w:ascii="Times New Roman" w:hAnsi="Times New Roman"/>
          <w:i/>
          <w:szCs w:val="20"/>
          <w:lang w:val="nl-NL"/>
        </w:rPr>
      </w:pPr>
    </w:p>
    <w:p w:rsidR="00620111" w:rsidRPr="00772F1D" w:rsidRDefault="00620111" w:rsidP="00885DE8">
      <w:pPr>
        <w:spacing w:line="288" w:lineRule="auto"/>
        <w:ind w:right="-23"/>
        <w:jc w:val="both"/>
        <w:rPr>
          <w:rFonts w:ascii="Times New Roman" w:hAnsi="Times New Roman"/>
          <w:bCs/>
          <w:iCs/>
          <w:color w:val="000000"/>
          <w:szCs w:val="20"/>
          <w:lang w:val="nl-NL"/>
        </w:rPr>
      </w:pPr>
      <w:r w:rsidRPr="00772F1D">
        <w:rPr>
          <w:rFonts w:ascii="Times New Roman" w:hAnsi="Times New Roman"/>
          <w:bCs/>
          <w:iCs/>
          <w:color w:val="000000"/>
          <w:szCs w:val="20"/>
          <w:lang w:val="nl-NL"/>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p w:rsidR="001A3868" w:rsidRDefault="00380B13" w:rsidP="001A3868">
      <w:pPr>
        <w:pStyle w:val="BodyTextIndent2"/>
        <w:spacing w:after="0" w:line="288" w:lineRule="auto"/>
        <w:ind w:left="0"/>
        <w:jc w:val="both"/>
        <w:rPr>
          <w:rFonts w:ascii="Times New Roman" w:hAnsi="Times New Roman" w:cs="Times New Roman"/>
          <w:sz w:val="20"/>
          <w:szCs w:val="20"/>
          <w:lang w:val="nl-NL"/>
        </w:rPr>
      </w:pPr>
      <w:r>
        <w:rPr>
          <w:rFonts w:ascii="Times New Roman" w:hAnsi="Times New Roman"/>
          <w:b/>
          <w:szCs w:val="20"/>
          <w:lang w:val="nl-NL"/>
        </w:rPr>
        <w:object w:dxaOrig="9360" w:dyaOrig="2401">
          <v:shape id="_x0000_i1033" type="#_x0000_t75" style="width:468.3pt;height:119.8pt" o:ole="">
            <v:imagedata r:id="rId32" o:title=""/>
          </v:shape>
          <o:OLEObject Type="Link" ProgID="Excel.Sheet.8" ShapeID="_x0000_i1033" DrawAspect="Content" r:id="rId33" UpdateMode="Always">
            <o:LinkType>EnhancedMetaFile</o:LinkType>
            <o:LockedField>false</o:LockedField>
          </o:OLEObject>
        </w:object>
      </w:r>
      <w:r>
        <w:rPr>
          <w:rFonts w:ascii="Times New Roman" w:hAnsi="Times New Roman"/>
          <w:b/>
          <w:szCs w:val="20"/>
          <w:lang w:val="nl-NL"/>
        </w:rPr>
        <w:object w:dxaOrig="9391" w:dyaOrig="2379">
          <v:shape id="_x0000_i1034" type="#_x0000_t75" style="width:469.45pt;height:119.25pt" o:ole="">
            <v:imagedata r:id="rId34" o:title=""/>
          </v:shape>
          <o:OLEObject Type="Link" ProgID="Excel.Sheet.8" ShapeID="_x0000_i1034" DrawAspect="Content" r:id="rId35" UpdateMode="Always">
            <o:LinkType>EnhancedMetaFile</o:LinkType>
            <o:LockedField>false</o:LockedField>
          </o:OLEObject>
        </w:object>
      </w:r>
      <w:r>
        <w:rPr>
          <w:rFonts w:ascii="Times New Roman" w:hAnsi="Times New Roman"/>
          <w:b/>
          <w:szCs w:val="20"/>
          <w:lang w:val="nl-NL"/>
        </w:rPr>
        <w:object w:dxaOrig="9425" w:dyaOrig="2603">
          <v:shape id="_x0000_i1035" type="#_x0000_t75" style="width:471.15pt;height:130.2pt" o:ole="">
            <v:imagedata r:id="rId36" o:title=""/>
          </v:shape>
          <o:OLEObject Type="Link" ProgID="Excel.Sheet.8" ShapeID="_x0000_i1035" DrawAspect="Content" r:id="rId37" UpdateMode="Always">
            <o:LinkType>EnhancedMetaFile</o:LinkType>
            <o:LockedField>false</o:LockedField>
          </o:OLEObject>
        </w:object>
      </w:r>
      <w:r>
        <w:rPr>
          <w:rFonts w:ascii="Times New Roman" w:hAnsi="Times New Roman"/>
          <w:b/>
          <w:szCs w:val="20"/>
          <w:lang w:val="nl-NL"/>
        </w:rPr>
        <w:object w:dxaOrig="9391" w:dyaOrig="1928">
          <v:shape id="_x0000_i1036" type="#_x0000_t75" style="width:469.45pt;height:96.2pt" o:ole="">
            <v:imagedata r:id="rId38" o:title=""/>
          </v:shape>
          <o:OLEObject Type="Link" ProgID="Excel.Sheet.8" ShapeID="_x0000_i1036" DrawAspect="Content" r:id="rId39" UpdateMode="Always">
            <o:LinkType>EnhancedMetaFile</o:LinkType>
            <o:LockedField>false</o:LockedField>
          </o:OLEObject>
        </w:object>
      </w:r>
      <w:r>
        <w:rPr>
          <w:rFonts w:ascii="Times New Roman" w:hAnsi="Times New Roman"/>
          <w:b/>
          <w:szCs w:val="20"/>
          <w:lang w:val="nl-NL"/>
        </w:rPr>
        <w:object w:dxaOrig="9391" w:dyaOrig="4631">
          <v:shape id="_x0000_i1037" type="#_x0000_t75" style="width:469.45pt;height:231.55pt" o:ole="">
            <v:imagedata r:id="rId40" o:title=""/>
          </v:shape>
          <o:OLEObject Type="Link" ProgID="Excel.Sheet.8" ShapeID="_x0000_i1037" DrawAspect="Content" r:id="rId41" UpdateMode="Always">
            <o:LinkType>EnhancedMetaFile</o:LinkType>
            <o:LockedField>false</o:LockedField>
          </o:OLEObject>
        </w:object>
      </w:r>
      <w:r w:rsidR="001A3868" w:rsidRPr="001A3868">
        <w:rPr>
          <w:rFonts w:ascii="Times New Roman" w:hAnsi="Times New Roman" w:cs="Times New Roman"/>
          <w:sz w:val="20"/>
          <w:szCs w:val="20"/>
          <w:lang w:val="nl-NL"/>
        </w:rPr>
        <w:t xml:space="preserve">(*) </w:t>
      </w:r>
      <w:r w:rsidR="001A3868" w:rsidRPr="00885DE8">
        <w:rPr>
          <w:rFonts w:ascii="Times New Roman" w:hAnsi="Times New Roman" w:cs="Times New Roman"/>
          <w:sz w:val="20"/>
          <w:szCs w:val="20"/>
          <w:lang w:val="nl-NL"/>
        </w:rPr>
        <w:t>Chi phí liên quan tới Dự án 61 Trần phú – Ba Đình – Hà Nội và Dự án 63 Nguyễn Huy Tưởng – Thanh Xuân – Hà Nội bao gồm: Chi phí trợ cấp thôi việc; Chi phí thuê văn phòng của Công ty tại thời điểm 31/12/2012 là 64.474.411.926 đồng. Theo Hợp đồng hợp tác liên danh thì chi phí này sẽ được tính vào chi phí của Dự án.</w:t>
      </w:r>
    </w:p>
    <w:p w:rsidR="00891214" w:rsidRPr="00772F1D" w:rsidRDefault="00380B13" w:rsidP="00266B38">
      <w:pPr>
        <w:pStyle w:val="BodyTextIndent2"/>
        <w:spacing w:after="0" w:line="288" w:lineRule="auto"/>
        <w:ind w:left="0"/>
        <w:jc w:val="both"/>
        <w:rPr>
          <w:rFonts w:ascii="Times New Roman" w:hAnsi="Times New Roman"/>
          <w:b/>
          <w:szCs w:val="20"/>
          <w:lang w:val="nl-NL"/>
        </w:rPr>
      </w:pPr>
      <w:r>
        <w:rPr>
          <w:rFonts w:ascii="Times New Roman" w:hAnsi="Times New Roman"/>
          <w:b/>
          <w:szCs w:val="20"/>
          <w:lang w:val="nl-NL"/>
        </w:rPr>
        <w:object w:dxaOrig="9451" w:dyaOrig="3611">
          <v:shape id="_x0000_i1038" type="#_x0000_t75" style="width:472.3pt;height:180.3pt" o:ole="">
            <v:imagedata r:id="rId42" o:title=""/>
          </v:shape>
          <o:OLEObject Type="Link" ProgID="Excel.Sheet.8" ShapeID="_x0000_i1038" DrawAspect="Content" r:id="rId43" UpdateMode="Always">
            <o:LinkType>EnhancedMetaFile</o:LinkType>
            <o:LockedField>false</o:LockedField>
          </o:OLEObject>
        </w:object>
      </w:r>
      <w:r>
        <w:rPr>
          <w:rFonts w:ascii="Times New Roman" w:hAnsi="Times New Roman"/>
          <w:b/>
          <w:szCs w:val="20"/>
          <w:lang w:val="nl-NL"/>
        </w:rPr>
        <w:object w:dxaOrig="9465" w:dyaOrig="2663">
          <v:shape id="_x0000_i1039" type="#_x0000_t75" style="width:473.45pt;height:133.05pt" o:ole="">
            <v:imagedata r:id="rId44" o:title=""/>
          </v:shape>
          <o:OLEObject Type="Link" ProgID="Excel.Sheet.8" ShapeID="_x0000_i1039" DrawAspect="Content" r:id="rId45" UpdateMode="Always">
            <o:LinkType>EnhancedMetaFile</o:LinkType>
            <o:LockedField>false</o:LockedField>
          </o:OLEObject>
        </w:object>
      </w:r>
      <w:r>
        <w:rPr>
          <w:rFonts w:ascii="Times New Roman" w:hAnsi="Times New Roman"/>
          <w:b/>
          <w:szCs w:val="20"/>
          <w:lang w:val="nl-NL"/>
        </w:rPr>
        <w:object w:dxaOrig="9465" w:dyaOrig="2281">
          <v:shape id="_x0000_i1040" type="#_x0000_t75" style="width:473.45pt;height:114.05pt" o:ole="">
            <v:imagedata r:id="rId46" o:title=""/>
          </v:shape>
          <o:OLEObject Type="Link" ProgID="Excel.Sheet.8" ShapeID="_x0000_i1040" DrawAspect="Content" r:id="rId47" UpdateMode="Always">
            <o:LinkType>EnhancedMetaFile</o:LinkType>
            <o:LockedField>false</o:LockedField>
          </o:OLEObject>
        </w:object>
      </w:r>
    </w:p>
    <w:p w:rsidR="003B0BBC" w:rsidRPr="00BC1964" w:rsidRDefault="0085047B" w:rsidP="00D13529">
      <w:pPr>
        <w:pStyle w:val="BodyText"/>
        <w:spacing w:after="0" w:line="288" w:lineRule="auto"/>
        <w:ind w:firstLine="11"/>
        <w:rPr>
          <w:rFonts w:ascii="Times New Roman" w:hAnsi="Times New Roman"/>
          <w:color w:val="008000"/>
          <w:sz w:val="20"/>
        </w:rPr>
        <w:sectPr w:rsidR="003B0BBC" w:rsidRPr="00BC1964" w:rsidSect="00B7180F">
          <w:headerReference w:type="default" r:id="rId48"/>
          <w:pgSz w:w="11907" w:h="16840" w:code="9"/>
          <w:pgMar w:top="1134" w:right="1134" w:bottom="1134" w:left="1418" w:header="720" w:footer="578" w:gutter="0"/>
          <w:cols w:space="720"/>
          <w:docGrid w:linePitch="326"/>
        </w:sectPr>
      </w:pPr>
      <w:r w:rsidRPr="00BC1964">
        <w:rPr>
          <w:rFonts w:ascii="Times New Roman" w:hAnsi="Times New Roman"/>
          <w:color w:val="008000"/>
        </w:rPr>
        <w:tab/>
      </w:r>
    </w:p>
    <w:p w:rsidR="00882865" w:rsidRDefault="00380B13" w:rsidP="000C7EFF">
      <w:pPr>
        <w:spacing w:line="288" w:lineRule="auto"/>
        <w:jc w:val="both"/>
        <w:rPr>
          <w:rFonts w:ascii="Times New Roman" w:hAnsi="Times New Roman"/>
          <w:color w:val="000000"/>
          <w:szCs w:val="20"/>
          <w:lang w:val="fr-FR"/>
        </w:rPr>
      </w:pPr>
      <w:r>
        <w:rPr>
          <w:rFonts w:ascii="Times New Roman" w:hAnsi="Times New Roman"/>
          <w:color w:val="000000"/>
          <w:szCs w:val="20"/>
          <w:lang w:val="fr-FR"/>
        </w:rPr>
        <w:object w:dxaOrig="14253" w:dyaOrig="7587">
          <v:shape id="_x0000_i1041" type="#_x0000_t75" style="width:712.5pt;height:379.6pt" o:ole="">
            <v:imagedata r:id="rId49" o:title=""/>
          </v:shape>
          <o:OLEObject Type="Link" ProgID="Excel.Sheet.8" ShapeID="_x0000_i1041" DrawAspect="Content" r:id="rId50" UpdateMode="Always">
            <o:LinkType>EnhancedMetaFile</o:LinkType>
            <o:LockedField>false</o:LockedField>
          </o:OLEObject>
        </w:object>
      </w:r>
    </w:p>
    <w:p w:rsidR="00DD4495" w:rsidRPr="00BC1964" w:rsidRDefault="00DD4495" w:rsidP="000C7EFF">
      <w:pPr>
        <w:spacing w:line="288" w:lineRule="auto"/>
        <w:jc w:val="both"/>
        <w:rPr>
          <w:rFonts w:ascii="Times New Roman" w:hAnsi="Times New Roman"/>
          <w:color w:val="000000"/>
          <w:szCs w:val="20"/>
          <w:lang w:val="nl-NL"/>
        </w:rPr>
        <w:sectPr w:rsidR="00DD4495" w:rsidRPr="00BC1964" w:rsidSect="00BC1964">
          <w:headerReference w:type="default" r:id="rId51"/>
          <w:type w:val="nextColumn"/>
          <w:pgSz w:w="16840" w:h="11907" w:orient="landscape" w:code="9"/>
          <w:pgMar w:top="1418" w:right="1134" w:bottom="1134" w:left="1418" w:header="720" w:footer="578" w:gutter="0"/>
          <w:cols w:space="720"/>
          <w:docGrid w:linePitch="326"/>
        </w:sectPr>
      </w:pPr>
    </w:p>
    <w:p w:rsidR="002A531E" w:rsidRDefault="00380B13" w:rsidP="00DC0F1F">
      <w:pPr>
        <w:spacing w:line="288" w:lineRule="auto"/>
        <w:jc w:val="right"/>
        <w:rPr>
          <w:rFonts w:ascii="Times New Roman" w:hAnsi="Times New Roman"/>
          <w:iCs/>
          <w:szCs w:val="20"/>
        </w:rPr>
      </w:pPr>
      <w:r>
        <w:rPr>
          <w:rFonts w:ascii="Times New Roman" w:hAnsi="Times New Roman"/>
          <w:iCs/>
          <w:szCs w:val="20"/>
        </w:rPr>
        <w:object w:dxaOrig="9391" w:dyaOrig="6173">
          <v:shape id="_x0000_i1042" type="#_x0000_t75" style="width:469.45pt;height:308.75pt" o:ole="">
            <v:imagedata r:id="rId52" o:title=""/>
          </v:shape>
          <o:OLEObject Type="Link" ProgID="Excel.Sheet.8" ShapeID="_x0000_i1042" DrawAspect="Content" r:id="rId53" UpdateMode="Always">
            <o:LinkType>EnhancedMetaFile</o:LinkType>
            <o:LockedField>false</o:LockedField>
          </o:OLEObject>
        </w:object>
      </w:r>
      <w:r>
        <w:rPr>
          <w:rFonts w:ascii="Times New Roman" w:hAnsi="Times New Roman"/>
          <w:iCs/>
          <w:szCs w:val="20"/>
        </w:rPr>
        <w:object w:dxaOrig="9391" w:dyaOrig="4511">
          <v:shape id="_x0000_i1043" type="#_x0000_t75" style="width:469.45pt;height:225.8pt" o:ole="">
            <v:imagedata r:id="rId54" o:title=""/>
          </v:shape>
          <o:OLEObject Type="Link" ProgID="Excel.Sheet.8" ShapeID="_x0000_i1043" DrawAspect="Content" r:id="rId55" UpdateMode="Always">
            <o:LinkType>EnhancedMetaFile</o:LinkType>
            <o:LockedField>false</o:LockedField>
          </o:OLEObject>
        </w:object>
      </w:r>
      <w:r>
        <w:rPr>
          <w:rFonts w:ascii="Times New Roman" w:hAnsi="Times New Roman"/>
          <w:iCs/>
          <w:szCs w:val="20"/>
        </w:rPr>
        <w:object w:dxaOrig="9420" w:dyaOrig="2517">
          <v:shape id="_x0000_i1044" type="#_x0000_t75" style="width:471.15pt;height:125.55pt" o:ole="">
            <v:imagedata r:id="rId56" o:title=""/>
          </v:shape>
          <o:OLEObject Type="Link" ProgID="Excel.Sheet.8" ShapeID="_x0000_i1044" DrawAspect="Content" r:id="rId57" UpdateMode="Always">
            <o:LinkType>EnhancedMetaFile</o:LinkType>
            <o:LockedField>false</o:LockedField>
          </o:OLEObject>
        </w:object>
      </w:r>
      <w:r>
        <w:rPr>
          <w:rFonts w:ascii="Times New Roman" w:hAnsi="Times New Roman"/>
          <w:iCs/>
          <w:szCs w:val="20"/>
        </w:rPr>
        <w:object w:dxaOrig="9413" w:dyaOrig="4936">
          <v:shape id="_x0000_i1045" type="#_x0000_t75" style="width:470.6pt;height:246.55pt" o:ole="">
            <v:imagedata r:id="rId58" o:title=""/>
          </v:shape>
          <o:OLEObject Type="Link" ProgID="Excel.Sheet.8" ShapeID="_x0000_i1045" DrawAspect="Content" r:id="rId59" UpdateMode="Always">
            <o:LinkType>EnhancedMetaFile</o:LinkType>
            <o:LockedField>false</o:LockedField>
          </o:OLEObject>
        </w:object>
      </w:r>
      <w:r>
        <w:rPr>
          <w:rFonts w:ascii="Times New Roman" w:hAnsi="Times New Roman"/>
          <w:iCs/>
          <w:szCs w:val="20"/>
        </w:rPr>
        <w:object w:dxaOrig="9363" w:dyaOrig="3585">
          <v:shape id="_x0000_i1046" type="#_x0000_t75" style="width:468.3pt;height:179.15pt" o:ole="">
            <v:imagedata r:id="rId60" o:title=""/>
          </v:shape>
          <o:OLEObject Type="Link" ProgID="Excel.Sheet.8" ShapeID="_x0000_i1046" DrawAspect="Content" r:id="rId61" UpdateMode="Always">
            <o:LinkType>EnhancedMetaFile</o:LinkType>
            <o:LockedField>false</o:LockedField>
          </o:OLEObject>
        </w:object>
      </w:r>
      <w:r>
        <w:rPr>
          <w:rFonts w:ascii="Times New Roman" w:hAnsi="Times New Roman"/>
          <w:iCs/>
          <w:szCs w:val="20"/>
        </w:rPr>
        <w:object w:dxaOrig="9332" w:dyaOrig="3755">
          <v:shape id="_x0000_i1047" type="#_x0000_t75" style="width:466.55pt;height:187.8pt" o:ole="">
            <v:imagedata r:id="rId62" o:title=""/>
          </v:shape>
          <o:OLEObject Type="Link" ProgID="Excel.Sheet.8" ShapeID="_x0000_i1047" DrawAspect="Content" r:id="rId63" UpdateMode="Always">
            <o:LinkType>EnhancedMetaFile</o:LinkType>
            <o:LockedField>false</o:LockedField>
          </o:OLEObject>
        </w:object>
      </w:r>
    </w:p>
    <w:p w:rsidR="00863EF4" w:rsidRPr="00091E2C" w:rsidRDefault="00863EF4" w:rsidP="00200177">
      <w:pPr>
        <w:numPr>
          <w:ilvl w:val="0"/>
          <w:numId w:val="33"/>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Hợp </w:t>
      </w:r>
      <w:r w:rsidRPr="00091E2C">
        <w:rPr>
          <w:rFonts w:ascii="Times New Roman" w:hAnsi="Times New Roman" w:hint="eastAsia"/>
          <w:iCs/>
          <w:szCs w:val="20"/>
        </w:rPr>
        <w:t>đ</w:t>
      </w:r>
      <w:r w:rsidRPr="00091E2C">
        <w:rPr>
          <w:rFonts w:ascii="Times New Roman" w:hAnsi="Times New Roman"/>
          <w:iCs/>
          <w:szCs w:val="20"/>
        </w:rPr>
        <w:t>ồng tín dụng số 51-2011/H</w:t>
      </w:r>
      <w:r w:rsidRPr="00091E2C">
        <w:rPr>
          <w:rFonts w:ascii="Times New Roman" w:hAnsi="Times New Roman" w:hint="eastAsia"/>
          <w:iCs/>
          <w:szCs w:val="20"/>
        </w:rPr>
        <w:t>Đ</w:t>
      </w:r>
      <w:r w:rsidRPr="00091E2C">
        <w:rPr>
          <w:rFonts w:ascii="Times New Roman" w:hAnsi="Times New Roman"/>
          <w:iCs/>
          <w:szCs w:val="20"/>
        </w:rPr>
        <w:t>TD ngày 01/07/2011 - NH TMCP Công th</w:t>
      </w:r>
      <w:r w:rsidRPr="00091E2C">
        <w:rPr>
          <w:rFonts w:ascii="Times New Roman" w:hAnsi="Times New Roman" w:hint="eastAsia"/>
          <w:iCs/>
          <w:szCs w:val="20"/>
        </w:rPr>
        <w:t>ươ</w:t>
      </w:r>
      <w:r w:rsidRPr="00091E2C">
        <w:rPr>
          <w:rFonts w:ascii="Times New Roman" w:hAnsi="Times New Roman"/>
          <w:iCs/>
          <w:szCs w:val="20"/>
        </w:rPr>
        <w:t xml:space="preserve">ng - CN Ba </w:t>
      </w:r>
      <w:r w:rsidRPr="00091E2C">
        <w:rPr>
          <w:rFonts w:ascii="Times New Roman" w:hAnsi="Times New Roman" w:hint="eastAsia"/>
          <w:iCs/>
          <w:szCs w:val="20"/>
        </w:rPr>
        <w:t>Đì</w:t>
      </w:r>
      <w:r w:rsidRPr="00091E2C">
        <w:rPr>
          <w:rFonts w:ascii="Times New Roman" w:hAnsi="Times New Roman"/>
          <w:iCs/>
          <w:szCs w:val="20"/>
        </w:rPr>
        <w:t>nh</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Hạn mức tín dụng: 200.000.000.000 </w:t>
      </w:r>
      <w:r w:rsidRPr="00091E2C">
        <w:rPr>
          <w:rFonts w:ascii="Times New Roman" w:hAnsi="Times New Roman" w:hint="eastAsia"/>
          <w:iCs/>
          <w:szCs w:val="20"/>
        </w:rPr>
        <w:t>đ</w:t>
      </w:r>
      <w:r w:rsidRPr="00091E2C">
        <w:rPr>
          <w:rFonts w:ascii="Times New Roman" w:hAnsi="Times New Roman"/>
          <w:iCs/>
          <w:szCs w:val="20"/>
        </w:rPr>
        <w:t>ồng;</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Mục </w:t>
      </w:r>
      <w:r w:rsidRPr="00091E2C">
        <w:rPr>
          <w:rFonts w:ascii="Times New Roman" w:hAnsi="Times New Roman" w:hint="eastAsia"/>
          <w:iCs/>
          <w:szCs w:val="20"/>
        </w:rPr>
        <w:t>đí</w:t>
      </w:r>
      <w:r w:rsidRPr="00091E2C">
        <w:rPr>
          <w:rFonts w:ascii="Times New Roman" w:hAnsi="Times New Roman"/>
          <w:iCs/>
          <w:szCs w:val="20"/>
        </w:rPr>
        <w:t>ch cho vay: Mua nguyên vật liệu, vật t</w:t>
      </w:r>
      <w:r w:rsidRPr="00091E2C">
        <w:rPr>
          <w:rFonts w:ascii="Times New Roman" w:hAnsi="Times New Roman" w:hint="eastAsia"/>
          <w:iCs/>
          <w:szCs w:val="20"/>
        </w:rPr>
        <w:t>ư</w:t>
      </w:r>
      <w:r w:rsidRPr="00091E2C">
        <w:rPr>
          <w:rFonts w:ascii="Times New Roman" w:hAnsi="Times New Roman"/>
          <w:iCs/>
          <w:szCs w:val="20"/>
        </w:rPr>
        <w:t>, hàng hóa, chi l</w:t>
      </w:r>
      <w:r w:rsidRPr="00091E2C">
        <w:rPr>
          <w:rFonts w:ascii="Times New Roman" w:hAnsi="Times New Roman" w:hint="eastAsia"/>
          <w:iCs/>
          <w:szCs w:val="20"/>
        </w:rPr>
        <w:t>ươ</w:t>
      </w:r>
      <w:r w:rsidRPr="00091E2C">
        <w:rPr>
          <w:rFonts w:ascii="Times New Roman" w:hAnsi="Times New Roman"/>
          <w:iCs/>
          <w:szCs w:val="20"/>
        </w:rPr>
        <w:t>ng, chi phí vận chuyển và các chi phí khác phục vụ sản xuất kinh doanh n</w:t>
      </w:r>
      <w:r w:rsidRPr="00091E2C">
        <w:rPr>
          <w:rFonts w:ascii="Times New Roman" w:hAnsi="Times New Roman" w:hint="eastAsia"/>
          <w:iCs/>
          <w:szCs w:val="20"/>
        </w:rPr>
        <w:t>ă</w:t>
      </w:r>
      <w:r w:rsidRPr="00091E2C">
        <w:rPr>
          <w:rFonts w:ascii="Times New Roman" w:hAnsi="Times New Roman"/>
          <w:iCs/>
          <w:szCs w:val="20"/>
        </w:rPr>
        <w:t>m 2011 của Doanh nghiệp;</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Thời hạn vay: Thời hạn cho vay ghi cụ thể trên từng giấy nhận nợ tối </w:t>
      </w:r>
      <w:r w:rsidRPr="00091E2C">
        <w:rPr>
          <w:rFonts w:ascii="Times New Roman" w:hAnsi="Times New Roman" w:hint="eastAsia"/>
          <w:iCs/>
          <w:szCs w:val="20"/>
        </w:rPr>
        <w:t>đ</w:t>
      </w:r>
      <w:r w:rsidRPr="00091E2C">
        <w:rPr>
          <w:rFonts w:ascii="Times New Roman" w:hAnsi="Times New Roman"/>
          <w:iCs/>
          <w:szCs w:val="20"/>
        </w:rPr>
        <w:t xml:space="preserve">a không quá 06 tháng/giấy nhận nợ kể từ ngày bắt </w:t>
      </w:r>
      <w:r w:rsidRPr="00091E2C">
        <w:rPr>
          <w:rFonts w:ascii="Times New Roman" w:hAnsi="Times New Roman" w:hint="eastAsia"/>
          <w:iCs/>
          <w:szCs w:val="20"/>
        </w:rPr>
        <w:t>đ</w:t>
      </w:r>
      <w:r w:rsidRPr="00091E2C">
        <w:rPr>
          <w:rFonts w:ascii="Times New Roman" w:hAnsi="Times New Roman"/>
          <w:iCs/>
          <w:szCs w:val="20"/>
        </w:rPr>
        <w:t>ầu nhận tiền vay;</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Lãi suất cho vay: </w:t>
      </w:r>
      <w:r w:rsidR="00A80D20" w:rsidRPr="00091E2C">
        <w:rPr>
          <w:rFonts w:ascii="Times New Roman" w:hAnsi="Times New Roman"/>
          <w:iCs/>
          <w:szCs w:val="20"/>
        </w:rPr>
        <w:t>L</w:t>
      </w:r>
      <w:r w:rsidRPr="00091E2C">
        <w:rPr>
          <w:rFonts w:ascii="Times New Roman" w:hAnsi="Times New Roman"/>
          <w:iCs/>
          <w:szCs w:val="20"/>
        </w:rPr>
        <w:t>ãi suất thả nổi;</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Hình thức </w:t>
      </w:r>
      <w:r w:rsidRPr="00091E2C">
        <w:rPr>
          <w:rFonts w:ascii="Times New Roman" w:hAnsi="Times New Roman" w:hint="eastAsia"/>
          <w:iCs/>
          <w:szCs w:val="20"/>
        </w:rPr>
        <w:t>đ</w:t>
      </w:r>
      <w:r w:rsidRPr="00091E2C">
        <w:rPr>
          <w:rFonts w:ascii="Times New Roman" w:hAnsi="Times New Roman"/>
          <w:iCs/>
          <w:szCs w:val="20"/>
        </w:rPr>
        <w:t>ảm bảo tiền vay: Thế chấp bằng tài sản</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Trụ sở chi nhánh Công ty C</w:t>
      </w:r>
      <w:r w:rsidR="00A80D20" w:rsidRPr="00091E2C">
        <w:rPr>
          <w:rFonts w:ascii="Times New Roman" w:hAnsi="Times New Roman"/>
          <w:iCs/>
          <w:szCs w:val="20"/>
        </w:rPr>
        <w:t>ổ phần</w:t>
      </w:r>
      <w:r w:rsidRPr="00091E2C">
        <w:rPr>
          <w:rFonts w:ascii="Times New Roman" w:hAnsi="Times New Roman"/>
          <w:iCs/>
          <w:szCs w:val="20"/>
        </w:rPr>
        <w:t xml:space="preserve"> Thiết bị </w:t>
      </w:r>
      <w:r w:rsidR="00A80D20" w:rsidRPr="00091E2C">
        <w:rPr>
          <w:rFonts w:ascii="Times New Roman" w:hAnsi="Times New Roman"/>
          <w:iCs/>
          <w:szCs w:val="20"/>
        </w:rPr>
        <w:t>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 xml:space="preserve">iện gắn liền với giá trị quyền sử dụng 147,71 m2 </w:t>
      </w:r>
      <w:r w:rsidRPr="00091E2C">
        <w:rPr>
          <w:rFonts w:ascii="Times New Roman" w:hAnsi="Times New Roman" w:hint="eastAsia"/>
          <w:iCs/>
          <w:szCs w:val="20"/>
        </w:rPr>
        <w:t>đ</w:t>
      </w:r>
      <w:r w:rsidRPr="00091E2C">
        <w:rPr>
          <w:rFonts w:ascii="Times New Roman" w:hAnsi="Times New Roman"/>
          <w:iCs/>
          <w:szCs w:val="20"/>
        </w:rPr>
        <w:t xml:space="preserve">ất tại số nhà 25A Nguyễn </w:t>
      </w:r>
      <w:r w:rsidRPr="00091E2C">
        <w:rPr>
          <w:rFonts w:ascii="Times New Roman" w:hAnsi="Times New Roman" w:hint="eastAsia"/>
          <w:iCs/>
          <w:szCs w:val="20"/>
        </w:rPr>
        <w:t>Đì</w:t>
      </w:r>
      <w:r w:rsidRPr="00091E2C">
        <w:rPr>
          <w:rFonts w:ascii="Times New Roman" w:hAnsi="Times New Roman"/>
          <w:iCs/>
          <w:szCs w:val="20"/>
        </w:rPr>
        <w:t>nh Chiểu, ph</w:t>
      </w:r>
      <w:r w:rsidRPr="00091E2C">
        <w:rPr>
          <w:rFonts w:ascii="Times New Roman" w:hAnsi="Times New Roman" w:hint="eastAsia"/>
          <w:iCs/>
          <w:szCs w:val="20"/>
        </w:rPr>
        <w:t>ư</w:t>
      </w:r>
      <w:r w:rsidRPr="00091E2C">
        <w:rPr>
          <w:rFonts w:ascii="Times New Roman" w:hAnsi="Times New Roman"/>
          <w:iCs/>
          <w:szCs w:val="20"/>
        </w:rPr>
        <w:t xml:space="preserve">ờng </w:t>
      </w:r>
      <w:r w:rsidRPr="00091E2C">
        <w:rPr>
          <w:rFonts w:ascii="Times New Roman" w:hAnsi="Times New Roman" w:hint="eastAsia"/>
          <w:iCs/>
          <w:szCs w:val="20"/>
        </w:rPr>
        <w:t>Đ</w:t>
      </w:r>
      <w:r w:rsidRPr="00091E2C">
        <w:rPr>
          <w:rFonts w:ascii="Times New Roman" w:hAnsi="Times New Roman"/>
          <w:iCs/>
          <w:szCs w:val="20"/>
        </w:rPr>
        <w:t xml:space="preserve">a Kao, Quận 1, Tp HCM theo Giấy chứng nhận quyền sử dụng </w:t>
      </w:r>
      <w:r w:rsidRPr="00091E2C">
        <w:rPr>
          <w:rFonts w:ascii="Times New Roman" w:hAnsi="Times New Roman" w:hint="eastAsia"/>
          <w:iCs/>
          <w:szCs w:val="20"/>
        </w:rPr>
        <w:t>đ</w:t>
      </w:r>
      <w:r w:rsidRPr="00091E2C">
        <w:rPr>
          <w:rFonts w:ascii="Times New Roman" w:hAnsi="Times New Roman"/>
          <w:iCs/>
          <w:szCs w:val="20"/>
        </w:rPr>
        <w:t xml:space="preserve">ất và sỏ hữu nhà, tại số nhà 25A Nguyễn </w:t>
      </w:r>
      <w:r w:rsidRPr="00091E2C">
        <w:rPr>
          <w:rFonts w:ascii="Times New Roman" w:hAnsi="Times New Roman" w:hint="eastAsia"/>
          <w:iCs/>
          <w:szCs w:val="20"/>
        </w:rPr>
        <w:t>Đì</w:t>
      </w:r>
      <w:r w:rsidRPr="00091E2C">
        <w:rPr>
          <w:rFonts w:ascii="Times New Roman" w:hAnsi="Times New Roman"/>
          <w:iCs/>
          <w:szCs w:val="20"/>
        </w:rPr>
        <w:t>nh Chiểu;</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Trụ sở Công ty C</w:t>
      </w:r>
      <w:r w:rsidR="00A80D20" w:rsidRPr="00091E2C">
        <w:rPr>
          <w:rFonts w:ascii="Times New Roman" w:hAnsi="Times New Roman"/>
          <w:iCs/>
          <w:szCs w:val="20"/>
        </w:rPr>
        <w:t xml:space="preserve">ổ phần </w:t>
      </w:r>
      <w:r w:rsidRPr="00091E2C">
        <w:rPr>
          <w:rFonts w:ascii="Times New Roman" w:hAnsi="Times New Roman"/>
          <w:iCs/>
          <w:szCs w:val="20"/>
        </w:rPr>
        <w:t xml:space="preserve">Thiết bị </w:t>
      </w:r>
      <w:r w:rsidR="00A80D20" w:rsidRPr="00091E2C">
        <w:rPr>
          <w:rFonts w:ascii="Times New Roman" w:hAnsi="Times New Roman"/>
          <w:iCs/>
          <w:szCs w:val="20"/>
        </w:rPr>
        <w:t>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 xml:space="preserve">iện tại số 63 </w:t>
      </w:r>
      <w:r w:rsidRPr="00091E2C">
        <w:rPr>
          <w:rFonts w:ascii="Times New Roman" w:hAnsi="Times New Roman" w:hint="eastAsia"/>
          <w:iCs/>
          <w:szCs w:val="20"/>
        </w:rPr>
        <w:t>đư</w:t>
      </w:r>
      <w:r w:rsidRPr="00091E2C">
        <w:rPr>
          <w:rFonts w:ascii="Times New Roman" w:hAnsi="Times New Roman"/>
          <w:iCs/>
          <w:szCs w:val="20"/>
        </w:rPr>
        <w:t>ờng Nguyễn Huy T</w:t>
      </w:r>
      <w:r w:rsidRPr="00091E2C">
        <w:rPr>
          <w:rFonts w:ascii="Times New Roman" w:hAnsi="Times New Roman" w:hint="eastAsia"/>
          <w:iCs/>
          <w:szCs w:val="20"/>
        </w:rPr>
        <w:t>ư</w:t>
      </w:r>
      <w:r w:rsidRPr="00091E2C">
        <w:rPr>
          <w:rFonts w:ascii="Times New Roman" w:hAnsi="Times New Roman"/>
          <w:iCs/>
          <w:szCs w:val="20"/>
        </w:rPr>
        <w:t>ởng, ph</w:t>
      </w:r>
      <w:r w:rsidRPr="00091E2C">
        <w:rPr>
          <w:rFonts w:ascii="Times New Roman" w:hAnsi="Times New Roman" w:hint="eastAsia"/>
          <w:iCs/>
          <w:szCs w:val="20"/>
        </w:rPr>
        <w:t>ư</w:t>
      </w:r>
      <w:r w:rsidRPr="00091E2C">
        <w:rPr>
          <w:rFonts w:ascii="Times New Roman" w:hAnsi="Times New Roman"/>
          <w:iCs/>
          <w:szCs w:val="20"/>
        </w:rPr>
        <w:t>ờng Thanh Xuân, quận Thanh Xuân, Hà Nội bao gồm v</w:t>
      </w:r>
      <w:r w:rsidRPr="00091E2C">
        <w:rPr>
          <w:rFonts w:ascii="Times New Roman" w:hAnsi="Times New Roman" w:hint="eastAsia"/>
          <w:iCs/>
          <w:szCs w:val="20"/>
        </w:rPr>
        <w:t>ă</w:t>
      </w:r>
      <w:r w:rsidRPr="00091E2C">
        <w:rPr>
          <w:rFonts w:ascii="Times New Roman" w:hAnsi="Times New Roman"/>
          <w:iCs/>
          <w:szCs w:val="20"/>
        </w:rPr>
        <w:t>n phòng làm việc, toàn bộ nhà x</w:t>
      </w:r>
      <w:r w:rsidRPr="00091E2C">
        <w:rPr>
          <w:rFonts w:ascii="Times New Roman" w:hAnsi="Times New Roman" w:hint="eastAsia"/>
          <w:iCs/>
          <w:szCs w:val="20"/>
        </w:rPr>
        <w:t>ư</w:t>
      </w:r>
      <w:r w:rsidRPr="00091E2C">
        <w:rPr>
          <w:rFonts w:ascii="Times New Roman" w:hAnsi="Times New Roman"/>
          <w:iCs/>
          <w:szCs w:val="20"/>
        </w:rPr>
        <w:t xml:space="preserve">ởng và các công trình xây dựng khác gắn liền với giá trị quyền sử dụng 13.000 m2 </w:t>
      </w:r>
      <w:r w:rsidRPr="00091E2C">
        <w:rPr>
          <w:rFonts w:ascii="Times New Roman" w:hAnsi="Times New Roman" w:hint="eastAsia"/>
          <w:iCs/>
          <w:szCs w:val="20"/>
        </w:rPr>
        <w:t>đ</w:t>
      </w:r>
      <w:r w:rsidRPr="00091E2C">
        <w:rPr>
          <w:rFonts w:ascii="Times New Roman" w:hAnsi="Times New Roman"/>
          <w:iCs/>
          <w:szCs w:val="20"/>
        </w:rPr>
        <w:t xml:space="preserve">ất theo Hợp </w:t>
      </w:r>
      <w:r w:rsidRPr="00091E2C">
        <w:rPr>
          <w:rFonts w:ascii="Times New Roman" w:hAnsi="Times New Roman" w:hint="eastAsia"/>
          <w:iCs/>
          <w:szCs w:val="20"/>
        </w:rPr>
        <w:t>đ</w:t>
      </w:r>
      <w:r w:rsidRPr="00091E2C">
        <w:rPr>
          <w:rFonts w:ascii="Times New Roman" w:hAnsi="Times New Roman"/>
          <w:iCs/>
          <w:szCs w:val="20"/>
        </w:rPr>
        <w:t>ồng;</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Toàn bộ nhà x</w:t>
      </w:r>
      <w:r w:rsidRPr="00091E2C">
        <w:rPr>
          <w:rFonts w:ascii="Times New Roman" w:hAnsi="Times New Roman" w:hint="eastAsia"/>
          <w:iCs/>
          <w:szCs w:val="20"/>
        </w:rPr>
        <w:t>ư</w:t>
      </w:r>
      <w:r w:rsidRPr="00091E2C">
        <w:rPr>
          <w:rFonts w:ascii="Times New Roman" w:hAnsi="Times New Roman"/>
          <w:iCs/>
          <w:szCs w:val="20"/>
        </w:rPr>
        <w:t xml:space="preserve">ởng gắn liền quyền sử dụng diện tích </w:t>
      </w:r>
      <w:r w:rsidRPr="00091E2C">
        <w:rPr>
          <w:rFonts w:ascii="Times New Roman" w:hAnsi="Times New Roman" w:hint="eastAsia"/>
          <w:iCs/>
          <w:szCs w:val="20"/>
        </w:rPr>
        <w:t>đ</w:t>
      </w:r>
      <w:r w:rsidRPr="00091E2C">
        <w:rPr>
          <w:rFonts w:ascii="Times New Roman" w:hAnsi="Times New Roman"/>
          <w:iCs/>
          <w:szCs w:val="20"/>
        </w:rPr>
        <w:t>ất thuê 14.954,5 m2 do Công ty C</w:t>
      </w:r>
      <w:r w:rsidR="00A80D20" w:rsidRPr="00091E2C">
        <w:rPr>
          <w:rFonts w:ascii="Times New Roman" w:hAnsi="Times New Roman"/>
          <w:iCs/>
          <w:szCs w:val="20"/>
        </w:rPr>
        <w:t xml:space="preserve">ổ phần </w:t>
      </w:r>
      <w:r w:rsidRPr="00091E2C">
        <w:rPr>
          <w:rFonts w:ascii="Times New Roman" w:hAnsi="Times New Roman"/>
          <w:iCs/>
          <w:szCs w:val="20"/>
        </w:rPr>
        <w:t>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iện thuê của Công ty C</w:t>
      </w:r>
      <w:r w:rsidR="00A80D20" w:rsidRPr="00091E2C">
        <w:rPr>
          <w:rFonts w:ascii="Times New Roman" w:hAnsi="Times New Roman"/>
          <w:iCs/>
          <w:szCs w:val="20"/>
        </w:rPr>
        <w:t xml:space="preserve">ổ phần </w:t>
      </w:r>
      <w:r w:rsidRPr="00091E2C">
        <w:rPr>
          <w:rFonts w:ascii="Times New Roman" w:hAnsi="Times New Roman" w:hint="eastAsia"/>
          <w:iCs/>
          <w:szCs w:val="20"/>
        </w:rPr>
        <w:t>Đ</w:t>
      </w:r>
      <w:r w:rsidRPr="00091E2C">
        <w:rPr>
          <w:rFonts w:ascii="Times New Roman" w:hAnsi="Times New Roman"/>
          <w:iCs/>
          <w:szCs w:val="20"/>
        </w:rPr>
        <w:t>ầu t</w:t>
      </w:r>
      <w:r w:rsidRPr="00091E2C">
        <w:rPr>
          <w:rFonts w:ascii="Times New Roman" w:hAnsi="Times New Roman" w:hint="eastAsia"/>
          <w:iCs/>
          <w:szCs w:val="20"/>
        </w:rPr>
        <w:t>ư</w:t>
      </w:r>
      <w:r w:rsidRPr="00091E2C">
        <w:rPr>
          <w:rFonts w:ascii="Times New Roman" w:hAnsi="Times New Roman"/>
          <w:iCs/>
          <w:szCs w:val="20"/>
        </w:rPr>
        <w:t xml:space="preserve"> xây dựng Bình Chánh lô J9, J10, J12H, J12G tại khu công nghiệp Lê Minh Xuân, huyện Bình Chánh, Tp HCM, theo Hợp </w:t>
      </w:r>
      <w:r w:rsidRPr="00091E2C">
        <w:rPr>
          <w:rFonts w:ascii="Times New Roman" w:hAnsi="Times New Roman" w:hint="eastAsia"/>
          <w:iCs/>
          <w:szCs w:val="20"/>
        </w:rPr>
        <w:t>đ</w:t>
      </w:r>
      <w:r w:rsidRPr="00091E2C">
        <w:rPr>
          <w:rFonts w:ascii="Times New Roman" w:hAnsi="Times New Roman"/>
          <w:iCs/>
          <w:szCs w:val="20"/>
        </w:rPr>
        <w:t>ồng thuê;</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Nhà và giá trị quyền sử dụng </w:t>
      </w:r>
      <w:r w:rsidRPr="00091E2C">
        <w:rPr>
          <w:rFonts w:ascii="Times New Roman" w:hAnsi="Times New Roman" w:hint="eastAsia"/>
          <w:iCs/>
          <w:szCs w:val="20"/>
        </w:rPr>
        <w:t>đ</w:t>
      </w:r>
      <w:r w:rsidRPr="00091E2C">
        <w:rPr>
          <w:rFonts w:ascii="Times New Roman" w:hAnsi="Times New Roman"/>
          <w:iCs/>
          <w:szCs w:val="20"/>
        </w:rPr>
        <w:t xml:space="preserve">ất tại trụ sở Chi nhánh miền Trung </w:t>
      </w:r>
      <w:r w:rsidR="00A80D20" w:rsidRPr="00091E2C">
        <w:rPr>
          <w:rFonts w:ascii="Times New Roman" w:hAnsi="Times New Roman"/>
          <w:iCs/>
          <w:szCs w:val="20"/>
        </w:rPr>
        <w:t xml:space="preserve">- </w:t>
      </w:r>
      <w:r w:rsidRPr="00091E2C">
        <w:rPr>
          <w:rFonts w:ascii="Times New Roman" w:hAnsi="Times New Roman"/>
          <w:iCs/>
          <w:szCs w:val="20"/>
        </w:rPr>
        <w:t>Công ty C</w:t>
      </w:r>
      <w:r w:rsidR="00A80D20" w:rsidRPr="00091E2C">
        <w:rPr>
          <w:rFonts w:ascii="Times New Roman" w:hAnsi="Times New Roman"/>
          <w:iCs/>
          <w:szCs w:val="20"/>
        </w:rPr>
        <w:t xml:space="preserve">ổ phần </w:t>
      </w:r>
      <w:r w:rsidRPr="00091E2C">
        <w:rPr>
          <w:rFonts w:ascii="Times New Roman" w:hAnsi="Times New Roman"/>
          <w:iCs/>
          <w:szCs w:val="20"/>
        </w:rPr>
        <w:t>Thiết bị B</w:t>
      </w:r>
      <w:r w:rsidRPr="00091E2C">
        <w:rPr>
          <w:rFonts w:ascii="Times New Roman" w:hAnsi="Times New Roman" w:hint="eastAsia"/>
          <w:iCs/>
          <w:szCs w:val="20"/>
        </w:rPr>
        <w:t>ư</w:t>
      </w:r>
      <w:r w:rsidRPr="00091E2C">
        <w:rPr>
          <w:rFonts w:ascii="Times New Roman" w:hAnsi="Times New Roman"/>
          <w:iCs/>
          <w:szCs w:val="20"/>
        </w:rPr>
        <w:t xml:space="preserve">u </w:t>
      </w:r>
      <w:r w:rsidRPr="00091E2C">
        <w:rPr>
          <w:rFonts w:ascii="Times New Roman" w:hAnsi="Times New Roman" w:hint="eastAsia"/>
          <w:iCs/>
          <w:szCs w:val="20"/>
        </w:rPr>
        <w:t>đ</w:t>
      </w:r>
      <w:r w:rsidRPr="00091E2C">
        <w:rPr>
          <w:rFonts w:ascii="Times New Roman" w:hAnsi="Times New Roman"/>
          <w:iCs/>
          <w:szCs w:val="20"/>
        </w:rPr>
        <w:t>iện (</w:t>
      </w:r>
      <w:r w:rsidR="00ED4E75">
        <w:rPr>
          <w:rFonts w:ascii="Times New Roman" w:hAnsi="Times New Roman"/>
          <w:iCs/>
          <w:szCs w:val="20"/>
        </w:rPr>
        <w:t>gồm 4 tầng và tầng lử</w:t>
      </w:r>
      <w:r w:rsidRPr="00091E2C">
        <w:rPr>
          <w:rFonts w:ascii="Times New Roman" w:hAnsi="Times New Roman"/>
          <w:iCs/>
          <w:szCs w:val="20"/>
        </w:rPr>
        <w:t xml:space="preserve">ng) gắn liền với quyền sử dụng 249,8 m2 </w:t>
      </w:r>
      <w:r w:rsidRPr="00091E2C">
        <w:rPr>
          <w:rFonts w:ascii="Times New Roman" w:hAnsi="Times New Roman" w:hint="eastAsia"/>
          <w:iCs/>
          <w:szCs w:val="20"/>
        </w:rPr>
        <w:t>đ</w:t>
      </w:r>
      <w:r w:rsidRPr="00091E2C">
        <w:rPr>
          <w:rFonts w:ascii="Times New Roman" w:hAnsi="Times New Roman"/>
          <w:iCs/>
          <w:szCs w:val="20"/>
        </w:rPr>
        <w:t xml:space="preserve">ất (trong </w:t>
      </w:r>
      <w:r w:rsidRPr="00091E2C">
        <w:rPr>
          <w:rFonts w:ascii="Times New Roman" w:hAnsi="Times New Roman" w:hint="eastAsia"/>
          <w:iCs/>
          <w:szCs w:val="20"/>
        </w:rPr>
        <w:t>đó</w:t>
      </w:r>
      <w:r w:rsidRPr="00091E2C">
        <w:rPr>
          <w:rFonts w:ascii="Times New Roman" w:hAnsi="Times New Roman"/>
          <w:iCs/>
          <w:szCs w:val="20"/>
        </w:rPr>
        <w:t xml:space="preserve"> diện tích sử dụng là 342,41 m2; diện tích xây dựng là 169,7 m2) tại </w:t>
      </w:r>
      <w:r w:rsidRPr="00091E2C">
        <w:rPr>
          <w:rFonts w:ascii="Times New Roman" w:hAnsi="Times New Roman" w:hint="eastAsia"/>
          <w:iCs/>
          <w:szCs w:val="20"/>
        </w:rPr>
        <w:t>đ</w:t>
      </w:r>
      <w:r w:rsidR="00091E2C">
        <w:rPr>
          <w:rFonts w:ascii="Times New Roman" w:hAnsi="Times New Roman"/>
          <w:iCs/>
          <w:szCs w:val="20"/>
        </w:rPr>
        <w:t>ịa chỉ lô 6-7</w:t>
      </w:r>
      <w:r w:rsidRPr="00091E2C">
        <w:rPr>
          <w:rFonts w:ascii="Times New Roman" w:hAnsi="Times New Roman"/>
          <w:iCs/>
          <w:szCs w:val="20"/>
        </w:rPr>
        <w:t>;</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Tổng giá trị tài sản </w:t>
      </w:r>
      <w:r w:rsidRPr="00091E2C">
        <w:rPr>
          <w:rFonts w:ascii="Times New Roman" w:hAnsi="Times New Roman" w:hint="eastAsia"/>
          <w:iCs/>
          <w:szCs w:val="20"/>
        </w:rPr>
        <w:t>đ</w:t>
      </w:r>
      <w:r w:rsidRPr="00091E2C">
        <w:rPr>
          <w:rFonts w:ascii="Times New Roman" w:hAnsi="Times New Roman"/>
          <w:iCs/>
          <w:szCs w:val="20"/>
        </w:rPr>
        <w:t xml:space="preserve">ảm bảo </w:t>
      </w:r>
      <w:r w:rsidRPr="00091E2C">
        <w:rPr>
          <w:rFonts w:ascii="Times New Roman" w:hAnsi="Times New Roman" w:hint="eastAsia"/>
          <w:iCs/>
          <w:szCs w:val="20"/>
        </w:rPr>
        <w:t>đ</w:t>
      </w:r>
      <w:r w:rsidRPr="00091E2C">
        <w:rPr>
          <w:rFonts w:ascii="Times New Roman" w:hAnsi="Times New Roman"/>
          <w:iCs/>
          <w:szCs w:val="20"/>
        </w:rPr>
        <w:t xml:space="preserve">ến thời </w:t>
      </w:r>
      <w:r w:rsidRPr="00091E2C">
        <w:rPr>
          <w:rFonts w:ascii="Times New Roman" w:hAnsi="Times New Roman" w:hint="eastAsia"/>
          <w:iCs/>
          <w:szCs w:val="20"/>
        </w:rPr>
        <w:t>đ</w:t>
      </w:r>
      <w:r w:rsidRPr="00091E2C">
        <w:rPr>
          <w:rFonts w:ascii="Times New Roman" w:hAnsi="Times New Roman"/>
          <w:iCs/>
          <w:szCs w:val="20"/>
        </w:rPr>
        <w:t xml:space="preserve">iểm ký hợp </w:t>
      </w:r>
      <w:r w:rsidRPr="00091E2C">
        <w:rPr>
          <w:rFonts w:ascii="Times New Roman" w:hAnsi="Times New Roman" w:hint="eastAsia"/>
          <w:iCs/>
          <w:szCs w:val="20"/>
        </w:rPr>
        <w:t>đ</w:t>
      </w:r>
      <w:r w:rsidR="00A80D20" w:rsidRPr="00091E2C">
        <w:rPr>
          <w:rFonts w:ascii="Times New Roman" w:hAnsi="Times New Roman"/>
          <w:iCs/>
          <w:szCs w:val="20"/>
        </w:rPr>
        <w:t>ồng vay</w:t>
      </w:r>
      <w:r w:rsidRPr="00091E2C">
        <w:rPr>
          <w:rFonts w:ascii="Times New Roman" w:hAnsi="Times New Roman"/>
          <w:iCs/>
          <w:szCs w:val="20"/>
        </w:rPr>
        <w:t xml:space="preserve">: 31.906.000.000 </w:t>
      </w:r>
      <w:r w:rsidRPr="00091E2C">
        <w:rPr>
          <w:rFonts w:ascii="Times New Roman" w:hAnsi="Times New Roman" w:hint="eastAsia"/>
          <w:iCs/>
          <w:szCs w:val="20"/>
        </w:rPr>
        <w:t>đ</w:t>
      </w:r>
      <w:r w:rsidRPr="00091E2C">
        <w:rPr>
          <w:rFonts w:ascii="Times New Roman" w:hAnsi="Times New Roman"/>
          <w:iCs/>
          <w:szCs w:val="20"/>
        </w:rPr>
        <w:t>ồng;</w:t>
      </w:r>
    </w:p>
    <w:p w:rsidR="00863EF4" w:rsidRPr="00091E2C" w:rsidRDefault="00863EF4" w:rsidP="00200177">
      <w:pPr>
        <w:numPr>
          <w:ilvl w:val="0"/>
          <w:numId w:val="33"/>
        </w:numPr>
        <w:spacing w:line="288" w:lineRule="auto"/>
        <w:ind w:left="426" w:hanging="426"/>
        <w:jc w:val="both"/>
        <w:rPr>
          <w:rFonts w:ascii="Times New Roman" w:hAnsi="Times New Roman"/>
          <w:iCs/>
          <w:szCs w:val="20"/>
        </w:rPr>
      </w:pPr>
      <w:r w:rsidRPr="00091E2C">
        <w:rPr>
          <w:rFonts w:ascii="Times New Roman" w:hAnsi="Times New Roman"/>
          <w:iCs/>
          <w:szCs w:val="20"/>
        </w:rPr>
        <w:t>Gia hạn th</w:t>
      </w:r>
      <w:r w:rsidRPr="00091E2C">
        <w:rPr>
          <w:rFonts w:ascii="Times New Roman" w:hAnsi="Times New Roman" w:hint="eastAsia"/>
          <w:iCs/>
          <w:szCs w:val="20"/>
        </w:rPr>
        <w:t>ư</w:t>
      </w:r>
      <w:r w:rsidRPr="00091E2C">
        <w:rPr>
          <w:rFonts w:ascii="Times New Roman" w:hAnsi="Times New Roman"/>
          <w:iCs/>
          <w:szCs w:val="20"/>
        </w:rPr>
        <w:t xml:space="preserve"> </w:t>
      </w:r>
      <w:r w:rsidRPr="00091E2C">
        <w:rPr>
          <w:rFonts w:ascii="Times New Roman" w:hAnsi="Times New Roman" w:hint="eastAsia"/>
          <w:iCs/>
          <w:szCs w:val="20"/>
        </w:rPr>
        <w:t>đ</w:t>
      </w:r>
      <w:r w:rsidRPr="00091E2C">
        <w:rPr>
          <w:rFonts w:ascii="Times New Roman" w:hAnsi="Times New Roman"/>
          <w:iCs/>
          <w:szCs w:val="20"/>
        </w:rPr>
        <w:t>ề nghị cung cấp tiện ích chung tài khoản số 002-003424 ngày 16/09/20121 của N</w:t>
      </w:r>
      <w:r w:rsidR="00A80D20" w:rsidRPr="00091E2C">
        <w:rPr>
          <w:rFonts w:ascii="Times New Roman" w:hAnsi="Times New Roman"/>
          <w:iCs/>
          <w:szCs w:val="20"/>
        </w:rPr>
        <w:t>gân hàng</w:t>
      </w:r>
      <w:r w:rsidRPr="00091E2C">
        <w:rPr>
          <w:rFonts w:ascii="Times New Roman" w:hAnsi="Times New Roman"/>
          <w:iCs/>
          <w:szCs w:val="20"/>
        </w:rPr>
        <w:t xml:space="preserve"> TNHH MTV HSBC Việt Nam </w:t>
      </w:r>
      <w:r w:rsidR="00A80D20" w:rsidRPr="00091E2C">
        <w:rPr>
          <w:rFonts w:ascii="Times New Roman" w:hAnsi="Times New Roman"/>
          <w:iCs/>
          <w:szCs w:val="20"/>
        </w:rPr>
        <w:t>–</w:t>
      </w:r>
      <w:r w:rsidRPr="00091E2C">
        <w:rPr>
          <w:rFonts w:ascii="Times New Roman" w:hAnsi="Times New Roman"/>
          <w:iCs/>
          <w:szCs w:val="20"/>
        </w:rPr>
        <w:t xml:space="preserve"> C</w:t>
      </w:r>
      <w:r w:rsidR="00A80D20" w:rsidRPr="00091E2C">
        <w:rPr>
          <w:rFonts w:ascii="Times New Roman" w:hAnsi="Times New Roman"/>
          <w:iCs/>
          <w:szCs w:val="20"/>
        </w:rPr>
        <w:t>hi nhánh</w:t>
      </w:r>
      <w:r w:rsidRPr="00091E2C">
        <w:rPr>
          <w:rFonts w:ascii="Times New Roman" w:hAnsi="Times New Roman"/>
          <w:iCs/>
          <w:szCs w:val="20"/>
        </w:rPr>
        <w:t xml:space="preserve"> Hà Nội</w:t>
      </w:r>
      <w:r w:rsidR="00ED4E75">
        <w:rPr>
          <w:rFonts w:ascii="Times New Roman" w:hAnsi="Times New Roman"/>
          <w:iCs/>
          <w:szCs w:val="20"/>
        </w:rPr>
        <w:t>.</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Hạn mức tín dụng: 5.000.000 USD;</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Mục </w:t>
      </w:r>
      <w:r w:rsidRPr="00091E2C">
        <w:rPr>
          <w:rFonts w:ascii="Times New Roman" w:hAnsi="Times New Roman" w:hint="eastAsia"/>
          <w:iCs/>
          <w:szCs w:val="20"/>
        </w:rPr>
        <w:t>đí</w:t>
      </w:r>
      <w:r w:rsidRPr="00091E2C">
        <w:rPr>
          <w:rFonts w:ascii="Times New Roman" w:hAnsi="Times New Roman"/>
          <w:iCs/>
          <w:szCs w:val="20"/>
        </w:rPr>
        <w:t>ch cho vay: Thanh toán theo hình thức thẻ tín dụng th</w:t>
      </w:r>
      <w:r w:rsidRPr="00091E2C">
        <w:rPr>
          <w:rFonts w:ascii="Times New Roman" w:hAnsi="Times New Roman" w:hint="eastAsia"/>
          <w:iCs/>
          <w:szCs w:val="20"/>
        </w:rPr>
        <w:t>ươ</w:t>
      </w:r>
      <w:r w:rsidRPr="00091E2C">
        <w:rPr>
          <w:rFonts w:ascii="Times New Roman" w:hAnsi="Times New Roman"/>
          <w:iCs/>
          <w:szCs w:val="20"/>
        </w:rPr>
        <w:t>ng mại;</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Lãi suất cho vay:</w:t>
      </w:r>
      <w:r w:rsidR="00334EAF" w:rsidRPr="00091E2C">
        <w:rPr>
          <w:rFonts w:ascii="Times New Roman" w:hAnsi="Times New Roman"/>
          <w:iCs/>
          <w:szCs w:val="20"/>
        </w:rPr>
        <w:t xml:space="preserve"> </w:t>
      </w:r>
      <w:r w:rsidR="00A80D20" w:rsidRPr="00091E2C">
        <w:rPr>
          <w:rFonts w:ascii="Times New Roman" w:hAnsi="Times New Roman"/>
          <w:iCs/>
          <w:szCs w:val="20"/>
        </w:rPr>
        <w:t>Lãi suất thả nổi;</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Hình thức </w:t>
      </w:r>
      <w:r w:rsidRPr="00091E2C">
        <w:rPr>
          <w:rFonts w:ascii="Times New Roman" w:hAnsi="Times New Roman" w:hint="eastAsia"/>
          <w:iCs/>
          <w:szCs w:val="20"/>
        </w:rPr>
        <w:t>đ</w:t>
      </w:r>
      <w:r w:rsidRPr="00091E2C">
        <w:rPr>
          <w:rFonts w:ascii="Times New Roman" w:hAnsi="Times New Roman"/>
          <w:iCs/>
          <w:szCs w:val="20"/>
        </w:rPr>
        <w:t xml:space="preserve">ảm bảo tiền vay: </w:t>
      </w:r>
      <w:r w:rsidR="00A80D20" w:rsidRPr="00091E2C">
        <w:rPr>
          <w:rFonts w:ascii="Times New Roman" w:hAnsi="Times New Roman"/>
          <w:iCs/>
          <w:szCs w:val="20"/>
        </w:rPr>
        <w:t>T</w:t>
      </w:r>
      <w:r w:rsidRPr="00091E2C">
        <w:rPr>
          <w:rFonts w:ascii="Times New Roman" w:hAnsi="Times New Roman"/>
          <w:iCs/>
          <w:szCs w:val="20"/>
        </w:rPr>
        <w:t>hế chấp bằng tài sản</w:t>
      </w:r>
      <w:r w:rsidR="00ED4E75">
        <w:rPr>
          <w:rFonts w:ascii="Times New Roman" w:hAnsi="Times New Roman"/>
          <w:iCs/>
          <w:szCs w:val="20"/>
        </w:rPr>
        <w:t>;</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Thế chấp hàng tồn kho luân chuyển giá trị th</w:t>
      </w:r>
      <w:r w:rsidRPr="00091E2C">
        <w:rPr>
          <w:rFonts w:ascii="Times New Roman" w:hAnsi="Times New Roman" w:hint="eastAsia"/>
          <w:iCs/>
          <w:szCs w:val="20"/>
        </w:rPr>
        <w:t>ư</w:t>
      </w:r>
      <w:r w:rsidRPr="00091E2C">
        <w:rPr>
          <w:rFonts w:ascii="Times New Roman" w:hAnsi="Times New Roman"/>
          <w:iCs/>
          <w:szCs w:val="20"/>
        </w:rPr>
        <w:t xml:space="preserve">ờng xuyên tối thiếu 30 tỷ </w:t>
      </w:r>
      <w:r w:rsidRPr="00091E2C">
        <w:rPr>
          <w:rFonts w:ascii="Times New Roman" w:hAnsi="Times New Roman" w:hint="eastAsia"/>
          <w:iCs/>
          <w:szCs w:val="20"/>
        </w:rPr>
        <w:t>đ</w:t>
      </w:r>
      <w:r w:rsidRPr="00091E2C">
        <w:rPr>
          <w:rFonts w:ascii="Times New Roman" w:hAnsi="Times New Roman"/>
          <w:iCs/>
          <w:szCs w:val="20"/>
        </w:rPr>
        <w:t>ồng;</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Thế chấp quyền </w:t>
      </w:r>
      <w:r w:rsidRPr="00091E2C">
        <w:rPr>
          <w:rFonts w:ascii="Times New Roman" w:hAnsi="Times New Roman" w:hint="eastAsia"/>
          <w:iCs/>
          <w:szCs w:val="20"/>
        </w:rPr>
        <w:t>đò</w:t>
      </w:r>
      <w:r w:rsidRPr="00091E2C">
        <w:rPr>
          <w:rFonts w:ascii="Times New Roman" w:hAnsi="Times New Roman"/>
          <w:iCs/>
          <w:szCs w:val="20"/>
        </w:rPr>
        <w:t xml:space="preserve">i nợ, khoản phải thu từ các </w:t>
      </w:r>
      <w:r w:rsidRPr="00091E2C">
        <w:rPr>
          <w:rFonts w:ascii="Times New Roman" w:hAnsi="Times New Roman" w:hint="eastAsia"/>
          <w:iCs/>
          <w:szCs w:val="20"/>
        </w:rPr>
        <w:t>đơ</w:t>
      </w:r>
      <w:r w:rsidRPr="00091E2C">
        <w:rPr>
          <w:rFonts w:ascii="Times New Roman" w:hAnsi="Times New Roman"/>
          <w:iCs/>
          <w:szCs w:val="20"/>
        </w:rPr>
        <w:t xml:space="preserve">n vị hành chính sự nghiệp có uy tín, các </w:t>
      </w:r>
      <w:r w:rsidRPr="00091E2C">
        <w:rPr>
          <w:rFonts w:ascii="Times New Roman" w:hAnsi="Times New Roman" w:hint="eastAsia"/>
          <w:iCs/>
          <w:szCs w:val="20"/>
        </w:rPr>
        <w:t>đơ</w:t>
      </w:r>
      <w:r w:rsidRPr="00091E2C">
        <w:rPr>
          <w:rFonts w:ascii="Times New Roman" w:hAnsi="Times New Roman"/>
          <w:iCs/>
          <w:szCs w:val="20"/>
        </w:rPr>
        <w:t>n vị nhà n</w:t>
      </w:r>
      <w:r w:rsidRPr="00091E2C">
        <w:rPr>
          <w:rFonts w:ascii="Times New Roman" w:hAnsi="Times New Roman" w:hint="eastAsia"/>
          <w:iCs/>
          <w:szCs w:val="20"/>
        </w:rPr>
        <w:t>ư</w:t>
      </w:r>
      <w:r w:rsidRPr="00091E2C">
        <w:rPr>
          <w:rFonts w:ascii="Times New Roman" w:hAnsi="Times New Roman"/>
          <w:iCs/>
          <w:szCs w:val="20"/>
        </w:rPr>
        <w:t xml:space="preserve">ớc có sử dụng ngân sách trung </w:t>
      </w:r>
      <w:r w:rsidRPr="00091E2C">
        <w:rPr>
          <w:rFonts w:ascii="Times New Roman" w:hAnsi="Times New Roman" w:hint="eastAsia"/>
          <w:iCs/>
          <w:szCs w:val="20"/>
        </w:rPr>
        <w:t>ươ</w:t>
      </w:r>
      <w:r w:rsidRPr="00091E2C">
        <w:rPr>
          <w:rFonts w:ascii="Times New Roman" w:hAnsi="Times New Roman"/>
          <w:iCs/>
          <w:szCs w:val="20"/>
        </w:rPr>
        <w:t xml:space="preserve">ng hoặc các </w:t>
      </w:r>
      <w:r w:rsidRPr="00091E2C">
        <w:rPr>
          <w:rFonts w:ascii="Times New Roman" w:hAnsi="Times New Roman" w:hint="eastAsia"/>
          <w:iCs/>
          <w:szCs w:val="20"/>
        </w:rPr>
        <w:t>đơ</w:t>
      </w:r>
      <w:r w:rsidRPr="00091E2C">
        <w:rPr>
          <w:rFonts w:ascii="Times New Roman" w:hAnsi="Times New Roman"/>
          <w:iCs/>
          <w:szCs w:val="20"/>
        </w:rPr>
        <w:t>n vị uy tín, truyền thống trong ngành viễn thông nh</w:t>
      </w:r>
      <w:r w:rsidRPr="00091E2C">
        <w:rPr>
          <w:rFonts w:ascii="Times New Roman" w:hAnsi="Times New Roman" w:hint="eastAsia"/>
          <w:iCs/>
          <w:szCs w:val="20"/>
        </w:rPr>
        <w:t>ư</w:t>
      </w:r>
      <w:r w:rsidRPr="00091E2C">
        <w:rPr>
          <w:rFonts w:ascii="Times New Roman" w:hAnsi="Times New Roman"/>
          <w:iCs/>
          <w:szCs w:val="20"/>
        </w:rPr>
        <w:t xml:space="preserve"> </w:t>
      </w:r>
      <w:r w:rsidR="00ED4E75">
        <w:rPr>
          <w:rFonts w:ascii="Times New Roman" w:hAnsi="Times New Roman"/>
          <w:iCs/>
          <w:szCs w:val="20"/>
        </w:rPr>
        <w:t>Viettel, viễn thông các tỉnh, các</w:t>
      </w:r>
      <w:r w:rsidRPr="00091E2C">
        <w:rPr>
          <w:rFonts w:ascii="Times New Roman" w:hAnsi="Times New Roman"/>
          <w:iCs/>
          <w:szCs w:val="20"/>
        </w:rPr>
        <w:t xml:space="preserve"> sở ban ngành sử dụng ngân sách nhà n</w:t>
      </w:r>
      <w:r w:rsidRPr="00091E2C">
        <w:rPr>
          <w:rFonts w:ascii="Times New Roman" w:hAnsi="Times New Roman" w:hint="eastAsia"/>
          <w:iCs/>
          <w:szCs w:val="20"/>
        </w:rPr>
        <w:t>ư</w:t>
      </w:r>
      <w:r w:rsidRPr="00091E2C">
        <w:rPr>
          <w:rFonts w:ascii="Times New Roman" w:hAnsi="Times New Roman"/>
          <w:iCs/>
          <w:szCs w:val="20"/>
        </w:rPr>
        <w:t xml:space="preserve">ớc (không bao gồm cấp huyện, xã) hoặc các </w:t>
      </w:r>
      <w:r w:rsidRPr="00091E2C">
        <w:rPr>
          <w:rFonts w:ascii="Times New Roman" w:hAnsi="Times New Roman" w:hint="eastAsia"/>
          <w:iCs/>
          <w:szCs w:val="20"/>
        </w:rPr>
        <w:t>đơ</w:t>
      </w:r>
      <w:r w:rsidRPr="00091E2C">
        <w:rPr>
          <w:rFonts w:ascii="Times New Roman" w:hAnsi="Times New Roman"/>
          <w:iCs/>
          <w:szCs w:val="20"/>
        </w:rPr>
        <w:t xml:space="preserve">n vị uy tín mà MB có </w:t>
      </w:r>
      <w:r w:rsidRPr="00091E2C">
        <w:rPr>
          <w:rFonts w:ascii="Times New Roman" w:hAnsi="Times New Roman" w:hint="eastAsia"/>
          <w:iCs/>
          <w:szCs w:val="20"/>
        </w:rPr>
        <w:t>đ</w:t>
      </w:r>
      <w:r w:rsidRPr="00091E2C">
        <w:rPr>
          <w:rFonts w:ascii="Times New Roman" w:hAnsi="Times New Roman"/>
          <w:iCs/>
          <w:szCs w:val="20"/>
        </w:rPr>
        <w:t xml:space="preserve">ủ thông tin xếp hạng tín dụng theo quy </w:t>
      </w:r>
      <w:r w:rsidRPr="00091E2C">
        <w:rPr>
          <w:rFonts w:ascii="Times New Roman" w:hAnsi="Times New Roman" w:hint="eastAsia"/>
          <w:iCs/>
          <w:szCs w:val="20"/>
        </w:rPr>
        <w:t>đ</w:t>
      </w:r>
      <w:r w:rsidRPr="00091E2C">
        <w:rPr>
          <w:rFonts w:ascii="Times New Roman" w:hAnsi="Times New Roman"/>
          <w:iCs/>
          <w:szCs w:val="20"/>
        </w:rPr>
        <w:t>inh;</w:t>
      </w:r>
    </w:p>
    <w:p w:rsidR="00863EF4" w:rsidRPr="00091E2C" w:rsidRDefault="00863EF4" w:rsidP="00200177">
      <w:pPr>
        <w:numPr>
          <w:ilvl w:val="0"/>
          <w:numId w:val="35"/>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Thế chấp tài sản hình thành từ vốn vay, Quyền </w:t>
      </w:r>
      <w:r w:rsidRPr="00091E2C">
        <w:rPr>
          <w:rFonts w:ascii="Times New Roman" w:hAnsi="Times New Roman" w:hint="eastAsia"/>
          <w:iCs/>
          <w:szCs w:val="20"/>
        </w:rPr>
        <w:t>đò</w:t>
      </w:r>
      <w:r w:rsidRPr="00091E2C">
        <w:rPr>
          <w:rFonts w:ascii="Times New Roman" w:hAnsi="Times New Roman"/>
          <w:iCs/>
          <w:szCs w:val="20"/>
        </w:rPr>
        <w:t xml:space="preserve">i nợ, khoản phải thu từ các hợp </w:t>
      </w:r>
      <w:r w:rsidRPr="00091E2C">
        <w:rPr>
          <w:rFonts w:ascii="Times New Roman" w:hAnsi="Times New Roman" w:hint="eastAsia"/>
          <w:iCs/>
          <w:szCs w:val="20"/>
        </w:rPr>
        <w:t>đ</w:t>
      </w:r>
      <w:r w:rsidRPr="00091E2C">
        <w:rPr>
          <w:rFonts w:ascii="Times New Roman" w:hAnsi="Times New Roman"/>
          <w:iCs/>
          <w:szCs w:val="20"/>
        </w:rPr>
        <w:t>ồng kinh tế thực hiện;</w:t>
      </w:r>
    </w:p>
    <w:p w:rsidR="00863EF4" w:rsidRPr="00091E2C" w:rsidRDefault="00863EF4" w:rsidP="00200177">
      <w:pPr>
        <w:numPr>
          <w:ilvl w:val="0"/>
          <w:numId w:val="33"/>
        </w:numPr>
        <w:spacing w:line="288" w:lineRule="auto"/>
        <w:ind w:left="426" w:hanging="426"/>
        <w:jc w:val="both"/>
        <w:rPr>
          <w:rFonts w:ascii="Times New Roman" w:hAnsi="Times New Roman"/>
          <w:iCs/>
          <w:szCs w:val="20"/>
        </w:rPr>
      </w:pPr>
      <w:r w:rsidRPr="00091E2C">
        <w:rPr>
          <w:rFonts w:ascii="Times New Roman" w:hAnsi="Times New Roman"/>
          <w:iCs/>
          <w:szCs w:val="20"/>
        </w:rPr>
        <w:t>Vay cá nhân</w:t>
      </w:r>
    </w:p>
    <w:p w:rsidR="00863EF4" w:rsidRPr="00091E2C"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Thời hạn vay: từ 1 </w:t>
      </w:r>
      <w:r w:rsidRPr="00091E2C">
        <w:rPr>
          <w:rFonts w:ascii="Times New Roman" w:hAnsi="Times New Roman" w:hint="eastAsia"/>
          <w:iCs/>
          <w:szCs w:val="20"/>
        </w:rPr>
        <w:t>đ</w:t>
      </w:r>
      <w:r w:rsidRPr="00091E2C">
        <w:rPr>
          <w:rFonts w:ascii="Times New Roman" w:hAnsi="Times New Roman"/>
          <w:iCs/>
          <w:szCs w:val="20"/>
        </w:rPr>
        <w:t>ến 12 tháng;</w:t>
      </w:r>
    </w:p>
    <w:p w:rsidR="00863EF4" w:rsidRDefault="00863EF4" w:rsidP="00200177">
      <w:pPr>
        <w:numPr>
          <w:ilvl w:val="0"/>
          <w:numId w:val="34"/>
        </w:numPr>
        <w:spacing w:line="288" w:lineRule="auto"/>
        <w:ind w:left="426" w:hanging="426"/>
        <w:jc w:val="both"/>
        <w:rPr>
          <w:rFonts w:ascii="Times New Roman" w:hAnsi="Times New Roman"/>
          <w:iCs/>
          <w:szCs w:val="20"/>
        </w:rPr>
      </w:pPr>
      <w:r w:rsidRPr="00091E2C">
        <w:rPr>
          <w:rFonts w:ascii="Times New Roman" w:hAnsi="Times New Roman"/>
          <w:iCs/>
          <w:szCs w:val="20"/>
        </w:rPr>
        <w:t xml:space="preserve">Lãi suất cho vay: Quy </w:t>
      </w:r>
      <w:r w:rsidRPr="00091E2C">
        <w:rPr>
          <w:rFonts w:ascii="Times New Roman" w:hAnsi="Times New Roman" w:hint="eastAsia"/>
          <w:iCs/>
          <w:szCs w:val="20"/>
        </w:rPr>
        <w:t>đ</w:t>
      </w:r>
      <w:r w:rsidRPr="00091E2C">
        <w:rPr>
          <w:rFonts w:ascii="Times New Roman" w:hAnsi="Times New Roman"/>
          <w:iCs/>
          <w:szCs w:val="20"/>
        </w:rPr>
        <w:t>ịnh trong Q</w:t>
      </w:r>
      <w:r w:rsidRPr="00091E2C">
        <w:rPr>
          <w:rFonts w:ascii="Times New Roman" w:hAnsi="Times New Roman" w:hint="eastAsia"/>
          <w:iCs/>
          <w:szCs w:val="20"/>
        </w:rPr>
        <w:t>Đ</w:t>
      </w:r>
      <w:r w:rsidRPr="00091E2C">
        <w:rPr>
          <w:rFonts w:ascii="Times New Roman" w:hAnsi="Times New Roman"/>
          <w:iCs/>
          <w:szCs w:val="20"/>
        </w:rPr>
        <w:t xml:space="preserve"> số </w:t>
      </w:r>
      <w:r w:rsidR="001457C0">
        <w:rPr>
          <w:rFonts w:ascii="Times New Roman" w:hAnsi="Times New Roman"/>
          <w:iCs/>
          <w:szCs w:val="20"/>
        </w:rPr>
        <w:t>290</w:t>
      </w:r>
      <w:r w:rsidRPr="00091E2C">
        <w:rPr>
          <w:rFonts w:ascii="Times New Roman" w:hAnsi="Times New Roman"/>
          <w:iCs/>
          <w:szCs w:val="20"/>
        </w:rPr>
        <w:t>a/Q</w:t>
      </w:r>
      <w:r w:rsidRPr="00091E2C">
        <w:rPr>
          <w:rFonts w:ascii="Times New Roman" w:hAnsi="Times New Roman" w:hint="eastAsia"/>
          <w:iCs/>
          <w:szCs w:val="20"/>
        </w:rPr>
        <w:t>Đ</w:t>
      </w:r>
      <w:r w:rsidRPr="00091E2C">
        <w:rPr>
          <w:rFonts w:ascii="Times New Roman" w:hAnsi="Times New Roman"/>
          <w:iCs/>
          <w:szCs w:val="20"/>
        </w:rPr>
        <w:t xml:space="preserve">-TCKT ngày </w:t>
      </w:r>
      <w:r w:rsidR="001457C0">
        <w:rPr>
          <w:rFonts w:ascii="Times New Roman" w:hAnsi="Times New Roman"/>
          <w:iCs/>
          <w:szCs w:val="20"/>
        </w:rPr>
        <w:t>29</w:t>
      </w:r>
      <w:r w:rsidRPr="00091E2C">
        <w:rPr>
          <w:rFonts w:ascii="Times New Roman" w:hAnsi="Times New Roman"/>
          <w:iCs/>
          <w:szCs w:val="20"/>
        </w:rPr>
        <w:t>/0</w:t>
      </w:r>
      <w:r w:rsidR="001457C0">
        <w:rPr>
          <w:rFonts w:ascii="Times New Roman" w:hAnsi="Times New Roman"/>
          <w:iCs/>
          <w:szCs w:val="20"/>
        </w:rPr>
        <w:t>8</w:t>
      </w:r>
      <w:r w:rsidRPr="00091E2C">
        <w:rPr>
          <w:rFonts w:ascii="Times New Roman" w:hAnsi="Times New Roman"/>
          <w:iCs/>
          <w:szCs w:val="20"/>
        </w:rPr>
        <w:t xml:space="preserve">/2012 </w:t>
      </w:r>
      <w:r w:rsidRPr="00091E2C">
        <w:rPr>
          <w:rFonts w:ascii="Times New Roman" w:hAnsi="Times New Roman" w:hint="eastAsia"/>
          <w:iCs/>
          <w:szCs w:val="20"/>
        </w:rPr>
        <w:t>đã</w:t>
      </w:r>
      <w:r w:rsidRPr="00091E2C">
        <w:rPr>
          <w:rFonts w:ascii="Times New Roman" w:hAnsi="Times New Roman"/>
          <w:iCs/>
          <w:szCs w:val="20"/>
        </w:rPr>
        <w:t xml:space="preserve"> </w:t>
      </w:r>
      <w:r w:rsidRPr="00091E2C">
        <w:rPr>
          <w:rFonts w:ascii="Times New Roman" w:hAnsi="Times New Roman" w:hint="eastAsia"/>
          <w:iCs/>
          <w:szCs w:val="20"/>
        </w:rPr>
        <w:t>đư</w:t>
      </w:r>
      <w:r w:rsidRPr="00091E2C">
        <w:rPr>
          <w:rFonts w:ascii="Times New Roman" w:hAnsi="Times New Roman"/>
          <w:iCs/>
          <w:szCs w:val="20"/>
        </w:rPr>
        <w:t>ợc TG</w:t>
      </w:r>
      <w:r w:rsidRPr="00091E2C">
        <w:rPr>
          <w:rFonts w:ascii="Times New Roman" w:hAnsi="Times New Roman" w:hint="eastAsia"/>
          <w:iCs/>
          <w:szCs w:val="20"/>
        </w:rPr>
        <w:t>Đ</w:t>
      </w:r>
      <w:r w:rsidRPr="00091E2C">
        <w:rPr>
          <w:rFonts w:ascii="Times New Roman" w:hAnsi="Times New Roman"/>
          <w:iCs/>
          <w:szCs w:val="20"/>
        </w:rPr>
        <w:t xml:space="preserve"> phê duyệt; từ 0,4% - </w:t>
      </w:r>
      <w:r w:rsidR="001457C0">
        <w:rPr>
          <w:rFonts w:ascii="Times New Roman" w:hAnsi="Times New Roman"/>
          <w:iCs/>
          <w:szCs w:val="20"/>
        </w:rPr>
        <w:t>0,92</w:t>
      </w:r>
      <w:r w:rsidRPr="00091E2C">
        <w:rPr>
          <w:rFonts w:ascii="Times New Roman" w:hAnsi="Times New Roman"/>
          <w:iCs/>
          <w:szCs w:val="20"/>
        </w:rPr>
        <w:t>%/ tháng;</w:t>
      </w:r>
    </w:p>
    <w:p w:rsidR="00A84CB7" w:rsidRDefault="00D8702A" w:rsidP="00A84CB7">
      <w:pPr>
        <w:numPr>
          <w:ilvl w:val="0"/>
          <w:numId w:val="33"/>
        </w:numPr>
        <w:spacing w:line="288" w:lineRule="auto"/>
        <w:ind w:left="426" w:hanging="426"/>
        <w:jc w:val="both"/>
        <w:rPr>
          <w:rFonts w:ascii="Times New Roman" w:hAnsi="Times New Roman"/>
          <w:iCs/>
          <w:szCs w:val="20"/>
        </w:rPr>
      </w:pPr>
      <w:r>
        <w:rPr>
          <w:rFonts w:ascii="Times New Roman" w:hAnsi="Times New Roman"/>
          <w:iCs/>
          <w:szCs w:val="20"/>
        </w:rPr>
        <w:t xml:space="preserve">Nợ dài hạn đến hạn trả của </w:t>
      </w:r>
      <w:r w:rsidR="00A84CB7">
        <w:rPr>
          <w:rFonts w:ascii="Times New Roman" w:hAnsi="Times New Roman"/>
          <w:iCs/>
          <w:szCs w:val="20"/>
        </w:rPr>
        <w:t>Ngân hàng TMCP Ngoại thương Việt Nam</w:t>
      </w:r>
    </w:p>
    <w:p w:rsidR="00A84CB7" w:rsidRDefault="00A84CB7" w:rsidP="00A84CB7">
      <w:pPr>
        <w:spacing w:line="288" w:lineRule="auto"/>
        <w:ind w:firstLine="426"/>
        <w:jc w:val="both"/>
        <w:rPr>
          <w:rFonts w:ascii="Times New Roman" w:hAnsi="Times New Roman"/>
          <w:iCs/>
          <w:szCs w:val="20"/>
        </w:rPr>
      </w:pPr>
      <w:r w:rsidRPr="00863EF4">
        <w:rPr>
          <w:rFonts w:ascii="Times New Roman" w:hAnsi="Times New Roman"/>
          <w:iCs/>
          <w:szCs w:val="20"/>
        </w:rPr>
        <w:t xml:space="preserve">Hợp </w:t>
      </w:r>
      <w:r w:rsidRPr="00863EF4">
        <w:rPr>
          <w:rFonts w:ascii="Times New Roman" w:hAnsi="Times New Roman" w:hint="eastAsia"/>
          <w:iCs/>
          <w:szCs w:val="20"/>
        </w:rPr>
        <w:t>đ</w:t>
      </w:r>
      <w:r w:rsidRPr="00863EF4">
        <w:rPr>
          <w:rFonts w:ascii="Times New Roman" w:hAnsi="Times New Roman"/>
          <w:iCs/>
          <w:szCs w:val="20"/>
        </w:rPr>
        <w:t xml:space="preserve">ồng tín dụng theo dự án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phát triển số 96/11/TDH-POT/VCBHT ngày 26/10/2011</w:t>
      </w:r>
    </w:p>
    <w:p w:rsidR="00A84CB7" w:rsidRDefault="00A84CB7" w:rsidP="00A84CB7">
      <w:pPr>
        <w:numPr>
          <w:ilvl w:val="0"/>
          <w:numId w:val="36"/>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Hạn </w:t>
      </w:r>
      <w:r>
        <w:rPr>
          <w:rFonts w:ascii="Times New Roman" w:hAnsi="Times New Roman"/>
          <w:iCs/>
          <w:szCs w:val="20"/>
        </w:rPr>
        <w:t>mức tín dụng: 70.000.000.000 đồng</w:t>
      </w:r>
      <w:r w:rsidRPr="00863EF4">
        <w:rPr>
          <w:rFonts w:ascii="Times New Roman" w:hAnsi="Times New Roman"/>
          <w:iCs/>
          <w:szCs w:val="20"/>
        </w:rPr>
        <w:t xml:space="preserve"> hoặc ngoại tệ t</w:t>
      </w:r>
      <w:r w:rsidRPr="00863EF4">
        <w:rPr>
          <w:rFonts w:ascii="Times New Roman" w:hAnsi="Times New Roman" w:hint="eastAsia"/>
          <w:iCs/>
          <w:szCs w:val="20"/>
        </w:rPr>
        <w:t>ươ</w:t>
      </w:r>
      <w:r w:rsidRPr="00863EF4">
        <w:rPr>
          <w:rFonts w:ascii="Times New Roman" w:hAnsi="Times New Roman"/>
          <w:iCs/>
          <w:szCs w:val="20"/>
        </w:rPr>
        <w:t xml:space="preserve">ng </w:t>
      </w:r>
      <w:r w:rsidRPr="00863EF4">
        <w:rPr>
          <w:rFonts w:ascii="Times New Roman" w:hAnsi="Times New Roman" w:hint="eastAsia"/>
          <w:iCs/>
          <w:szCs w:val="20"/>
        </w:rPr>
        <w:t>đươ</w:t>
      </w:r>
      <w:r w:rsidRPr="00863EF4">
        <w:rPr>
          <w:rFonts w:ascii="Times New Roman" w:hAnsi="Times New Roman"/>
          <w:iCs/>
          <w:szCs w:val="20"/>
        </w:rPr>
        <w:t>ng và không v</w:t>
      </w:r>
      <w:r w:rsidRPr="00863EF4">
        <w:rPr>
          <w:rFonts w:ascii="Times New Roman" w:hAnsi="Times New Roman" w:hint="eastAsia"/>
          <w:iCs/>
          <w:szCs w:val="20"/>
        </w:rPr>
        <w:t>ư</w:t>
      </w:r>
      <w:r w:rsidRPr="00863EF4">
        <w:rPr>
          <w:rFonts w:ascii="Times New Roman" w:hAnsi="Times New Roman"/>
          <w:iCs/>
          <w:szCs w:val="20"/>
        </w:rPr>
        <w:t xml:space="preserve">ợt quá 50% tổng mức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vốn cố </w:t>
      </w:r>
      <w:r w:rsidRPr="00863EF4">
        <w:rPr>
          <w:rFonts w:ascii="Times New Roman" w:hAnsi="Times New Roman" w:hint="eastAsia"/>
          <w:iCs/>
          <w:szCs w:val="20"/>
        </w:rPr>
        <w:t>đ</w:t>
      </w:r>
      <w:r w:rsidRPr="00863EF4">
        <w:rPr>
          <w:rFonts w:ascii="Times New Roman" w:hAnsi="Times New Roman"/>
          <w:iCs/>
          <w:szCs w:val="20"/>
        </w:rPr>
        <w:t>ịnh Dự án ch</w:t>
      </w:r>
      <w:r w:rsidRPr="00863EF4">
        <w:rPr>
          <w:rFonts w:ascii="Times New Roman" w:hAnsi="Times New Roman" w:hint="eastAsia"/>
          <w:iCs/>
          <w:szCs w:val="20"/>
        </w:rPr>
        <w:t>ư</w:t>
      </w:r>
      <w:r w:rsidRPr="00863EF4">
        <w:rPr>
          <w:rFonts w:ascii="Times New Roman" w:hAnsi="Times New Roman"/>
          <w:iCs/>
          <w:szCs w:val="20"/>
        </w:rPr>
        <w:t>a bao gồm VAT;</w:t>
      </w:r>
    </w:p>
    <w:p w:rsidR="00A84CB7" w:rsidRDefault="00A84CB7" w:rsidP="00A84CB7">
      <w:pPr>
        <w:numPr>
          <w:ilvl w:val="0"/>
          <w:numId w:val="36"/>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Mục </w:t>
      </w:r>
      <w:r w:rsidRPr="00863EF4">
        <w:rPr>
          <w:rFonts w:ascii="Times New Roman" w:hAnsi="Times New Roman" w:hint="eastAsia"/>
          <w:iCs/>
          <w:szCs w:val="20"/>
        </w:rPr>
        <w:t>đí</w:t>
      </w:r>
      <w:r w:rsidRPr="00863EF4">
        <w:rPr>
          <w:rFonts w:ascii="Times New Roman" w:hAnsi="Times New Roman"/>
          <w:iCs/>
          <w:szCs w:val="20"/>
        </w:rPr>
        <w:t xml:space="preserve">ch cho vay: Thanh toán chi phí hợp lệ, hợp pháp </w:t>
      </w:r>
      <w:r w:rsidRPr="00863EF4">
        <w:rPr>
          <w:rFonts w:ascii="Times New Roman" w:hAnsi="Times New Roman" w:hint="eastAsia"/>
          <w:iCs/>
          <w:szCs w:val="20"/>
        </w:rPr>
        <w:t>đ</w:t>
      </w:r>
      <w:r w:rsidRPr="00863EF4">
        <w:rPr>
          <w:rFonts w:ascii="Times New Roman" w:hAnsi="Times New Roman"/>
          <w:iCs/>
          <w:szCs w:val="20"/>
        </w:rPr>
        <w:t xml:space="preserve">ể </w:t>
      </w:r>
      <w:r w:rsidRPr="00863EF4">
        <w:rPr>
          <w:rFonts w:ascii="Times New Roman" w:hAnsi="Times New Roman" w:hint="eastAsia"/>
          <w:iCs/>
          <w:szCs w:val="20"/>
        </w:rPr>
        <w:t>đ</w:t>
      </w:r>
      <w:r w:rsidRPr="00863EF4">
        <w:rPr>
          <w:rFonts w:ascii="Times New Roman" w:hAnsi="Times New Roman"/>
          <w:iCs/>
          <w:szCs w:val="20"/>
        </w:rPr>
        <w:t>ầu t</w:t>
      </w:r>
      <w:r w:rsidRPr="00863EF4">
        <w:rPr>
          <w:rFonts w:ascii="Times New Roman" w:hAnsi="Times New Roman" w:hint="eastAsia"/>
          <w:iCs/>
          <w:szCs w:val="20"/>
        </w:rPr>
        <w:t>ư</w:t>
      </w:r>
      <w:r w:rsidRPr="00863EF4">
        <w:rPr>
          <w:rFonts w:ascii="Times New Roman" w:hAnsi="Times New Roman"/>
          <w:iCs/>
          <w:szCs w:val="20"/>
        </w:rPr>
        <w:t xml:space="preserve"> Dự án Tổ hợp công nghiệp POSTEF tại VSIP Bắc Ninh - Giai </w:t>
      </w:r>
      <w:r w:rsidRPr="00863EF4">
        <w:rPr>
          <w:rFonts w:ascii="Times New Roman" w:hAnsi="Times New Roman" w:hint="eastAsia"/>
          <w:iCs/>
          <w:szCs w:val="20"/>
        </w:rPr>
        <w:t>đ</w:t>
      </w:r>
      <w:r w:rsidRPr="00863EF4">
        <w:rPr>
          <w:rFonts w:ascii="Times New Roman" w:hAnsi="Times New Roman"/>
          <w:iCs/>
          <w:szCs w:val="20"/>
        </w:rPr>
        <w:t>oạn I;</w:t>
      </w:r>
    </w:p>
    <w:p w:rsidR="00A84CB7" w:rsidRDefault="00A84CB7" w:rsidP="00A84CB7">
      <w:pPr>
        <w:numPr>
          <w:ilvl w:val="0"/>
          <w:numId w:val="36"/>
        </w:numPr>
        <w:spacing w:line="288" w:lineRule="auto"/>
        <w:ind w:left="426" w:hanging="426"/>
        <w:jc w:val="both"/>
        <w:rPr>
          <w:rFonts w:ascii="Times New Roman" w:hAnsi="Times New Roman"/>
          <w:iCs/>
          <w:szCs w:val="20"/>
        </w:rPr>
      </w:pPr>
      <w:r w:rsidRPr="00863EF4">
        <w:rPr>
          <w:rFonts w:ascii="Times New Roman" w:hAnsi="Times New Roman"/>
          <w:iCs/>
          <w:szCs w:val="20"/>
        </w:rPr>
        <w:t>Lãi suất cho vay: Lãi suất cho vay bằng Lãi suất cho vay dài hạn VN</w:t>
      </w:r>
      <w:r w:rsidRPr="00863EF4">
        <w:rPr>
          <w:rFonts w:ascii="Times New Roman" w:hAnsi="Times New Roman" w:hint="eastAsia"/>
          <w:iCs/>
          <w:szCs w:val="20"/>
        </w:rPr>
        <w:t>Đ</w:t>
      </w:r>
      <w:r w:rsidRPr="00863EF4">
        <w:rPr>
          <w:rFonts w:ascii="Times New Roman" w:hAnsi="Times New Roman"/>
          <w:iCs/>
          <w:szCs w:val="20"/>
        </w:rPr>
        <w:t xml:space="preserve"> SX-KD-TMDV hoặc lãi suất cho vay ngoại tệ dài hạn thông th</w:t>
      </w:r>
      <w:r w:rsidRPr="00863EF4">
        <w:rPr>
          <w:rFonts w:ascii="Times New Roman" w:hAnsi="Times New Roman" w:hint="eastAsia"/>
          <w:iCs/>
          <w:szCs w:val="20"/>
        </w:rPr>
        <w:t>ư</w:t>
      </w:r>
      <w:r w:rsidRPr="00863EF4">
        <w:rPr>
          <w:rFonts w:ascii="Times New Roman" w:hAnsi="Times New Roman"/>
          <w:iCs/>
          <w:szCs w:val="20"/>
        </w:rPr>
        <w:t xml:space="preserve">ờng và thay </w:t>
      </w:r>
      <w:r w:rsidRPr="00863EF4">
        <w:rPr>
          <w:rFonts w:ascii="Times New Roman" w:hAnsi="Times New Roman" w:hint="eastAsia"/>
          <w:iCs/>
          <w:szCs w:val="20"/>
        </w:rPr>
        <w:t>đ</w:t>
      </w:r>
      <w:r w:rsidRPr="00863EF4">
        <w:rPr>
          <w:rFonts w:ascii="Times New Roman" w:hAnsi="Times New Roman"/>
          <w:iCs/>
          <w:szCs w:val="20"/>
        </w:rPr>
        <w:t>ổi theo công bố lãi suất cho vay nêu trên của Ngân hàng TMCP Ngoại th</w:t>
      </w:r>
      <w:r w:rsidRPr="00863EF4">
        <w:rPr>
          <w:rFonts w:ascii="Times New Roman" w:hAnsi="Times New Roman" w:hint="eastAsia"/>
          <w:iCs/>
          <w:szCs w:val="20"/>
        </w:rPr>
        <w:t>ươ</w:t>
      </w:r>
      <w:r w:rsidRPr="00863EF4">
        <w:rPr>
          <w:rFonts w:ascii="Times New Roman" w:hAnsi="Times New Roman"/>
          <w:iCs/>
          <w:szCs w:val="20"/>
        </w:rPr>
        <w:t>ng Việt Nam - CN Hà Tây trong từng thời kỳ;</w:t>
      </w:r>
    </w:p>
    <w:p w:rsidR="00A84CB7" w:rsidRDefault="00A84CB7" w:rsidP="00A84CB7">
      <w:pPr>
        <w:numPr>
          <w:ilvl w:val="0"/>
          <w:numId w:val="36"/>
        </w:numPr>
        <w:spacing w:line="288" w:lineRule="auto"/>
        <w:ind w:left="426" w:hanging="426"/>
        <w:jc w:val="both"/>
        <w:rPr>
          <w:rFonts w:ascii="Times New Roman" w:hAnsi="Times New Roman"/>
          <w:iCs/>
          <w:szCs w:val="20"/>
        </w:rPr>
      </w:pPr>
      <w:r w:rsidRPr="00863EF4">
        <w:rPr>
          <w:rFonts w:ascii="Times New Roman" w:hAnsi="Times New Roman"/>
          <w:iCs/>
          <w:szCs w:val="20"/>
        </w:rPr>
        <w:t xml:space="preserve">Hình thức </w:t>
      </w:r>
      <w:r w:rsidRPr="00863EF4">
        <w:rPr>
          <w:rFonts w:ascii="Times New Roman" w:hAnsi="Times New Roman" w:hint="eastAsia"/>
          <w:iCs/>
          <w:szCs w:val="20"/>
        </w:rPr>
        <w:t>đ</w:t>
      </w:r>
      <w:r w:rsidRPr="00863EF4">
        <w:rPr>
          <w:rFonts w:ascii="Times New Roman" w:hAnsi="Times New Roman"/>
          <w:iCs/>
          <w:szCs w:val="20"/>
        </w:rPr>
        <w:t>ảm bảo tiền vay:</w:t>
      </w:r>
    </w:p>
    <w:p w:rsidR="00A84CB7" w:rsidRDefault="00A84CB7" w:rsidP="00A84CB7">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Một phần máy móc thiết bị sản xuất di dời từ Nhà máy 2 tại 63 Nguyễn Huy T</w:t>
      </w:r>
      <w:r w:rsidRPr="00863EF4">
        <w:rPr>
          <w:rFonts w:ascii="Times New Roman" w:hAnsi="Times New Roman" w:hint="eastAsia"/>
          <w:iCs/>
          <w:szCs w:val="20"/>
        </w:rPr>
        <w:t>ư</w:t>
      </w:r>
      <w:r w:rsidRPr="00863EF4">
        <w:rPr>
          <w:rFonts w:ascii="Times New Roman" w:hAnsi="Times New Roman"/>
          <w:iCs/>
          <w:szCs w:val="20"/>
        </w:rPr>
        <w:t>ởng, Thanh Xuân, Hà Nội (bao gồm 1 máy ép nhựa Toshiba 630T, 06 máy tiện CNC hiệu Microstar-X và dây truyền sản xuất cáp quang dùng trong viễn thông) với giá trị là 8.866.000.000</w:t>
      </w:r>
      <w:r>
        <w:rPr>
          <w:rFonts w:ascii="Times New Roman" w:hAnsi="Times New Roman"/>
          <w:iCs/>
          <w:szCs w:val="20"/>
        </w:rPr>
        <w:t xml:space="preserve"> đồng;</w:t>
      </w:r>
    </w:p>
    <w:p w:rsidR="00A84CB7" w:rsidRDefault="00A84CB7" w:rsidP="00A84CB7">
      <w:pPr>
        <w:spacing w:line="288" w:lineRule="auto"/>
        <w:ind w:left="426"/>
        <w:jc w:val="both"/>
        <w:rPr>
          <w:rFonts w:ascii="Times New Roman" w:hAnsi="Times New Roman"/>
          <w:iCs/>
          <w:szCs w:val="20"/>
        </w:rPr>
      </w:pPr>
      <w:r w:rsidRPr="00863EF4">
        <w:rPr>
          <w:rFonts w:ascii="Times New Roman" w:hAnsi="Times New Roman"/>
          <w:iCs/>
          <w:szCs w:val="20"/>
        </w:rPr>
        <w:t>Tài sản hình thành từ vốn vay và vốn tự có:</w:t>
      </w:r>
    </w:p>
    <w:p w:rsidR="00A84CB7" w:rsidRDefault="00A84CB7" w:rsidP="00A84CB7">
      <w:pPr>
        <w:numPr>
          <w:ilvl w:val="0"/>
          <w:numId w:val="37"/>
        </w:numPr>
        <w:spacing w:line="288" w:lineRule="auto"/>
        <w:ind w:left="426" w:hanging="426"/>
        <w:jc w:val="both"/>
        <w:rPr>
          <w:rFonts w:ascii="Times New Roman" w:hAnsi="Times New Roman"/>
          <w:iCs/>
          <w:szCs w:val="20"/>
        </w:rPr>
      </w:pPr>
      <w:r w:rsidRPr="00863EF4">
        <w:rPr>
          <w:rFonts w:ascii="Times New Roman" w:hAnsi="Times New Roman"/>
          <w:iCs/>
          <w:szCs w:val="20"/>
        </w:rPr>
        <w:t>Quyền tài sản của Công ty C</w:t>
      </w:r>
      <w:r>
        <w:rPr>
          <w:rFonts w:ascii="Times New Roman" w:hAnsi="Times New Roman"/>
          <w:iCs/>
          <w:szCs w:val="20"/>
        </w:rPr>
        <w:t xml:space="preserve">ổ phần </w:t>
      </w:r>
      <w:r w:rsidRPr="00863EF4">
        <w:rPr>
          <w:rFonts w:ascii="Times New Roman" w:hAnsi="Times New Roman"/>
          <w:iCs/>
          <w:szCs w:val="20"/>
        </w:rPr>
        <w:t xml:space="preserve">Thiết bị </w:t>
      </w:r>
      <w:r>
        <w:rPr>
          <w:rFonts w:ascii="Times New Roman" w:hAnsi="Times New Roman"/>
          <w:iCs/>
          <w:szCs w:val="20"/>
        </w:rPr>
        <w:t>B</w:t>
      </w:r>
      <w:r w:rsidRPr="00863EF4">
        <w:rPr>
          <w:rFonts w:ascii="Times New Roman" w:hAnsi="Times New Roman" w:hint="eastAsia"/>
          <w:iCs/>
          <w:szCs w:val="20"/>
        </w:rPr>
        <w:t>ư</w:t>
      </w:r>
      <w:r w:rsidRPr="00863EF4">
        <w:rPr>
          <w:rFonts w:ascii="Times New Roman" w:hAnsi="Times New Roman"/>
          <w:iCs/>
          <w:szCs w:val="20"/>
        </w:rPr>
        <w:t xml:space="preserve">u </w:t>
      </w:r>
      <w:r w:rsidRPr="00863EF4">
        <w:rPr>
          <w:rFonts w:ascii="Times New Roman" w:hAnsi="Times New Roman" w:hint="eastAsia"/>
          <w:iCs/>
          <w:szCs w:val="20"/>
        </w:rPr>
        <w:t>đ</w:t>
      </w:r>
      <w:r w:rsidRPr="00863EF4">
        <w:rPr>
          <w:rFonts w:ascii="Times New Roman" w:hAnsi="Times New Roman"/>
          <w:iCs/>
          <w:szCs w:val="20"/>
        </w:rPr>
        <w:t xml:space="preserve">iện phát sinh từ Hợp </w:t>
      </w:r>
      <w:r w:rsidRPr="00863EF4">
        <w:rPr>
          <w:rFonts w:ascii="Times New Roman" w:hAnsi="Times New Roman" w:hint="eastAsia"/>
          <w:iCs/>
          <w:szCs w:val="20"/>
        </w:rPr>
        <w:t>đ</w:t>
      </w:r>
      <w:r w:rsidRPr="00863EF4">
        <w:rPr>
          <w:rFonts w:ascii="Times New Roman" w:hAnsi="Times New Roman"/>
          <w:iCs/>
          <w:szCs w:val="20"/>
        </w:rPr>
        <w:t xml:space="preserve">ồng thuê lại </w:t>
      </w:r>
      <w:r w:rsidRPr="00863EF4">
        <w:rPr>
          <w:rFonts w:ascii="Times New Roman" w:hAnsi="Times New Roman" w:hint="eastAsia"/>
          <w:iCs/>
          <w:szCs w:val="20"/>
        </w:rPr>
        <w:t>đ</w:t>
      </w:r>
      <w:r w:rsidRPr="00863EF4">
        <w:rPr>
          <w:rFonts w:ascii="Times New Roman" w:hAnsi="Times New Roman"/>
          <w:iCs/>
          <w:szCs w:val="20"/>
        </w:rPr>
        <w:t>ất tại Khu Công nghiệp VSIP Bắc Ninh số VSIP BN-LA-0338 ngày 06/12/2010 giữa Công ty CP Thiết bị b</w:t>
      </w:r>
      <w:r w:rsidRPr="00863EF4">
        <w:rPr>
          <w:rFonts w:ascii="Times New Roman" w:hAnsi="Times New Roman" w:hint="eastAsia"/>
          <w:iCs/>
          <w:szCs w:val="20"/>
        </w:rPr>
        <w:t>ư</w:t>
      </w:r>
      <w:r w:rsidRPr="00863EF4">
        <w:rPr>
          <w:rFonts w:ascii="Times New Roman" w:hAnsi="Times New Roman"/>
          <w:iCs/>
          <w:szCs w:val="20"/>
        </w:rPr>
        <w:t xml:space="preserve">u </w:t>
      </w:r>
      <w:r w:rsidRPr="00863EF4">
        <w:rPr>
          <w:rFonts w:ascii="Times New Roman" w:hAnsi="Times New Roman" w:hint="eastAsia"/>
          <w:iCs/>
          <w:szCs w:val="20"/>
        </w:rPr>
        <w:t>đ</w:t>
      </w:r>
      <w:r w:rsidRPr="00863EF4">
        <w:rPr>
          <w:rFonts w:ascii="Times New Roman" w:hAnsi="Times New Roman"/>
          <w:iCs/>
          <w:szCs w:val="20"/>
        </w:rPr>
        <w:t xml:space="preserve">iện và Công ty TNHH VSIP Bắc Ninh với giá trị tạm tính là 51.796.000.000 </w:t>
      </w:r>
      <w:r w:rsidRPr="00863EF4">
        <w:rPr>
          <w:rFonts w:ascii="Times New Roman" w:hAnsi="Times New Roman" w:hint="eastAsia"/>
          <w:iCs/>
          <w:szCs w:val="20"/>
        </w:rPr>
        <w:t>đ</w:t>
      </w:r>
      <w:r>
        <w:rPr>
          <w:rFonts w:ascii="Times New Roman" w:hAnsi="Times New Roman"/>
          <w:iCs/>
          <w:szCs w:val="20"/>
        </w:rPr>
        <w:t>ồng;</w:t>
      </w:r>
    </w:p>
    <w:p w:rsidR="00A84CB7" w:rsidRPr="00A84CB7" w:rsidRDefault="00A84CB7" w:rsidP="00A84CB7">
      <w:pPr>
        <w:numPr>
          <w:ilvl w:val="0"/>
          <w:numId w:val="37"/>
        </w:numPr>
        <w:spacing w:line="288" w:lineRule="auto"/>
        <w:ind w:left="426" w:hanging="426"/>
        <w:jc w:val="both"/>
        <w:rPr>
          <w:rFonts w:ascii="Times New Roman" w:hAnsi="Times New Roman"/>
          <w:iCs/>
          <w:szCs w:val="20"/>
        </w:rPr>
      </w:pPr>
      <w:r w:rsidRPr="00A84CB7">
        <w:rPr>
          <w:rFonts w:ascii="Times New Roman" w:hAnsi="Times New Roman"/>
          <w:iCs/>
          <w:szCs w:val="20"/>
        </w:rPr>
        <w:t>Tài sản gắn liền với hình thành trong t</w:t>
      </w:r>
      <w:r w:rsidRPr="00A84CB7">
        <w:rPr>
          <w:rFonts w:ascii="Times New Roman" w:hAnsi="Times New Roman" w:hint="eastAsia"/>
          <w:iCs/>
          <w:szCs w:val="20"/>
        </w:rPr>
        <w:t>ươ</w:t>
      </w:r>
      <w:r w:rsidRPr="00A84CB7">
        <w:rPr>
          <w:rFonts w:ascii="Times New Roman" w:hAnsi="Times New Roman"/>
          <w:iCs/>
          <w:szCs w:val="20"/>
        </w:rPr>
        <w:t xml:space="preserve">ng lai thuộc Dự án Tổ hợp Công nghiệp POSTEF tại VSIP Bắc Ninh - Giai </w:t>
      </w:r>
      <w:r w:rsidRPr="00A84CB7">
        <w:rPr>
          <w:rFonts w:ascii="Times New Roman" w:hAnsi="Times New Roman" w:hint="eastAsia"/>
          <w:iCs/>
          <w:szCs w:val="20"/>
        </w:rPr>
        <w:t>đ</w:t>
      </w:r>
      <w:r w:rsidRPr="00A84CB7">
        <w:rPr>
          <w:rFonts w:ascii="Times New Roman" w:hAnsi="Times New Roman"/>
          <w:iCs/>
          <w:szCs w:val="20"/>
        </w:rPr>
        <w:t>oạn I (bao gồm nhà x</w:t>
      </w:r>
      <w:r w:rsidRPr="00A84CB7">
        <w:rPr>
          <w:rFonts w:ascii="Times New Roman" w:hAnsi="Times New Roman" w:hint="eastAsia"/>
          <w:iCs/>
          <w:szCs w:val="20"/>
        </w:rPr>
        <w:t>ư</w:t>
      </w:r>
      <w:r w:rsidRPr="00A84CB7">
        <w:rPr>
          <w:rFonts w:ascii="Times New Roman" w:hAnsi="Times New Roman"/>
          <w:iCs/>
          <w:szCs w:val="20"/>
        </w:rPr>
        <w:t xml:space="preserve">ởng và trạm biến áp) với giá trị tạm tính là 50.618.000.000 </w:t>
      </w:r>
      <w:r w:rsidRPr="00A84CB7">
        <w:rPr>
          <w:rFonts w:ascii="Times New Roman" w:hAnsi="Times New Roman" w:hint="eastAsia"/>
          <w:iCs/>
          <w:szCs w:val="20"/>
        </w:rPr>
        <w:t>đ</w:t>
      </w:r>
      <w:r w:rsidRPr="00A84CB7">
        <w:rPr>
          <w:rFonts w:ascii="Times New Roman" w:hAnsi="Times New Roman"/>
          <w:iCs/>
          <w:szCs w:val="20"/>
        </w:rPr>
        <w:t>ồng.</w:t>
      </w:r>
    </w:p>
    <w:p w:rsidR="00863EF4" w:rsidRPr="00615E2A" w:rsidRDefault="00863EF4" w:rsidP="00863EF4">
      <w:pPr>
        <w:spacing w:line="288" w:lineRule="auto"/>
        <w:ind w:left="720"/>
        <w:jc w:val="both"/>
        <w:rPr>
          <w:rFonts w:ascii="Times New Roman" w:hAnsi="Times New Roman"/>
          <w:iCs/>
          <w:sz w:val="10"/>
          <w:szCs w:val="20"/>
        </w:rPr>
      </w:pPr>
    </w:p>
    <w:p w:rsidR="001A3868" w:rsidRDefault="00CA76C9" w:rsidP="003D2DD0">
      <w:pPr>
        <w:tabs>
          <w:tab w:val="left" w:pos="720"/>
        </w:tabs>
        <w:spacing w:line="288" w:lineRule="auto"/>
        <w:jc w:val="both"/>
        <w:rPr>
          <w:rFonts w:ascii="Times New Roman" w:hAnsi="Times New Roman"/>
          <w:b/>
          <w:szCs w:val="20"/>
        </w:rPr>
      </w:pPr>
      <w:r>
        <w:rPr>
          <w:rFonts w:ascii="Times New Roman" w:hAnsi="Times New Roman"/>
          <w:b/>
          <w:szCs w:val="20"/>
        </w:rPr>
        <w:br w:type="page"/>
      </w:r>
      <w:r w:rsidR="00380B13">
        <w:rPr>
          <w:rFonts w:ascii="Times New Roman" w:hAnsi="Times New Roman"/>
          <w:b/>
          <w:szCs w:val="20"/>
        </w:rPr>
        <w:object w:dxaOrig="9346" w:dyaOrig="3373">
          <v:shape id="_x0000_i1048" type="#_x0000_t75" style="width:467.15pt;height:168.75pt" o:ole="">
            <v:imagedata r:id="rId64" o:title=""/>
          </v:shape>
          <o:OLEObject Type="Link" ProgID="Excel.Sheet.8" ShapeID="_x0000_i1048" DrawAspect="Content" r:id="rId65" UpdateMode="Always">
            <o:LinkType>EnhancedMetaFile</o:LinkType>
            <o:LockedField>false</o:LockedField>
          </o:OLEObject>
        </w:object>
      </w:r>
      <w:r w:rsidR="00380B13">
        <w:rPr>
          <w:rFonts w:ascii="Times New Roman" w:hAnsi="Times New Roman"/>
          <w:b/>
          <w:szCs w:val="20"/>
        </w:rPr>
        <w:object w:dxaOrig="9377" w:dyaOrig="3412">
          <v:shape id="_x0000_i1049" type="#_x0000_t75" style="width:468.85pt;height:170.5pt" o:ole="">
            <v:imagedata r:id="rId66" o:title=""/>
          </v:shape>
          <o:OLEObject Type="Link" ProgID="Excel.Sheet.8" ShapeID="_x0000_i1049" DrawAspect="Content" r:id="rId67" UpdateMode="Always">
            <o:LinkType>EnhancedMetaFile</o:LinkType>
            <o:LockedField>false</o:LockedField>
          </o:OLEObject>
        </w:object>
      </w:r>
      <w:r w:rsidR="00380B13">
        <w:rPr>
          <w:rFonts w:ascii="Times New Roman" w:hAnsi="Times New Roman"/>
          <w:b/>
          <w:szCs w:val="20"/>
        </w:rPr>
        <w:object w:dxaOrig="9348" w:dyaOrig="3059">
          <v:shape id="_x0000_i1050" type="#_x0000_t75" style="width:467.15pt;height:153.2pt" o:ole="">
            <v:imagedata r:id="rId68" o:title=""/>
          </v:shape>
          <o:OLEObject Type="Link" ProgID="Excel.Sheet.8" ShapeID="_x0000_i1050" DrawAspect="Content" r:id="rId69" UpdateMode="Always">
            <o:LinkType>EnhancedMetaFile</o:LinkType>
            <o:LockedField>false</o:LockedField>
          </o:OLEObject>
        </w:object>
      </w:r>
      <w:r w:rsidR="00380B13">
        <w:rPr>
          <w:rFonts w:ascii="Times New Roman" w:hAnsi="Times New Roman"/>
          <w:b/>
          <w:szCs w:val="20"/>
        </w:rPr>
        <w:object w:dxaOrig="9348" w:dyaOrig="3292">
          <v:shape id="_x0000_i1051" type="#_x0000_t75" style="width:467.15pt;height:164.75pt" o:ole="">
            <v:imagedata r:id="rId70" o:title=""/>
          </v:shape>
          <o:OLEObject Type="Link" ProgID="Excel.Sheet.8" ShapeID="_x0000_i1051" DrawAspect="Content" r:id="rId71" UpdateMode="Always">
            <o:LinkType>EnhancedMetaFile</o:LinkType>
            <o:LockedField>false</o:LockedField>
          </o:OLEObject>
        </w:object>
      </w:r>
    </w:p>
    <w:p w:rsidR="001947CB" w:rsidRDefault="001A3868" w:rsidP="003D2DD0">
      <w:pPr>
        <w:tabs>
          <w:tab w:val="left" w:pos="720"/>
        </w:tabs>
        <w:spacing w:line="288" w:lineRule="auto"/>
        <w:jc w:val="both"/>
        <w:rPr>
          <w:rFonts w:ascii="Times New Roman" w:hAnsi="Times New Roman"/>
          <w:b/>
          <w:szCs w:val="20"/>
        </w:rPr>
      </w:pPr>
      <w:r>
        <w:rPr>
          <w:rFonts w:ascii="Times New Roman" w:hAnsi="Times New Roman"/>
          <w:b/>
          <w:szCs w:val="20"/>
        </w:rPr>
        <w:br w:type="page"/>
      </w:r>
      <w:r w:rsidR="003D2DD0">
        <w:rPr>
          <w:rFonts w:ascii="Times New Roman" w:hAnsi="Times New Roman"/>
          <w:b/>
          <w:szCs w:val="20"/>
        </w:rPr>
        <w:t>1</w:t>
      </w:r>
      <w:r w:rsidR="00086B11">
        <w:rPr>
          <w:rFonts w:ascii="Times New Roman" w:hAnsi="Times New Roman"/>
          <w:b/>
          <w:szCs w:val="20"/>
        </w:rPr>
        <w:t>7</w:t>
      </w:r>
      <w:r w:rsidR="003D2DD0">
        <w:rPr>
          <w:rFonts w:ascii="Times New Roman" w:hAnsi="Times New Roman"/>
          <w:b/>
          <w:szCs w:val="20"/>
        </w:rPr>
        <w:t xml:space="preserve">. </w:t>
      </w:r>
      <w:r w:rsidR="00A16438">
        <w:rPr>
          <w:rFonts w:ascii="Times New Roman" w:hAnsi="Times New Roman"/>
          <w:b/>
          <w:szCs w:val="20"/>
        </w:rPr>
        <w:t xml:space="preserve"> PHẢI TRẢ DÀI HẠN KHÁC</w:t>
      </w:r>
    </w:p>
    <w:p w:rsidR="00A16438" w:rsidRDefault="00A16438" w:rsidP="000C7EFF">
      <w:pPr>
        <w:tabs>
          <w:tab w:val="left" w:pos="720"/>
        </w:tabs>
        <w:spacing w:line="288" w:lineRule="auto"/>
        <w:jc w:val="both"/>
        <w:rPr>
          <w:rFonts w:ascii="Times New Roman" w:hAnsi="Times New Roman"/>
          <w:szCs w:val="20"/>
        </w:rPr>
      </w:pPr>
    </w:p>
    <w:p w:rsidR="000B1158" w:rsidRPr="00A16438" w:rsidRDefault="003D2DD0" w:rsidP="000C7EFF">
      <w:pPr>
        <w:tabs>
          <w:tab w:val="left" w:pos="720"/>
        </w:tabs>
        <w:spacing w:line="288" w:lineRule="auto"/>
        <w:jc w:val="both"/>
        <w:rPr>
          <w:rFonts w:ascii="Times New Roman" w:hAnsi="Times New Roman"/>
          <w:szCs w:val="20"/>
        </w:rPr>
      </w:pPr>
      <w:r w:rsidRPr="00A16438">
        <w:rPr>
          <w:rFonts w:ascii="Times New Roman" w:hAnsi="Times New Roman"/>
          <w:szCs w:val="20"/>
        </w:rPr>
        <w:t>Các khoản phải trả dài hạn khác là khoản vốn của đối tác liên quan đến chi phí hỗ trợ di dời là 140.736.375.204 đồng của Dự án 61 Trần Phú, Ba Đình, Hà Nội và Dự án 63 Nguyễn Huy Tưởng, Thanh Xuân, Hà Nội.</w:t>
      </w:r>
    </w:p>
    <w:p w:rsidR="001A3868" w:rsidRPr="00A16438" w:rsidRDefault="001A3868" w:rsidP="000C7EFF">
      <w:pPr>
        <w:tabs>
          <w:tab w:val="left" w:pos="720"/>
        </w:tabs>
        <w:spacing w:line="288" w:lineRule="auto"/>
        <w:jc w:val="both"/>
        <w:rPr>
          <w:rFonts w:ascii="Times New Roman" w:hAnsi="Times New Roman"/>
          <w:szCs w:val="20"/>
        </w:rPr>
      </w:pPr>
    </w:p>
    <w:p w:rsidR="001A3868" w:rsidRPr="00A16438" w:rsidRDefault="001A3868" w:rsidP="001A3868">
      <w:pPr>
        <w:spacing w:line="288" w:lineRule="auto"/>
        <w:ind w:right="-23"/>
        <w:jc w:val="both"/>
        <w:rPr>
          <w:rFonts w:ascii="Times New Roman" w:hAnsi="Times New Roman"/>
          <w:i/>
          <w:szCs w:val="20"/>
          <w:lang w:val="de-DE"/>
        </w:rPr>
      </w:pPr>
      <w:r w:rsidRPr="00A16438">
        <w:rPr>
          <w:rFonts w:ascii="Times New Roman" w:hAnsi="Times New Roman"/>
          <w:i/>
          <w:szCs w:val="20"/>
          <w:lang w:val="de-DE"/>
        </w:rPr>
        <w:t>Hợp đồng hợp tác đầu tư số 40/2011/HĐHTĐT/POT-LVH-HL</w:t>
      </w: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Theo Hợp đồng hợp tác đầu tư số 40/2011/HĐHTĐT/POT-LVH-HL giữa Công ty Cổ phần Thiết bị Bưu điện và Liên danh giữa Công ty Cổ phần Liên Việt Holdings và Công ty Cổ phần Him Lam về việc hợp tác đầu tư xây dựng và khai thác kinh doanh Dự án đầu tư Xây dựng Công trình đa chức năng POSTEF tại 61 Trần Phú, Ba Đình. Vốn góp của Dự án là 1.039,2 tỷ đồng và Tổng mức đầu tư là 3.200 tỷ đồng. Theo đó, POSTEF thực hiện góp vốn bằng lợi thế quyền sử dụng khu đất tương ứng là 530 tỷ đồng (chiếm 51% tổng giá trị vốn góp), Bên Liên danh góp vốn bằng tiền là 509,2 tỷ đồng (chiếm 49% tổng giá trị vốn góp). </w:t>
      </w:r>
    </w:p>
    <w:p w:rsidR="001A3868" w:rsidRPr="00A16438" w:rsidRDefault="001A3868" w:rsidP="001A3868">
      <w:pPr>
        <w:spacing w:line="288" w:lineRule="auto"/>
        <w:ind w:right="-23"/>
        <w:jc w:val="both"/>
        <w:rPr>
          <w:rFonts w:ascii="Times New Roman" w:hAnsi="Times New Roman"/>
          <w:szCs w:val="20"/>
          <w:lang w:val="nl-NL"/>
        </w:rPr>
      </w:pP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Theo hợp đồng này, Liên doanh thực hiện hỗ trợ POSTEF chi phí di dời cơ sở kinh doanh, chi phí thuê mặt bằng và chi phí ngừng hoạt động kinh doanh trong giai đoạn chuẩn bị và giai đoạn xây dựng hoàn thành với giá trị khoán gọn là 125 tỷ đồng (chưa bao gồm thuế VAT) và được tính vào chi phí của dự án. Chi tiết chi phí hỗ trợ di dời như sau:</w:t>
      </w:r>
    </w:p>
    <w:p w:rsidR="001A3868" w:rsidRPr="00A16438" w:rsidRDefault="001A3868" w:rsidP="001A3868">
      <w:pPr>
        <w:pStyle w:val="ListBullet"/>
      </w:pPr>
    </w:p>
    <w:tbl>
      <w:tblPr>
        <w:tblW w:w="0" w:type="auto"/>
        <w:jc w:val="center"/>
        <w:tblInd w:w="534" w:type="dxa"/>
        <w:tblLook w:val="04A0"/>
      </w:tblPr>
      <w:tblGrid>
        <w:gridCol w:w="964"/>
        <w:gridCol w:w="4762"/>
        <w:gridCol w:w="1958"/>
      </w:tblGrid>
      <w:tr w:rsidR="001A3868" w:rsidRPr="00A16438">
        <w:trPr>
          <w:jc w:val="center"/>
        </w:trPr>
        <w:tc>
          <w:tcPr>
            <w:tcW w:w="964" w:type="dxa"/>
            <w:tcBorders>
              <w:bottom w:val="single" w:sz="4" w:space="0" w:color="auto"/>
            </w:tcBorders>
          </w:tcPr>
          <w:p w:rsidR="001A3868" w:rsidRPr="00A16438" w:rsidRDefault="001A3868" w:rsidP="00F614E3">
            <w:pPr>
              <w:pStyle w:val="ListBullet"/>
              <w:rPr>
                <w:b/>
              </w:rPr>
            </w:pPr>
            <w:r w:rsidRPr="00A16438">
              <w:rPr>
                <w:b/>
              </w:rPr>
              <w:t>STT</w:t>
            </w:r>
          </w:p>
        </w:tc>
        <w:tc>
          <w:tcPr>
            <w:tcW w:w="4762" w:type="dxa"/>
            <w:tcBorders>
              <w:bottom w:val="single" w:sz="4" w:space="0" w:color="auto"/>
            </w:tcBorders>
          </w:tcPr>
          <w:p w:rsidR="001A3868" w:rsidRPr="00A16438" w:rsidRDefault="001A3868" w:rsidP="00F614E3">
            <w:pPr>
              <w:pStyle w:val="ListBullet"/>
              <w:rPr>
                <w:b/>
              </w:rPr>
            </w:pPr>
            <w:r w:rsidRPr="00A16438">
              <w:rPr>
                <w:b/>
              </w:rPr>
              <w:t>Hạng mục Công trình</w:t>
            </w:r>
          </w:p>
        </w:tc>
        <w:tc>
          <w:tcPr>
            <w:tcW w:w="1958" w:type="dxa"/>
            <w:tcBorders>
              <w:bottom w:val="single" w:sz="4" w:space="0" w:color="auto"/>
            </w:tcBorders>
          </w:tcPr>
          <w:p w:rsidR="001A3868" w:rsidRPr="00A16438" w:rsidRDefault="001A3868" w:rsidP="00F614E3">
            <w:pPr>
              <w:pStyle w:val="ListBullet"/>
              <w:jc w:val="right"/>
              <w:rPr>
                <w:b/>
              </w:rPr>
            </w:pPr>
            <w:r w:rsidRPr="00A16438">
              <w:rPr>
                <w:b/>
              </w:rPr>
              <w:t>Số tiền</w:t>
            </w:r>
          </w:p>
        </w:tc>
      </w:tr>
      <w:tr w:rsidR="001A3868" w:rsidRPr="00A16438">
        <w:trPr>
          <w:jc w:val="center"/>
        </w:trPr>
        <w:tc>
          <w:tcPr>
            <w:tcW w:w="964" w:type="dxa"/>
            <w:tcBorders>
              <w:top w:val="single" w:sz="4" w:space="0" w:color="auto"/>
            </w:tcBorders>
          </w:tcPr>
          <w:p w:rsidR="001A3868" w:rsidRPr="00A16438" w:rsidRDefault="001A3868" w:rsidP="00F614E3">
            <w:pPr>
              <w:pStyle w:val="ListBullet"/>
            </w:pPr>
            <w:r w:rsidRPr="00A16438">
              <w:t>1</w:t>
            </w:r>
          </w:p>
        </w:tc>
        <w:tc>
          <w:tcPr>
            <w:tcW w:w="4762" w:type="dxa"/>
            <w:tcBorders>
              <w:top w:val="single" w:sz="4" w:space="0" w:color="auto"/>
            </w:tcBorders>
          </w:tcPr>
          <w:p w:rsidR="001A3868" w:rsidRPr="00A16438" w:rsidRDefault="001A3868" w:rsidP="00F614E3">
            <w:pPr>
              <w:pStyle w:val="ListBullet"/>
            </w:pPr>
            <w:r w:rsidRPr="00A16438">
              <w:t>Chi phí di dời máy móc, vật tư</w:t>
            </w:r>
          </w:p>
        </w:tc>
        <w:tc>
          <w:tcPr>
            <w:tcW w:w="1958" w:type="dxa"/>
            <w:tcBorders>
              <w:top w:val="single" w:sz="4" w:space="0" w:color="auto"/>
            </w:tcBorders>
          </w:tcPr>
          <w:p w:rsidR="001A3868" w:rsidRPr="00A16438" w:rsidRDefault="001A3868" w:rsidP="00F614E3">
            <w:pPr>
              <w:pStyle w:val="ListBullet"/>
              <w:jc w:val="right"/>
            </w:pPr>
            <w:r w:rsidRPr="00A16438">
              <w:t>17.203.028.732</w:t>
            </w:r>
          </w:p>
        </w:tc>
      </w:tr>
      <w:tr w:rsidR="001A3868" w:rsidRPr="00A16438">
        <w:trPr>
          <w:jc w:val="center"/>
        </w:trPr>
        <w:tc>
          <w:tcPr>
            <w:tcW w:w="964" w:type="dxa"/>
          </w:tcPr>
          <w:p w:rsidR="001A3868" w:rsidRPr="00A16438" w:rsidRDefault="001A3868" w:rsidP="00F614E3">
            <w:pPr>
              <w:pStyle w:val="ListBullet"/>
            </w:pPr>
            <w:r w:rsidRPr="00A16438">
              <w:t>2</w:t>
            </w:r>
          </w:p>
        </w:tc>
        <w:tc>
          <w:tcPr>
            <w:tcW w:w="4762" w:type="dxa"/>
          </w:tcPr>
          <w:p w:rsidR="001A3868" w:rsidRPr="00A16438" w:rsidRDefault="001A3868" w:rsidP="00F614E3">
            <w:pPr>
              <w:pStyle w:val="ListBullet"/>
            </w:pPr>
            <w:r w:rsidRPr="00A16438">
              <w:t>Chi phí liên quan đến người lao động</w:t>
            </w:r>
          </w:p>
        </w:tc>
        <w:tc>
          <w:tcPr>
            <w:tcW w:w="1958" w:type="dxa"/>
          </w:tcPr>
          <w:p w:rsidR="001A3868" w:rsidRPr="00A16438" w:rsidRDefault="001A3868" w:rsidP="00F614E3">
            <w:pPr>
              <w:pStyle w:val="ListBullet"/>
              <w:jc w:val="right"/>
            </w:pPr>
            <w:r w:rsidRPr="00A16438">
              <w:t>6.670.100.420</w:t>
            </w:r>
          </w:p>
        </w:tc>
      </w:tr>
      <w:tr w:rsidR="001A3868" w:rsidRPr="00A16438">
        <w:trPr>
          <w:jc w:val="center"/>
        </w:trPr>
        <w:tc>
          <w:tcPr>
            <w:tcW w:w="964" w:type="dxa"/>
          </w:tcPr>
          <w:p w:rsidR="001A3868" w:rsidRPr="00A16438" w:rsidRDefault="001A3868" w:rsidP="00F614E3">
            <w:pPr>
              <w:pStyle w:val="ListBullet"/>
            </w:pPr>
            <w:r w:rsidRPr="00A16438">
              <w:t>3</w:t>
            </w:r>
          </w:p>
        </w:tc>
        <w:tc>
          <w:tcPr>
            <w:tcW w:w="4762" w:type="dxa"/>
          </w:tcPr>
          <w:p w:rsidR="001A3868" w:rsidRPr="00A16438" w:rsidRDefault="001A3868" w:rsidP="00F614E3">
            <w:pPr>
              <w:pStyle w:val="ListBullet"/>
            </w:pPr>
            <w:r w:rsidRPr="00A16438">
              <w:t>Chi phí ngừng sản xuất</w:t>
            </w:r>
          </w:p>
        </w:tc>
        <w:tc>
          <w:tcPr>
            <w:tcW w:w="1958" w:type="dxa"/>
          </w:tcPr>
          <w:p w:rsidR="001A3868" w:rsidRPr="00A16438" w:rsidRDefault="001A3868" w:rsidP="00F614E3">
            <w:pPr>
              <w:pStyle w:val="ListBullet"/>
              <w:jc w:val="right"/>
            </w:pPr>
            <w:r w:rsidRPr="00A16438">
              <w:t>1.655.250.458</w:t>
            </w:r>
          </w:p>
        </w:tc>
      </w:tr>
      <w:tr w:rsidR="001A3868" w:rsidRPr="00A16438">
        <w:trPr>
          <w:jc w:val="center"/>
        </w:trPr>
        <w:tc>
          <w:tcPr>
            <w:tcW w:w="964" w:type="dxa"/>
          </w:tcPr>
          <w:p w:rsidR="001A3868" w:rsidRPr="00A16438" w:rsidRDefault="001A3868" w:rsidP="00F614E3">
            <w:pPr>
              <w:pStyle w:val="ListBullet"/>
            </w:pPr>
            <w:r w:rsidRPr="00A16438">
              <w:t>4</w:t>
            </w:r>
          </w:p>
        </w:tc>
        <w:tc>
          <w:tcPr>
            <w:tcW w:w="4762" w:type="dxa"/>
          </w:tcPr>
          <w:p w:rsidR="001A3868" w:rsidRPr="00A16438" w:rsidRDefault="001A3868" w:rsidP="00F614E3">
            <w:pPr>
              <w:pStyle w:val="ListBullet"/>
            </w:pPr>
            <w:r w:rsidRPr="00A16438">
              <w:t>Chi phí thuê văn phòng, cửa hàng, kho trong 4 năm</w:t>
            </w:r>
          </w:p>
        </w:tc>
        <w:tc>
          <w:tcPr>
            <w:tcW w:w="1958" w:type="dxa"/>
          </w:tcPr>
          <w:p w:rsidR="001A3868" w:rsidRPr="00A16438" w:rsidRDefault="001A3868" w:rsidP="00F614E3">
            <w:pPr>
              <w:pStyle w:val="ListBullet"/>
              <w:jc w:val="right"/>
            </w:pPr>
            <w:r w:rsidRPr="00A16438">
              <w:t>85.517.908.115</w:t>
            </w:r>
          </w:p>
        </w:tc>
      </w:tr>
      <w:tr w:rsidR="001A3868" w:rsidRPr="00A16438">
        <w:trPr>
          <w:jc w:val="center"/>
        </w:trPr>
        <w:tc>
          <w:tcPr>
            <w:tcW w:w="964" w:type="dxa"/>
          </w:tcPr>
          <w:p w:rsidR="001A3868" w:rsidRPr="00A16438" w:rsidRDefault="001A3868" w:rsidP="00F614E3">
            <w:pPr>
              <w:pStyle w:val="ListBullet"/>
            </w:pPr>
            <w:r w:rsidRPr="00A16438">
              <w:t>5</w:t>
            </w:r>
          </w:p>
        </w:tc>
        <w:tc>
          <w:tcPr>
            <w:tcW w:w="4762" w:type="dxa"/>
          </w:tcPr>
          <w:p w:rsidR="001A3868" w:rsidRPr="00A16438" w:rsidRDefault="001A3868" w:rsidP="00F614E3">
            <w:pPr>
              <w:pStyle w:val="ListBullet"/>
            </w:pPr>
            <w:r w:rsidRPr="00A16438">
              <w:t>Chi phí phá dỡ nhà xưởng, nhà văn phòng cũ</w:t>
            </w:r>
          </w:p>
        </w:tc>
        <w:tc>
          <w:tcPr>
            <w:tcW w:w="1958" w:type="dxa"/>
          </w:tcPr>
          <w:p w:rsidR="001A3868" w:rsidRPr="00A16438" w:rsidRDefault="001A3868" w:rsidP="00F614E3">
            <w:pPr>
              <w:pStyle w:val="ListBullet"/>
              <w:jc w:val="right"/>
            </w:pPr>
            <w:r w:rsidRPr="00A16438">
              <w:t>4.464.562.726</w:t>
            </w:r>
          </w:p>
        </w:tc>
      </w:tr>
      <w:tr w:rsidR="001A3868" w:rsidRPr="00A16438">
        <w:trPr>
          <w:jc w:val="center"/>
        </w:trPr>
        <w:tc>
          <w:tcPr>
            <w:tcW w:w="964" w:type="dxa"/>
            <w:tcBorders>
              <w:bottom w:val="single" w:sz="4" w:space="0" w:color="auto"/>
            </w:tcBorders>
          </w:tcPr>
          <w:p w:rsidR="001A3868" w:rsidRPr="00A16438" w:rsidRDefault="001A3868" w:rsidP="00F614E3">
            <w:pPr>
              <w:pStyle w:val="ListBullet"/>
            </w:pPr>
            <w:r w:rsidRPr="00A16438">
              <w:t>6</w:t>
            </w:r>
          </w:p>
        </w:tc>
        <w:tc>
          <w:tcPr>
            <w:tcW w:w="4762" w:type="dxa"/>
            <w:tcBorders>
              <w:bottom w:val="single" w:sz="4" w:space="0" w:color="auto"/>
            </w:tcBorders>
          </w:tcPr>
          <w:p w:rsidR="001A3868" w:rsidRPr="00A16438" w:rsidRDefault="001A3868" w:rsidP="00F614E3">
            <w:pPr>
              <w:pStyle w:val="ListBullet"/>
            </w:pPr>
            <w:r w:rsidRPr="00A16438">
              <w:t>Chi phí khác</w:t>
            </w:r>
          </w:p>
        </w:tc>
        <w:tc>
          <w:tcPr>
            <w:tcW w:w="1958" w:type="dxa"/>
            <w:tcBorders>
              <w:bottom w:val="single" w:sz="4" w:space="0" w:color="auto"/>
            </w:tcBorders>
          </w:tcPr>
          <w:p w:rsidR="001A3868" w:rsidRPr="00A16438" w:rsidRDefault="001A3868" w:rsidP="00F614E3">
            <w:pPr>
              <w:pStyle w:val="ListBullet"/>
              <w:jc w:val="right"/>
            </w:pPr>
            <w:r w:rsidRPr="00A16438">
              <w:t>9.489.149.549</w:t>
            </w:r>
          </w:p>
        </w:tc>
      </w:tr>
      <w:tr w:rsidR="001A3868" w:rsidRPr="00A16438">
        <w:trPr>
          <w:jc w:val="center"/>
        </w:trPr>
        <w:tc>
          <w:tcPr>
            <w:tcW w:w="964" w:type="dxa"/>
            <w:tcBorders>
              <w:top w:val="single" w:sz="4" w:space="0" w:color="auto"/>
              <w:bottom w:val="double" w:sz="4" w:space="0" w:color="auto"/>
            </w:tcBorders>
          </w:tcPr>
          <w:p w:rsidR="001A3868" w:rsidRPr="00A16438" w:rsidRDefault="001A3868" w:rsidP="00F614E3">
            <w:pPr>
              <w:pStyle w:val="ListBullet"/>
            </w:pPr>
          </w:p>
        </w:tc>
        <w:tc>
          <w:tcPr>
            <w:tcW w:w="4762" w:type="dxa"/>
            <w:tcBorders>
              <w:top w:val="single" w:sz="4" w:space="0" w:color="auto"/>
              <w:bottom w:val="double" w:sz="4" w:space="0" w:color="auto"/>
            </w:tcBorders>
          </w:tcPr>
          <w:p w:rsidR="001A3868" w:rsidRPr="00A16438" w:rsidRDefault="001A3868" w:rsidP="00F614E3">
            <w:pPr>
              <w:pStyle w:val="ListBullet"/>
              <w:rPr>
                <w:b/>
              </w:rPr>
            </w:pPr>
            <w:r w:rsidRPr="00A16438">
              <w:rPr>
                <w:b/>
              </w:rPr>
              <w:t>Cộng</w:t>
            </w:r>
          </w:p>
        </w:tc>
        <w:tc>
          <w:tcPr>
            <w:tcW w:w="1958" w:type="dxa"/>
            <w:tcBorders>
              <w:top w:val="single" w:sz="4" w:space="0" w:color="auto"/>
              <w:bottom w:val="double" w:sz="4" w:space="0" w:color="auto"/>
            </w:tcBorders>
          </w:tcPr>
          <w:p w:rsidR="001A3868" w:rsidRPr="00A16438" w:rsidRDefault="001A3868" w:rsidP="00F614E3">
            <w:pPr>
              <w:pStyle w:val="ListBullet"/>
              <w:jc w:val="right"/>
              <w:rPr>
                <w:b/>
              </w:rPr>
            </w:pPr>
            <w:r w:rsidRPr="00A16438">
              <w:rPr>
                <w:b/>
              </w:rPr>
              <w:t>125.000.000.000</w:t>
            </w:r>
          </w:p>
        </w:tc>
      </w:tr>
    </w:tbl>
    <w:p w:rsidR="001A3868" w:rsidRPr="00A16438" w:rsidRDefault="001A3868" w:rsidP="001A3868">
      <w:pPr>
        <w:pStyle w:val="ListBullet"/>
      </w:pP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Trong năm 2012, Liên danh đã chuyển số tiền 137,5 tỷ đồng (đã bao gồm 10% VAT) cho Công ty Cổ phần Thiết bị Bưu điện theo Hợp đồng hợp tác liên doanh. </w:t>
      </w:r>
    </w:p>
    <w:p w:rsidR="001A3868" w:rsidRPr="00A16438" w:rsidRDefault="001A3868" w:rsidP="001A3868">
      <w:pPr>
        <w:spacing w:line="288" w:lineRule="auto"/>
        <w:ind w:right="-23"/>
        <w:jc w:val="both"/>
        <w:rPr>
          <w:rFonts w:ascii="Times New Roman" w:hAnsi="Times New Roman"/>
          <w:szCs w:val="20"/>
          <w:lang w:val="nl-NL"/>
        </w:rPr>
      </w:pPr>
    </w:p>
    <w:p w:rsidR="001A3868" w:rsidRPr="00A16438" w:rsidRDefault="001A3868" w:rsidP="001A3868">
      <w:pPr>
        <w:spacing w:line="288" w:lineRule="auto"/>
        <w:ind w:right="-23"/>
        <w:jc w:val="both"/>
        <w:rPr>
          <w:rFonts w:ascii="Times New Roman" w:hAnsi="Times New Roman"/>
          <w:i/>
          <w:szCs w:val="20"/>
          <w:lang w:val="nl-NL"/>
        </w:rPr>
      </w:pPr>
      <w:r w:rsidRPr="00A16438">
        <w:rPr>
          <w:rFonts w:ascii="Times New Roman" w:hAnsi="Times New Roman"/>
          <w:i/>
          <w:szCs w:val="20"/>
          <w:lang w:val="nl-NL"/>
        </w:rPr>
        <w:t>Hợp đồng hợp tác đầu tư số 39/HĐĐT/2011 ngày 26/12/2011 nay là Hợp đồng liên danh hợp tác đầu tư số 156/HĐ ĐT/Postef-Songhong ICT ngày 24/4/2012:</w:t>
      </w: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Theo Hợp đồng hợp tác đầu tư số 39/HĐĐT/2011 ngày 26/12/2011 giữa Công ty Cổ phần Thiết bị Bưu điện và Công ty TNHH Tài Tâm về việc thực hiện đầu tư Dự án tổ hợp đa chức năng tại 63 Nguyễn Huy Tưởng, Thanh Xuân, Hà Nội; Vốn góp của Dự án là 160 tỷ đồng. Theo đó, POSTEF thực hiện góp vốn bằng lợi thế quyền sử dụng khu đất tương ứng là 80 tỷ đồng (chiếm 50% tổng giá trị vốn góp); Bên đối tác góp vốn bằng tiền là 80 tỷ đồng (chiếm 50% tổng giá trị vốn góp). Trong năm 2012, Công ty TNHH Tài Tâm thực hiện chuyển nhượng quyền và nghĩa vụ liên quan đến Hợp đồng hợp tác nêu trên cho Công ty Cổ phần Đầu tư Xây dựng và Thương mại Sông Hồng theo Hợp đồng số 68/HĐKT ngày 11/4/2012. </w:t>
      </w:r>
    </w:p>
    <w:p w:rsidR="001A3868" w:rsidRPr="00A16438" w:rsidRDefault="001A3868" w:rsidP="001A3868">
      <w:pPr>
        <w:pStyle w:val="ListBullet"/>
        <w:rPr>
          <w:highlight w:val="yellow"/>
        </w:rPr>
      </w:pP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 xml:space="preserve">Công ty Cổ phần Thiết bị Bưu điện và Công ty Cổ phần Đầu tư Xây dựng và Thương mại Sông Hồng ký Hợp đồng liên danh hợp tác đầu tư số 156/HĐ ĐT/Postef-Songhong ICT ngày 24/4/2012 để tiếp tục thực hiện Dự án tổ hợp đa năng tại 63 Nguyễn Huy Tưởng, Thanh Xuân, Hà Nội. Theo hợp đồng này, Liên doanh thực hiện hỗ trợ POSTEF chi phí di dời cơ sở kinh doanh và giải phóng mặt bằng với giá trị khoán gọn là 49,5 tỷ đồng (đã bao gồm 10% thuế VAT). Trong năm 2012, Liên danh đã chuyển số tiền 24,75 tỷ đồng (đã bao gồm 10% VAT) cho Công ty cổ phần Thiết bị Bưu điện theo Hợp đồng hợp tác liên danh. </w:t>
      </w:r>
    </w:p>
    <w:p w:rsidR="001A3868" w:rsidRPr="00A16438" w:rsidRDefault="001A3868" w:rsidP="001A3868">
      <w:pPr>
        <w:spacing w:line="288" w:lineRule="auto"/>
        <w:ind w:right="-23"/>
        <w:jc w:val="both"/>
        <w:rPr>
          <w:rFonts w:ascii="Times New Roman" w:hAnsi="Times New Roman"/>
          <w:szCs w:val="20"/>
          <w:lang w:val="nl-NL"/>
        </w:rPr>
      </w:pP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Theo Quyết định số 82/QĐ-TGĐ ngày 28/07/2012 của Tổng Giám đốc Công ty Cổ phần Thiết bị Bưu điện, Công ty quyết định thành lập Ban quản lý dự án 61 Trần Phú để giúp chủ đầu tư quản lý và thực hiện Dự án xây dựng công trình đa chức năng POSTEF tại 61 Trần Phú – Ba Đình – Hà Nội theo đúng quy định hiện hành của pháp luật và của chủ đầu tư, đảm bảo tiến độ, chất lượng, hiệu quả của dự án. Ban quản lý dự án 61 Trần Phú căn cứ vào chi phí thực tế phát sinh sẽ theo dõi các khoản chi phí xây dựng cơ bản phát sinh, công nợ phải thu, phải trả…. liên quan đến hoạt động của liên doanh tại Dự án 61 Trần phú – Ba Đình – Hà Nội;</w:t>
      </w:r>
    </w:p>
    <w:p w:rsidR="001A3868" w:rsidRPr="00A16438" w:rsidRDefault="001A3868" w:rsidP="001A3868">
      <w:pPr>
        <w:spacing w:line="288" w:lineRule="auto"/>
        <w:ind w:right="-23"/>
        <w:jc w:val="both"/>
        <w:rPr>
          <w:rFonts w:ascii="Times New Roman" w:hAnsi="Times New Roman"/>
          <w:szCs w:val="20"/>
          <w:lang w:val="nl-NL"/>
        </w:rPr>
      </w:pPr>
    </w:p>
    <w:p w:rsidR="001A3868" w:rsidRPr="00A16438" w:rsidRDefault="001A3868" w:rsidP="001A3868">
      <w:pPr>
        <w:spacing w:line="288" w:lineRule="auto"/>
        <w:ind w:right="-23"/>
        <w:jc w:val="both"/>
        <w:rPr>
          <w:rFonts w:ascii="Times New Roman" w:hAnsi="Times New Roman"/>
          <w:szCs w:val="20"/>
          <w:lang w:val="nl-NL"/>
        </w:rPr>
      </w:pPr>
      <w:r w:rsidRPr="00A16438">
        <w:rPr>
          <w:rFonts w:ascii="Times New Roman" w:hAnsi="Times New Roman"/>
          <w:szCs w:val="20"/>
          <w:lang w:val="nl-NL"/>
        </w:rPr>
        <w:t>Các khoản chi phí hỗ trợ di dời của Dự án 61 Trần phú – Ba Đình – Hà Nội và Dự án 63 Nguyễn Huy Tưởng – Thanh Xuân – Hà Nội đã phát sinh sẽ được Công ty theo dõi trên tài khoản Chi phí trả trước ngắn hạn. Căn cứ vào chi phí di dời thực tế phát sinh hàng kỳ Công ty sẽ ghi nhận thu nhập (đối với hạng mục tự thực hiện) và phân bổ chi phí tương ứng vào chi phí xây dựng cơ bản của từng dự án.</w:t>
      </w:r>
    </w:p>
    <w:p w:rsidR="00441DA9" w:rsidRPr="00A16438" w:rsidRDefault="00441DA9" w:rsidP="000C7EFF">
      <w:pPr>
        <w:tabs>
          <w:tab w:val="left" w:pos="720"/>
        </w:tabs>
        <w:spacing w:line="288" w:lineRule="auto"/>
        <w:jc w:val="both"/>
        <w:rPr>
          <w:rFonts w:ascii="Times New Roman" w:hAnsi="Times New Roman"/>
          <w:szCs w:val="20"/>
        </w:rPr>
      </w:pPr>
    </w:p>
    <w:p w:rsidR="00DD602B" w:rsidRDefault="009974FA" w:rsidP="009974FA">
      <w:pPr>
        <w:tabs>
          <w:tab w:val="left" w:pos="720"/>
        </w:tabs>
        <w:spacing w:line="288" w:lineRule="auto"/>
        <w:jc w:val="both"/>
        <w:rPr>
          <w:rFonts w:ascii="Times New Roman" w:hAnsi="Times New Roman"/>
          <w:b/>
          <w:szCs w:val="20"/>
        </w:rPr>
      </w:pPr>
      <w:r w:rsidRPr="00A16438">
        <w:rPr>
          <w:rFonts w:ascii="Times New Roman" w:hAnsi="Times New Roman"/>
          <w:b/>
          <w:szCs w:val="20"/>
        </w:rPr>
        <w:t>1</w:t>
      </w:r>
      <w:r w:rsidR="00086B11">
        <w:rPr>
          <w:rFonts w:ascii="Times New Roman" w:hAnsi="Times New Roman"/>
          <w:b/>
          <w:szCs w:val="20"/>
        </w:rPr>
        <w:t>8</w:t>
      </w:r>
      <w:r w:rsidRPr="00A16438">
        <w:rPr>
          <w:rFonts w:ascii="Times New Roman" w:hAnsi="Times New Roman"/>
          <w:b/>
          <w:szCs w:val="20"/>
        </w:rPr>
        <w:t xml:space="preserve">. </w:t>
      </w:r>
      <w:r w:rsidR="00380B13">
        <w:rPr>
          <w:rFonts w:ascii="Times New Roman" w:hAnsi="Times New Roman"/>
          <w:b/>
          <w:szCs w:val="20"/>
        </w:rPr>
        <w:t>DỰ PHÒNG PHẢI TRẢ DÀI HẠN</w:t>
      </w:r>
    </w:p>
    <w:p w:rsidR="00380B13" w:rsidRPr="00A16438" w:rsidRDefault="00380B13" w:rsidP="009974FA">
      <w:pPr>
        <w:tabs>
          <w:tab w:val="left" w:pos="720"/>
        </w:tabs>
        <w:spacing w:line="288" w:lineRule="auto"/>
        <w:jc w:val="both"/>
        <w:rPr>
          <w:rFonts w:ascii="Times New Roman" w:hAnsi="Times New Roman"/>
          <w:b/>
          <w:szCs w:val="20"/>
        </w:rPr>
      </w:pPr>
    </w:p>
    <w:p w:rsidR="009974FA" w:rsidRPr="00A16438" w:rsidRDefault="009974FA" w:rsidP="009974FA">
      <w:pPr>
        <w:tabs>
          <w:tab w:val="left" w:pos="720"/>
        </w:tabs>
        <w:spacing w:line="288" w:lineRule="auto"/>
        <w:jc w:val="both"/>
        <w:rPr>
          <w:rFonts w:ascii="Times New Roman" w:hAnsi="Times New Roman"/>
          <w:szCs w:val="20"/>
        </w:rPr>
      </w:pPr>
      <w:r w:rsidRPr="00A16438">
        <w:rPr>
          <w:rFonts w:ascii="Times New Roman" w:hAnsi="Times New Roman"/>
          <w:szCs w:val="20"/>
        </w:rPr>
        <w:t>Dự phòng phải trả d</w:t>
      </w:r>
      <w:r w:rsidR="00E90FA6" w:rsidRPr="00A16438">
        <w:rPr>
          <w:rFonts w:ascii="Times New Roman" w:hAnsi="Times New Roman"/>
          <w:szCs w:val="20"/>
        </w:rPr>
        <w:t>ài</w:t>
      </w:r>
      <w:r w:rsidRPr="00A16438">
        <w:rPr>
          <w:rFonts w:ascii="Times New Roman" w:hAnsi="Times New Roman"/>
          <w:szCs w:val="20"/>
        </w:rPr>
        <w:t xml:space="preserve"> hạn là khoản trích lập dự phòng bảo hành sản phẩm theo thời hạn trong hợp đồng </w:t>
      </w:r>
      <w:r w:rsidR="007D4992">
        <w:rPr>
          <w:rFonts w:ascii="Times New Roman" w:hAnsi="Times New Roman"/>
          <w:szCs w:val="20"/>
        </w:rPr>
        <w:t xml:space="preserve">kinh tế đã thực hiện </w:t>
      </w:r>
      <w:r w:rsidR="004D663D">
        <w:rPr>
          <w:rFonts w:ascii="Times New Roman" w:hAnsi="Times New Roman"/>
          <w:szCs w:val="20"/>
        </w:rPr>
        <w:t xml:space="preserve">tại thời điểm 31/12/2012 </w:t>
      </w:r>
      <w:r w:rsidRPr="00A16438">
        <w:rPr>
          <w:rFonts w:ascii="Times New Roman" w:hAnsi="Times New Roman"/>
          <w:szCs w:val="20"/>
        </w:rPr>
        <w:t xml:space="preserve">là </w:t>
      </w:r>
      <w:r w:rsidR="007505CC">
        <w:rPr>
          <w:rFonts w:ascii="Times New Roman" w:hAnsi="Times New Roman"/>
          <w:szCs w:val="20"/>
        </w:rPr>
        <w:t>10.031.313.943</w:t>
      </w:r>
      <w:r w:rsidRPr="00A16438">
        <w:rPr>
          <w:rFonts w:ascii="Times New Roman" w:hAnsi="Times New Roman"/>
          <w:szCs w:val="20"/>
        </w:rPr>
        <w:t xml:space="preserve"> đồng.</w:t>
      </w:r>
    </w:p>
    <w:p w:rsidR="009974FA" w:rsidRPr="009974FA" w:rsidRDefault="009974FA" w:rsidP="009974FA">
      <w:pPr>
        <w:tabs>
          <w:tab w:val="left" w:pos="720"/>
        </w:tabs>
        <w:spacing w:line="288" w:lineRule="auto"/>
        <w:jc w:val="both"/>
        <w:rPr>
          <w:rFonts w:ascii="Times New Roman" w:hAnsi="Times New Roman"/>
          <w:b/>
          <w:szCs w:val="20"/>
        </w:rPr>
        <w:sectPr w:rsidR="009974FA" w:rsidRPr="009974FA" w:rsidSect="00BC1964">
          <w:headerReference w:type="default" r:id="rId72"/>
          <w:type w:val="nextColumn"/>
          <w:pgSz w:w="11907" w:h="16840" w:code="9"/>
          <w:pgMar w:top="1138" w:right="1134" w:bottom="1138" w:left="1418" w:header="720" w:footer="576" w:gutter="0"/>
          <w:cols w:space="720"/>
          <w:docGrid w:linePitch="326"/>
        </w:sectPr>
      </w:pPr>
    </w:p>
    <w:p w:rsidR="006F53DC" w:rsidRPr="00BC1964" w:rsidRDefault="00380B13" w:rsidP="000C7EFF">
      <w:pPr>
        <w:spacing w:line="288" w:lineRule="auto"/>
        <w:jc w:val="both"/>
        <w:rPr>
          <w:rFonts w:ascii="Times New Roman" w:hAnsi="Times New Roman"/>
          <w:b/>
          <w:szCs w:val="20"/>
          <w:lang w:val="nl-NL"/>
        </w:rPr>
        <w:sectPr w:rsidR="006F53DC" w:rsidRPr="00BC1964" w:rsidSect="00BC1964">
          <w:headerReference w:type="default" r:id="rId73"/>
          <w:type w:val="nextColumn"/>
          <w:pgSz w:w="16840" w:h="11907" w:orient="landscape" w:code="9"/>
          <w:pgMar w:top="1411" w:right="1134" w:bottom="1138" w:left="1418" w:header="720" w:footer="576" w:gutter="0"/>
          <w:cols w:space="720"/>
          <w:docGrid w:linePitch="326"/>
        </w:sectPr>
      </w:pPr>
      <w:r>
        <w:rPr>
          <w:rFonts w:ascii="Times New Roman" w:hAnsi="Times New Roman"/>
          <w:b/>
          <w:szCs w:val="20"/>
          <w:lang w:val="nl-NL"/>
        </w:rPr>
        <w:object w:dxaOrig="14454" w:dyaOrig="6631">
          <v:shape id="_x0000_i1052" type="#_x0000_t75" style="width:722.9pt;height:331.8pt" o:ole="">
            <v:imagedata r:id="rId74" o:title=""/>
          </v:shape>
          <o:OLEObject Type="Link" ProgID="Excel.Sheet.8" ShapeID="_x0000_i1052" DrawAspect="Content" r:id="rId75" UpdateMode="Always">
            <o:LinkType>EnhancedMetaFile</o:LinkType>
            <o:LockedField>false</o:LockedField>
          </o:OLEObject>
        </w:object>
      </w:r>
    </w:p>
    <w:p w:rsidR="003F263D" w:rsidRPr="00060CB3" w:rsidRDefault="00380B13" w:rsidP="00B1119F">
      <w:pPr>
        <w:spacing w:line="288" w:lineRule="auto"/>
        <w:jc w:val="both"/>
        <w:rPr>
          <w:rFonts w:ascii="Times New Roman" w:hAnsi="Times New Roman"/>
          <w:lang w:val="de-DE"/>
        </w:rPr>
      </w:pPr>
      <w:r>
        <w:rPr>
          <w:rFonts w:ascii="Times New Roman" w:hAnsi="Times New Roman"/>
        </w:rPr>
        <w:object w:dxaOrig="9344" w:dyaOrig="2641">
          <v:shape id="_x0000_i1053" type="#_x0000_t75" style="width:467.15pt;height:131.9pt" o:ole="">
            <v:imagedata r:id="rId76" o:title=""/>
          </v:shape>
          <o:OLEObject Type="Link" ProgID="Excel.Sheet.8" ShapeID="_x0000_i1053" DrawAspect="Content" r:id="rId77" UpdateMode="Always">
            <o:LinkType>EnhancedMetaFile</o:LinkType>
            <o:LockedField>false</o:LockedField>
          </o:OLEObject>
        </w:object>
      </w:r>
      <w:r>
        <w:rPr>
          <w:rFonts w:ascii="Times New Roman" w:hAnsi="Times New Roman"/>
        </w:rPr>
        <w:object w:dxaOrig="9348" w:dyaOrig="11348">
          <v:shape id="_x0000_i1054" type="#_x0000_t75" style="width:467.15pt;height:567.35pt" o:ole="">
            <v:imagedata r:id="rId78" o:title=""/>
          </v:shape>
          <o:OLEObject Type="Link" ProgID="Excel.Sheet.8" ShapeID="_x0000_i1054" DrawAspect="Content" r:id="rId79" UpdateMode="Always">
            <o:LinkType>EnhancedMetaFile</o:LinkType>
            <o:LockedField>false</o:LockedField>
          </o:OLEObject>
        </w:object>
      </w:r>
      <w:r>
        <w:rPr>
          <w:rFonts w:ascii="Times New Roman" w:hAnsi="Times New Roman"/>
        </w:rPr>
        <w:object w:dxaOrig="9406" w:dyaOrig="2043">
          <v:shape id="_x0000_i1055" type="#_x0000_t75" style="width:470pt;height:101.95pt" o:ole="">
            <v:imagedata r:id="rId80" o:title=""/>
          </v:shape>
          <o:OLEObject Type="Link" ProgID="Excel.Sheet.8" ShapeID="_x0000_i1055" DrawAspect="Content" r:id="rId81" UpdateMode="Always">
            <o:LinkType>EnhancedMetaFile</o:LinkType>
            <o:LockedField>false</o:LockedField>
          </o:OLEObject>
        </w:object>
      </w:r>
      <w:r>
        <w:rPr>
          <w:rFonts w:ascii="Times New Roman" w:hAnsi="Times New Roman"/>
        </w:rPr>
        <w:object w:dxaOrig="9408" w:dyaOrig="2264">
          <v:shape id="_x0000_i1056" type="#_x0000_t75" style="width:470.6pt;height:113.45pt" o:ole="">
            <v:imagedata r:id="rId82" o:title=""/>
          </v:shape>
          <o:OLEObject Type="Link" ProgID="Excel.Sheet.8" ShapeID="_x0000_i1056" DrawAspect="Content" r:id="rId83" UpdateMode="Always">
            <o:LinkType>EnhancedMetaFile</o:LinkType>
            <o:LockedField>false</o:LockedField>
          </o:OLEObject>
        </w:object>
      </w:r>
      <w:r>
        <w:rPr>
          <w:rFonts w:ascii="Times New Roman" w:hAnsi="Times New Roman"/>
        </w:rPr>
        <w:object w:dxaOrig="9408" w:dyaOrig="2874">
          <v:shape id="_x0000_i1057" type="#_x0000_t75" style="width:470.6pt;height:143.4pt" o:ole="">
            <v:imagedata r:id="rId84" o:title=""/>
          </v:shape>
          <o:OLEObject Type="Link" ProgID="Excel.Sheet.8" ShapeID="_x0000_i1057" DrawAspect="Content" r:id="rId85" UpdateMode="Always">
            <o:LinkType>EnhancedMetaFile</o:LinkType>
            <o:LockedField>false</o:LockedField>
          </o:OLEObject>
        </w:object>
      </w:r>
      <w:r>
        <w:rPr>
          <w:rFonts w:ascii="Times New Roman" w:hAnsi="Times New Roman"/>
        </w:rPr>
        <w:object w:dxaOrig="9408" w:dyaOrig="2836">
          <v:shape id="_x0000_i1058" type="#_x0000_t75" style="width:470.6pt;height:141.7pt" o:ole="">
            <v:imagedata r:id="rId86" o:title=""/>
          </v:shape>
          <o:OLEObject Type="Link" ProgID="Excel.Sheet.8" ShapeID="_x0000_i1058" DrawAspect="Content" r:id="rId87" UpdateMode="Always">
            <o:LinkType>EnhancedMetaFile</o:LinkType>
            <o:LockedField>false</o:LockedField>
          </o:OLEObject>
        </w:object>
      </w:r>
      <w:r>
        <w:rPr>
          <w:rFonts w:ascii="Times New Roman" w:hAnsi="Times New Roman"/>
        </w:rPr>
        <w:object w:dxaOrig="9406" w:dyaOrig="3537">
          <v:shape id="_x0000_i1059" type="#_x0000_t75" style="width:470pt;height:176.85pt" o:ole="">
            <v:imagedata r:id="rId88" o:title=""/>
          </v:shape>
          <o:OLEObject Type="Link" ProgID="Excel.Sheet.8" ShapeID="_x0000_i1059" DrawAspect="Content" r:id="rId89" UpdateMode="Always">
            <o:LinkType>EnhancedMetaFile</o:LinkType>
            <o:LockedField>false</o:LockedField>
          </o:OLEObject>
        </w:object>
      </w:r>
      <w:r>
        <w:rPr>
          <w:rFonts w:ascii="Times New Roman" w:hAnsi="Times New Roman"/>
        </w:rPr>
        <w:object w:dxaOrig="9375" w:dyaOrig="3470">
          <v:shape id="_x0000_i1060" type="#_x0000_t75" style="width:468.85pt;height:173.4pt" o:ole="">
            <v:imagedata r:id="rId90" o:title=""/>
          </v:shape>
          <o:OLEObject Type="Link" ProgID="Excel.Sheet.8" ShapeID="_x0000_i1060" DrawAspect="Content" r:id="rId91" UpdateMode="Always">
            <o:LinkType>EnhancedMetaFile</o:LinkType>
            <o:LockedField>false</o:LockedField>
          </o:OLEObject>
        </w:object>
      </w:r>
      <w:r>
        <w:rPr>
          <w:rFonts w:ascii="Times New Roman" w:hAnsi="Times New Roman"/>
        </w:rPr>
        <w:object w:dxaOrig="9391" w:dyaOrig="3116">
          <v:shape id="_x0000_i1061" type="#_x0000_t75" style="width:469.45pt;height:155.5pt" o:ole="">
            <v:imagedata r:id="rId92" o:title=""/>
          </v:shape>
          <o:OLEObject Type="Link" ProgID="Excel.Sheet.8" ShapeID="_x0000_i1061" DrawAspect="Content" r:id="rId93" UpdateMode="Always">
            <o:LinkType>EnhancedMetaFile</o:LinkType>
            <o:LockedField>false</o:LockedField>
          </o:OLEObject>
        </w:object>
      </w:r>
      <w:r>
        <w:rPr>
          <w:rFonts w:ascii="Times New Roman" w:hAnsi="Times New Roman"/>
        </w:rPr>
        <w:object w:dxaOrig="9391" w:dyaOrig="2845">
          <v:shape id="_x0000_i1062" type="#_x0000_t75" style="width:469.45pt;height:142.25pt" o:ole="">
            <v:imagedata r:id="rId94" o:title=""/>
          </v:shape>
          <o:OLEObject Type="Link" ProgID="Excel.Sheet.8" ShapeID="_x0000_i1062" DrawAspect="Content" r:id="rId95" UpdateMode="Always">
            <o:LinkType>EnhancedMetaFile</o:LinkType>
            <o:LockedField>false</o:LockedField>
          </o:OLEObject>
        </w:object>
      </w:r>
      <w:r>
        <w:rPr>
          <w:rFonts w:ascii="Times New Roman" w:hAnsi="Times New Roman"/>
        </w:rPr>
        <w:object w:dxaOrig="9391" w:dyaOrig="6136">
          <v:shape id="_x0000_i1063" type="#_x0000_t75" style="width:469.45pt;height:307pt" o:ole="">
            <v:imagedata r:id="rId96" o:title=""/>
          </v:shape>
          <o:OLEObject Type="Link" ProgID="Excel.Sheet.8" ShapeID="_x0000_i1063" DrawAspect="Content" r:id="rId97" UpdateMode="Always">
            <o:LinkType>EnhancedMetaFile</o:LinkType>
            <o:LockedField>false</o:LockedField>
          </o:OLEObject>
        </w:object>
      </w:r>
      <w:r>
        <w:rPr>
          <w:rFonts w:ascii="Times New Roman" w:hAnsi="Times New Roman"/>
        </w:rPr>
        <w:object w:dxaOrig="9391" w:dyaOrig="3470">
          <v:shape id="_x0000_i1064" type="#_x0000_t75" style="width:469.45pt;height:173.4pt" o:ole="">
            <v:imagedata r:id="rId98" o:title=""/>
          </v:shape>
          <o:OLEObject Type="Link" ProgID="Excel.Sheet.8" ShapeID="_x0000_i1064" DrawAspect="Content" r:id="rId99" UpdateMode="Always">
            <o:LinkType>EnhancedMetaFile</o:LinkType>
            <o:LockedField>false</o:LockedField>
          </o:OLEObject>
        </w:object>
      </w:r>
      <w:r>
        <w:rPr>
          <w:rFonts w:ascii="Times New Roman" w:hAnsi="Times New Roman"/>
        </w:rPr>
        <w:object w:dxaOrig="9465" w:dyaOrig="3832">
          <v:shape id="_x0000_i1065" type="#_x0000_t75" style="width:473.45pt;height:191.8pt" o:ole="">
            <v:imagedata r:id="rId100" o:title=""/>
          </v:shape>
          <o:OLEObject Type="Link" ProgID="Excel.Sheet.8" ShapeID="_x0000_i1065" DrawAspect="Content" r:id="rId101" UpdateMode="Always">
            <o:LinkType>EnhancedMetaFile</o:LinkType>
            <o:LockedField>false</o:LockedField>
          </o:OLEObject>
        </w:object>
      </w:r>
      <w:r>
        <w:rPr>
          <w:rFonts w:ascii="Times New Roman" w:hAnsi="Times New Roman"/>
        </w:rPr>
        <w:object w:dxaOrig="9465" w:dyaOrig="2793">
          <v:shape id="_x0000_i1066" type="#_x0000_t75" style="width:473.45pt;height:139.4pt" o:ole="">
            <v:imagedata r:id="rId102" o:title=""/>
          </v:shape>
          <o:OLEObject Type="Link" ProgID="Excel.Sheet.8" ShapeID="_x0000_i1066" DrawAspect="Content" r:id="rId103" UpdateMode="Always">
            <o:LinkType>EnhancedMetaFile</o:LinkType>
            <o:LockedField>false</o:LockedField>
          </o:OLEObject>
        </w:object>
      </w:r>
      <w:r w:rsidR="00060CB3" w:rsidRPr="00060CB3">
        <w:rPr>
          <w:rFonts w:ascii="Times New Roman" w:hAnsi="Times New Roman"/>
          <w:lang w:val="de-DE"/>
        </w:rPr>
        <w:t>Công ty chưa đánh giá giá trị hợp lý của tài sản tài chính và nợ phải trả tài chính tại ngày kết thúc niên độ kế toán do Thông tư 210/2009/TT-BTC và các quy định hiện hành yêu cầu trình bày Báo cáo tài chính và thuyết minh thông tin đối với công cụ tài chính nhưng không đưa ra các hướng dẫn tương đương cho việc đánh giá và ghi nhận giá trị hợp lý của các tài sản tài chính và nợ phải trả tài chính, ngoại trừ các khoản trích lập dự phòng nợ phải thu khó đòi và dự phòng giảm giá các khoản đầu tư chứng khoán đã được nêu chi tiết tại các Thuyết minh liên quan.</w:t>
      </w:r>
    </w:p>
    <w:p w:rsidR="00060CB3" w:rsidRDefault="00060CB3" w:rsidP="00B1119F">
      <w:pPr>
        <w:pStyle w:val="BodyTextIndent"/>
        <w:tabs>
          <w:tab w:val="left" w:pos="720"/>
        </w:tabs>
        <w:spacing w:line="288" w:lineRule="auto"/>
        <w:ind w:left="0"/>
        <w:rPr>
          <w:rFonts w:ascii="Times New Roman" w:hAnsi="Times New Roman"/>
          <w:b/>
          <w:sz w:val="20"/>
          <w:lang w:val="de-DE"/>
        </w:rPr>
      </w:pPr>
    </w:p>
    <w:p w:rsidR="00CF2F95" w:rsidRDefault="00CF2F95" w:rsidP="00B1119F">
      <w:pPr>
        <w:pStyle w:val="BodyTextIndent"/>
        <w:tabs>
          <w:tab w:val="left" w:pos="720"/>
        </w:tabs>
        <w:spacing w:line="288" w:lineRule="auto"/>
        <w:ind w:left="0"/>
        <w:rPr>
          <w:rFonts w:ascii="Times New Roman" w:hAnsi="Times New Roman"/>
          <w:b/>
          <w:sz w:val="20"/>
          <w:lang w:val="de-DE"/>
        </w:rPr>
      </w:pPr>
      <w:r>
        <w:rPr>
          <w:rFonts w:ascii="Times New Roman" w:hAnsi="Times New Roman"/>
          <w:b/>
          <w:sz w:val="20"/>
          <w:lang w:val="de-DE"/>
        </w:rPr>
        <w:t>Quản lý rủi ro tài chính</w:t>
      </w:r>
    </w:p>
    <w:p w:rsidR="00CF2F95" w:rsidRPr="00FA69C7" w:rsidRDefault="00CF2F95" w:rsidP="00B1119F">
      <w:pPr>
        <w:spacing w:line="288" w:lineRule="auto"/>
        <w:jc w:val="both"/>
        <w:rPr>
          <w:rFonts w:ascii="Times New Roman" w:hAnsi="Times New Roman"/>
          <w:i/>
          <w:color w:val="008000"/>
          <w:szCs w:val="20"/>
          <w:u w:val="single"/>
          <w:lang w:val="de-DE"/>
        </w:rPr>
      </w:pPr>
      <w:r>
        <w:rPr>
          <w:rFonts w:ascii="Times New Roman" w:hAnsi="Times New Roman"/>
          <w:lang w:val="de-DE"/>
        </w:rPr>
        <w:t xml:space="preserve">Rủi ro tài chính của Công ty bao gồm rủi ro thị trường, rủi ro tín dụng và rủi ro thanh khoản. Công ty đã xây dựng hệ thống kiểm soát nhằm đảm bảo sự cân bằng ở mức hợp lý giữa chi phí rủi ro phát sinh và chi phí quản lý rủi ro. Ban </w:t>
      </w:r>
      <w:r w:rsidR="002E19B1">
        <w:rPr>
          <w:rFonts w:ascii="Times New Roman" w:hAnsi="Times New Roman"/>
          <w:lang w:val="de-DE"/>
        </w:rPr>
        <w:t xml:space="preserve">Tổng </w:t>
      </w:r>
      <w:r>
        <w:rPr>
          <w:rFonts w:ascii="Times New Roman" w:hAnsi="Times New Roman"/>
          <w:lang w:val="de-DE"/>
        </w:rPr>
        <w:t xml:space="preserve">Giám đốc Công ty </w:t>
      </w:r>
      <w:r w:rsidRPr="00CF2F95">
        <w:rPr>
          <w:rFonts w:ascii="Times New Roman" w:hAnsi="Times New Roman"/>
          <w:color w:val="1F497D"/>
          <w:lang w:val="de-DE"/>
        </w:rPr>
        <w:t>có trách nhiệm</w:t>
      </w:r>
      <w:r>
        <w:rPr>
          <w:rFonts w:ascii="Times New Roman" w:hAnsi="Times New Roman"/>
          <w:lang w:val="de-DE"/>
        </w:rPr>
        <w:t xml:space="preserve"> theo dõi quy trình quản lý rủi ro để đảm bảo sự cân bằng hợp lý giữa rủi ro và kiểm soát rủi ro.</w:t>
      </w:r>
    </w:p>
    <w:p w:rsidR="00CF2F95" w:rsidRDefault="00CF2F95" w:rsidP="00B1119F">
      <w:pPr>
        <w:pStyle w:val="BodyTextIndent"/>
        <w:tabs>
          <w:tab w:val="left" w:pos="720"/>
        </w:tabs>
        <w:spacing w:line="288" w:lineRule="auto"/>
        <w:ind w:left="0"/>
        <w:rPr>
          <w:rFonts w:ascii="Times New Roman" w:hAnsi="Times New Roman"/>
          <w:sz w:val="20"/>
          <w:lang w:val="de-DE"/>
        </w:rPr>
      </w:pPr>
    </w:p>
    <w:p w:rsidR="00CF2F95" w:rsidRPr="00300A81" w:rsidRDefault="00CF2F95" w:rsidP="00B1119F">
      <w:pPr>
        <w:pStyle w:val="BodyTextIndent"/>
        <w:tabs>
          <w:tab w:val="left" w:pos="720"/>
        </w:tabs>
        <w:spacing w:line="288" w:lineRule="auto"/>
        <w:ind w:left="0"/>
        <w:rPr>
          <w:rFonts w:ascii="Times New Roman" w:hAnsi="Times New Roman"/>
          <w:b/>
          <w:i/>
          <w:sz w:val="20"/>
          <w:lang w:val="de-DE"/>
        </w:rPr>
      </w:pPr>
      <w:r w:rsidRPr="00300A81">
        <w:rPr>
          <w:rFonts w:ascii="Times New Roman" w:hAnsi="Times New Roman"/>
          <w:b/>
          <w:i/>
          <w:sz w:val="20"/>
          <w:lang w:val="de-DE"/>
        </w:rPr>
        <w:t>Rủi ro thị trường</w:t>
      </w:r>
    </w:p>
    <w:p w:rsidR="00CF2F95" w:rsidRDefault="00CF2F95" w:rsidP="00B1119F">
      <w:pPr>
        <w:pStyle w:val="BodyTextIndent"/>
        <w:tabs>
          <w:tab w:val="left" w:pos="720"/>
        </w:tabs>
        <w:spacing w:line="288" w:lineRule="auto"/>
        <w:ind w:left="0"/>
        <w:rPr>
          <w:rFonts w:ascii="Times New Roman" w:hAnsi="Times New Roman"/>
          <w:i/>
          <w:color w:val="008000"/>
          <w:sz w:val="20"/>
          <w:u w:val="single"/>
          <w:lang w:val="de-DE"/>
        </w:rPr>
      </w:pPr>
      <w:r>
        <w:rPr>
          <w:rFonts w:ascii="Times New Roman" w:hAnsi="Times New Roman"/>
          <w:sz w:val="20"/>
          <w:lang w:val="de-DE"/>
        </w:rPr>
        <w:t>Hoạt động kinh doanh của Công ty sẽ chủ yếu chịu rủi ro khi có sự thay đổi về giá, tỷ giá hối đoái và lãi suất.</w:t>
      </w:r>
      <w:r w:rsidRPr="00BB3CCA">
        <w:rPr>
          <w:rFonts w:ascii="Times New Roman" w:hAnsi="Times New Roman"/>
          <w:i/>
          <w:color w:val="008000"/>
          <w:sz w:val="20"/>
          <w:u w:val="single"/>
          <w:lang w:val="de-DE"/>
        </w:rPr>
        <w:t xml:space="preserve"> </w:t>
      </w:r>
    </w:p>
    <w:p w:rsidR="003F263D" w:rsidRDefault="003F263D" w:rsidP="00B1119F">
      <w:pPr>
        <w:pStyle w:val="BodyTextIndent"/>
        <w:tabs>
          <w:tab w:val="left" w:pos="720"/>
        </w:tabs>
        <w:spacing w:line="288" w:lineRule="auto"/>
        <w:ind w:left="0"/>
        <w:rPr>
          <w:rFonts w:ascii="Times New Roman" w:hAnsi="Times New Roman"/>
          <w:sz w:val="20"/>
          <w:lang w:val="de-DE"/>
        </w:rPr>
      </w:pPr>
    </w:p>
    <w:p w:rsidR="00CF2F95" w:rsidRDefault="00CF2F95" w:rsidP="00B1119F">
      <w:pPr>
        <w:pStyle w:val="BodyTextIndent"/>
        <w:tabs>
          <w:tab w:val="left" w:pos="720"/>
        </w:tabs>
        <w:spacing w:line="288" w:lineRule="auto"/>
        <w:ind w:left="0"/>
        <w:rPr>
          <w:rFonts w:ascii="Times New Roman" w:hAnsi="Times New Roman"/>
          <w:sz w:val="20"/>
          <w:lang w:val="de-DE"/>
        </w:rPr>
      </w:pPr>
      <w:r>
        <w:rPr>
          <w:rFonts w:ascii="Times New Roman" w:hAnsi="Times New Roman"/>
          <w:sz w:val="20"/>
          <w:lang w:val="de-DE"/>
        </w:rPr>
        <w:t xml:space="preserve">Rủi ro về giá: </w:t>
      </w:r>
    </w:p>
    <w:p w:rsidR="00CF2F95" w:rsidRPr="00FA69C7" w:rsidRDefault="00CF2F95" w:rsidP="00B1119F">
      <w:pPr>
        <w:pStyle w:val="BodyTextIndent"/>
        <w:tabs>
          <w:tab w:val="left" w:pos="720"/>
        </w:tabs>
        <w:spacing w:line="288" w:lineRule="auto"/>
        <w:ind w:left="0"/>
        <w:rPr>
          <w:rFonts w:ascii="Times New Roman" w:hAnsi="Times New Roman"/>
          <w:sz w:val="20"/>
          <w:lang w:val="de-DE"/>
        </w:rPr>
      </w:pPr>
      <w:r>
        <w:rPr>
          <w:rFonts w:ascii="Times New Roman" w:hAnsi="Times New Roman"/>
          <w:sz w:val="20"/>
          <w:lang w:val="de-DE"/>
        </w:rPr>
        <w:t xml:space="preserve">Công ty chịu rủi ro về giá của các công cụ vốn phát sinh từ các khoản đầu tư cổ phiếu ngắn hạn và dài hạn do tính không chắc chắn về giá tương lai của cổ phiếu đầu tư. Các khoản đầu tư cổ phiếu dài hạn được nắm giữ với mục đích chiến lược lâu dài, tại thời điểm kết thúc năm tài chính Công ty chưa có kế hoạch bán các khoản đầu tư này. </w:t>
      </w:r>
    </w:p>
    <w:p w:rsidR="00CF2F95" w:rsidRDefault="00CF2F95" w:rsidP="00B1119F">
      <w:pPr>
        <w:pStyle w:val="BodyTextIndent"/>
        <w:spacing w:line="288" w:lineRule="auto"/>
        <w:ind w:left="0"/>
        <w:rPr>
          <w:rFonts w:ascii="Times New Roman" w:hAnsi="Times New Roman"/>
          <w:sz w:val="20"/>
          <w:lang w:val="de-DE"/>
        </w:rPr>
      </w:pPr>
    </w:p>
    <w:p w:rsidR="00CF2F95" w:rsidRDefault="00CF2F95" w:rsidP="00B1119F">
      <w:pPr>
        <w:pStyle w:val="BodyTextIndent"/>
        <w:spacing w:line="288" w:lineRule="auto"/>
        <w:ind w:left="0"/>
        <w:rPr>
          <w:rFonts w:ascii="Times New Roman" w:hAnsi="Times New Roman"/>
          <w:sz w:val="20"/>
          <w:lang w:val="de-DE"/>
        </w:rPr>
      </w:pPr>
      <w:r>
        <w:rPr>
          <w:rFonts w:ascii="Times New Roman" w:hAnsi="Times New Roman"/>
          <w:sz w:val="20"/>
          <w:lang w:val="de-DE"/>
        </w:rPr>
        <w:t>Rủi ro về tỷ giá hối đoái:</w:t>
      </w:r>
    </w:p>
    <w:p w:rsidR="00CF2F95" w:rsidRDefault="00CF2F95" w:rsidP="00B1119F">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Công ty chịu rủi ro về tỷ giá do giá trị hợp lý của các luồng tiền trong tương lai của một công cụ tài chính sẽ biến động theo những thay đổi của tỷ giá ngoại tệ khi các khoản vay, doanh thu và chi phí của Công ty được thực hiện bằng đơn vị tiền tệ khác với đồng Việt Nam. </w:t>
      </w:r>
    </w:p>
    <w:p w:rsidR="00C55318" w:rsidRDefault="00C55318" w:rsidP="00B1119F">
      <w:pPr>
        <w:pStyle w:val="BodyTextIndent"/>
        <w:spacing w:line="288" w:lineRule="auto"/>
        <w:ind w:left="0"/>
        <w:rPr>
          <w:rFonts w:ascii="Times New Roman" w:hAnsi="Times New Roman"/>
          <w:sz w:val="20"/>
          <w:lang w:val="de-DE"/>
        </w:rPr>
      </w:pPr>
    </w:p>
    <w:p w:rsidR="00CF2F95" w:rsidRDefault="00CF2F95" w:rsidP="00B1119F">
      <w:pPr>
        <w:pStyle w:val="BodyTextIndent"/>
        <w:spacing w:line="288" w:lineRule="auto"/>
        <w:ind w:left="0"/>
        <w:rPr>
          <w:rFonts w:ascii="Times New Roman" w:hAnsi="Times New Roman"/>
          <w:sz w:val="20"/>
          <w:lang w:val="de-DE"/>
        </w:rPr>
      </w:pPr>
      <w:r>
        <w:rPr>
          <w:rFonts w:ascii="Times New Roman" w:hAnsi="Times New Roman"/>
          <w:sz w:val="20"/>
          <w:lang w:val="de-DE"/>
        </w:rPr>
        <w:t>Rủi ro về lãi suất:</w:t>
      </w:r>
    </w:p>
    <w:p w:rsidR="00CF2F95" w:rsidRDefault="00CF2F95" w:rsidP="00B1119F">
      <w:pPr>
        <w:pStyle w:val="BodyTextIndent"/>
        <w:spacing w:line="288" w:lineRule="auto"/>
        <w:ind w:left="0"/>
        <w:rPr>
          <w:rFonts w:ascii="Times New Roman" w:hAnsi="Times New Roman"/>
          <w:sz w:val="20"/>
          <w:lang w:val="de-DE"/>
        </w:rPr>
      </w:pPr>
      <w:r>
        <w:rPr>
          <w:rFonts w:ascii="Times New Roman" w:hAnsi="Times New Roman"/>
          <w:sz w:val="20"/>
          <w:lang w:val="de-DE"/>
        </w:rPr>
        <w:t>Công ty  chịu rủi ro về lãi suất do giá trị hợp lý của các luồng tiền trong tương lai của một công cụ tài chính sẽ biến động theo những thay đổi của lãi suất thị trường khi Công ty có phát sinh các khoản tiền gửi có hoặc không có kỳ hạn, các khoản vay và nợ chịu lãi suất thả nổi. Công ty quản lý rủi ro lãi suất bằng cách phân tích tình hình cạnh tranh trên thị trường để có được các lãi suất có lợi cho mục đích của Công ty.</w:t>
      </w:r>
    </w:p>
    <w:p w:rsidR="00CF2F95" w:rsidRDefault="00CF2F95" w:rsidP="00B1119F">
      <w:pPr>
        <w:pStyle w:val="BodyTextIndent"/>
        <w:spacing w:line="288" w:lineRule="auto"/>
        <w:ind w:left="0"/>
        <w:rPr>
          <w:rFonts w:ascii="Times New Roman" w:hAnsi="Times New Roman"/>
          <w:sz w:val="20"/>
          <w:lang w:val="de-DE"/>
        </w:rPr>
      </w:pPr>
    </w:p>
    <w:p w:rsidR="00CF2F95" w:rsidRPr="00CF2F95" w:rsidRDefault="00CF2F95" w:rsidP="00B1119F">
      <w:pPr>
        <w:pStyle w:val="BodyTextIndent"/>
        <w:spacing w:line="288" w:lineRule="auto"/>
        <w:ind w:left="0"/>
        <w:rPr>
          <w:rFonts w:ascii="Times New Roman" w:hAnsi="Times New Roman"/>
          <w:b/>
          <w:i/>
          <w:color w:val="1F497D"/>
          <w:sz w:val="20"/>
          <w:lang w:val="de-DE"/>
        </w:rPr>
      </w:pPr>
      <w:r w:rsidRPr="00CF2F95">
        <w:rPr>
          <w:rFonts w:ascii="Times New Roman" w:hAnsi="Times New Roman"/>
          <w:b/>
          <w:i/>
          <w:color w:val="1F497D"/>
          <w:sz w:val="20"/>
          <w:lang w:val="de-DE"/>
        </w:rPr>
        <w:t>Rủi ro tín dụng</w:t>
      </w:r>
    </w:p>
    <w:p w:rsidR="00CF2F95" w:rsidRDefault="00300A81" w:rsidP="00B1119F">
      <w:pPr>
        <w:pStyle w:val="BodyTextIndent"/>
        <w:spacing w:line="288" w:lineRule="auto"/>
        <w:ind w:left="0"/>
        <w:rPr>
          <w:rFonts w:ascii="Times New Roman" w:hAnsi="Times New Roman"/>
          <w:sz w:val="20"/>
          <w:lang w:val="de-DE"/>
        </w:rPr>
      </w:pPr>
      <w:r w:rsidRPr="00F92BFE">
        <w:rPr>
          <w:rFonts w:ascii="Times New Roman" w:hAnsi="Times New Roman"/>
          <w:sz w:val="20"/>
          <w:lang w:val="de-DE"/>
        </w:rPr>
        <w:t xml:space="preserve">Rủi </w:t>
      </w:r>
      <w:r>
        <w:rPr>
          <w:rFonts w:ascii="Times New Roman" w:hAnsi="Times New Roman"/>
          <w:sz w:val="20"/>
          <w:lang w:val="de-DE"/>
        </w:rPr>
        <w:t>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động sản xuất kinh doanh (chủ yếu đối với các khoản phải thu khách hàng) và hoạt động tài chính (bao gồm tiền gửi ngân hàng, cho vay và các công cụ tài chính khác).</w:t>
      </w:r>
    </w:p>
    <w:p w:rsidR="00CF2F95" w:rsidRPr="00CF2F95" w:rsidRDefault="00380B13" w:rsidP="00CF2F95">
      <w:pPr>
        <w:pStyle w:val="BodyTextIndent"/>
        <w:spacing w:line="288" w:lineRule="auto"/>
        <w:ind w:left="0"/>
        <w:rPr>
          <w:rFonts w:ascii="Times New Roman" w:hAnsi="Times New Roman"/>
          <w:b/>
          <w:i/>
          <w:color w:val="1F497D"/>
          <w:sz w:val="20"/>
          <w:lang w:val="de-DE"/>
        </w:rPr>
      </w:pPr>
      <w:r>
        <w:rPr>
          <w:rFonts w:ascii="Times New Roman" w:hAnsi="Times New Roman"/>
          <w:sz w:val="20"/>
          <w:lang w:val="de-DE"/>
        </w:rPr>
        <w:object w:dxaOrig="9465" w:dyaOrig="3534">
          <v:shape id="_x0000_i1067" type="#_x0000_t75" style="width:473.45pt;height:176.85pt" o:ole="">
            <v:imagedata r:id="rId104" o:title=""/>
          </v:shape>
          <o:OLEObject Type="Link" ProgID="Excel.Sheet.8" ShapeID="_x0000_i1067" DrawAspect="Content" r:id="rId105" UpdateMode="Always">
            <o:LinkType>EnhancedMetaFile</o:LinkType>
            <o:LockedField>false</o:LockedField>
          </o:OLEObject>
        </w:object>
      </w:r>
      <w:r>
        <w:rPr>
          <w:rFonts w:ascii="Times New Roman" w:hAnsi="Times New Roman"/>
          <w:sz w:val="20"/>
          <w:lang w:val="de-DE"/>
        </w:rPr>
        <w:object w:dxaOrig="9465" w:dyaOrig="2706">
          <v:shape id="_x0000_i1068" type="#_x0000_t75" style="width:473.45pt;height:135.35pt" o:ole="">
            <v:imagedata r:id="rId106" o:title=""/>
          </v:shape>
          <o:OLEObject Type="Link" ProgID="Excel.Sheet.8" ShapeID="_x0000_i1068" DrawAspect="Content" r:id="rId107" UpdateMode="Always">
            <o:LinkType>EnhancedMetaFile</o:LinkType>
            <o:LockedField>false</o:LockedField>
          </o:OLEObject>
        </w:object>
      </w:r>
      <w:r w:rsidR="00CF2F95" w:rsidRPr="00CF2F95">
        <w:rPr>
          <w:rFonts w:ascii="Times New Roman" w:hAnsi="Times New Roman"/>
          <w:b/>
          <w:i/>
          <w:color w:val="1F497D"/>
          <w:sz w:val="20"/>
          <w:lang w:val="de-DE"/>
        </w:rPr>
        <w:t>Rủi ro thanh khoản</w:t>
      </w:r>
    </w:p>
    <w:p w:rsidR="00CF2F95" w:rsidRDefault="00CF2F95" w:rsidP="00CF2F95">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 </w:t>
      </w:r>
    </w:p>
    <w:p w:rsidR="002E19B1" w:rsidRDefault="002E19B1" w:rsidP="00CF2F95">
      <w:pPr>
        <w:pStyle w:val="BodyTextIndent"/>
        <w:spacing w:line="288" w:lineRule="auto"/>
        <w:ind w:left="0"/>
        <w:rPr>
          <w:rFonts w:ascii="Times New Roman" w:hAnsi="Times New Roman"/>
          <w:sz w:val="20"/>
          <w:lang w:val="de-DE"/>
        </w:rPr>
      </w:pPr>
    </w:p>
    <w:p w:rsidR="00CF2F95" w:rsidRPr="00574497" w:rsidRDefault="00CF2F95" w:rsidP="00CF2F95">
      <w:pPr>
        <w:pStyle w:val="BodyTextIndent"/>
        <w:spacing w:line="288" w:lineRule="auto"/>
        <w:ind w:left="0"/>
        <w:rPr>
          <w:rFonts w:ascii="Times New Roman" w:hAnsi="Times New Roman"/>
          <w:sz w:val="20"/>
          <w:lang w:val="de-DE"/>
        </w:rPr>
      </w:pPr>
      <w:r>
        <w:rPr>
          <w:rFonts w:ascii="Times New Roman" w:hAnsi="Times New Roman"/>
          <w:sz w:val="20"/>
          <w:lang w:val="de-DE"/>
        </w:rPr>
        <w:t xml:space="preserve">Thời hạn thanh toán của các khoản nợ phải trả tài chính dựa trên các khoản thanh toán dự kiến theo hợp đồng (trên cơ </w:t>
      </w:r>
      <w:r w:rsidRPr="00CF2F95">
        <w:rPr>
          <w:rFonts w:ascii="Times New Roman" w:hAnsi="Times New Roman"/>
          <w:color w:val="1F497D"/>
          <w:sz w:val="20"/>
          <w:lang w:val="de-DE"/>
        </w:rPr>
        <w:t xml:space="preserve">sở dòng tiền của các khoản gốc) </w:t>
      </w:r>
      <w:r>
        <w:rPr>
          <w:rFonts w:ascii="Times New Roman" w:hAnsi="Times New Roman"/>
          <w:sz w:val="20"/>
          <w:lang w:val="de-DE"/>
        </w:rPr>
        <w:t>như sau:</w:t>
      </w:r>
    </w:p>
    <w:p w:rsidR="005612FA" w:rsidRDefault="00380B13" w:rsidP="00353B66">
      <w:pPr>
        <w:pStyle w:val="BodyTextIndent"/>
        <w:spacing w:line="288" w:lineRule="auto"/>
        <w:ind w:left="0"/>
        <w:rPr>
          <w:rFonts w:ascii="Times New Roman" w:hAnsi="Times New Roman"/>
          <w:sz w:val="20"/>
          <w:lang w:val="de-DE"/>
        </w:rPr>
      </w:pPr>
      <w:r>
        <w:rPr>
          <w:rFonts w:ascii="Times New Roman" w:hAnsi="Times New Roman"/>
          <w:sz w:val="20"/>
          <w:lang w:val="de-DE"/>
        </w:rPr>
        <w:object w:dxaOrig="9465" w:dyaOrig="4847">
          <v:shape id="_x0000_i1069" type="#_x0000_t75" style="width:473.45pt;height:242.5pt" o:ole="">
            <v:imagedata r:id="rId108" o:title=""/>
          </v:shape>
          <o:OLEObject Type="Link" ProgID="Excel.Sheet.8" ShapeID="_x0000_i1069" DrawAspect="Content" r:id="rId109" UpdateMode="Always">
            <o:LinkType>EnhancedMetaFile</o:LinkType>
            <o:LockedField>false</o:LockedField>
          </o:OLEObject>
        </w:object>
      </w:r>
      <w:r w:rsidR="00CF2F95" w:rsidRPr="00A87CE6">
        <w:rPr>
          <w:rFonts w:ascii="Times New Roman" w:hAnsi="Times New Roman"/>
          <w:sz w:val="20"/>
          <w:lang w:val="de-DE"/>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5612FA" w:rsidRDefault="005612FA" w:rsidP="00A87CE6">
      <w:pPr>
        <w:pStyle w:val="BodyTextIndent"/>
        <w:spacing w:line="288" w:lineRule="auto"/>
        <w:ind w:left="0"/>
        <w:rPr>
          <w:rFonts w:ascii="Times New Roman" w:hAnsi="Times New Roman"/>
          <w:sz w:val="20"/>
          <w:lang w:val="de-DE"/>
        </w:rPr>
      </w:pPr>
    </w:p>
    <w:p w:rsidR="003242DD" w:rsidRDefault="003242DD" w:rsidP="005612FA">
      <w:pPr>
        <w:pStyle w:val="BodyTextIndent"/>
        <w:spacing w:line="288" w:lineRule="auto"/>
        <w:ind w:left="0"/>
        <w:rPr>
          <w:rFonts w:ascii="Times New Roman" w:hAnsi="Times New Roman"/>
          <w:sz w:val="20"/>
          <w:lang w:val="de-DE"/>
        </w:rPr>
        <w:sectPr w:rsidR="003242DD" w:rsidSect="00BC1964">
          <w:headerReference w:type="default" r:id="rId110"/>
          <w:type w:val="nextColumn"/>
          <w:pgSz w:w="11907" w:h="16840" w:code="9"/>
          <w:pgMar w:top="1138" w:right="1134" w:bottom="1138" w:left="1418" w:header="720" w:footer="576" w:gutter="0"/>
          <w:cols w:space="720"/>
          <w:docGrid w:linePitch="326"/>
        </w:sectPr>
      </w:pPr>
    </w:p>
    <w:p w:rsidR="003242DD" w:rsidRPr="003242DD" w:rsidRDefault="003358D2" w:rsidP="005612FA">
      <w:pPr>
        <w:pStyle w:val="BodyTextIndent"/>
        <w:spacing w:line="288" w:lineRule="auto"/>
        <w:ind w:left="0"/>
        <w:rPr>
          <w:rFonts w:ascii="Times New Roman" w:hAnsi="Times New Roman"/>
          <w:b/>
          <w:sz w:val="20"/>
          <w:lang w:val="de-DE"/>
        </w:rPr>
      </w:pPr>
      <w:r>
        <w:rPr>
          <w:rFonts w:ascii="Times New Roman" w:hAnsi="Times New Roman"/>
          <w:b/>
          <w:sz w:val="20"/>
          <w:lang w:val="de-DE"/>
        </w:rPr>
        <w:t>3</w:t>
      </w:r>
      <w:r w:rsidR="00086B11">
        <w:rPr>
          <w:rFonts w:ascii="Times New Roman" w:hAnsi="Times New Roman"/>
          <w:b/>
          <w:sz w:val="20"/>
          <w:lang w:val="de-DE"/>
        </w:rPr>
        <w:t>1</w:t>
      </w:r>
      <w:r w:rsidR="003242DD">
        <w:rPr>
          <w:rFonts w:ascii="Times New Roman" w:hAnsi="Times New Roman"/>
          <w:b/>
          <w:sz w:val="20"/>
          <w:lang w:val="de-DE"/>
        </w:rPr>
        <w:t>. BÁO CÁO BỘ PHẬN</w:t>
      </w:r>
    </w:p>
    <w:p w:rsidR="003242DD" w:rsidRDefault="00380B13" w:rsidP="005612FA">
      <w:pPr>
        <w:pStyle w:val="BodyTextIndent"/>
        <w:spacing w:line="288" w:lineRule="auto"/>
        <w:ind w:left="0"/>
        <w:rPr>
          <w:rFonts w:ascii="Times New Roman" w:hAnsi="Times New Roman"/>
          <w:sz w:val="20"/>
          <w:lang w:val="de-DE"/>
        </w:rPr>
      </w:pPr>
      <w:r>
        <w:rPr>
          <w:rFonts w:ascii="Times New Roman" w:hAnsi="Times New Roman"/>
          <w:sz w:val="20"/>
          <w:lang w:val="de-DE"/>
        </w:rPr>
        <w:object w:dxaOrig="14378" w:dyaOrig="7973">
          <v:shape id="_x0000_i1070" type="#_x0000_t75" style="width:718.85pt;height:398.6pt" o:ole="">
            <v:imagedata r:id="rId111" o:title=""/>
          </v:shape>
          <o:OLEObject Type="Link" ProgID="Excel.Sheet.8" ShapeID="_x0000_i1070" DrawAspect="Content" r:id="rId112" UpdateMode="Always">
            <o:LinkType>EnhancedMetaFile</o:LinkType>
            <o:LockedField>false</o:LockedField>
          </o:OLEObject>
        </w:object>
      </w:r>
    </w:p>
    <w:p w:rsidR="00BF7DC6" w:rsidRDefault="00BF7DC6" w:rsidP="00BF7DC6">
      <w:pPr>
        <w:pStyle w:val="BodyTextIndent"/>
        <w:tabs>
          <w:tab w:val="clear" w:pos="7920"/>
          <w:tab w:val="clear" w:pos="8931"/>
        </w:tabs>
        <w:spacing w:line="288" w:lineRule="auto"/>
        <w:ind w:left="0"/>
        <w:rPr>
          <w:rFonts w:ascii="Times New Roman" w:hAnsi="Times New Roman"/>
          <w:sz w:val="20"/>
          <w:lang w:val="de-DE"/>
        </w:rPr>
      </w:pPr>
    </w:p>
    <w:p w:rsidR="00BF7DC6" w:rsidRDefault="00BF7DC6" w:rsidP="005612FA">
      <w:pPr>
        <w:pStyle w:val="BodyTextIndent"/>
        <w:spacing w:line="288" w:lineRule="auto"/>
        <w:ind w:left="0"/>
        <w:rPr>
          <w:rFonts w:ascii="Times New Roman" w:hAnsi="Times New Roman"/>
          <w:sz w:val="20"/>
          <w:lang w:val="de-DE"/>
        </w:rPr>
        <w:sectPr w:rsidR="00BF7DC6" w:rsidSect="003242DD">
          <w:headerReference w:type="default" r:id="rId113"/>
          <w:pgSz w:w="16840" w:h="11907" w:orient="landscape" w:code="9"/>
          <w:pgMar w:top="1411" w:right="1138" w:bottom="1138" w:left="1138" w:header="720" w:footer="576" w:gutter="0"/>
          <w:cols w:space="720"/>
          <w:docGrid w:linePitch="326"/>
        </w:sectPr>
      </w:pPr>
    </w:p>
    <w:p w:rsidR="002E4F89" w:rsidRPr="00FB4459" w:rsidRDefault="003358D2" w:rsidP="00362B3F">
      <w:pPr>
        <w:tabs>
          <w:tab w:val="left" w:pos="426"/>
        </w:tabs>
        <w:spacing w:line="288" w:lineRule="auto"/>
        <w:jc w:val="both"/>
        <w:rPr>
          <w:rFonts w:ascii="Times New Roman" w:hAnsi="Times New Roman"/>
          <w:b/>
          <w:bCs/>
          <w:szCs w:val="20"/>
          <w:lang w:val="de-DE"/>
        </w:rPr>
      </w:pPr>
      <w:r>
        <w:rPr>
          <w:rFonts w:ascii="Times New Roman" w:hAnsi="Times New Roman"/>
          <w:b/>
          <w:bCs/>
          <w:szCs w:val="20"/>
          <w:lang w:val="de-DE"/>
        </w:rPr>
        <w:t>3</w:t>
      </w:r>
      <w:r w:rsidR="00086B11">
        <w:rPr>
          <w:rFonts w:ascii="Times New Roman" w:hAnsi="Times New Roman"/>
          <w:b/>
          <w:bCs/>
          <w:szCs w:val="20"/>
          <w:lang w:val="de-DE"/>
        </w:rPr>
        <w:t>2</w:t>
      </w:r>
      <w:r w:rsidR="002E4F89" w:rsidRPr="00FB4459">
        <w:rPr>
          <w:rFonts w:ascii="Times New Roman" w:hAnsi="Times New Roman"/>
          <w:b/>
          <w:bCs/>
          <w:szCs w:val="20"/>
          <w:lang w:val="de-DE"/>
        </w:rPr>
        <w:t xml:space="preserve">. </w:t>
      </w:r>
      <w:r w:rsidR="00E037BB">
        <w:rPr>
          <w:rFonts w:ascii="Times New Roman" w:hAnsi="Times New Roman"/>
          <w:b/>
          <w:bCs/>
          <w:szCs w:val="20"/>
          <w:lang w:val="de-DE"/>
        </w:rPr>
        <w:tab/>
      </w:r>
      <w:r w:rsidR="00BF7DC6">
        <w:rPr>
          <w:rFonts w:ascii="Times New Roman" w:hAnsi="Times New Roman"/>
          <w:b/>
          <w:bCs/>
          <w:szCs w:val="20"/>
          <w:lang w:val="de-DE"/>
        </w:rPr>
        <w:t>THÔNG TIN KHÁC</w:t>
      </w:r>
    </w:p>
    <w:p w:rsidR="002E4F89" w:rsidRPr="00FB4459" w:rsidRDefault="002E4F89" w:rsidP="00362B3F">
      <w:pPr>
        <w:spacing w:line="288" w:lineRule="auto"/>
        <w:jc w:val="both"/>
        <w:rPr>
          <w:rFonts w:ascii="Times New Roman" w:hAnsi="Times New Roman"/>
          <w:b/>
          <w:bCs/>
          <w:szCs w:val="20"/>
          <w:lang w:val="de-DE"/>
        </w:rPr>
      </w:pPr>
    </w:p>
    <w:p w:rsidR="00B73027" w:rsidRPr="00362B3F" w:rsidRDefault="009E1ADA" w:rsidP="00362B3F">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Theo Hợp đồng hợp tác đầu tư số 40/2011/HĐHTĐT/POT-LVH-HL giữa Công ty Cổ phần Thiết bị Bưu điệ</w:t>
      </w:r>
      <w:r w:rsidR="00362B3F" w:rsidRPr="00362B3F">
        <w:rPr>
          <w:rFonts w:ascii="Times New Roman" w:hAnsi="Times New Roman"/>
          <w:sz w:val="20"/>
          <w:lang w:val="de-DE"/>
        </w:rPr>
        <w:t xml:space="preserve">n </w:t>
      </w:r>
      <w:r w:rsidRPr="00362B3F">
        <w:rPr>
          <w:rFonts w:ascii="Times New Roman" w:hAnsi="Times New Roman"/>
          <w:sz w:val="20"/>
          <w:lang w:val="de-DE"/>
        </w:rPr>
        <w:t>và Liên danh giữa Công ty Cổ phần Liên Việt Holdings và Công ty Cổ phần Him Lam về việc hợp tác đầu tư xây dựng và khai thác kinh doanh Dự án đầu tư Xây dựng Công trình đa chức năng POSTEF tại 61 Trầ</w:t>
      </w:r>
      <w:r w:rsidR="00362B3F" w:rsidRPr="00362B3F">
        <w:rPr>
          <w:rFonts w:ascii="Times New Roman" w:hAnsi="Times New Roman"/>
          <w:sz w:val="20"/>
          <w:lang w:val="de-DE"/>
        </w:rPr>
        <w:t xml:space="preserve">n Phú, Ba Đình và </w:t>
      </w:r>
      <w:r w:rsidR="00B73027" w:rsidRPr="00362B3F">
        <w:rPr>
          <w:rFonts w:ascii="Times New Roman" w:hAnsi="Times New Roman"/>
          <w:sz w:val="20"/>
          <w:lang w:val="de-DE"/>
        </w:rPr>
        <w:t xml:space="preserve">Biên bản làm việc giữa </w:t>
      </w:r>
      <w:r w:rsidR="00362B3F" w:rsidRPr="00362B3F">
        <w:rPr>
          <w:rFonts w:ascii="Times New Roman" w:hAnsi="Times New Roman"/>
          <w:sz w:val="20"/>
          <w:lang w:val="de-DE"/>
        </w:rPr>
        <w:t xml:space="preserve">các bên liên doanh thì </w:t>
      </w:r>
      <w:r w:rsidR="00B73027" w:rsidRPr="00362B3F">
        <w:rPr>
          <w:rFonts w:ascii="Times New Roman" w:hAnsi="Times New Roman"/>
          <w:sz w:val="20"/>
          <w:lang w:val="de-DE"/>
        </w:rPr>
        <w:t>tiền thuê đất năm 2012 tại số 61 Trần Phú</w:t>
      </w:r>
      <w:r w:rsidR="00362B3F" w:rsidRPr="00362B3F">
        <w:rPr>
          <w:rFonts w:ascii="Times New Roman" w:hAnsi="Times New Roman"/>
          <w:sz w:val="20"/>
          <w:lang w:val="de-DE"/>
        </w:rPr>
        <w:t xml:space="preserve"> – Ba Đình – Hà Nội</w:t>
      </w:r>
      <w:r w:rsidR="00B73027" w:rsidRPr="00362B3F">
        <w:rPr>
          <w:rFonts w:ascii="Times New Roman" w:hAnsi="Times New Roman"/>
          <w:sz w:val="20"/>
          <w:lang w:val="de-DE"/>
        </w:rPr>
        <w:t xml:space="preserve"> sẽ tính vào chi phí </w:t>
      </w:r>
      <w:r w:rsidR="00362B3F" w:rsidRPr="00362B3F">
        <w:rPr>
          <w:rFonts w:ascii="Times New Roman" w:hAnsi="Times New Roman"/>
          <w:sz w:val="20"/>
          <w:lang w:val="de-DE"/>
        </w:rPr>
        <w:t>D</w:t>
      </w:r>
      <w:r w:rsidR="00B73027" w:rsidRPr="00362B3F">
        <w:rPr>
          <w:rFonts w:ascii="Times New Roman" w:hAnsi="Times New Roman"/>
          <w:sz w:val="20"/>
          <w:lang w:val="de-DE"/>
        </w:rPr>
        <w:t>ự án</w:t>
      </w:r>
      <w:r w:rsidR="00362B3F" w:rsidRPr="00362B3F">
        <w:rPr>
          <w:rFonts w:ascii="Times New Roman" w:hAnsi="Times New Roman"/>
          <w:sz w:val="20"/>
          <w:lang w:val="de-DE"/>
        </w:rPr>
        <w:t>. D</w:t>
      </w:r>
      <w:r w:rsidR="00B73027" w:rsidRPr="00362B3F">
        <w:rPr>
          <w:rFonts w:ascii="Times New Roman" w:hAnsi="Times New Roman"/>
          <w:sz w:val="20"/>
          <w:lang w:val="de-DE"/>
        </w:rPr>
        <w:t>o đó</w:t>
      </w:r>
      <w:r w:rsidR="00362B3F" w:rsidRPr="00362B3F">
        <w:rPr>
          <w:rFonts w:ascii="Times New Roman" w:hAnsi="Times New Roman"/>
          <w:sz w:val="20"/>
          <w:lang w:val="de-DE"/>
        </w:rPr>
        <w:t>,</w:t>
      </w:r>
      <w:r w:rsidR="00B73027" w:rsidRPr="00362B3F">
        <w:rPr>
          <w:rFonts w:ascii="Times New Roman" w:hAnsi="Times New Roman"/>
          <w:sz w:val="20"/>
          <w:lang w:val="de-DE"/>
        </w:rPr>
        <w:t xml:space="preserve"> chi phí thuê đất tại số 61 Trần Phú đất năm 2012</w:t>
      </w:r>
      <w:r w:rsidR="00362B3F" w:rsidRPr="00362B3F">
        <w:rPr>
          <w:rFonts w:ascii="Times New Roman" w:hAnsi="Times New Roman"/>
          <w:sz w:val="20"/>
          <w:lang w:val="de-DE"/>
        </w:rPr>
        <w:t xml:space="preserve"> được ghi nhận vào chi phí dự án và k</w:t>
      </w:r>
      <w:r w:rsidR="00B73027" w:rsidRPr="00362B3F">
        <w:rPr>
          <w:rFonts w:ascii="Times New Roman" w:hAnsi="Times New Roman"/>
          <w:sz w:val="20"/>
          <w:lang w:val="de-DE"/>
        </w:rPr>
        <w:t xml:space="preserve">hông </w:t>
      </w:r>
      <w:r w:rsidR="00362B3F" w:rsidRPr="00362B3F">
        <w:rPr>
          <w:rFonts w:ascii="Times New Roman" w:hAnsi="Times New Roman"/>
          <w:sz w:val="20"/>
          <w:lang w:val="de-DE"/>
        </w:rPr>
        <w:t xml:space="preserve">được </w:t>
      </w:r>
      <w:r w:rsidR="00B73027" w:rsidRPr="00362B3F">
        <w:rPr>
          <w:rFonts w:ascii="Times New Roman" w:hAnsi="Times New Roman"/>
          <w:sz w:val="20"/>
          <w:lang w:val="de-DE"/>
        </w:rPr>
        <w:t>ghi nhận vào kết quả hoạt động sản xuất kinh doanh.</w:t>
      </w:r>
    </w:p>
    <w:p w:rsidR="00B67778" w:rsidRPr="00362B3F" w:rsidRDefault="00B67778" w:rsidP="00362B3F">
      <w:pPr>
        <w:pStyle w:val="BodyTextIndent"/>
        <w:spacing w:line="288" w:lineRule="auto"/>
        <w:ind w:left="0"/>
        <w:rPr>
          <w:rFonts w:ascii="Times New Roman" w:hAnsi="Times New Roman"/>
          <w:sz w:val="20"/>
          <w:lang w:val="de-DE"/>
        </w:rPr>
      </w:pPr>
    </w:p>
    <w:p w:rsidR="00966555" w:rsidRPr="00362B3F" w:rsidRDefault="009E1ADA" w:rsidP="00362B3F">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 xml:space="preserve">Theo hợp đồng hợp tác đầu tư số </w:t>
      </w:r>
      <w:r w:rsidR="00362B3F" w:rsidRPr="00362B3F">
        <w:rPr>
          <w:rFonts w:ascii="Times New Roman" w:hAnsi="Times New Roman"/>
          <w:sz w:val="20"/>
          <w:lang w:val="de-DE"/>
        </w:rPr>
        <w:t>156/HĐ ĐT/Postef-Songhong ICT ngày 24/4/2012</w:t>
      </w:r>
      <w:r w:rsidRPr="00362B3F">
        <w:rPr>
          <w:rFonts w:ascii="Times New Roman" w:hAnsi="Times New Roman"/>
          <w:sz w:val="20"/>
          <w:lang w:val="de-DE"/>
        </w:rPr>
        <w:t xml:space="preserve"> </w:t>
      </w:r>
      <w:r w:rsidR="00362B3F" w:rsidRPr="00362B3F">
        <w:rPr>
          <w:rFonts w:ascii="Times New Roman" w:hAnsi="Times New Roman"/>
          <w:sz w:val="20"/>
          <w:lang w:val="de-DE"/>
        </w:rPr>
        <w:t xml:space="preserve">giữa </w:t>
      </w:r>
      <w:r w:rsidR="00FE1A96" w:rsidRPr="00362B3F">
        <w:rPr>
          <w:rFonts w:ascii="Times New Roman" w:hAnsi="Times New Roman"/>
          <w:sz w:val="20"/>
          <w:lang w:val="de-DE"/>
        </w:rPr>
        <w:t>Công ty Cổ phần Thiết bị Bưu điện và Công ty Cổ phần Đầu tư Xây dựng và Thương mại Sông Hồ</w:t>
      </w:r>
      <w:r w:rsidR="00BF7DC6" w:rsidRPr="00362B3F">
        <w:rPr>
          <w:rFonts w:ascii="Times New Roman" w:hAnsi="Times New Roman"/>
          <w:sz w:val="20"/>
          <w:lang w:val="de-DE"/>
        </w:rPr>
        <w:t xml:space="preserve">ng </w:t>
      </w:r>
      <w:r w:rsidR="00362B3F" w:rsidRPr="00362B3F">
        <w:rPr>
          <w:rFonts w:ascii="Times New Roman" w:hAnsi="Times New Roman"/>
          <w:sz w:val="20"/>
          <w:lang w:val="de-DE"/>
        </w:rPr>
        <w:t xml:space="preserve">và </w:t>
      </w:r>
      <w:r w:rsidR="00966555" w:rsidRPr="00362B3F">
        <w:rPr>
          <w:rFonts w:ascii="Times New Roman" w:hAnsi="Times New Roman"/>
          <w:sz w:val="20"/>
          <w:lang w:val="de-DE"/>
        </w:rPr>
        <w:t xml:space="preserve">Biên bản làm việc giữa </w:t>
      </w:r>
      <w:r w:rsidR="00362B3F" w:rsidRPr="00362B3F">
        <w:rPr>
          <w:rFonts w:ascii="Times New Roman" w:hAnsi="Times New Roman"/>
          <w:sz w:val="20"/>
          <w:lang w:val="de-DE"/>
        </w:rPr>
        <w:t xml:space="preserve">các bên liên doanh thì </w:t>
      </w:r>
      <w:r w:rsidR="00966555" w:rsidRPr="00362B3F">
        <w:rPr>
          <w:rFonts w:ascii="Times New Roman" w:hAnsi="Times New Roman"/>
          <w:sz w:val="20"/>
          <w:lang w:val="de-DE"/>
        </w:rPr>
        <w:t xml:space="preserve">tiền thuê đất phải nộp cho Nhà nước kể từ ngày 01/01/2012 tại khu đất 63 Nguyễn Huy Tưởng – Thanh Xuân – Hà Nội sẽ được hạch toán vào chi phí dự án. </w:t>
      </w:r>
      <w:r w:rsidR="00362B3F" w:rsidRPr="00362B3F">
        <w:rPr>
          <w:rFonts w:ascii="Times New Roman" w:hAnsi="Times New Roman"/>
          <w:sz w:val="20"/>
          <w:lang w:val="de-DE"/>
        </w:rPr>
        <w:t>Do đó, chi phí thuê đất tại</w:t>
      </w:r>
      <w:r w:rsidR="00966555" w:rsidRPr="00362B3F">
        <w:rPr>
          <w:rFonts w:ascii="Times New Roman" w:hAnsi="Times New Roman"/>
          <w:sz w:val="20"/>
          <w:lang w:val="de-DE"/>
        </w:rPr>
        <w:t xml:space="preserve"> số 63 Nguyễn Huy Tưởng – Thanh Xuân – Hà Nội được </w:t>
      </w:r>
      <w:r w:rsidR="00362B3F" w:rsidRPr="00362B3F">
        <w:rPr>
          <w:rFonts w:ascii="Times New Roman" w:hAnsi="Times New Roman"/>
          <w:sz w:val="20"/>
          <w:lang w:val="de-DE"/>
        </w:rPr>
        <w:t>được ghi nhận vào chi phí dự án và không được ghi nhận vào kết quả hoạt động sản xuất kinh doanh.</w:t>
      </w:r>
    </w:p>
    <w:p w:rsidR="004E2799" w:rsidRPr="00362B3F" w:rsidRDefault="004E2799" w:rsidP="00362B3F">
      <w:pPr>
        <w:pStyle w:val="BodyTextIndent"/>
        <w:spacing w:line="288" w:lineRule="auto"/>
        <w:ind w:left="0"/>
        <w:rPr>
          <w:rFonts w:ascii="Times New Roman" w:hAnsi="Times New Roman"/>
          <w:sz w:val="20"/>
          <w:lang w:val="de-DE"/>
        </w:rPr>
      </w:pPr>
    </w:p>
    <w:p w:rsidR="00F93664" w:rsidRDefault="00F93664" w:rsidP="00362B3F">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 xml:space="preserve">Công ty đã </w:t>
      </w:r>
      <w:r w:rsidR="00362B3F">
        <w:rPr>
          <w:rFonts w:ascii="Times New Roman" w:hAnsi="Times New Roman"/>
          <w:sz w:val="20"/>
          <w:lang w:val="de-DE"/>
        </w:rPr>
        <w:t xml:space="preserve">hoàn thành việc </w:t>
      </w:r>
      <w:r w:rsidRPr="00362B3F">
        <w:rPr>
          <w:rFonts w:ascii="Times New Roman" w:hAnsi="Times New Roman"/>
          <w:sz w:val="20"/>
          <w:lang w:val="de-DE"/>
        </w:rPr>
        <w:t>di dời toàn bộ Nhà máy 1, Công ty TNHH Giải pháp Công nghệ nguồn POSTEF sang Khu công nghiệp VSIP</w:t>
      </w:r>
      <w:r w:rsidR="00362B3F">
        <w:rPr>
          <w:rFonts w:ascii="Times New Roman" w:hAnsi="Times New Roman"/>
          <w:sz w:val="20"/>
          <w:lang w:val="de-DE"/>
        </w:rPr>
        <w:t xml:space="preserve"> trong năm 2011 và năm 2012</w:t>
      </w:r>
      <w:r w:rsidRPr="00362B3F">
        <w:rPr>
          <w:rFonts w:ascii="Times New Roman" w:hAnsi="Times New Roman"/>
          <w:sz w:val="20"/>
          <w:lang w:val="de-DE"/>
        </w:rPr>
        <w:t xml:space="preserve">. </w:t>
      </w:r>
      <w:r w:rsidR="00362B3F">
        <w:rPr>
          <w:rFonts w:ascii="Times New Roman" w:hAnsi="Times New Roman"/>
          <w:sz w:val="20"/>
          <w:lang w:val="de-DE"/>
        </w:rPr>
        <w:t xml:space="preserve">Hiện nay, </w:t>
      </w:r>
      <w:r w:rsidRPr="00362B3F">
        <w:rPr>
          <w:rFonts w:ascii="Times New Roman" w:hAnsi="Times New Roman"/>
          <w:sz w:val="20"/>
          <w:lang w:val="de-DE"/>
        </w:rPr>
        <w:t xml:space="preserve">Công ty tạm ngừng việc di dời Văn phòng Công ty, Nhà máy 2 do việc xin chuyển đổi mục đích sử dụng đất </w:t>
      </w:r>
      <w:r w:rsidR="00362B3F">
        <w:rPr>
          <w:rFonts w:ascii="Times New Roman" w:hAnsi="Times New Roman"/>
          <w:sz w:val="20"/>
          <w:lang w:val="de-DE"/>
        </w:rPr>
        <w:t xml:space="preserve">để thực hiện dự án </w:t>
      </w:r>
      <w:r w:rsidRPr="00362B3F">
        <w:rPr>
          <w:rFonts w:ascii="Times New Roman" w:hAnsi="Times New Roman"/>
          <w:sz w:val="20"/>
          <w:lang w:val="de-DE"/>
        </w:rPr>
        <w:t>tại số 61 Trần Phú – Ba Đình – Hà Nội</w:t>
      </w:r>
      <w:r w:rsidR="00362B3F">
        <w:rPr>
          <w:rFonts w:ascii="Times New Roman" w:hAnsi="Times New Roman"/>
          <w:sz w:val="20"/>
          <w:lang w:val="de-DE"/>
        </w:rPr>
        <w:t xml:space="preserve"> và</w:t>
      </w:r>
      <w:r w:rsidRPr="00362B3F">
        <w:rPr>
          <w:rFonts w:ascii="Times New Roman" w:hAnsi="Times New Roman"/>
          <w:sz w:val="20"/>
          <w:lang w:val="de-DE"/>
        </w:rPr>
        <w:t xml:space="preserve"> 63 Nguyễn Huy Tưởng – Thanh Xuân – Hà Nội chậm hơn so với kế hoạch.</w:t>
      </w:r>
    </w:p>
    <w:p w:rsidR="007222F0" w:rsidRDefault="007222F0" w:rsidP="00362B3F">
      <w:pPr>
        <w:pStyle w:val="BodyTextIndent"/>
        <w:spacing w:line="288" w:lineRule="auto"/>
        <w:ind w:left="0"/>
        <w:rPr>
          <w:rFonts w:ascii="Times New Roman" w:hAnsi="Times New Roman"/>
          <w:sz w:val="20"/>
          <w:lang w:val="de-DE"/>
        </w:rPr>
      </w:pPr>
    </w:p>
    <w:p w:rsidR="007222F0" w:rsidRPr="00885DE8" w:rsidRDefault="007222F0" w:rsidP="007222F0">
      <w:pPr>
        <w:pStyle w:val="BodyTextIndent"/>
        <w:spacing w:line="288" w:lineRule="auto"/>
        <w:ind w:left="0"/>
        <w:rPr>
          <w:rFonts w:ascii="Times New Roman" w:hAnsi="Times New Roman"/>
          <w:color w:val="000000"/>
          <w:sz w:val="20"/>
          <w:lang w:val="nl-NL"/>
        </w:rPr>
      </w:pPr>
      <w:r w:rsidRPr="00885DE8">
        <w:rPr>
          <w:rFonts w:ascii="Times New Roman" w:hAnsi="Times New Roman"/>
          <w:color w:val="000000"/>
          <w:sz w:val="20"/>
          <w:lang w:val="nl-NL"/>
        </w:rPr>
        <w:t>Vốn điều lệ của Công ty là 194.400.000.000 đồng (Một trăm chín mươi tư tỷ bốn trăm triệu đồng chẵn); tương đương 19.440.000 cổ phiếu.</w:t>
      </w:r>
      <w:r>
        <w:rPr>
          <w:rFonts w:ascii="Times New Roman" w:hAnsi="Times New Roman"/>
          <w:color w:val="000000"/>
          <w:sz w:val="20"/>
          <w:lang w:val="nl-NL"/>
        </w:rPr>
        <w:t xml:space="preserve"> </w:t>
      </w:r>
      <w:r w:rsidRPr="00885DE8">
        <w:rPr>
          <w:rFonts w:ascii="Times New Roman" w:hAnsi="Times New Roman"/>
          <w:color w:val="000000"/>
          <w:sz w:val="20"/>
          <w:lang w:val="nl-NL"/>
        </w:rPr>
        <w:t>Vốn đầu tư của chủ sở hữu tại thời điểm 31/12/2012 là 194.300.060.000 đồng (Một trăm chín mươi tư tỷ ba trăm triệu không trăm sáu mươi nghìn đồng chẵn); tương đương 19.430.006 cổ phiếu.</w:t>
      </w:r>
      <w:r>
        <w:rPr>
          <w:rFonts w:ascii="Times New Roman" w:hAnsi="Times New Roman"/>
          <w:color w:val="000000"/>
          <w:sz w:val="20"/>
          <w:lang w:val="nl-NL"/>
        </w:rPr>
        <w:t xml:space="preserve"> Chênh lệch giữa </w:t>
      </w:r>
      <w:r w:rsidR="00D37776">
        <w:rPr>
          <w:rFonts w:ascii="Times New Roman" w:hAnsi="Times New Roman"/>
          <w:color w:val="000000"/>
          <w:sz w:val="20"/>
          <w:lang w:val="nl-NL"/>
        </w:rPr>
        <w:t>V</w:t>
      </w:r>
      <w:r>
        <w:rPr>
          <w:rFonts w:ascii="Times New Roman" w:hAnsi="Times New Roman"/>
          <w:color w:val="000000"/>
          <w:sz w:val="20"/>
          <w:lang w:val="nl-NL"/>
        </w:rPr>
        <w:t xml:space="preserve">ốn điều lệ và Vốn đầu tư của chủ sở hữu tại thời điểm 31/12/2012 là </w:t>
      </w:r>
      <w:r w:rsidR="00B341A0">
        <w:rPr>
          <w:rFonts w:ascii="Times New Roman" w:hAnsi="Times New Roman"/>
          <w:color w:val="000000"/>
          <w:sz w:val="20"/>
          <w:lang w:val="nl-NL"/>
        </w:rPr>
        <w:t xml:space="preserve">99.940.000 đồng; tương đương 9.994 cổ phiếu là do nhà đầu tư không thực hiện mua cổ phiếu lẻ khi </w:t>
      </w:r>
      <w:r w:rsidR="00D37776">
        <w:rPr>
          <w:rFonts w:ascii="Times New Roman" w:hAnsi="Times New Roman"/>
          <w:color w:val="000000"/>
          <w:sz w:val="20"/>
          <w:lang w:val="nl-NL"/>
        </w:rPr>
        <w:t xml:space="preserve">Công ty </w:t>
      </w:r>
      <w:r w:rsidR="00B341A0">
        <w:rPr>
          <w:rFonts w:ascii="Times New Roman" w:hAnsi="Times New Roman"/>
          <w:color w:val="000000"/>
          <w:sz w:val="20"/>
          <w:lang w:val="nl-NL"/>
        </w:rPr>
        <w:t>phát hành cổ phiếu trước đây.</w:t>
      </w:r>
    </w:p>
    <w:p w:rsidR="00362B3F" w:rsidRDefault="00362B3F" w:rsidP="00362B3F">
      <w:pPr>
        <w:tabs>
          <w:tab w:val="left" w:pos="426"/>
        </w:tabs>
        <w:spacing w:line="288" w:lineRule="auto"/>
        <w:jc w:val="both"/>
        <w:rPr>
          <w:rFonts w:ascii="Times New Roman" w:hAnsi="Times New Roman"/>
          <w:b/>
          <w:bCs/>
          <w:szCs w:val="20"/>
        </w:rPr>
      </w:pPr>
    </w:p>
    <w:p w:rsidR="00F85CBA" w:rsidRPr="00BC1964" w:rsidRDefault="00491EDF" w:rsidP="00362B3F">
      <w:pPr>
        <w:tabs>
          <w:tab w:val="left" w:pos="426"/>
        </w:tabs>
        <w:spacing w:line="288" w:lineRule="auto"/>
        <w:jc w:val="both"/>
        <w:rPr>
          <w:rFonts w:ascii="Times New Roman" w:hAnsi="Times New Roman"/>
          <w:b/>
          <w:bCs/>
          <w:szCs w:val="20"/>
        </w:rPr>
      </w:pPr>
      <w:r>
        <w:rPr>
          <w:rFonts w:ascii="Times New Roman" w:hAnsi="Times New Roman"/>
          <w:b/>
          <w:bCs/>
          <w:szCs w:val="20"/>
        </w:rPr>
        <w:t>3</w:t>
      </w:r>
      <w:r w:rsidR="00086B11">
        <w:rPr>
          <w:rFonts w:ascii="Times New Roman" w:hAnsi="Times New Roman"/>
          <w:b/>
          <w:bCs/>
          <w:szCs w:val="20"/>
        </w:rPr>
        <w:t>3</w:t>
      </w:r>
      <w:r w:rsidR="00966555">
        <w:rPr>
          <w:rFonts w:ascii="Times New Roman" w:hAnsi="Times New Roman"/>
          <w:b/>
          <w:bCs/>
          <w:szCs w:val="20"/>
        </w:rPr>
        <w:t xml:space="preserve">. </w:t>
      </w:r>
      <w:r w:rsidR="00E8529E">
        <w:rPr>
          <w:rFonts w:ascii="Times New Roman" w:hAnsi="Times New Roman"/>
          <w:b/>
          <w:bCs/>
          <w:szCs w:val="20"/>
        </w:rPr>
        <w:tab/>
      </w:r>
      <w:r w:rsidR="009B05B2" w:rsidRPr="00BC1964">
        <w:rPr>
          <w:rFonts w:ascii="Times New Roman" w:hAnsi="Times New Roman"/>
          <w:b/>
          <w:bCs/>
          <w:szCs w:val="20"/>
        </w:rPr>
        <w:t>NHỮNG SỰ KIỆN PHÁT SINH SAU NGÀY KẾT THÚC KỲ KẾ TOÁN NĂM</w:t>
      </w:r>
    </w:p>
    <w:p w:rsidR="00C310D5" w:rsidRPr="00BC1964" w:rsidRDefault="00C310D5" w:rsidP="00362B3F">
      <w:pPr>
        <w:pStyle w:val="BodyText"/>
        <w:tabs>
          <w:tab w:val="left" w:pos="5940"/>
          <w:tab w:val="decimal" w:pos="7200"/>
          <w:tab w:val="left" w:pos="7560"/>
          <w:tab w:val="decimal" w:pos="8820"/>
        </w:tabs>
        <w:spacing w:after="0" w:line="288" w:lineRule="auto"/>
        <w:ind w:left="700"/>
        <w:jc w:val="both"/>
        <w:rPr>
          <w:rFonts w:ascii="Times New Roman" w:hAnsi="Times New Roman"/>
          <w:sz w:val="20"/>
          <w:highlight w:val="yellow"/>
          <w:lang w:val="en-GB"/>
        </w:rPr>
      </w:pPr>
    </w:p>
    <w:p w:rsidR="00C310D5" w:rsidRPr="00362B3F" w:rsidRDefault="00E32E68" w:rsidP="00362B3F">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Không có sự kiện trọng yếu nào xảy ra sau ngày kết thúc kỳ kế toán năm đòi hỏi phải được điều chỉnh hay công bố trên Báo cáo tài chính này.</w:t>
      </w:r>
    </w:p>
    <w:p w:rsidR="007D3DC6" w:rsidRDefault="00380B13" w:rsidP="009D5EBB">
      <w:pPr>
        <w:spacing w:line="288" w:lineRule="auto"/>
        <w:jc w:val="both"/>
        <w:rPr>
          <w:rFonts w:ascii="Times New Roman" w:hAnsi="Times New Roman"/>
          <w:szCs w:val="20"/>
        </w:rPr>
      </w:pPr>
      <w:r>
        <w:rPr>
          <w:rFonts w:ascii="Times New Roman" w:hAnsi="Times New Roman"/>
          <w:szCs w:val="20"/>
        </w:rPr>
        <w:object w:dxaOrig="9406" w:dyaOrig="12875">
          <v:shape id="_x0000_i1071" type="#_x0000_t75" style="width:470pt;height:643.95pt" o:ole="">
            <v:imagedata r:id="rId114" o:title=""/>
          </v:shape>
          <o:OLEObject Type="Link" ProgID="Excel.Sheet.8" ShapeID="_x0000_i1071" DrawAspect="Content" r:id="rId115" UpdateMode="Always">
            <o:LinkType>EnhancedMetaFile</o:LinkType>
            <o:LockedField>false</o:LockedField>
          </o:OLEObject>
        </w:object>
      </w:r>
    </w:p>
    <w:p w:rsidR="009D5EBB" w:rsidRDefault="007D3DC6" w:rsidP="009D5EBB">
      <w:pPr>
        <w:spacing w:line="288" w:lineRule="auto"/>
        <w:jc w:val="both"/>
        <w:rPr>
          <w:rFonts w:ascii="Times New Roman" w:hAnsi="Times New Roman"/>
          <w:szCs w:val="20"/>
        </w:rPr>
      </w:pPr>
      <w:r>
        <w:rPr>
          <w:rFonts w:ascii="Times New Roman" w:hAnsi="Times New Roman"/>
          <w:szCs w:val="20"/>
        </w:rPr>
        <w:br w:type="page"/>
      </w:r>
      <w:r w:rsidR="00380B13">
        <w:rPr>
          <w:rFonts w:ascii="Times New Roman" w:hAnsi="Times New Roman"/>
          <w:szCs w:val="20"/>
        </w:rPr>
        <w:object w:dxaOrig="9406" w:dyaOrig="591">
          <v:shape id="_x0000_i1072" type="#_x0000_t75" style="width:470pt;height:29.4pt" o:ole="">
            <v:imagedata r:id="rId116" o:title=""/>
          </v:shape>
          <o:OLEObject Type="Link" ProgID="Excel.Sheet.8" ShapeID="_x0000_i1072" DrawAspect="Content" r:id="rId117" UpdateMode="Always">
            <o:LinkType>EnhancedMetaFile</o:LinkType>
            <o:LockedField>false</o:LockedField>
          </o:OLEObject>
        </w:object>
      </w:r>
      <w:r w:rsidR="00380B13">
        <w:rPr>
          <w:rFonts w:ascii="Times New Roman" w:hAnsi="Times New Roman"/>
          <w:szCs w:val="20"/>
        </w:rPr>
        <w:object w:dxaOrig="9406" w:dyaOrig="6590">
          <v:shape id="_x0000_i1073" type="#_x0000_t75" style="width:470pt;height:329.45pt" o:ole="">
            <v:imagedata r:id="rId118" o:title=""/>
          </v:shape>
          <o:OLEObject Type="Link" ProgID="Excel.Sheet.8" ShapeID="_x0000_i1073" DrawAspect="Content" r:id="rId119" UpdateMode="Always">
            <o:LinkType>EnhancedMetaFile</o:LinkType>
            <o:LockedField>false</o:LockedField>
          </o:OLEObject>
        </w:object>
      </w:r>
      <w:r w:rsidR="00380B13">
        <w:rPr>
          <w:rFonts w:ascii="Times New Roman" w:hAnsi="Times New Roman"/>
          <w:szCs w:val="20"/>
        </w:rPr>
        <w:object w:dxaOrig="9406" w:dyaOrig="4876">
          <v:shape id="_x0000_i1074" type="#_x0000_t75" style="width:470pt;height:243.65pt" o:ole="">
            <v:imagedata r:id="rId120" o:title=""/>
          </v:shape>
          <o:OLEObject Type="Link" ProgID="Excel.Sheet.8" ShapeID="_x0000_i1074" DrawAspect="Content" r:id="rId121" UpdateMode="Always">
            <o:LinkType>EnhancedMetaFile</o:LinkType>
            <o:LockedField>false</o:LockedField>
          </o:OLEObject>
        </w:object>
      </w:r>
    </w:p>
    <w:p w:rsidR="009D5EBB" w:rsidRDefault="009D5EBB" w:rsidP="009D5EBB">
      <w:pPr>
        <w:spacing w:line="288" w:lineRule="auto"/>
        <w:jc w:val="both"/>
        <w:rPr>
          <w:rFonts w:ascii="Times New Roman" w:hAnsi="Times New Roman"/>
          <w:szCs w:val="20"/>
        </w:rPr>
      </w:pPr>
    </w:p>
    <w:p w:rsidR="009D5EBB" w:rsidRDefault="009D5EBB" w:rsidP="009D5EBB">
      <w:pPr>
        <w:spacing w:line="288" w:lineRule="auto"/>
        <w:jc w:val="both"/>
        <w:rPr>
          <w:rFonts w:ascii="Times New Roman" w:hAnsi="Times New Roman"/>
          <w:szCs w:val="20"/>
        </w:rPr>
      </w:pPr>
    </w:p>
    <w:p w:rsidR="009D5EBB" w:rsidRDefault="009D5EBB" w:rsidP="009D5EBB">
      <w:pPr>
        <w:spacing w:line="288" w:lineRule="auto"/>
        <w:jc w:val="both"/>
        <w:rPr>
          <w:rFonts w:ascii="Times New Roman" w:hAnsi="Times New Roman"/>
          <w:szCs w:val="20"/>
        </w:rPr>
      </w:pPr>
    </w:p>
    <w:p w:rsidR="002E4F89" w:rsidRPr="00BC1964" w:rsidRDefault="00380B13" w:rsidP="003358D2">
      <w:pPr>
        <w:tabs>
          <w:tab w:val="left" w:pos="540"/>
        </w:tabs>
        <w:spacing w:line="288" w:lineRule="auto"/>
        <w:jc w:val="both"/>
        <w:rPr>
          <w:rFonts w:ascii="Times New Roman" w:hAnsi="Times New Roman"/>
          <w:b/>
          <w:bCs/>
          <w:szCs w:val="20"/>
        </w:rPr>
      </w:pPr>
      <w:r>
        <w:rPr>
          <w:rFonts w:ascii="Times New Roman" w:hAnsi="Times New Roman"/>
          <w:szCs w:val="20"/>
        </w:rPr>
        <w:object w:dxaOrig="9406" w:dyaOrig="877">
          <v:shape id="_x0000_i1075" type="#_x0000_t75" style="width:470pt;height:43.8pt" o:ole="">
            <v:imagedata r:id="rId122" o:title=""/>
          </v:shape>
          <o:OLEObject Type="Link" ProgID="Excel.Sheet.8" ShapeID="_x0000_i1075" DrawAspect="Content" r:id="rId123" UpdateMode="Always">
            <o:LinkType>EnhancedMetaFile</o:LinkType>
            <o:LockedField>false</o:LockedField>
          </o:OLEObject>
        </w:object>
      </w:r>
      <w:r>
        <w:rPr>
          <w:rFonts w:ascii="Times New Roman" w:hAnsi="Times New Roman"/>
          <w:szCs w:val="20"/>
        </w:rPr>
        <w:object w:dxaOrig="9406" w:dyaOrig="12875">
          <v:shape id="_x0000_i1076" type="#_x0000_t75" style="width:470pt;height:643.95pt" o:ole="">
            <v:imagedata r:id="rId124" o:title=""/>
          </v:shape>
          <o:OLEObject Type="Link" ProgID="Excel.Sheet.8" ShapeID="_x0000_i1076" DrawAspect="Content" r:id="rId125" UpdateMode="Always">
            <o:LinkType>EnhancedMetaFile</o:LinkType>
            <o:LockedField>false</o:LockedField>
          </o:OLEObject>
        </w:object>
      </w:r>
      <w:r>
        <w:rPr>
          <w:rFonts w:ascii="Times New Roman" w:hAnsi="Times New Roman"/>
          <w:szCs w:val="20"/>
        </w:rPr>
        <w:object w:dxaOrig="9406" w:dyaOrig="591">
          <v:shape id="_x0000_i1077" type="#_x0000_t75" style="width:470pt;height:29.4pt" o:ole="">
            <v:imagedata r:id="rId126" o:title=""/>
          </v:shape>
          <o:OLEObject Type="Link" ProgID="Excel.Sheet.8" ShapeID="_x0000_i1077" DrawAspect="Content" r:id="rId127" UpdateMode="Always">
            <o:LinkType>EnhancedMetaFile</o:LinkType>
            <o:LockedField>false</o:LockedField>
          </o:OLEObject>
        </w:object>
      </w:r>
      <w:r>
        <w:rPr>
          <w:rFonts w:ascii="Times New Roman" w:hAnsi="Times New Roman"/>
          <w:szCs w:val="20"/>
        </w:rPr>
        <w:object w:dxaOrig="9406" w:dyaOrig="2591">
          <v:shape id="_x0000_i1078" type="#_x0000_t75" style="width:470pt;height:129.6pt" o:ole="">
            <v:imagedata r:id="rId128" o:title=""/>
          </v:shape>
          <o:OLEObject Type="Link" ProgID="Excel.Sheet.8" ShapeID="_x0000_i1078" DrawAspect="Content" r:id="rId129" UpdateMode="Always">
            <o:LinkType>EnhancedMetaFile</o:LinkType>
            <o:LockedField>false</o:LockedField>
          </o:OLEObject>
        </w:object>
      </w:r>
      <w:r w:rsidR="00491EDF">
        <w:rPr>
          <w:rFonts w:ascii="Times New Roman" w:hAnsi="Times New Roman"/>
          <w:b/>
          <w:bCs/>
          <w:szCs w:val="20"/>
        </w:rPr>
        <w:t>3</w:t>
      </w:r>
      <w:r w:rsidR="00086B11">
        <w:rPr>
          <w:rFonts w:ascii="Times New Roman" w:hAnsi="Times New Roman"/>
          <w:b/>
          <w:bCs/>
          <w:szCs w:val="20"/>
        </w:rPr>
        <w:t>5</w:t>
      </w:r>
      <w:r w:rsidR="002E4F89">
        <w:rPr>
          <w:rFonts w:ascii="Times New Roman" w:hAnsi="Times New Roman"/>
          <w:b/>
          <w:bCs/>
          <w:szCs w:val="20"/>
        </w:rPr>
        <w:t xml:space="preserve">. </w:t>
      </w:r>
      <w:r w:rsidR="00E8529E">
        <w:rPr>
          <w:rFonts w:ascii="Times New Roman" w:hAnsi="Times New Roman"/>
          <w:b/>
          <w:bCs/>
          <w:szCs w:val="20"/>
        </w:rPr>
        <w:tab/>
      </w:r>
      <w:r w:rsidR="002E4F89">
        <w:rPr>
          <w:rFonts w:ascii="Times New Roman" w:hAnsi="Times New Roman"/>
          <w:b/>
          <w:bCs/>
          <w:szCs w:val="20"/>
        </w:rPr>
        <w:t>SỐ LIỆU SO SÁNH</w:t>
      </w:r>
    </w:p>
    <w:p w:rsidR="00653558" w:rsidRPr="00362B3F" w:rsidRDefault="00653558" w:rsidP="00362B3F">
      <w:pPr>
        <w:pStyle w:val="BodyTextIndent"/>
        <w:spacing w:line="288" w:lineRule="auto"/>
        <w:ind w:left="0"/>
        <w:rPr>
          <w:rFonts w:ascii="Times New Roman" w:hAnsi="Times New Roman"/>
          <w:sz w:val="20"/>
          <w:lang w:val="de-DE"/>
        </w:rPr>
      </w:pPr>
    </w:p>
    <w:p w:rsidR="00E05364" w:rsidRPr="00362B3F" w:rsidRDefault="00E05364" w:rsidP="00362B3F">
      <w:pPr>
        <w:pStyle w:val="BodyTextIndent"/>
        <w:spacing w:line="288" w:lineRule="auto"/>
        <w:ind w:left="0"/>
        <w:rPr>
          <w:rFonts w:ascii="Times New Roman" w:hAnsi="Times New Roman"/>
          <w:sz w:val="20"/>
          <w:lang w:val="de-DE"/>
        </w:rPr>
      </w:pPr>
      <w:r w:rsidRPr="00362B3F">
        <w:rPr>
          <w:rFonts w:ascii="Times New Roman" w:hAnsi="Times New Roman"/>
          <w:sz w:val="20"/>
          <w:lang w:val="de-DE"/>
        </w:rPr>
        <w:t xml:space="preserve">Số liệu </w:t>
      </w:r>
      <w:r w:rsidR="00362B3F">
        <w:rPr>
          <w:rFonts w:ascii="Times New Roman" w:hAnsi="Times New Roman"/>
          <w:sz w:val="20"/>
          <w:lang w:val="de-DE"/>
        </w:rPr>
        <w:t xml:space="preserve">so sánh trên Báo cáo tài chính </w:t>
      </w:r>
      <w:r w:rsidRPr="00362B3F">
        <w:rPr>
          <w:rFonts w:ascii="Times New Roman" w:hAnsi="Times New Roman"/>
          <w:sz w:val="20"/>
          <w:lang w:val="de-DE"/>
        </w:rPr>
        <w:t xml:space="preserve">cho năm tài chính kết thúc ngày 31/12/2011 đã được Công ty TNHH Dịch vụ Tư vấn Tài chính Kế toán và Kiểm toán (AASC) kiểm toán. </w:t>
      </w:r>
    </w:p>
    <w:p w:rsidR="002F41EF" w:rsidRPr="009E15B0" w:rsidRDefault="002F41EF" w:rsidP="002F41EF">
      <w:pPr>
        <w:spacing w:line="288" w:lineRule="auto"/>
        <w:jc w:val="both"/>
        <w:rPr>
          <w:rFonts w:ascii="Times New Roman" w:hAnsi="Times New Roman"/>
          <w:b/>
          <w:bCs/>
          <w:sz w:val="2"/>
          <w:szCs w:val="20"/>
        </w:rPr>
      </w:pPr>
    </w:p>
    <w:tbl>
      <w:tblPr>
        <w:tblW w:w="9450" w:type="dxa"/>
        <w:tblInd w:w="108" w:type="dxa"/>
        <w:tblLook w:val="04A0"/>
      </w:tblPr>
      <w:tblGrid>
        <w:gridCol w:w="3969"/>
        <w:gridCol w:w="1275"/>
        <w:gridCol w:w="4206"/>
      </w:tblGrid>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Pr>
          <w:p w:rsidR="003016D7" w:rsidRPr="004F69A2" w:rsidRDefault="003016D7" w:rsidP="00A3187D">
            <w:pPr>
              <w:spacing w:line="288" w:lineRule="auto"/>
              <w:rPr>
                <w:rFonts w:ascii="Times New Roman" w:hAnsi="Times New Roman"/>
                <w:i/>
                <w:iCs/>
                <w:color w:val="000000"/>
                <w:szCs w:val="20"/>
              </w:rPr>
            </w:pPr>
          </w:p>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Pr>
          <w:p w:rsidR="003016D7" w:rsidRPr="004F69A2" w:rsidRDefault="003016D7" w:rsidP="00A3187D">
            <w:pPr>
              <w:spacing w:line="288" w:lineRule="auto"/>
              <w:rPr>
                <w:rFonts w:ascii="Times New Roman" w:hAnsi="Times New Roman"/>
                <w:i/>
                <w:iCs/>
                <w:color w:val="000000"/>
                <w:szCs w:val="20"/>
              </w:rPr>
            </w:pPr>
          </w:p>
        </w:tc>
      </w:tr>
      <w:tr w:rsidR="003016D7" w:rsidRPr="004F69A2">
        <w:tc>
          <w:tcPr>
            <w:tcW w:w="3969" w:type="dxa"/>
            <w:tcBorders>
              <w:bottom w:val="single" w:sz="4" w:space="0" w:color="auto"/>
            </w:tcBorders>
          </w:tcPr>
          <w:p w:rsidR="003016D7" w:rsidRPr="004F69A2" w:rsidRDefault="003016D7" w:rsidP="00A3187D">
            <w:pPr>
              <w:spacing w:line="288" w:lineRule="auto"/>
              <w:rPr>
                <w:rFonts w:ascii="Times New Roman" w:hAnsi="Times New Roman"/>
                <w:i/>
                <w:iCs/>
                <w:color w:val="000000"/>
                <w:szCs w:val="20"/>
              </w:rPr>
            </w:pPr>
          </w:p>
        </w:tc>
        <w:tc>
          <w:tcPr>
            <w:tcW w:w="1275" w:type="dxa"/>
          </w:tcPr>
          <w:p w:rsidR="003016D7" w:rsidRPr="004F69A2" w:rsidRDefault="003016D7" w:rsidP="00A3187D">
            <w:pPr>
              <w:spacing w:line="288" w:lineRule="auto"/>
              <w:rPr>
                <w:rFonts w:ascii="Times New Roman" w:hAnsi="Times New Roman"/>
                <w:i/>
                <w:iCs/>
                <w:color w:val="000000"/>
                <w:szCs w:val="20"/>
              </w:rPr>
            </w:pPr>
          </w:p>
        </w:tc>
        <w:tc>
          <w:tcPr>
            <w:tcW w:w="4206" w:type="dxa"/>
            <w:tcBorders>
              <w:bottom w:val="single" w:sz="4" w:space="0" w:color="auto"/>
            </w:tcBorders>
          </w:tcPr>
          <w:p w:rsidR="003016D7" w:rsidRPr="004F69A2" w:rsidRDefault="003016D7" w:rsidP="00A3187D">
            <w:pPr>
              <w:spacing w:line="288" w:lineRule="auto"/>
              <w:rPr>
                <w:rFonts w:ascii="Times New Roman" w:hAnsi="Times New Roman"/>
                <w:i/>
                <w:iCs/>
                <w:color w:val="000000"/>
                <w:szCs w:val="20"/>
              </w:rPr>
            </w:pPr>
          </w:p>
        </w:tc>
      </w:tr>
      <w:tr w:rsidR="003016D7" w:rsidRPr="00362B3F">
        <w:tc>
          <w:tcPr>
            <w:tcW w:w="3969" w:type="dxa"/>
            <w:tcBorders>
              <w:top w:val="single" w:sz="4" w:space="0" w:color="auto"/>
            </w:tcBorders>
          </w:tcPr>
          <w:p w:rsidR="003016D7" w:rsidRPr="00362B3F" w:rsidRDefault="002E4F89" w:rsidP="00A3187D">
            <w:pPr>
              <w:spacing w:line="288" w:lineRule="auto"/>
              <w:rPr>
                <w:rFonts w:ascii="Times New Roman" w:hAnsi="Times New Roman"/>
                <w:i/>
                <w:iCs/>
                <w:color w:val="000000"/>
                <w:szCs w:val="20"/>
              </w:rPr>
            </w:pPr>
            <w:r w:rsidRPr="00362B3F">
              <w:rPr>
                <w:rFonts w:ascii="Times New Roman" w:hAnsi="Times New Roman"/>
                <w:b/>
                <w:color w:val="000000"/>
                <w:szCs w:val="20"/>
              </w:rPr>
              <w:t>Huỳnh Thị</w:t>
            </w:r>
            <w:r w:rsidR="003016D7" w:rsidRPr="00362B3F">
              <w:rPr>
                <w:rFonts w:ascii="Times New Roman" w:hAnsi="Times New Roman"/>
                <w:b/>
                <w:color w:val="000000"/>
                <w:szCs w:val="20"/>
              </w:rPr>
              <w:t xml:space="preserve"> Hương</w:t>
            </w:r>
          </w:p>
        </w:tc>
        <w:tc>
          <w:tcPr>
            <w:tcW w:w="1275" w:type="dxa"/>
          </w:tcPr>
          <w:p w:rsidR="003016D7" w:rsidRPr="00362B3F" w:rsidRDefault="003016D7" w:rsidP="00A3187D">
            <w:pPr>
              <w:spacing w:line="288" w:lineRule="auto"/>
              <w:rPr>
                <w:rFonts w:ascii="Times New Roman" w:hAnsi="Times New Roman"/>
                <w:i/>
                <w:iCs/>
                <w:color w:val="000000"/>
                <w:szCs w:val="20"/>
              </w:rPr>
            </w:pPr>
          </w:p>
        </w:tc>
        <w:tc>
          <w:tcPr>
            <w:tcW w:w="4206" w:type="dxa"/>
            <w:tcBorders>
              <w:top w:val="single" w:sz="4" w:space="0" w:color="auto"/>
            </w:tcBorders>
          </w:tcPr>
          <w:p w:rsidR="003016D7" w:rsidRPr="00362B3F" w:rsidRDefault="003016D7" w:rsidP="00A3187D">
            <w:pPr>
              <w:spacing w:line="288" w:lineRule="auto"/>
              <w:rPr>
                <w:rFonts w:ascii="Times New Roman" w:hAnsi="Times New Roman"/>
                <w:i/>
                <w:iCs/>
                <w:color w:val="000000"/>
                <w:szCs w:val="20"/>
              </w:rPr>
            </w:pPr>
            <w:r w:rsidRPr="00362B3F">
              <w:rPr>
                <w:rFonts w:ascii="Times New Roman" w:hAnsi="Times New Roman"/>
                <w:b/>
                <w:color w:val="000000"/>
                <w:szCs w:val="20"/>
              </w:rPr>
              <w:t>Trần Hải Vân</w:t>
            </w:r>
          </w:p>
        </w:tc>
      </w:tr>
      <w:tr w:rsidR="003016D7" w:rsidRPr="00362B3F">
        <w:tc>
          <w:tcPr>
            <w:tcW w:w="3969" w:type="dxa"/>
          </w:tcPr>
          <w:p w:rsidR="003016D7" w:rsidRPr="004E5F90" w:rsidRDefault="002E4F89" w:rsidP="00A3187D">
            <w:pPr>
              <w:spacing w:line="288" w:lineRule="auto"/>
              <w:rPr>
                <w:rFonts w:ascii="Times New Roman" w:hAnsi="Times New Roman"/>
                <w:i/>
                <w:iCs/>
                <w:color w:val="000000"/>
                <w:szCs w:val="20"/>
              </w:rPr>
            </w:pPr>
            <w:r w:rsidRPr="004E5F90">
              <w:rPr>
                <w:rFonts w:ascii="Times New Roman" w:hAnsi="Times New Roman"/>
                <w:bCs/>
                <w:color w:val="000000"/>
                <w:szCs w:val="20"/>
              </w:rPr>
              <w:t>Phụ trách kế toán</w:t>
            </w:r>
          </w:p>
        </w:tc>
        <w:tc>
          <w:tcPr>
            <w:tcW w:w="1275" w:type="dxa"/>
          </w:tcPr>
          <w:p w:rsidR="003016D7" w:rsidRPr="004E5F90" w:rsidRDefault="003016D7" w:rsidP="00A3187D">
            <w:pPr>
              <w:spacing w:line="288" w:lineRule="auto"/>
              <w:rPr>
                <w:rFonts w:ascii="Times New Roman" w:hAnsi="Times New Roman"/>
                <w:i/>
                <w:iCs/>
                <w:color w:val="000000"/>
                <w:szCs w:val="20"/>
              </w:rPr>
            </w:pPr>
          </w:p>
        </w:tc>
        <w:tc>
          <w:tcPr>
            <w:tcW w:w="4206" w:type="dxa"/>
          </w:tcPr>
          <w:p w:rsidR="003016D7" w:rsidRPr="004E5F90" w:rsidRDefault="003016D7" w:rsidP="00A3187D">
            <w:pPr>
              <w:spacing w:line="288" w:lineRule="auto"/>
              <w:rPr>
                <w:rFonts w:ascii="Times New Roman" w:hAnsi="Times New Roman"/>
                <w:i/>
                <w:iCs/>
                <w:color w:val="000000"/>
                <w:szCs w:val="20"/>
              </w:rPr>
            </w:pPr>
            <w:r w:rsidRPr="004E5F90">
              <w:rPr>
                <w:rFonts w:ascii="Times New Roman" w:hAnsi="Times New Roman"/>
                <w:bCs/>
                <w:color w:val="000000"/>
                <w:szCs w:val="20"/>
              </w:rPr>
              <w:t>Tổng Giám đốc</w:t>
            </w:r>
          </w:p>
        </w:tc>
      </w:tr>
      <w:tr w:rsidR="003016D7" w:rsidRPr="004F69A2">
        <w:tc>
          <w:tcPr>
            <w:tcW w:w="3969" w:type="dxa"/>
          </w:tcPr>
          <w:p w:rsidR="003016D7" w:rsidRPr="00362B3F" w:rsidRDefault="003016D7" w:rsidP="00A3187D">
            <w:pPr>
              <w:spacing w:line="288" w:lineRule="auto"/>
              <w:rPr>
                <w:rFonts w:ascii="Times New Roman" w:hAnsi="Times New Roman"/>
                <w:b/>
                <w:bCs/>
                <w:color w:val="000000"/>
                <w:szCs w:val="20"/>
              </w:rPr>
            </w:pPr>
          </w:p>
        </w:tc>
        <w:tc>
          <w:tcPr>
            <w:tcW w:w="1275" w:type="dxa"/>
          </w:tcPr>
          <w:p w:rsidR="003016D7" w:rsidRPr="00362B3F" w:rsidRDefault="003016D7" w:rsidP="00A3187D">
            <w:pPr>
              <w:spacing w:line="288" w:lineRule="auto"/>
              <w:rPr>
                <w:rFonts w:ascii="Times New Roman" w:hAnsi="Times New Roman"/>
                <w:i/>
                <w:iCs/>
                <w:color w:val="000000"/>
                <w:szCs w:val="20"/>
              </w:rPr>
            </w:pPr>
          </w:p>
        </w:tc>
        <w:tc>
          <w:tcPr>
            <w:tcW w:w="4206" w:type="dxa"/>
          </w:tcPr>
          <w:p w:rsidR="003016D7" w:rsidRPr="004F69A2" w:rsidRDefault="00CD5333" w:rsidP="00A3187D">
            <w:pPr>
              <w:spacing w:line="288" w:lineRule="auto"/>
              <w:rPr>
                <w:rFonts w:ascii="Times New Roman" w:hAnsi="Times New Roman"/>
                <w:b/>
                <w:bCs/>
                <w:color w:val="000000"/>
                <w:szCs w:val="20"/>
              </w:rPr>
            </w:pPr>
            <w:r w:rsidRPr="00362B3F">
              <w:rPr>
                <w:rFonts w:ascii="Times New Roman" w:hAnsi="Times New Roman"/>
                <w:i/>
                <w:iCs/>
                <w:color w:val="000000"/>
                <w:szCs w:val="20"/>
              </w:rPr>
              <w:t>Hà Nội, ngày 18 tháng 02 năm 2013</w:t>
            </w:r>
          </w:p>
        </w:tc>
      </w:tr>
    </w:tbl>
    <w:p w:rsidR="00A87CE6" w:rsidRDefault="00A87CE6" w:rsidP="00CF3CC8">
      <w:pPr>
        <w:spacing w:line="288" w:lineRule="auto"/>
        <w:jc w:val="both"/>
        <w:rPr>
          <w:rFonts w:ascii="Times New Roman" w:hAnsi="Times New Roman"/>
          <w:b/>
          <w:bCs/>
          <w:szCs w:val="20"/>
        </w:rPr>
      </w:pPr>
    </w:p>
    <w:sectPr w:rsidR="00A87CE6" w:rsidSect="009E1ADA">
      <w:headerReference w:type="default" r:id="rId130"/>
      <w:pgSz w:w="11907" w:h="16840" w:code="9"/>
      <w:pgMar w:top="1138" w:right="1138" w:bottom="1138" w:left="1411" w:header="720" w:footer="57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20" w:rsidRPr="00293785" w:rsidRDefault="00653020">
      <w:pPr>
        <w:rPr>
          <w:rFonts w:ascii="Arial" w:hAnsi="Arial" w:cs="Arial"/>
        </w:rPr>
      </w:pPr>
      <w:r w:rsidRPr="00293785">
        <w:rPr>
          <w:rFonts w:ascii="Arial" w:hAnsi="Arial" w:cs="Arial"/>
        </w:rPr>
        <w:separator/>
      </w:r>
    </w:p>
  </w:endnote>
  <w:endnote w:type="continuationSeparator" w:id="1">
    <w:p w:rsidR="00653020" w:rsidRPr="00293785" w:rsidRDefault="00653020">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Arial"/>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FAB" w:rsidRDefault="00BC7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rap="around" w:vAnchor="text" w:hAnchor="margin" w:xAlign="center" w:y="1"/>
      <w:rPr>
        <w:rStyle w:val="PageNumber"/>
      </w:rPr>
    </w:pPr>
  </w:p>
  <w:p w:rsidR="00BC7FAB" w:rsidRDefault="00BC7FAB">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EA" w:rsidRPr="00A243EA" w:rsidRDefault="00A243EA">
    <w:pPr>
      <w:pStyle w:val="Footer"/>
      <w:jc w:val="center"/>
    </w:pPr>
    <w:fldSimple w:instr=" PAGE   \* MERGEFORMAT ">
      <w:r w:rsidR="00ED5790">
        <w:rPr>
          <w:noProof/>
        </w:rPr>
        <w:t>37</w:t>
      </w:r>
    </w:fldSimple>
  </w:p>
  <w:p w:rsidR="00A243EA" w:rsidRDefault="00A243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Default="00BC7FAB">
    <w:pPr>
      <w:pStyle w:val="Footer"/>
      <w:framePr w:w="60" w:wrap="auto" w:vAnchor="text" w:hAnchor="page" w:x="8641" w:y="1"/>
      <w:jc w:val="center"/>
      <w:rPr>
        <w:rStyle w:val="PageNumber"/>
      </w:rPr>
    </w:pPr>
  </w:p>
  <w:p w:rsidR="00BC7FAB" w:rsidRDefault="00BC7FAB">
    <w:pPr>
      <w:pStyle w:val="Footer"/>
      <w:framePr w:w="60" w:wrap="auto" w:vAnchor="text" w:hAnchor="page" w:x="8641" w:y="1"/>
      <w:widowControl/>
      <w:rPr>
        <w:rStyle w:val="PageNumber"/>
      </w:rPr>
    </w:pPr>
  </w:p>
  <w:p w:rsidR="00BC7FAB" w:rsidRPr="00293785" w:rsidRDefault="00BC7FAB">
    <w:pPr>
      <w:pStyle w:val="Footer"/>
      <w:widowControl/>
      <w:jc w:val="center"/>
      <w:rPr>
        <w:sz w:val="22"/>
        <w:szCs w:val="24"/>
      </w:rPr>
    </w:pPr>
    <w:r w:rsidRPr="00293785">
      <w:rPr>
        <w:rStyle w:val="PageNumber"/>
        <w:sz w:val="22"/>
        <w:szCs w:val="24"/>
      </w:rPr>
      <w:fldChar w:fldCharType="begin"/>
    </w:r>
    <w:r w:rsidRPr="00293785">
      <w:rPr>
        <w:rStyle w:val="PageNumber"/>
        <w:sz w:val="22"/>
        <w:szCs w:val="24"/>
      </w:rPr>
      <w:instrText xml:space="preserve"> PAGE </w:instrText>
    </w:r>
    <w:r w:rsidRPr="00293785">
      <w:rPr>
        <w:rStyle w:val="PageNumber"/>
        <w:sz w:val="22"/>
        <w:szCs w:val="24"/>
      </w:rPr>
      <w:fldChar w:fldCharType="separate"/>
    </w:r>
    <w:r w:rsidR="00ED5790">
      <w:rPr>
        <w:rStyle w:val="PageNumber"/>
        <w:noProof/>
        <w:sz w:val="22"/>
        <w:szCs w:val="24"/>
      </w:rPr>
      <w:t>1</w:t>
    </w:r>
    <w:r w:rsidRPr="00293785">
      <w:rPr>
        <w:rStyle w:val="PageNumber"/>
        <w:sz w:val="22"/>
        <w:szCs w:val="24"/>
      </w:rPr>
      <w:fldChar w:fldCharType="end"/>
    </w:r>
  </w:p>
  <w:p w:rsidR="00BC7FAB" w:rsidRDefault="00BC7FA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3785" w:rsidRDefault="00BC7FAB">
    <w:pPr>
      <w:pStyle w:val="Footer"/>
      <w:jc w:val="center"/>
      <w:rPr>
        <w:szCs w:val="24"/>
      </w:rPr>
    </w:pPr>
    <w:r w:rsidRPr="00293785">
      <w:rPr>
        <w:rStyle w:val="PageNumber"/>
        <w:szCs w:val="24"/>
      </w:rPr>
      <w:fldChar w:fldCharType="begin"/>
    </w:r>
    <w:r w:rsidRPr="00293785">
      <w:rPr>
        <w:rStyle w:val="PageNumber"/>
        <w:szCs w:val="24"/>
      </w:rPr>
      <w:instrText xml:space="preserve"> PAGE </w:instrText>
    </w:r>
    <w:r w:rsidRPr="00293785">
      <w:rPr>
        <w:rStyle w:val="PageNumber"/>
        <w:szCs w:val="24"/>
      </w:rPr>
      <w:fldChar w:fldCharType="separate"/>
    </w:r>
    <w:r w:rsidR="00ED5790">
      <w:rPr>
        <w:rStyle w:val="PageNumber"/>
        <w:noProof/>
        <w:szCs w:val="24"/>
      </w:rPr>
      <w:t>5</w:t>
    </w:r>
    <w:r w:rsidRPr="00293785">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20" w:rsidRPr="00293785" w:rsidRDefault="00653020">
      <w:pPr>
        <w:rPr>
          <w:rFonts w:ascii="Arial" w:hAnsi="Arial" w:cs="Arial"/>
        </w:rPr>
      </w:pPr>
      <w:r w:rsidRPr="00293785">
        <w:rPr>
          <w:rFonts w:ascii="Arial" w:hAnsi="Arial" w:cs="Arial"/>
        </w:rPr>
        <w:separator/>
      </w:r>
    </w:p>
  </w:footnote>
  <w:footnote w:type="continuationSeparator" w:id="1">
    <w:p w:rsidR="00653020" w:rsidRPr="00293785" w:rsidRDefault="00653020">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3785" w:rsidRDefault="00BC7FAB">
    <w:pPr>
      <w:pStyle w:val="Header"/>
      <w:widowControl/>
      <w:rPr>
        <w:sz w:val="30"/>
      </w:rPr>
    </w:pPr>
  </w:p>
  <w:p w:rsidR="00BC7FAB" w:rsidRDefault="00BC7FAB">
    <w:pPr>
      <w:pStyle w:val="Header"/>
      <w:widowControl/>
      <w:rPr>
        <w:b/>
        <w:sz w:val="22"/>
      </w:rPr>
    </w:pPr>
  </w:p>
  <w:p w:rsidR="00BC7FAB" w:rsidRDefault="00BC7FAB">
    <w:pPr>
      <w:pStyle w:val="Header"/>
      <w:widowControl/>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4A6A" w:rsidRDefault="00BC7FAB" w:rsidP="00CF3CC8">
    <w:pPr>
      <w:pStyle w:val="Header"/>
      <w:widowControl/>
      <w:pBdr>
        <w:bottom w:val="single" w:sz="4" w:space="1" w:color="auto"/>
      </w:pBdr>
      <w:tabs>
        <w:tab w:val="clear" w:pos="8640"/>
        <w:tab w:val="right" w:pos="14601"/>
      </w:tabs>
      <w:rPr>
        <w:b/>
        <w:sz w:val="20"/>
      </w:rPr>
    </w:pPr>
    <w:r w:rsidRPr="00294A6A">
      <w:rPr>
        <w:b/>
        <w:sz w:val="20"/>
      </w:rPr>
      <w:t xml:space="preserve">Công ty </w:t>
    </w:r>
    <w:r>
      <w:rPr>
        <w:b/>
        <w:sz w:val="20"/>
      </w:rPr>
      <w:t>Cổ phần Thiết bị Bưu điện</w:t>
    </w:r>
    <w:r w:rsidRPr="00294A6A">
      <w:rPr>
        <w:b/>
        <w:sz w:val="20"/>
      </w:rPr>
      <w:t xml:space="preserve">                                                                                                              </w:t>
    </w:r>
    <w:r w:rsidRPr="00294A6A">
      <w:rPr>
        <w:b/>
        <w:sz w:val="20"/>
      </w:rPr>
      <w:tab/>
      <w:t xml:space="preserve">           Báo cáo tài chính</w:t>
    </w:r>
  </w:p>
  <w:p w:rsidR="00BC7FAB" w:rsidRPr="00294A6A" w:rsidRDefault="00BC7FAB" w:rsidP="00CF3CC8">
    <w:pPr>
      <w:pStyle w:val="Header"/>
      <w:widowControl/>
      <w:pBdr>
        <w:bottom w:val="single" w:sz="4" w:space="1" w:color="auto"/>
      </w:pBdr>
      <w:tabs>
        <w:tab w:val="clear" w:pos="8640"/>
        <w:tab w:val="right" w:pos="14601"/>
      </w:tabs>
      <w:rPr>
        <w:sz w:val="20"/>
      </w:rPr>
    </w:pPr>
    <w:r w:rsidRPr="00294A6A">
      <w:rPr>
        <w:sz w:val="20"/>
      </w:rPr>
      <w:t>Địa chỉ</w:t>
    </w:r>
    <w:r>
      <w:rPr>
        <w:sz w:val="20"/>
      </w:rPr>
      <w:t>: Số 61 Trần Phú – Quận Ba Đình – TP Hà Nội</w:t>
    </w:r>
    <w:r w:rsidRPr="00294A6A">
      <w:rPr>
        <w:sz w:val="20"/>
      </w:rPr>
      <w:tab/>
      <w:t xml:space="preserve">           </w:t>
    </w:r>
    <w:r w:rsidR="00FC4651">
      <w:rPr>
        <w:sz w:val="20"/>
      </w:rPr>
      <w:t>cho năm tài chính kết thúc ngày 31/12/2012</w:t>
    </w:r>
  </w:p>
  <w:p w:rsidR="00BC7FAB" w:rsidRPr="0078025C" w:rsidRDefault="00BC7FAB" w:rsidP="009C0196">
    <w:pPr>
      <w:pStyle w:val="Header"/>
      <w:widowControl/>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E" w:rsidRPr="005A7432" w:rsidRDefault="0092438E" w:rsidP="0092438E">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Pr>
        <w:b/>
        <w:sz w:val="20"/>
      </w:rPr>
      <w:t xml:space="preserve"> của Công ty mẹ</w:t>
    </w:r>
  </w:p>
  <w:p w:rsidR="0092438E" w:rsidRPr="005A7432" w:rsidRDefault="0092438E" w:rsidP="0092438E">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FC4651">
      <w:rPr>
        <w:sz w:val="20"/>
      </w:rPr>
      <w:t>cho năm tài chính kết thúc ngày 31/12/2012</w:t>
    </w:r>
  </w:p>
  <w:p w:rsidR="00BC7FAB" w:rsidRPr="0078025C" w:rsidRDefault="00BC7FAB" w:rsidP="009C0196">
    <w:pPr>
      <w:pStyle w:val="Header"/>
      <w:widowControl/>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8E" w:rsidRPr="005A7432" w:rsidRDefault="0092438E" w:rsidP="0092438E">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Pr>
        <w:b/>
        <w:sz w:val="20"/>
      </w:rPr>
      <w:t xml:space="preserve"> của Công ty mẹ</w:t>
    </w:r>
  </w:p>
  <w:p w:rsidR="0092438E" w:rsidRPr="005A7432" w:rsidRDefault="0092438E" w:rsidP="0092438E">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FC4651">
      <w:rPr>
        <w:sz w:val="20"/>
      </w:rPr>
      <w:t>cho năm tài chính kết thúc ngày 31/12/2012</w:t>
    </w:r>
  </w:p>
  <w:p w:rsidR="0092438E" w:rsidRDefault="00924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BC1964" w:rsidRDefault="00BC7FAB" w:rsidP="006902FF">
    <w:pPr>
      <w:pStyle w:val="Header"/>
      <w:widowControl/>
      <w:rPr>
        <w:b/>
        <w:color w:val="3333FF"/>
        <w:sz w:val="20"/>
      </w:rPr>
    </w:pPr>
    <w:r w:rsidRPr="00BC1964">
      <w:rPr>
        <w:b/>
        <w:color w:val="0000FF"/>
        <w:sz w:val="20"/>
      </w:rPr>
      <w:t xml:space="preserve">Công ty </w:t>
    </w:r>
    <w:r>
      <w:rPr>
        <w:b/>
        <w:color w:val="3333FF"/>
        <w:sz w:val="20"/>
      </w:rPr>
      <w:t>Cổ phần Thiết bị Bưu điện</w:t>
    </w:r>
  </w:p>
  <w:p w:rsidR="00BC7FAB" w:rsidRDefault="00BC7FAB" w:rsidP="006902FF">
    <w:pPr>
      <w:pStyle w:val="Header"/>
      <w:widowControl/>
      <w:pBdr>
        <w:bottom w:val="single" w:sz="4" w:space="1" w:color="auto"/>
      </w:pBdr>
      <w:rPr>
        <w:color w:val="FF0000"/>
        <w:sz w:val="20"/>
      </w:rPr>
    </w:pPr>
    <w:r w:rsidRPr="00BC1964">
      <w:rPr>
        <w:color w:val="FF0000"/>
        <w:sz w:val="20"/>
      </w:rPr>
      <w:t>Địa chỉ</w:t>
    </w:r>
    <w:r>
      <w:rPr>
        <w:color w:val="FF0000"/>
        <w:sz w:val="20"/>
      </w:rPr>
      <w:t>: Số 61 Trần Phú – Quận Ba Đình – TP. Hà Nội</w:t>
    </w:r>
  </w:p>
  <w:p w:rsidR="00BC7FAB" w:rsidRPr="00BC1964" w:rsidRDefault="00BC7FAB" w:rsidP="006902FF">
    <w:pPr>
      <w:pStyle w:val="Header"/>
      <w:widowControl/>
      <w:rPr>
        <w:color w:val="FF0000"/>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78025C" w:rsidRDefault="00BC7FAB" w:rsidP="009C0196">
    <w:pPr>
      <w:pStyle w:val="Header"/>
      <w:widowControl/>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FB" w:rsidRPr="002114D4" w:rsidRDefault="002010FB" w:rsidP="002114D4">
    <w:pPr>
      <w:pStyle w:val="Header"/>
      <w:widowControl/>
      <w:pBdr>
        <w:bottom w:val="single" w:sz="4" w:space="1" w:color="auto"/>
      </w:pBdr>
      <w:tabs>
        <w:tab w:val="clear" w:pos="8640"/>
        <w:tab w:val="right" w:pos="9356"/>
      </w:tabs>
      <w:rPr>
        <w:b/>
        <w:sz w:val="20"/>
      </w:rPr>
    </w:pPr>
    <w:r w:rsidRPr="002114D4">
      <w:rPr>
        <w:b/>
        <w:sz w:val="20"/>
      </w:rPr>
      <w:t xml:space="preserve">Công ty </w:t>
    </w:r>
    <w:r>
      <w:rPr>
        <w:b/>
        <w:sz w:val="20"/>
      </w:rPr>
      <w:t>Cổ phần Thiết bị Bưu điện</w:t>
    </w:r>
    <w:r w:rsidRPr="002114D4">
      <w:rPr>
        <w:b/>
        <w:sz w:val="20"/>
      </w:rPr>
      <w:t xml:space="preserve">                                                                  </w:t>
    </w:r>
    <w:r>
      <w:rPr>
        <w:b/>
        <w:sz w:val="20"/>
      </w:rPr>
      <w:t xml:space="preserve">    </w:t>
    </w:r>
    <w:r w:rsidRPr="002114D4">
      <w:rPr>
        <w:b/>
        <w:sz w:val="20"/>
      </w:rPr>
      <w:t>Báo cáo tài chính</w:t>
    </w:r>
    <w:r>
      <w:rPr>
        <w:b/>
        <w:sz w:val="20"/>
      </w:rPr>
      <w:t xml:space="preserve"> của Công ty mẹ</w:t>
    </w:r>
  </w:p>
  <w:p w:rsidR="002010FB" w:rsidRPr="0078025C" w:rsidRDefault="002010FB" w:rsidP="002114D4">
    <w:pPr>
      <w:pStyle w:val="Header"/>
      <w:widowControl/>
      <w:pBdr>
        <w:bottom w:val="single" w:sz="4" w:space="1" w:color="auto"/>
      </w:pBdr>
      <w:tabs>
        <w:tab w:val="clear" w:pos="8640"/>
        <w:tab w:val="right" w:pos="9356"/>
      </w:tabs>
      <w:rPr>
        <w:sz w:val="22"/>
        <w:szCs w:val="22"/>
      </w:rPr>
    </w:pPr>
    <w:r w:rsidRPr="002114D4">
      <w:rPr>
        <w:sz w:val="20"/>
      </w:rPr>
      <w:t>Địa chỉ</w:t>
    </w:r>
    <w:r>
      <w:rPr>
        <w:sz w:val="20"/>
      </w:rPr>
      <w:t>: Số 61 Trần Phú – Quận Ba Đình – TP Hà Nội</w:t>
    </w:r>
    <w:r w:rsidRPr="002114D4">
      <w:rPr>
        <w:sz w:val="20"/>
      </w:rPr>
      <w:t xml:space="preserve">    </w:t>
    </w:r>
    <w:r>
      <w:rPr>
        <w:sz w:val="20"/>
      </w:rPr>
      <w:t xml:space="preserve">              </w:t>
    </w:r>
    <w:r>
      <w:rPr>
        <w:sz w:val="20"/>
      </w:rPr>
      <w:tab/>
      <w:t>cho năm tài chính kết thúc ngày 31/12/2012</w:t>
    </w:r>
  </w:p>
  <w:p w:rsidR="002010FB" w:rsidRPr="0078025C" w:rsidRDefault="002010FB" w:rsidP="009C0196">
    <w:pPr>
      <w:pStyle w:val="Header"/>
      <w:widowControl/>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4A6A" w:rsidRDefault="00BC7FAB" w:rsidP="00264CA2">
    <w:pPr>
      <w:pStyle w:val="Header"/>
      <w:widowControl/>
      <w:pBdr>
        <w:bottom w:val="single" w:sz="4" w:space="1" w:color="auto"/>
      </w:pBdr>
      <w:tabs>
        <w:tab w:val="clear" w:pos="8640"/>
        <w:tab w:val="right" w:pos="14317"/>
      </w:tabs>
      <w:rPr>
        <w:b/>
        <w:sz w:val="20"/>
      </w:rPr>
    </w:pPr>
    <w:r w:rsidRPr="00294A6A">
      <w:rPr>
        <w:b/>
        <w:sz w:val="20"/>
      </w:rPr>
      <w:t xml:space="preserve">Công ty </w:t>
    </w:r>
    <w:r>
      <w:rPr>
        <w:b/>
        <w:sz w:val="20"/>
      </w:rPr>
      <w:t>Cổ phần Thiết bị Bưu điện</w:t>
    </w:r>
    <w:r w:rsidRPr="00294A6A">
      <w:rPr>
        <w:b/>
        <w:sz w:val="20"/>
      </w:rPr>
      <w:t xml:space="preserve">                                                                                                              </w:t>
    </w:r>
    <w:r w:rsidRPr="00294A6A">
      <w:rPr>
        <w:b/>
        <w:sz w:val="20"/>
      </w:rPr>
      <w:tab/>
      <w:t xml:space="preserve">           Báo cáo tài chính</w:t>
    </w:r>
    <w:r w:rsidR="00674A12">
      <w:rPr>
        <w:b/>
        <w:sz w:val="20"/>
      </w:rPr>
      <w:t xml:space="preserve"> của Công ty mẹ</w:t>
    </w:r>
  </w:p>
  <w:p w:rsidR="00BC7FAB" w:rsidRPr="00294A6A" w:rsidRDefault="00BC7FAB" w:rsidP="00264CA2">
    <w:pPr>
      <w:pStyle w:val="Header"/>
      <w:widowControl/>
      <w:pBdr>
        <w:bottom w:val="single" w:sz="4" w:space="1" w:color="auto"/>
      </w:pBdr>
      <w:tabs>
        <w:tab w:val="clear" w:pos="8640"/>
        <w:tab w:val="right" w:pos="14317"/>
      </w:tabs>
      <w:rPr>
        <w:sz w:val="20"/>
      </w:rPr>
    </w:pPr>
    <w:r w:rsidRPr="00294A6A">
      <w:rPr>
        <w:sz w:val="20"/>
      </w:rPr>
      <w:t>Địa chỉ</w:t>
    </w:r>
    <w:r>
      <w:rPr>
        <w:sz w:val="20"/>
      </w:rPr>
      <w:t>: Số 61 Trần Phú – Quận Ba Đình – TP Hà Nội</w:t>
    </w:r>
    <w:r w:rsidRPr="00294A6A">
      <w:rPr>
        <w:sz w:val="20"/>
      </w:rPr>
      <w:tab/>
      <w:t xml:space="preserve">           </w:t>
    </w:r>
    <w:r w:rsidR="00993B71">
      <w:rPr>
        <w:sz w:val="20"/>
      </w:rPr>
      <w:t>cho năm tài chính kết thúc ngày 31/12/2012</w:t>
    </w:r>
  </w:p>
  <w:p w:rsidR="00BC7FAB" w:rsidRPr="0078025C" w:rsidRDefault="00BC7FAB" w:rsidP="009C0196">
    <w:pPr>
      <w:pStyle w:val="Header"/>
      <w:widowControl/>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5A7432" w:rsidRDefault="00BC7FAB" w:rsidP="00604652">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sidR="00674A12">
      <w:rPr>
        <w:b/>
        <w:sz w:val="20"/>
      </w:rPr>
      <w:t xml:space="preserve"> Công ty mẹ</w:t>
    </w:r>
  </w:p>
  <w:p w:rsidR="00BC7FAB" w:rsidRPr="005A7432" w:rsidRDefault="00BC7FAB" w:rsidP="00604652">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993B71">
      <w:rPr>
        <w:sz w:val="20"/>
      </w:rPr>
      <w:t>cho năm tài chính kết thúc ngày 31/12/2012</w:t>
    </w:r>
  </w:p>
  <w:p w:rsidR="00BC7FAB" w:rsidRPr="0078025C" w:rsidRDefault="00BC7FAB" w:rsidP="009C0196">
    <w:pPr>
      <w:pStyle w:val="Header"/>
      <w:widowControl/>
      <w:rPr>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294A6A" w:rsidRDefault="00BC7FAB" w:rsidP="00756232">
    <w:pPr>
      <w:pStyle w:val="Header"/>
      <w:widowControl/>
      <w:pBdr>
        <w:bottom w:val="single" w:sz="4" w:space="1" w:color="auto"/>
      </w:pBdr>
      <w:tabs>
        <w:tab w:val="clear" w:pos="8640"/>
        <w:tab w:val="right" w:pos="14317"/>
      </w:tabs>
      <w:rPr>
        <w:b/>
        <w:sz w:val="20"/>
      </w:rPr>
    </w:pPr>
    <w:r w:rsidRPr="00294A6A">
      <w:rPr>
        <w:b/>
        <w:sz w:val="20"/>
      </w:rPr>
      <w:t xml:space="preserve">Công ty </w:t>
    </w:r>
    <w:r>
      <w:rPr>
        <w:b/>
        <w:sz w:val="20"/>
      </w:rPr>
      <w:t>Cổ phần Thiết bị Bưu điện</w:t>
    </w:r>
    <w:r w:rsidRPr="00294A6A">
      <w:rPr>
        <w:b/>
        <w:sz w:val="20"/>
      </w:rPr>
      <w:t xml:space="preserve">                                                                                                              </w:t>
    </w:r>
    <w:r w:rsidRPr="00294A6A">
      <w:rPr>
        <w:b/>
        <w:sz w:val="20"/>
      </w:rPr>
      <w:tab/>
      <w:t xml:space="preserve">           Báo cáo tài chính</w:t>
    </w:r>
    <w:r w:rsidR="00674A12">
      <w:rPr>
        <w:b/>
        <w:sz w:val="20"/>
      </w:rPr>
      <w:t xml:space="preserve"> của Công ty mẹ</w:t>
    </w:r>
  </w:p>
  <w:p w:rsidR="00BC7FAB" w:rsidRPr="00294A6A" w:rsidRDefault="00BC7FAB" w:rsidP="00756232">
    <w:pPr>
      <w:pStyle w:val="Header"/>
      <w:widowControl/>
      <w:pBdr>
        <w:bottom w:val="single" w:sz="4" w:space="1" w:color="auto"/>
      </w:pBdr>
      <w:tabs>
        <w:tab w:val="clear" w:pos="8640"/>
        <w:tab w:val="right" w:pos="14317"/>
      </w:tabs>
      <w:rPr>
        <w:sz w:val="20"/>
      </w:rPr>
    </w:pPr>
    <w:r w:rsidRPr="00294A6A">
      <w:rPr>
        <w:sz w:val="20"/>
      </w:rPr>
      <w:t>Địa chỉ</w:t>
    </w:r>
    <w:r>
      <w:rPr>
        <w:sz w:val="20"/>
      </w:rPr>
      <w:t>: Số 61 Trần Phú – Quận Ba Đình – TP Hà Nội</w:t>
    </w:r>
    <w:r w:rsidRPr="00294A6A">
      <w:rPr>
        <w:sz w:val="20"/>
      </w:rPr>
      <w:tab/>
      <w:t xml:space="preserve">           </w:t>
    </w:r>
    <w:r w:rsidR="00CA76C9">
      <w:rPr>
        <w:sz w:val="20"/>
      </w:rPr>
      <w:t>cho năm tài chính kết thúc ngày 31/12/2012</w:t>
    </w:r>
  </w:p>
  <w:p w:rsidR="00BC7FAB" w:rsidRPr="0078025C" w:rsidRDefault="00BC7FAB" w:rsidP="007B72C7">
    <w:pPr>
      <w:pStyle w:val="Header"/>
      <w:widowControl/>
      <w:tabs>
        <w:tab w:val="clear" w:pos="4320"/>
        <w:tab w:val="clear" w:pos="8640"/>
        <w:tab w:val="left" w:pos="1125"/>
        <w:tab w:val="left" w:pos="5775"/>
      </w:tabs>
      <w:rPr>
        <w:sz w:val="22"/>
        <w:szCs w:val="22"/>
      </w:rPr>
    </w:pPr>
    <w:r w:rsidRPr="00E32E68">
      <w:rPr>
        <w:sz w:val="22"/>
        <w:szCs w:val="22"/>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B" w:rsidRPr="005A7432" w:rsidRDefault="00BC7FAB" w:rsidP="006F53DC">
    <w:pPr>
      <w:pStyle w:val="Header"/>
      <w:widowControl/>
      <w:pBdr>
        <w:bottom w:val="single" w:sz="4" w:space="1" w:color="auto"/>
      </w:pBdr>
      <w:tabs>
        <w:tab w:val="clear" w:pos="8640"/>
        <w:tab w:val="right" w:pos="9356"/>
      </w:tabs>
      <w:rPr>
        <w:b/>
        <w:sz w:val="20"/>
      </w:rPr>
    </w:pPr>
    <w:r w:rsidRPr="005A7432">
      <w:rPr>
        <w:b/>
        <w:sz w:val="20"/>
      </w:rPr>
      <w:t>Công ty Cổ phần Thiết bị Bưu điện</w:t>
    </w:r>
    <w:r w:rsidRPr="005A7432">
      <w:rPr>
        <w:b/>
        <w:sz w:val="20"/>
      </w:rPr>
      <w:tab/>
    </w:r>
    <w:r w:rsidRPr="005A7432">
      <w:rPr>
        <w:b/>
        <w:sz w:val="20"/>
      </w:rPr>
      <w:tab/>
      <w:t>Báo cáo tài chính</w:t>
    </w:r>
    <w:r w:rsidR="00674A12">
      <w:rPr>
        <w:b/>
        <w:sz w:val="20"/>
      </w:rPr>
      <w:t xml:space="preserve"> của Công ty mẹ</w:t>
    </w:r>
  </w:p>
  <w:p w:rsidR="00BC7FAB" w:rsidRPr="005A7432" w:rsidRDefault="00BC7FAB" w:rsidP="006F53DC">
    <w:pPr>
      <w:pStyle w:val="Header"/>
      <w:widowControl/>
      <w:pBdr>
        <w:bottom w:val="single" w:sz="4" w:space="1" w:color="auto"/>
      </w:pBdr>
      <w:tabs>
        <w:tab w:val="clear" w:pos="8640"/>
        <w:tab w:val="right" w:pos="9356"/>
      </w:tabs>
      <w:rPr>
        <w:sz w:val="20"/>
      </w:rPr>
    </w:pPr>
    <w:r w:rsidRPr="005A7432">
      <w:rPr>
        <w:sz w:val="20"/>
      </w:rPr>
      <w:t>Địa chỉ: Số 61 Trần Phú – Quận Ba Đình – TP Hà Nội</w:t>
    </w:r>
    <w:r w:rsidRPr="005A7432">
      <w:rPr>
        <w:sz w:val="20"/>
      </w:rPr>
      <w:tab/>
    </w:r>
    <w:r w:rsidR="00CA76C9">
      <w:rPr>
        <w:sz w:val="20"/>
      </w:rPr>
      <w:t>cho năm tài chính kết thúc ngày 31/12/2012</w:t>
    </w:r>
  </w:p>
  <w:p w:rsidR="00BC7FAB" w:rsidRPr="0078025C" w:rsidRDefault="00BC7FAB" w:rsidP="009C0196">
    <w:pPr>
      <w:pStyle w:val="Header"/>
      <w:widowControl/>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D27F75"/>
    <w:multiLevelType w:val="hybridMultilevel"/>
    <w:tmpl w:val="BD20FBE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5762400"/>
    <w:multiLevelType w:val="hybridMultilevel"/>
    <w:tmpl w:val="61321870"/>
    <w:lvl w:ilvl="0" w:tplc="FD88D74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AF6596"/>
    <w:multiLevelType w:val="hybridMultilevel"/>
    <w:tmpl w:val="D8AA8408"/>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ED71DB4"/>
    <w:multiLevelType w:val="hybridMultilevel"/>
    <w:tmpl w:val="9612A604"/>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1A77"/>
    <w:multiLevelType w:val="hybridMultilevel"/>
    <w:tmpl w:val="4B52E30A"/>
    <w:lvl w:ilvl="0" w:tplc="7B8C2F54">
      <w:start w:val="1"/>
      <w:numFmt w:val="bullet"/>
      <w:lvlText w:val=""/>
      <w:lvlJc w:val="left"/>
      <w:pPr>
        <w:tabs>
          <w:tab w:val="num" w:pos="360"/>
        </w:tabs>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2813539"/>
    <w:multiLevelType w:val="hybridMultilevel"/>
    <w:tmpl w:val="220EC816"/>
    <w:lvl w:ilvl="0" w:tplc="63CE72CA">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54744D"/>
    <w:multiLevelType w:val="hybridMultilevel"/>
    <w:tmpl w:val="8AE6FED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45ABC"/>
    <w:multiLevelType w:val="hybridMultilevel"/>
    <w:tmpl w:val="3CB45206"/>
    <w:lvl w:ilvl="0" w:tplc="F66052AC">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653B4"/>
    <w:multiLevelType w:val="singleLevel"/>
    <w:tmpl w:val="65F4AAB8"/>
    <w:lvl w:ilvl="0">
      <w:start w:val="496"/>
      <w:numFmt w:val="bullet"/>
      <w:lvlText w:val="-"/>
      <w:lvlJc w:val="left"/>
      <w:pPr>
        <w:tabs>
          <w:tab w:val="num" w:pos="360"/>
        </w:tabs>
        <w:ind w:left="360" w:hanging="360"/>
      </w:pPr>
      <w:rPr>
        <w:rFonts w:ascii="Times New Roman" w:hAnsi="Times New Roman" w:hint="default"/>
      </w:rPr>
    </w:lvl>
  </w:abstractNum>
  <w:abstractNum w:abstractNumId="25">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0956B6"/>
    <w:multiLevelType w:val="hybridMultilevel"/>
    <w:tmpl w:val="9A7270CA"/>
    <w:lvl w:ilvl="0" w:tplc="63CE72CA">
      <w:start w:val="1"/>
      <w:numFmt w:val="bullet"/>
      <w:lvlText w:val="-"/>
      <w:lvlJc w:val="left"/>
      <w:pPr>
        <w:ind w:left="1112" w:hanging="360"/>
      </w:pPr>
      <w:rPr>
        <w:rFonts w:ascii="Vrinda" w:hAnsi="Vrinda"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7">
    <w:nsid w:val="5B336D17"/>
    <w:multiLevelType w:val="hybridMultilevel"/>
    <w:tmpl w:val="AA36899E"/>
    <w:lvl w:ilvl="0" w:tplc="AB44D4C8">
      <w:start w:val="2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BC69DC"/>
    <w:multiLevelType w:val="hybridMultilevel"/>
    <w:tmpl w:val="A866C3A0"/>
    <w:lvl w:ilvl="0" w:tplc="CB7A9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11465A"/>
    <w:multiLevelType w:val="hybridMultilevel"/>
    <w:tmpl w:val="9BE4016E"/>
    <w:lvl w:ilvl="0" w:tplc="24309C7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21013C6"/>
    <w:multiLevelType w:val="hybridMultilevel"/>
    <w:tmpl w:val="B7C6D276"/>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C7C92"/>
    <w:multiLevelType w:val="hybridMultilevel"/>
    <w:tmpl w:val="65BE875E"/>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95938"/>
    <w:multiLevelType w:val="hybridMultilevel"/>
    <w:tmpl w:val="F0A20EA2"/>
    <w:lvl w:ilvl="0" w:tplc="63CE72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34D4A"/>
    <w:multiLevelType w:val="hybridMultilevel"/>
    <w:tmpl w:val="FCF273DE"/>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0"/>
  </w:num>
  <w:num w:numId="2">
    <w:abstractNumId w:val="9"/>
  </w:num>
  <w:num w:numId="3">
    <w:abstractNumId w:val="11"/>
  </w:num>
  <w:num w:numId="4">
    <w:abstractNumId w:val="22"/>
  </w:num>
  <w:num w:numId="5">
    <w:abstractNumId w:val="8"/>
  </w:num>
  <w:num w:numId="6">
    <w:abstractNumId w:val="25"/>
  </w:num>
  <w:num w:numId="7">
    <w:abstractNumId w:val="21"/>
  </w:num>
  <w:num w:numId="8">
    <w:abstractNumId w:val="18"/>
  </w:num>
  <w:num w:numId="9">
    <w:abstractNumId w:val="37"/>
  </w:num>
  <w:num w:numId="10">
    <w:abstractNumId w:val="38"/>
  </w:num>
  <w:num w:numId="11">
    <w:abstractNumId w:val="30"/>
  </w:num>
  <w:num w:numId="12">
    <w:abstractNumId w:val="5"/>
  </w:num>
  <w:num w:numId="13">
    <w:abstractNumId w:val="2"/>
  </w:num>
  <w:num w:numId="14">
    <w:abstractNumId w:val="23"/>
  </w:num>
  <w:num w:numId="15">
    <w:abstractNumId w:val="28"/>
  </w:num>
  <w:num w:numId="16">
    <w:abstractNumId w:val="13"/>
  </w:num>
  <w:num w:numId="17">
    <w:abstractNumId w:val="16"/>
  </w:num>
  <w:num w:numId="18">
    <w:abstractNumId w:val="7"/>
  </w:num>
  <w:num w:numId="19">
    <w:abstractNumId w:val="3"/>
  </w:num>
  <w:num w:numId="20">
    <w:abstractNumId w:val="32"/>
  </w:num>
  <w:num w:numId="21">
    <w:abstractNumId w:val="14"/>
  </w:num>
  <w:num w:numId="22">
    <w:abstractNumId w:val="6"/>
  </w:num>
  <w:num w:numId="23">
    <w:abstractNumId w:val="16"/>
  </w:num>
  <w:num w:numId="24">
    <w:abstractNumId w:val="12"/>
  </w:num>
  <w:num w:numId="25">
    <w:abstractNumId w:val="24"/>
  </w:num>
  <w:num w:numId="26">
    <w:abstractNumId w:val="31"/>
  </w:num>
  <w:num w:numId="27">
    <w:abstractNumId w:val="27"/>
  </w:num>
  <w:num w:numId="28">
    <w:abstractNumId w:val="33"/>
  </w:num>
  <w:num w:numId="29">
    <w:abstractNumId w:val="19"/>
  </w:num>
  <w:num w:numId="30">
    <w:abstractNumId w:val="1"/>
  </w:num>
  <w:num w:numId="31">
    <w:abstractNumId w:val="36"/>
  </w:num>
  <w:num w:numId="32">
    <w:abstractNumId w:val="26"/>
  </w:num>
  <w:num w:numId="33">
    <w:abstractNumId w:val="29"/>
  </w:num>
  <w:num w:numId="34">
    <w:abstractNumId w:val="15"/>
  </w:num>
  <w:num w:numId="35">
    <w:abstractNumId w:val="4"/>
  </w:num>
  <w:num w:numId="36">
    <w:abstractNumId w:val="17"/>
  </w:num>
  <w:num w:numId="37">
    <w:abstractNumId w:val="20"/>
  </w:num>
  <w:num w:numId="38">
    <w:abstractNumId w:val="10"/>
  </w:num>
  <w:num w:numId="39">
    <w:abstractNumId w:val="34"/>
  </w:num>
  <w:num w:numId="40">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1A1B30"/>
    <w:rsid w:val="000005F1"/>
    <w:rsid w:val="00000B3A"/>
    <w:rsid w:val="000018B0"/>
    <w:rsid w:val="0000252B"/>
    <w:rsid w:val="00002815"/>
    <w:rsid w:val="00004BDA"/>
    <w:rsid w:val="00006190"/>
    <w:rsid w:val="00007792"/>
    <w:rsid w:val="00010C20"/>
    <w:rsid w:val="000111A2"/>
    <w:rsid w:val="0001294C"/>
    <w:rsid w:val="00013C0F"/>
    <w:rsid w:val="0002046B"/>
    <w:rsid w:val="00021DD1"/>
    <w:rsid w:val="00022818"/>
    <w:rsid w:val="000272E2"/>
    <w:rsid w:val="00030C5F"/>
    <w:rsid w:val="00034F36"/>
    <w:rsid w:val="00035C63"/>
    <w:rsid w:val="00036A6D"/>
    <w:rsid w:val="000406B0"/>
    <w:rsid w:val="00040E66"/>
    <w:rsid w:val="000459F6"/>
    <w:rsid w:val="00046570"/>
    <w:rsid w:val="00047BA4"/>
    <w:rsid w:val="00052053"/>
    <w:rsid w:val="00052998"/>
    <w:rsid w:val="00053790"/>
    <w:rsid w:val="000547A1"/>
    <w:rsid w:val="0006082C"/>
    <w:rsid w:val="00060CB3"/>
    <w:rsid w:val="00060D19"/>
    <w:rsid w:val="000633A9"/>
    <w:rsid w:val="00064776"/>
    <w:rsid w:val="00066E87"/>
    <w:rsid w:val="000675E8"/>
    <w:rsid w:val="00067DAA"/>
    <w:rsid w:val="00070057"/>
    <w:rsid w:val="00073EE6"/>
    <w:rsid w:val="000742B2"/>
    <w:rsid w:val="0007783F"/>
    <w:rsid w:val="00077C8B"/>
    <w:rsid w:val="0008043A"/>
    <w:rsid w:val="0008105E"/>
    <w:rsid w:val="00081C60"/>
    <w:rsid w:val="0008519F"/>
    <w:rsid w:val="00086B11"/>
    <w:rsid w:val="00091D17"/>
    <w:rsid w:val="00091E2C"/>
    <w:rsid w:val="00092D17"/>
    <w:rsid w:val="00093C9F"/>
    <w:rsid w:val="0009413A"/>
    <w:rsid w:val="0009712E"/>
    <w:rsid w:val="000A0E7A"/>
    <w:rsid w:val="000A23F9"/>
    <w:rsid w:val="000A301A"/>
    <w:rsid w:val="000A366F"/>
    <w:rsid w:val="000A4269"/>
    <w:rsid w:val="000A449E"/>
    <w:rsid w:val="000A4D07"/>
    <w:rsid w:val="000A52A1"/>
    <w:rsid w:val="000A632E"/>
    <w:rsid w:val="000A6AE8"/>
    <w:rsid w:val="000A6ED7"/>
    <w:rsid w:val="000B081B"/>
    <w:rsid w:val="000B1158"/>
    <w:rsid w:val="000B12A5"/>
    <w:rsid w:val="000B39C5"/>
    <w:rsid w:val="000B57BF"/>
    <w:rsid w:val="000C04B0"/>
    <w:rsid w:val="000C2AEB"/>
    <w:rsid w:val="000C4113"/>
    <w:rsid w:val="000C6A27"/>
    <w:rsid w:val="000C6C5B"/>
    <w:rsid w:val="000C7EFF"/>
    <w:rsid w:val="000D09BF"/>
    <w:rsid w:val="000D12CD"/>
    <w:rsid w:val="000D20A5"/>
    <w:rsid w:val="000D2D24"/>
    <w:rsid w:val="000D3B7F"/>
    <w:rsid w:val="000D7750"/>
    <w:rsid w:val="000E03BB"/>
    <w:rsid w:val="000E20FC"/>
    <w:rsid w:val="000E249C"/>
    <w:rsid w:val="000E24FF"/>
    <w:rsid w:val="000E284D"/>
    <w:rsid w:val="000E45E3"/>
    <w:rsid w:val="000E47A5"/>
    <w:rsid w:val="000E587B"/>
    <w:rsid w:val="000E6592"/>
    <w:rsid w:val="000E7EBE"/>
    <w:rsid w:val="000F0C14"/>
    <w:rsid w:val="000F1081"/>
    <w:rsid w:val="000F1990"/>
    <w:rsid w:val="000F2000"/>
    <w:rsid w:val="000F2625"/>
    <w:rsid w:val="000F325A"/>
    <w:rsid w:val="000F3EAD"/>
    <w:rsid w:val="000F5150"/>
    <w:rsid w:val="000F544D"/>
    <w:rsid w:val="000F67CE"/>
    <w:rsid w:val="000F6908"/>
    <w:rsid w:val="000F7A3A"/>
    <w:rsid w:val="001014F6"/>
    <w:rsid w:val="00102D9A"/>
    <w:rsid w:val="00103253"/>
    <w:rsid w:val="001049F9"/>
    <w:rsid w:val="0010627C"/>
    <w:rsid w:val="001072DA"/>
    <w:rsid w:val="001076DE"/>
    <w:rsid w:val="001137D8"/>
    <w:rsid w:val="00113B81"/>
    <w:rsid w:val="0011527B"/>
    <w:rsid w:val="00115A6D"/>
    <w:rsid w:val="00115D4B"/>
    <w:rsid w:val="001165C7"/>
    <w:rsid w:val="00116A08"/>
    <w:rsid w:val="0011700A"/>
    <w:rsid w:val="00117A8E"/>
    <w:rsid w:val="00117BF0"/>
    <w:rsid w:val="0012198E"/>
    <w:rsid w:val="00121C72"/>
    <w:rsid w:val="00121F42"/>
    <w:rsid w:val="0012229E"/>
    <w:rsid w:val="0012517C"/>
    <w:rsid w:val="00127559"/>
    <w:rsid w:val="00127E15"/>
    <w:rsid w:val="00130074"/>
    <w:rsid w:val="0013238F"/>
    <w:rsid w:val="0013471D"/>
    <w:rsid w:val="00134E0F"/>
    <w:rsid w:val="0013544B"/>
    <w:rsid w:val="001355DC"/>
    <w:rsid w:val="00137168"/>
    <w:rsid w:val="00140B40"/>
    <w:rsid w:val="001450D8"/>
    <w:rsid w:val="001457C0"/>
    <w:rsid w:val="001461F7"/>
    <w:rsid w:val="001472D0"/>
    <w:rsid w:val="0015048E"/>
    <w:rsid w:val="00151329"/>
    <w:rsid w:val="00154668"/>
    <w:rsid w:val="00155913"/>
    <w:rsid w:val="001574EF"/>
    <w:rsid w:val="0016042A"/>
    <w:rsid w:val="00160A14"/>
    <w:rsid w:val="00165C46"/>
    <w:rsid w:val="00165E7F"/>
    <w:rsid w:val="00167E57"/>
    <w:rsid w:val="00170401"/>
    <w:rsid w:val="001711D1"/>
    <w:rsid w:val="00171BBD"/>
    <w:rsid w:val="00172CEA"/>
    <w:rsid w:val="00172FD8"/>
    <w:rsid w:val="00173197"/>
    <w:rsid w:val="001746FB"/>
    <w:rsid w:val="00176744"/>
    <w:rsid w:val="0017720A"/>
    <w:rsid w:val="00177725"/>
    <w:rsid w:val="00177D3C"/>
    <w:rsid w:val="001801DA"/>
    <w:rsid w:val="00180BC1"/>
    <w:rsid w:val="001819AF"/>
    <w:rsid w:val="00183F22"/>
    <w:rsid w:val="00184459"/>
    <w:rsid w:val="001854EB"/>
    <w:rsid w:val="00186CDE"/>
    <w:rsid w:val="001875F8"/>
    <w:rsid w:val="00187C92"/>
    <w:rsid w:val="00191B71"/>
    <w:rsid w:val="0019444A"/>
    <w:rsid w:val="001947CB"/>
    <w:rsid w:val="0019725D"/>
    <w:rsid w:val="001A0183"/>
    <w:rsid w:val="001A1B30"/>
    <w:rsid w:val="001A218A"/>
    <w:rsid w:val="001A22E7"/>
    <w:rsid w:val="001A3411"/>
    <w:rsid w:val="001A342A"/>
    <w:rsid w:val="001A3868"/>
    <w:rsid w:val="001A3BAC"/>
    <w:rsid w:val="001A5712"/>
    <w:rsid w:val="001A6B73"/>
    <w:rsid w:val="001A7377"/>
    <w:rsid w:val="001A7F9F"/>
    <w:rsid w:val="001B0E35"/>
    <w:rsid w:val="001B1322"/>
    <w:rsid w:val="001B1822"/>
    <w:rsid w:val="001B18F1"/>
    <w:rsid w:val="001B2286"/>
    <w:rsid w:val="001B5068"/>
    <w:rsid w:val="001B64C1"/>
    <w:rsid w:val="001B7E8E"/>
    <w:rsid w:val="001C0B6B"/>
    <w:rsid w:val="001C16DC"/>
    <w:rsid w:val="001C2EA9"/>
    <w:rsid w:val="001C3E61"/>
    <w:rsid w:val="001C42F4"/>
    <w:rsid w:val="001C54FD"/>
    <w:rsid w:val="001C562E"/>
    <w:rsid w:val="001C6687"/>
    <w:rsid w:val="001C7EF0"/>
    <w:rsid w:val="001D095D"/>
    <w:rsid w:val="001D1A14"/>
    <w:rsid w:val="001D349E"/>
    <w:rsid w:val="001D36DC"/>
    <w:rsid w:val="001D3C8A"/>
    <w:rsid w:val="001D680E"/>
    <w:rsid w:val="001D71F8"/>
    <w:rsid w:val="001E0DB1"/>
    <w:rsid w:val="001E1B8C"/>
    <w:rsid w:val="001E2901"/>
    <w:rsid w:val="001E315D"/>
    <w:rsid w:val="001E48AE"/>
    <w:rsid w:val="001E4DA8"/>
    <w:rsid w:val="001E60E0"/>
    <w:rsid w:val="001F03D3"/>
    <w:rsid w:val="001F11FD"/>
    <w:rsid w:val="001F606C"/>
    <w:rsid w:val="00200177"/>
    <w:rsid w:val="00200E72"/>
    <w:rsid w:val="002010FB"/>
    <w:rsid w:val="00204A26"/>
    <w:rsid w:val="00210660"/>
    <w:rsid w:val="002114D4"/>
    <w:rsid w:val="0021228A"/>
    <w:rsid w:val="00217D5F"/>
    <w:rsid w:val="002202B3"/>
    <w:rsid w:val="00221192"/>
    <w:rsid w:val="00221932"/>
    <w:rsid w:val="0022282C"/>
    <w:rsid w:val="00222E80"/>
    <w:rsid w:val="00223460"/>
    <w:rsid w:val="002246B1"/>
    <w:rsid w:val="002260E0"/>
    <w:rsid w:val="0022667F"/>
    <w:rsid w:val="002278F3"/>
    <w:rsid w:val="0023023D"/>
    <w:rsid w:val="00231377"/>
    <w:rsid w:val="002342D4"/>
    <w:rsid w:val="00234787"/>
    <w:rsid w:val="00235F18"/>
    <w:rsid w:val="00236913"/>
    <w:rsid w:val="00237477"/>
    <w:rsid w:val="00242248"/>
    <w:rsid w:val="002460A5"/>
    <w:rsid w:val="00247284"/>
    <w:rsid w:val="00247557"/>
    <w:rsid w:val="00252863"/>
    <w:rsid w:val="00253E96"/>
    <w:rsid w:val="00254716"/>
    <w:rsid w:val="00255FB2"/>
    <w:rsid w:val="00257ABC"/>
    <w:rsid w:val="00260F7B"/>
    <w:rsid w:val="00261596"/>
    <w:rsid w:val="00261D94"/>
    <w:rsid w:val="00264CA2"/>
    <w:rsid w:val="00266B38"/>
    <w:rsid w:val="002714C2"/>
    <w:rsid w:val="0027346C"/>
    <w:rsid w:val="0027394C"/>
    <w:rsid w:val="00273BB6"/>
    <w:rsid w:val="00274513"/>
    <w:rsid w:val="00274787"/>
    <w:rsid w:val="00274BDA"/>
    <w:rsid w:val="00276174"/>
    <w:rsid w:val="002766E7"/>
    <w:rsid w:val="00277A43"/>
    <w:rsid w:val="002804C2"/>
    <w:rsid w:val="002808E9"/>
    <w:rsid w:val="00281A38"/>
    <w:rsid w:val="00282F2D"/>
    <w:rsid w:val="00283A55"/>
    <w:rsid w:val="0028418E"/>
    <w:rsid w:val="002842F7"/>
    <w:rsid w:val="002843D8"/>
    <w:rsid w:val="002843DD"/>
    <w:rsid w:val="002850DA"/>
    <w:rsid w:val="002855B6"/>
    <w:rsid w:val="002866C9"/>
    <w:rsid w:val="002867E6"/>
    <w:rsid w:val="0029122A"/>
    <w:rsid w:val="00291775"/>
    <w:rsid w:val="00293736"/>
    <w:rsid w:val="00293785"/>
    <w:rsid w:val="00294A6A"/>
    <w:rsid w:val="002955E1"/>
    <w:rsid w:val="002958E0"/>
    <w:rsid w:val="00296B30"/>
    <w:rsid w:val="00297219"/>
    <w:rsid w:val="002A05CD"/>
    <w:rsid w:val="002A3F4C"/>
    <w:rsid w:val="002A531E"/>
    <w:rsid w:val="002A73F3"/>
    <w:rsid w:val="002B22D6"/>
    <w:rsid w:val="002B3A46"/>
    <w:rsid w:val="002B43B8"/>
    <w:rsid w:val="002B776C"/>
    <w:rsid w:val="002C364E"/>
    <w:rsid w:val="002C5DAE"/>
    <w:rsid w:val="002C6DD1"/>
    <w:rsid w:val="002C7333"/>
    <w:rsid w:val="002C7552"/>
    <w:rsid w:val="002D1921"/>
    <w:rsid w:val="002D1FF7"/>
    <w:rsid w:val="002D3186"/>
    <w:rsid w:val="002D4B61"/>
    <w:rsid w:val="002D5EB4"/>
    <w:rsid w:val="002D60BF"/>
    <w:rsid w:val="002D6FD7"/>
    <w:rsid w:val="002E03D5"/>
    <w:rsid w:val="002E19B1"/>
    <w:rsid w:val="002E2546"/>
    <w:rsid w:val="002E2A29"/>
    <w:rsid w:val="002E35E3"/>
    <w:rsid w:val="002E3715"/>
    <w:rsid w:val="002E3DA6"/>
    <w:rsid w:val="002E4F89"/>
    <w:rsid w:val="002E62FA"/>
    <w:rsid w:val="002E6E78"/>
    <w:rsid w:val="002E7432"/>
    <w:rsid w:val="002F107A"/>
    <w:rsid w:val="002F1FD6"/>
    <w:rsid w:val="002F2997"/>
    <w:rsid w:val="002F3328"/>
    <w:rsid w:val="002F3F4F"/>
    <w:rsid w:val="002F41EF"/>
    <w:rsid w:val="002F428B"/>
    <w:rsid w:val="002F4325"/>
    <w:rsid w:val="00300A81"/>
    <w:rsid w:val="003016D7"/>
    <w:rsid w:val="00301A4A"/>
    <w:rsid w:val="00301C13"/>
    <w:rsid w:val="00303121"/>
    <w:rsid w:val="0030384B"/>
    <w:rsid w:val="003059D4"/>
    <w:rsid w:val="003060CC"/>
    <w:rsid w:val="003064A6"/>
    <w:rsid w:val="00306CAB"/>
    <w:rsid w:val="0030780B"/>
    <w:rsid w:val="0030784A"/>
    <w:rsid w:val="00310381"/>
    <w:rsid w:val="00312442"/>
    <w:rsid w:val="00312903"/>
    <w:rsid w:val="00312B42"/>
    <w:rsid w:val="00315826"/>
    <w:rsid w:val="00316899"/>
    <w:rsid w:val="00316C00"/>
    <w:rsid w:val="0031742E"/>
    <w:rsid w:val="00320C8B"/>
    <w:rsid w:val="003225B9"/>
    <w:rsid w:val="00322B35"/>
    <w:rsid w:val="003238CB"/>
    <w:rsid w:val="00323CAB"/>
    <w:rsid w:val="003242DD"/>
    <w:rsid w:val="003303E7"/>
    <w:rsid w:val="00330ED9"/>
    <w:rsid w:val="00333FC9"/>
    <w:rsid w:val="00334EAF"/>
    <w:rsid w:val="0033570B"/>
    <w:rsid w:val="003358D2"/>
    <w:rsid w:val="003362D0"/>
    <w:rsid w:val="003365BF"/>
    <w:rsid w:val="00336670"/>
    <w:rsid w:val="00337F3E"/>
    <w:rsid w:val="00342585"/>
    <w:rsid w:val="00344135"/>
    <w:rsid w:val="00344277"/>
    <w:rsid w:val="003510D4"/>
    <w:rsid w:val="003511E2"/>
    <w:rsid w:val="00352FFE"/>
    <w:rsid w:val="00353B66"/>
    <w:rsid w:val="00354468"/>
    <w:rsid w:val="003554EC"/>
    <w:rsid w:val="00356869"/>
    <w:rsid w:val="003575FF"/>
    <w:rsid w:val="00357CCA"/>
    <w:rsid w:val="00360AD8"/>
    <w:rsid w:val="00362B3F"/>
    <w:rsid w:val="0036414C"/>
    <w:rsid w:val="003659AB"/>
    <w:rsid w:val="00365EB0"/>
    <w:rsid w:val="00365EC0"/>
    <w:rsid w:val="00367922"/>
    <w:rsid w:val="00367AAB"/>
    <w:rsid w:val="00373291"/>
    <w:rsid w:val="00373CCF"/>
    <w:rsid w:val="00374575"/>
    <w:rsid w:val="0037609B"/>
    <w:rsid w:val="003768B8"/>
    <w:rsid w:val="003773E8"/>
    <w:rsid w:val="00377DD1"/>
    <w:rsid w:val="00380B13"/>
    <w:rsid w:val="00380CA4"/>
    <w:rsid w:val="00382511"/>
    <w:rsid w:val="00383C54"/>
    <w:rsid w:val="003846DF"/>
    <w:rsid w:val="0038695F"/>
    <w:rsid w:val="0038712D"/>
    <w:rsid w:val="0039247E"/>
    <w:rsid w:val="003926EE"/>
    <w:rsid w:val="003938B7"/>
    <w:rsid w:val="00393A4B"/>
    <w:rsid w:val="00396475"/>
    <w:rsid w:val="003967E1"/>
    <w:rsid w:val="00397AEA"/>
    <w:rsid w:val="003A04C5"/>
    <w:rsid w:val="003A05D7"/>
    <w:rsid w:val="003A0B14"/>
    <w:rsid w:val="003A0F2B"/>
    <w:rsid w:val="003A1ABD"/>
    <w:rsid w:val="003A2670"/>
    <w:rsid w:val="003A507D"/>
    <w:rsid w:val="003A6F65"/>
    <w:rsid w:val="003B0BBC"/>
    <w:rsid w:val="003B12C6"/>
    <w:rsid w:val="003B165E"/>
    <w:rsid w:val="003B187E"/>
    <w:rsid w:val="003B2A09"/>
    <w:rsid w:val="003B3369"/>
    <w:rsid w:val="003B34B4"/>
    <w:rsid w:val="003B780D"/>
    <w:rsid w:val="003B7939"/>
    <w:rsid w:val="003C029A"/>
    <w:rsid w:val="003C078A"/>
    <w:rsid w:val="003C1216"/>
    <w:rsid w:val="003C1A4C"/>
    <w:rsid w:val="003C251F"/>
    <w:rsid w:val="003C2734"/>
    <w:rsid w:val="003C2A91"/>
    <w:rsid w:val="003C43EB"/>
    <w:rsid w:val="003C441F"/>
    <w:rsid w:val="003C44C0"/>
    <w:rsid w:val="003C47A7"/>
    <w:rsid w:val="003C4AE2"/>
    <w:rsid w:val="003C6ED6"/>
    <w:rsid w:val="003C6F11"/>
    <w:rsid w:val="003C7C0C"/>
    <w:rsid w:val="003C7E9D"/>
    <w:rsid w:val="003D1767"/>
    <w:rsid w:val="003D2DD0"/>
    <w:rsid w:val="003D541B"/>
    <w:rsid w:val="003D5713"/>
    <w:rsid w:val="003D6950"/>
    <w:rsid w:val="003D6BAE"/>
    <w:rsid w:val="003D7455"/>
    <w:rsid w:val="003E024D"/>
    <w:rsid w:val="003E25D5"/>
    <w:rsid w:val="003E2B0B"/>
    <w:rsid w:val="003E3798"/>
    <w:rsid w:val="003E3AFF"/>
    <w:rsid w:val="003E3D31"/>
    <w:rsid w:val="003E48BA"/>
    <w:rsid w:val="003E4B2A"/>
    <w:rsid w:val="003F1703"/>
    <w:rsid w:val="003F1E9A"/>
    <w:rsid w:val="003F263D"/>
    <w:rsid w:val="00400C78"/>
    <w:rsid w:val="00401490"/>
    <w:rsid w:val="00401FB4"/>
    <w:rsid w:val="004035E3"/>
    <w:rsid w:val="00403FE3"/>
    <w:rsid w:val="004051DC"/>
    <w:rsid w:val="004051FE"/>
    <w:rsid w:val="00406810"/>
    <w:rsid w:val="004114C9"/>
    <w:rsid w:val="00411ACE"/>
    <w:rsid w:val="0041309E"/>
    <w:rsid w:val="00413901"/>
    <w:rsid w:val="0041483F"/>
    <w:rsid w:val="00414BCD"/>
    <w:rsid w:val="004166C0"/>
    <w:rsid w:val="00421F43"/>
    <w:rsid w:val="00422320"/>
    <w:rsid w:val="00422365"/>
    <w:rsid w:val="004238A9"/>
    <w:rsid w:val="0042423B"/>
    <w:rsid w:val="00425F95"/>
    <w:rsid w:val="004332E9"/>
    <w:rsid w:val="00433F34"/>
    <w:rsid w:val="00434638"/>
    <w:rsid w:val="00435F26"/>
    <w:rsid w:val="00436411"/>
    <w:rsid w:val="00436446"/>
    <w:rsid w:val="0043669A"/>
    <w:rsid w:val="00437F71"/>
    <w:rsid w:val="00437F87"/>
    <w:rsid w:val="00441A30"/>
    <w:rsid w:val="00441A61"/>
    <w:rsid w:val="00441DA9"/>
    <w:rsid w:val="00441F62"/>
    <w:rsid w:val="00442320"/>
    <w:rsid w:val="004436F9"/>
    <w:rsid w:val="0044443B"/>
    <w:rsid w:val="0044625C"/>
    <w:rsid w:val="00447BE5"/>
    <w:rsid w:val="004500E7"/>
    <w:rsid w:val="00450A17"/>
    <w:rsid w:val="00452CFD"/>
    <w:rsid w:val="0045408E"/>
    <w:rsid w:val="004569BD"/>
    <w:rsid w:val="00457B73"/>
    <w:rsid w:val="0046009D"/>
    <w:rsid w:val="0046080B"/>
    <w:rsid w:val="00461E2F"/>
    <w:rsid w:val="00462733"/>
    <w:rsid w:val="004649E2"/>
    <w:rsid w:val="00464ADC"/>
    <w:rsid w:val="00464B07"/>
    <w:rsid w:val="0046507E"/>
    <w:rsid w:val="004673CA"/>
    <w:rsid w:val="00467791"/>
    <w:rsid w:val="00470F4A"/>
    <w:rsid w:val="00471296"/>
    <w:rsid w:val="00471467"/>
    <w:rsid w:val="004729CA"/>
    <w:rsid w:val="00473BE0"/>
    <w:rsid w:val="004744AA"/>
    <w:rsid w:val="0047677F"/>
    <w:rsid w:val="00476B46"/>
    <w:rsid w:val="00481E3E"/>
    <w:rsid w:val="0048757F"/>
    <w:rsid w:val="004907D0"/>
    <w:rsid w:val="004907E4"/>
    <w:rsid w:val="00491E8D"/>
    <w:rsid w:val="00491EDF"/>
    <w:rsid w:val="00491F5E"/>
    <w:rsid w:val="00494E18"/>
    <w:rsid w:val="00496C7A"/>
    <w:rsid w:val="00497396"/>
    <w:rsid w:val="00497953"/>
    <w:rsid w:val="004A1116"/>
    <w:rsid w:val="004A1D5B"/>
    <w:rsid w:val="004A47BD"/>
    <w:rsid w:val="004A4A83"/>
    <w:rsid w:val="004A663F"/>
    <w:rsid w:val="004B4428"/>
    <w:rsid w:val="004B68B9"/>
    <w:rsid w:val="004B737D"/>
    <w:rsid w:val="004C0167"/>
    <w:rsid w:val="004C01BF"/>
    <w:rsid w:val="004C0A56"/>
    <w:rsid w:val="004C1234"/>
    <w:rsid w:val="004C2255"/>
    <w:rsid w:val="004C3202"/>
    <w:rsid w:val="004C45A7"/>
    <w:rsid w:val="004C5389"/>
    <w:rsid w:val="004C7B25"/>
    <w:rsid w:val="004D1998"/>
    <w:rsid w:val="004D48E4"/>
    <w:rsid w:val="004D490C"/>
    <w:rsid w:val="004D5119"/>
    <w:rsid w:val="004D5261"/>
    <w:rsid w:val="004D64FF"/>
    <w:rsid w:val="004D663D"/>
    <w:rsid w:val="004D7478"/>
    <w:rsid w:val="004E00E4"/>
    <w:rsid w:val="004E2799"/>
    <w:rsid w:val="004E5F90"/>
    <w:rsid w:val="004E62B6"/>
    <w:rsid w:val="004E679B"/>
    <w:rsid w:val="004F1100"/>
    <w:rsid w:val="004F1ED5"/>
    <w:rsid w:val="004F30D2"/>
    <w:rsid w:val="004F35F8"/>
    <w:rsid w:val="004F4545"/>
    <w:rsid w:val="004F69A2"/>
    <w:rsid w:val="004F6F1D"/>
    <w:rsid w:val="004F7DEF"/>
    <w:rsid w:val="00500C29"/>
    <w:rsid w:val="00500F12"/>
    <w:rsid w:val="00501488"/>
    <w:rsid w:val="00501638"/>
    <w:rsid w:val="005038CD"/>
    <w:rsid w:val="0050649E"/>
    <w:rsid w:val="0050718B"/>
    <w:rsid w:val="00507C04"/>
    <w:rsid w:val="00510102"/>
    <w:rsid w:val="00510BE0"/>
    <w:rsid w:val="00511C97"/>
    <w:rsid w:val="0051220F"/>
    <w:rsid w:val="0051365F"/>
    <w:rsid w:val="00513B2C"/>
    <w:rsid w:val="00513D13"/>
    <w:rsid w:val="00515CBA"/>
    <w:rsid w:val="0051654F"/>
    <w:rsid w:val="005179ED"/>
    <w:rsid w:val="00517BB3"/>
    <w:rsid w:val="00520480"/>
    <w:rsid w:val="005214E8"/>
    <w:rsid w:val="005218F6"/>
    <w:rsid w:val="00523022"/>
    <w:rsid w:val="00523046"/>
    <w:rsid w:val="00524B30"/>
    <w:rsid w:val="00526357"/>
    <w:rsid w:val="00526A50"/>
    <w:rsid w:val="005275C8"/>
    <w:rsid w:val="005317BD"/>
    <w:rsid w:val="00533B73"/>
    <w:rsid w:val="00536CAE"/>
    <w:rsid w:val="00536F80"/>
    <w:rsid w:val="00541C48"/>
    <w:rsid w:val="00543A54"/>
    <w:rsid w:val="0054478F"/>
    <w:rsid w:val="00545EA0"/>
    <w:rsid w:val="00550A08"/>
    <w:rsid w:val="00550C5A"/>
    <w:rsid w:val="00551148"/>
    <w:rsid w:val="00551ABC"/>
    <w:rsid w:val="00554BB6"/>
    <w:rsid w:val="005568EB"/>
    <w:rsid w:val="005601C5"/>
    <w:rsid w:val="00560E66"/>
    <w:rsid w:val="005612FA"/>
    <w:rsid w:val="00563533"/>
    <w:rsid w:val="00566A76"/>
    <w:rsid w:val="00567B01"/>
    <w:rsid w:val="00571211"/>
    <w:rsid w:val="00572151"/>
    <w:rsid w:val="00574C36"/>
    <w:rsid w:val="00575724"/>
    <w:rsid w:val="00575B18"/>
    <w:rsid w:val="00580FF6"/>
    <w:rsid w:val="00582120"/>
    <w:rsid w:val="00582342"/>
    <w:rsid w:val="00583804"/>
    <w:rsid w:val="00583AD5"/>
    <w:rsid w:val="0058443B"/>
    <w:rsid w:val="00584C27"/>
    <w:rsid w:val="00584E66"/>
    <w:rsid w:val="00585750"/>
    <w:rsid w:val="00587B14"/>
    <w:rsid w:val="00587EC5"/>
    <w:rsid w:val="005907D3"/>
    <w:rsid w:val="00592886"/>
    <w:rsid w:val="00593E66"/>
    <w:rsid w:val="00594760"/>
    <w:rsid w:val="0059503A"/>
    <w:rsid w:val="00595A24"/>
    <w:rsid w:val="005A2EE2"/>
    <w:rsid w:val="005A380C"/>
    <w:rsid w:val="005A528C"/>
    <w:rsid w:val="005A58C8"/>
    <w:rsid w:val="005A6685"/>
    <w:rsid w:val="005A7432"/>
    <w:rsid w:val="005A7CE6"/>
    <w:rsid w:val="005A7D05"/>
    <w:rsid w:val="005B01D9"/>
    <w:rsid w:val="005B28F4"/>
    <w:rsid w:val="005B2BED"/>
    <w:rsid w:val="005B3CC7"/>
    <w:rsid w:val="005B3D29"/>
    <w:rsid w:val="005C16FE"/>
    <w:rsid w:val="005C3C7A"/>
    <w:rsid w:val="005C3E32"/>
    <w:rsid w:val="005C4DE3"/>
    <w:rsid w:val="005C4E61"/>
    <w:rsid w:val="005C57E3"/>
    <w:rsid w:val="005C61EE"/>
    <w:rsid w:val="005C6325"/>
    <w:rsid w:val="005D0050"/>
    <w:rsid w:val="005D1D7A"/>
    <w:rsid w:val="005D237E"/>
    <w:rsid w:val="005D29A9"/>
    <w:rsid w:val="005D32F6"/>
    <w:rsid w:val="005D3404"/>
    <w:rsid w:val="005D4366"/>
    <w:rsid w:val="005D465C"/>
    <w:rsid w:val="005D484C"/>
    <w:rsid w:val="005D4B03"/>
    <w:rsid w:val="005D6866"/>
    <w:rsid w:val="005E03D3"/>
    <w:rsid w:val="005E2019"/>
    <w:rsid w:val="005E2E3D"/>
    <w:rsid w:val="005E40E8"/>
    <w:rsid w:val="005F3485"/>
    <w:rsid w:val="005F4490"/>
    <w:rsid w:val="005F6AA7"/>
    <w:rsid w:val="005F6AFD"/>
    <w:rsid w:val="005F7883"/>
    <w:rsid w:val="0060263A"/>
    <w:rsid w:val="00604652"/>
    <w:rsid w:val="00606616"/>
    <w:rsid w:val="0060677E"/>
    <w:rsid w:val="00606DC2"/>
    <w:rsid w:val="00606E57"/>
    <w:rsid w:val="006119AC"/>
    <w:rsid w:val="0061410E"/>
    <w:rsid w:val="006149BB"/>
    <w:rsid w:val="00614ADA"/>
    <w:rsid w:val="00614AFB"/>
    <w:rsid w:val="0061548D"/>
    <w:rsid w:val="006158C9"/>
    <w:rsid w:val="006158F7"/>
    <w:rsid w:val="00615C7D"/>
    <w:rsid w:val="00615E2A"/>
    <w:rsid w:val="00616C23"/>
    <w:rsid w:val="00616D97"/>
    <w:rsid w:val="006179A3"/>
    <w:rsid w:val="00620111"/>
    <w:rsid w:val="00620544"/>
    <w:rsid w:val="00621C06"/>
    <w:rsid w:val="006232CF"/>
    <w:rsid w:val="0062364B"/>
    <w:rsid w:val="00623CCD"/>
    <w:rsid w:val="00627A08"/>
    <w:rsid w:val="006300FC"/>
    <w:rsid w:val="00631585"/>
    <w:rsid w:val="0063164A"/>
    <w:rsid w:val="006319DA"/>
    <w:rsid w:val="00633C43"/>
    <w:rsid w:val="006344C2"/>
    <w:rsid w:val="00634788"/>
    <w:rsid w:val="00636655"/>
    <w:rsid w:val="00641BE1"/>
    <w:rsid w:val="00641D2F"/>
    <w:rsid w:val="00641E31"/>
    <w:rsid w:val="006428C3"/>
    <w:rsid w:val="00643480"/>
    <w:rsid w:val="006464EC"/>
    <w:rsid w:val="00647246"/>
    <w:rsid w:val="00651A33"/>
    <w:rsid w:val="00653020"/>
    <w:rsid w:val="00653558"/>
    <w:rsid w:val="006539BC"/>
    <w:rsid w:val="0065685D"/>
    <w:rsid w:val="0065737D"/>
    <w:rsid w:val="00657C84"/>
    <w:rsid w:val="00660091"/>
    <w:rsid w:val="00661FDA"/>
    <w:rsid w:val="00662F3D"/>
    <w:rsid w:val="00663A36"/>
    <w:rsid w:val="006650EB"/>
    <w:rsid w:val="00670431"/>
    <w:rsid w:val="00670A99"/>
    <w:rsid w:val="00670D92"/>
    <w:rsid w:val="00672B47"/>
    <w:rsid w:val="00673AE0"/>
    <w:rsid w:val="00674A12"/>
    <w:rsid w:val="0067553E"/>
    <w:rsid w:val="00676A0D"/>
    <w:rsid w:val="006779A2"/>
    <w:rsid w:val="00680BB8"/>
    <w:rsid w:val="006818F4"/>
    <w:rsid w:val="006846E1"/>
    <w:rsid w:val="00687919"/>
    <w:rsid w:val="006902FF"/>
    <w:rsid w:val="00691566"/>
    <w:rsid w:val="00691A8A"/>
    <w:rsid w:val="006929A2"/>
    <w:rsid w:val="00693652"/>
    <w:rsid w:val="00693A44"/>
    <w:rsid w:val="006941F8"/>
    <w:rsid w:val="00695536"/>
    <w:rsid w:val="006A229A"/>
    <w:rsid w:val="006A29F1"/>
    <w:rsid w:val="006A33DC"/>
    <w:rsid w:val="006A4087"/>
    <w:rsid w:val="006A65DC"/>
    <w:rsid w:val="006A7A6B"/>
    <w:rsid w:val="006A7F41"/>
    <w:rsid w:val="006B0772"/>
    <w:rsid w:val="006B31BE"/>
    <w:rsid w:val="006B472B"/>
    <w:rsid w:val="006B4BAA"/>
    <w:rsid w:val="006B502B"/>
    <w:rsid w:val="006B64E4"/>
    <w:rsid w:val="006C2C6B"/>
    <w:rsid w:val="006C3AC3"/>
    <w:rsid w:val="006C4941"/>
    <w:rsid w:val="006C7FFD"/>
    <w:rsid w:val="006D03DA"/>
    <w:rsid w:val="006D041A"/>
    <w:rsid w:val="006D097C"/>
    <w:rsid w:val="006D0BDB"/>
    <w:rsid w:val="006D1DC4"/>
    <w:rsid w:val="006D3859"/>
    <w:rsid w:val="006D4248"/>
    <w:rsid w:val="006D4610"/>
    <w:rsid w:val="006D4D4A"/>
    <w:rsid w:val="006D52D3"/>
    <w:rsid w:val="006D77B1"/>
    <w:rsid w:val="006E01CC"/>
    <w:rsid w:val="006E0288"/>
    <w:rsid w:val="006E214B"/>
    <w:rsid w:val="006E2BBA"/>
    <w:rsid w:val="006E2CAB"/>
    <w:rsid w:val="006E2F1C"/>
    <w:rsid w:val="006E4644"/>
    <w:rsid w:val="006E5C1A"/>
    <w:rsid w:val="006E6F63"/>
    <w:rsid w:val="006F0B1C"/>
    <w:rsid w:val="006F2308"/>
    <w:rsid w:val="006F26EC"/>
    <w:rsid w:val="006F466A"/>
    <w:rsid w:val="006F4846"/>
    <w:rsid w:val="006F53DC"/>
    <w:rsid w:val="006F596A"/>
    <w:rsid w:val="006F5D26"/>
    <w:rsid w:val="007053FC"/>
    <w:rsid w:val="007068A9"/>
    <w:rsid w:val="007068BF"/>
    <w:rsid w:val="0070763C"/>
    <w:rsid w:val="00711072"/>
    <w:rsid w:val="007119BE"/>
    <w:rsid w:val="0071206F"/>
    <w:rsid w:val="00714FB0"/>
    <w:rsid w:val="007222F0"/>
    <w:rsid w:val="00722921"/>
    <w:rsid w:val="007229AF"/>
    <w:rsid w:val="00725533"/>
    <w:rsid w:val="00725774"/>
    <w:rsid w:val="00726FA8"/>
    <w:rsid w:val="00731BC7"/>
    <w:rsid w:val="00734735"/>
    <w:rsid w:val="00734BF5"/>
    <w:rsid w:val="00735607"/>
    <w:rsid w:val="007369B5"/>
    <w:rsid w:val="00740307"/>
    <w:rsid w:val="00740B14"/>
    <w:rsid w:val="00741019"/>
    <w:rsid w:val="00741D5F"/>
    <w:rsid w:val="007425B4"/>
    <w:rsid w:val="00742D92"/>
    <w:rsid w:val="007438D0"/>
    <w:rsid w:val="00745FF8"/>
    <w:rsid w:val="007505CC"/>
    <w:rsid w:val="007508D6"/>
    <w:rsid w:val="00750C39"/>
    <w:rsid w:val="007526D7"/>
    <w:rsid w:val="00752C12"/>
    <w:rsid w:val="007537D1"/>
    <w:rsid w:val="007546BF"/>
    <w:rsid w:val="00754D51"/>
    <w:rsid w:val="00756232"/>
    <w:rsid w:val="00756F05"/>
    <w:rsid w:val="00757E49"/>
    <w:rsid w:val="007607AD"/>
    <w:rsid w:val="00762E77"/>
    <w:rsid w:val="00763EB3"/>
    <w:rsid w:val="007641AE"/>
    <w:rsid w:val="00765047"/>
    <w:rsid w:val="00766607"/>
    <w:rsid w:val="00771E84"/>
    <w:rsid w:val="00772F1D"/>
    <w:rsid w:val="007732D5"/>
    <w:rsid w:val="00774479"/>
    <w:rsid w:val="007746C4"/>
    <w:rsid w:val="00774A15"/>
    <w:rsid w:val="0077518A"/>
    <w:rsid w:val="007753C7"/>
    <w:rsid w:val="00775697"/>
    <w:rsid w:val="0077776A"/>
    <w:rsid w:val="0078025C"/>
    <w:rsid w:val="0078147F"/>
    <w:rsid w:val="0078191A"/>
    <w:rsid w:val="00782D7F"/>
    <w:rsid w:val="00784536"/>
    <w:rsid w:val="00784993"/>
    <w:rsid w:val="00784FB3"/>
    <w:rsid w:val="0078767A"/>
    <w:rsid w:val="007916D8"/>
    <w:rsid w:val="00792213"/>
    <w:rsid w:val="00792D1E"/>
    <w:rsid w:val="00793A9D"/>
    <w:rsid w:val="007944F0"/>
    <w:rsid w:val="0079650F"/>
    <w:rsid w:val="00797AF0"/>
    <w:rsid w:val="007A026F"/>
    <w:rsid w:val="007A28F0"/>
    <w:rsid w:val="007A2CDD"/>
    <w:rsid w:val="007A502E"/>
    <w:rsid w:val="007A57FF"/>
    <w:rsid w:val="007B1B0A"/>
    <w:rsid w:val="007B2843"/>
    <w:rsid w:val="007B464B"/>
    <w:rsid w:val="007B4BD6"/>
    <w:rsid w:val="007B5310"/>
    <w:rsid w:val="007B5903"/>
    <w:rsid w:val="007B7163"/>
    <w:rsid w:val="007B72C7"/>
    <w:rsid w:val="007B7E04"/>
    <w:rsid w:val="007C0F61"/>
    <w:rsid w:val="007C1FF1"/>
    <w:rsid w:val="007C37C5"/>
    <w:rsid w:val="007D0292"/>
    <w:rsid w:val="007D0D48"/>
    <w:rsid w:val="007D2617"/>
    <w:rsid w:val="007D271E"/>
    <w:rsid w:val="007D278F"/>
    <w:rsid w:val="007D3DA0"/>
    <w:rsid w:val="007D3DC6"/>
    <w:rsid w:val="007D4992"/>
    <w:rsid w:val="007D4B6B"/>
    <w:rsid w:val="007D75AA"/>
    <w:rsid w:val="007E1176"/>
    <w:rsid w:val="007E2F37"/>
    <w:rsid w:val="007E4323"/>
    <w:rsid w:val="007E45D6"/>
    <w:rsid w:val="007E4D60"/>
    <w:rsid w:val="007E6114"/>
    <w:rsid w:val="007F18DC"/>
    <w:rsid w:val="007F2144"/>
    <w:rsid w:val="007F3082"/>
    <w:rsid w:val="007F5646"/>
    <w:rsid w:val="008014B4"/>
    <w:rsid w:val="00801AFE"/>
    <w:rsid w:val="00802D95"/>
    <w:rsid w:val="00804FF5"/>
    <w:rsid w:val="00806B60"/>
    <w:rsid w:val="00810016"/>
    <w:rsid w:val="008102D8"/>
    <w:rsid w:val="008135BE"/>
    <w:rsid w:val="00813896"/>
    <w:rsid w:val="00814027"/>
    <w:rsid w:val="00816938"/>
    <w:rsid w:val="008169BA"/>
    <w:rsid w:val="00817CEB"/>
    <w:rsid w:val="00820F67"/>
    <w:rsid w:val="00821DDD"/>
    <w:rsid w:val="00824B11"/>
    <w:rsid w:val="008250FA"/>
    <w:rsid w:val="00825699"/>
    <w:rsid w:val="00825FA7"/>
    <w:rsid w:val="0082775F"/>
    <w:rsid w:val="00827D6D"/>
    <w:rsid w:val="00831C4B"/>
    <w:rsid w:val="00831EB1"/>
    <w:rsid w:val="008322FD"/>
    <w:rsid w:val="00835502"/>
    <w:rsid w:val="00836DDC"/>
    <w:rsid w:val="008373D3"/>
    <w:rsid w:val="0084040A"/>
    <w:rsid w:val="008406EB"/>
    <w:rsid w:val="00841B5E"/>
    <w:rsid w:val="00841C7F"/>
    <w:rsid w:val="00843AFD"/>
    <w:rsid w:val="00844280"/>
    <w:rsid w:val="0085047B"/>
    <w:rsid w:val="00851B27"/>
    <w:rsid w:val="00853240"/>
    <w:rsid w:val="008532FD"/>
    <w:rsid w:val="008549F9"/>
    <w:rsid w:val="0085565A"/>
    <w:rsid w:val="00860537"/>
    <w:rsid w:val="008618F2"/>
    <w:rsid w:val="00862264"/>
    <w:rsid w:val="008638F1"/>
    <w:rsid w:val="00863C59"/>
    <w:rsid w:val="00863EF4"/>
    <w:rsid w:val="00864604"/>
    <w:rsid w:val="0086544D"/>
    <w:rsid w:val="008657E6"/>
    <w:rsid w:val="00866B44"/>
    <w:rsid w:val="008671DC"/>
    <w:rsid w:val="00867FF7"/>
    <w:rsid w:val="00870282"/>
    <w:rsid w:val="008707B1"/>
    <w:rsid w:val="00872E5D"/>
    <w:rsid w:val="00872F53"/>
    <w:rsid w:val="008763D0"/>
    <w:rsid w:val="0087694D"/>
    <w:rsid w:val="008769C4"/>
    <w:rsid w:val="00877A65"/>
    <w:rsid w:val="00877E71"/>
    <w:rsid w:val="00882454"/>
    <w:rsid w:val="00882865"/>
    <w:rsid w:val="00885DE8"/>
    <w:rsid w:val="00886595"/>
    <w:rsid w:val="00887414"/>
    <w:rsid w:val="00891214"/>
    <w:rsid w:val="00891956"/>
    <w:rsid w:val="00891C6E"/>
    <w:rsid w:val="00892488"/>
    <w:rsid w:val="00893193"/>
    <w:rsid w:val="008933E3"/>
    <w:rsid w:val="00894EFB"/>
    <w:rsid w:val="00895189"/>
    <w:rsid w:val="008969B9"/>
    <w:rsid w:val="0089743E"/>
    <w:rsid w:val="008974B7"/>
    <w:rsid w:val="008A1C1D"/>
    <w:rsid w:val="008A23B1"/>
    <w:rsid w:val="008A247B"/>
    <w:rsid w:val="008A2BF5"/>
    <w:rsid w:val="008A4E86"/>
    <w:rsid w:val="008A5295"/>
    <w:rsid w:val="008A5B87"/>
    <w:rsid w:val="008A75BD"/>
    <w:rsid w:val="008A787F"/>
    <w:rsid w:val="008A7BA6"/>
    <w:rsid w:val="008B0D5F"/>
    <w:rsid w:val="008B257B"/>
    <w:rsid w:val="008B3712"/>
    <w:rsid w:val="008B3A8F"/>
    <w:rsid w:val="008B4C2C"/>
    <w:rsid w:val="008B545E"/>
    <w:rsid w:val="008B6F25"/>
    <w:rsid w:val="008C058C"/>
    <w:rsid w:val="008C1975"/>
    <w:rsid w:val="008C2EF8"/>
    <w:rsid w:val="008C715B"/>
    <w:rsid w:val="008C7427"/>
    <w:rsid w:val="008D20A9"/>
    <w:rsid w:val="008D2FD2"/>
    <w:rsid w:val="008D3150"/>
    <w:rsid w:val="008D4359"/>
    <w:rsid w:val="008D6420"/>
    <w:rsid w:val="008D6573"/>
    <w:rsid w:val="008D7CF0"/>
    <w:rsid w:val="008E0650"/>
    <w:rsid w:val="008E0CFF"/>
    <w:rsid w:val="008E0FFC"/>
    <w:rsid w:val="008E1231"/>
    <w:rsid w:val="008E1258"/>
    <w:rsid w:val="008E1E61"/>
    <w:rsid w:val="008E27EA"/>
    <w:rsid w:val="008E2838"/>
    <w:rsid w:val="008E5244"/>
    <w:rsid w:val="008E59BB"/>
    <w:rsid w:val="008E73FD"/>
    <w:rsid w:val="008E789D"/>
    <w:rsid w:val="008F0382"/>
    <w:rsid w:val="008F1972"/>
    <w:rsid w:val="008F2D7D"/>
    <w:rsid w:val="008F30CD"/>
    <w:rsid w:val="008F3231"/>
    <w:rsid w:val="008F3767"/>
    <w:rsid w:val="008F6A20"/>
    <w:rsid w:val="008F6BEC"/>
    <w:rsid w:val="008F7422"/>
    <w:rsid w:val="009005F1"/>
    <w:rsid w:val="009013FF"/>
    <w:rsid w:val="009016F4"/>
    <w:rsid w:val="0090270B"/>
    <w:rsid w:val="00903655"/>
    <w:rsid w:val="00903E6C"/>
    <w:rsid w:val="009064C6"/>
    <w:rsid w:val="009070DF"/>
    <w:rsid w:val="00910637"/>
    <w:rsid w:val="00910DA4"/>
    <w:rsid w:val="0091175E"/>
    <w:rsid w:val="00911B98"/>
    <w:rsid w:val="00912F0B"/>
    <w:rsid w:val="00914045"/>
    <w:rsid w:val="0091425D"/>
    <w:rsid w:val="00914C40"/>
    <w:rsid w:val="00914D8B"/>
    <w:rsid w:val="009161C5"/>
    <w:rsid w:val="00921471"/>
    <w:rsid w:val="00921AA5"/>
    <w:rsid w:val="00922001"/>
    <w:rsid w:val="00923C43"/>
    <w:rsid w:val="0092428F"/>
    <w:rsid w:val="0092438E"/>
    <w:rsid w:val="009263CF"/>
    <w:rsid w:val="00927F50"/>
    <w:rsid w:val="009330C8"/>
    <w:rsid w:val="0093415C"/>
    <w:rsid w:val="0093439F"/>
    <w:rsid w:val="00935B02"/>
    <w:rsid w:val="00937316"/>
    <w:rsid w:val="00937B9F"/>
    <w:rsid w:val="00941289"/>
    <w:rsid w:val="0094353B"/>
    <w:rsid w:val="009435BA"/>
    <w:rsid w:val="009464A2"/>
    <w:rsid w:val="00946E82"/>
    <w:rsid w:val="00946F72"/>
    <w:rsid w:val="0095022F"/>
    <w:rsid w:val="00950B8F"/>
    <w:rsid w:val="0095150D"/>
    <w:rsid w:val="00951F56"/>
    <w:rsid w:val="0095568C"/>
    <w:rsid w:val="00960FCA"/>
    <w:rsid w:val="009610F4"/>
    <w:rsid w:val="0096253F"/>
    <w:rsid w:val="00964E6A"/>
    <w:rsid w:val="00965C18"/>
    <w:rsid w:val="00966555"/>
    <w:rsid w:val="00967780"/>
    <w:rsid w:val="00967E9A"/>
    <w:rsid w:val="009702BA"/>
    <w:rsid w:val="0097060A"/>
    <w:rsid w:val="00970AF6"/>
    <w:rsid w:val="00971CDC"/>
    <w:rsid w:val="0097252A"/>
    <w:rsid w:val="00976BEE"/>
    <w:rsid w:val="00976D1E"/>
    <w:rsid w:val="0098004E"/>
    <w:rsid w:val="009814CD"/>
    <w:rsid w:val="00981C9A"/>
    <w:rsid w:val="009832D0"/>
    <w:rsid w:val="009833EA"/>
    <w:rsid w:val="00983A24"/>
    <w:rsid w:val="00984250"/>
    <w:rsid w:val="009843A7"/>
    <w:rsid w:val="009861D5"/>
    <w:rsid w:val="009862C2"/>
    <w:rsid w:val="009866D0"/>
    <w:rsid w:val="009868CA"/>
    <w:rsid w:val="00987F8C"/>
    <w:rsid w:val="00991055"/>
    <w:rsid w:val="0099188A"/>
    <w:rsid w:val="00992734"/>
    <w:rsid w:val="00993806"/>
    <w:rsid w:val="00993B71"/>
    <w:rsid w:val="009953BF"/>
    <w:rsid w:val="00996DF5"/>
    <w:rsid w:val="009974FA"/>
    <w:rsid w:val="00997ACE"/>
    <w:rsid w:val="009A0B48"/>
    <w:rsid w:val="009A1D13"/>
    <w:rsid w:val="009A1FEA"/>
    <w:rsid w:val="009A3541"/>
    <w:rsid w:val="009A491D"/>
    <w:rsid w:val="009A540F"/>
    <w:rsid w:val="009A6DC7"/>
    <w:rsid w:val="009B05B2"/>
    <w:rsid w:val="009B07CF"/>
    <w:rsid w:val="009B0F8F"/>
    <w:rsid w:val="009B221A"/>
    <w:rsid w:val="009B353B"/>
    <w:rsid w:val="009B36B9"/>
    <w:rsid w:val="009B4837"/>
    <w:rsid w:val="009B572B"/>
    <w:rsid w:val="009C0196"/>
    <w:rsid w:val="009C0935"/>
    <w:rsid w:val="009C10BE"/>
    <w:rsid w:val="009C1816"/>
    <w:rsid w:val="009C29D0"/>
    <w:rsid w:val="009C31C3"/>
    <w:rsid w:val="009C386F"/>
    <w:rsid w:val="009C4144"/>
    <w:rsid w:val="009C5C40"/>
    <w:rsid w:val="009C784C"/>
    <w:rsid w:val="009C7F79"/>
    <w:rsid w:val="009D0A5A"/>
    <w:rsid w:val="009D3659"/>
    <w:rsid w:val="009D3D65"/>
    <w:rsid w:val="009D4FED"/>
    <w:rsid w:val="009D5EBB"/>
    <w:rsid w:val="009E15B0"/>
    <w:rsid w:val="009E1ADA"/>
    <w:rsid w:val="009E38F4"/>
    <w:rsid w:val="009E391C"/>
    <w:rsid w:val="009E49B5"/>
    <w:rsid w:val="009E5F2D"/>
    <w:rsid w:val="009E6796"/>
    <w:rsid w:val="009F0727"/>
    <w:rsid w:val="009F23E6"/>
    <w:rsid w:val="009F4671"/>
    <w:rsid w:val="009F6757"/>
    <w:rsid w:val="009F71C4"/>
    <w:rsid w:val="009F7271"/>
    <w:rsid w:val="009F7CDE"/>
    <w:rsid w:val="00A04294"/>
    <w:rsid w:val="00A10788"/>
    <w:rsid w:val="00A11253"/>
    <w:rsid w:val="00A11451"/>
    <w:rsid w:val="00A121AE"/>
    <w:rsid w:val="00A1300D"/>
    <w:rsid w:val="00A13682"/>
    <w:rsid w:val="00A15113"/>
    <w:rsid w:val="00A1516B"/>
    <w:rsid w:val="00A163CA"/>
    <w:rsid w:val="00A16438"/>
    <w:rsid w:val="00A166DF"/>
    <w:rsid w:val="00A203F9"/>
    <w:rsid w:val="00A2126E"/>
    <w:rsid w:val="00A224BF"/>
    <w:rsid w:val="00A2340A"/>
    <w:rsid w:val="00A242D3"/>
    <w:rsid w:val="00A24320"/>
    <w:rsid w:val="00A243EA"/>
    <w:rsid w:val="00A27115"/>
    <w:rsid w:val="00A316D1"/>
    <w:rsid w:val="00A3187D"/>
    <w:rsid w:val="00A34503"/>
    <w:rsid w:val="00A36BA8"/>
    <w:rsid w:val="00A40DCD"/>
    <w:rsid w:val="00A419A9"/>
    <w:rsid w:val="00A41FB9"/>
    <w:rsid w:val="00A42252"/>
    <w:rsid w:val="00A44726"/>
    <w:rsid w:val="00A46DE1"/>
    <w:rsid w:val="00A51F79"/>
    <w:rsid w:val="00A520E6"/>
    <w:rsid w:val="00A534E9"/>
    <w:rsid w:val="00A53C36"/>
    <w:rsid w:val="00A55B96"/>
    <w:rsid w:val="00A56D36"/>
    <w:rsid w:val="00A571D6"/>
    <w:rsid w:val="00A573BA"/>
    <w:rsid w:val="00A5743C"/>
    <w:rsid w:val="00A57A5D"/>
    <w:rsid w:val="00A60345"/>
    <w:rsid w:val="00A617F9"/>
    <w:rsid w:val="00A62C22"/>
    <w:rsid w:val="00A6304A"/>
    <w:rsid w:val="00A63347"/>
    <w:rsid w:val="00A640AF"/>
    <w:rsid w:val="00A672DE"/>
    <w:rsid w:val="00A67E47"/>
    <w:rsid w:val="00A702CD"/>
    <w:rsid w:val="00A71E2A"/>
    <w:rsid w:val="00A74170"/>
    <w:rsid w:val="00A762F6"/>
    <w:rsid w:val="00A769BE"/>
    <w:rsid w:val="00A77C50"/>
    <w:rsid w:val="00A8002A"/>
    <w:rsid w:val="00A8048B"/>
    <w:rsid w:val="00A80D20"/>
    <w:rsid w:val="00A811BB"/>
    <w:rsid w:val="00A81C56"/>
    <w:rsid w:val="00A84C84"/>
    <w:rsid w:val="00A84CB7"/>
    <w:rsid w:val="00A859B0"/>
    <w:rsid w:val="00A87CE6"/>
    <w:rsid w:val="00A87D74"/>
    <w:rsid w:val="00A91D96"/>
    <w:rsid w:val="00A93D24"/>
    <w:rsid w:val="00A94805"/>
    <w:rsid w:val="00AA01D3"/>
    <w:rsid w:val="00AA7535"/>
    <w:rsid w:val="00AA7C3B"/>
    <w:rsid w:val="00AB1C30"/>
    <w:rsid w:val="00AB33BE"/>
    <w:rsid w:val="00AB340B"/>
    <w:rsid w:val="00AB537B"/>
    <w:rsid w:val="00AC0271"/>
    <w:rsid w:val="00AC050A"/>
    <w:rsid w:val="00AC0C6E"/>
    <w:rsid w:val="00AC26BE"/>
    <w:rsid w:val="00AC2B29"/>
    <w:rsid w:val="00AC36C3"/>
    <w:rsid w:val="00AC4EF9"/>
    <w:rsid w:val="00AC52E4"/>
    <w:rsid w:val="00AC5A11"/>
    <w:rsid w:val="00AC5AB3"/>
    <w:rsid w:val="00AC5D98"/>
    <w:rsid w:val="00AC656E"/>
    <w:rsid w:val="00AC7D14"/>
    <w:rsid w:val="00AD0E19"/>
    <w:rsid w:val="00AD2707"/>
    <w:rsid w:val="00AD2863"/>
    <w:rsid w:val="00AD3529"/>
    <w:rsid w:val="00AD5693"/>
    <w:rsid w:val="00AD6033"/>
    <w:rsid w:val="00AD6CC5"/>
    <w:rsid w:val="00AD77E7"/>
    <w:rsid w:val="00AE03E4"/>
    <w:rsid w:val="00AE0578"/>
    <w:rsid w:val="00AE0835"/>
    <w:rsid w:val="00AE6110"/>
    <w:rsid w:val="00AF0187"/>
    <w:rsid w:val="00AF2170"/>
    <w:rsid w:val="00AF2655"/>
    <w:rsid w:val="00AF584B"/>
    <w:rsid w:val="00AF625D"/>
    <w:rsid w:val="00AF7AA4"/>
    <w:rsid w:val="00B001DB"/>
    <w:rsid w:val="00B01CB9"/>
    <w:rsid w:val="00B02B07"/>
    <w:rsid w:val="00B03921"/>
    <w:rsid w:val="00B064A1"/>
    <w:rsid w:val="00B07CE8"/>
    <w:rsid w:val="00B1061E"/>
    <w:rsid w:val="00B1119F"/>
    <w:rsid w:val="00B1241A"/>
    <w:rsid w:val="00B16883"/>
    <w:rsid w:val="00B20A26"/>
    <w:rsid w:val="00B20F28"/>
    <w:rsid w:val="00B23309"/>
    <w:rsid w:val="00B23A2D"/>
    <w:rsid w:val="00B26D5F"/>
    <w:rsid w:val="00B26D67"/>
    <w:rsid w:val="00B27A45"/>
    <w:rsid w:val="00B309F2"/>
    <w:rsid w:val="00B30F39"/>
    <w:rsid w:val="00B312F3"/>
    <w:rsid w:val="00B31E7F"/>
    <w:rsid w:val="00B32676"/>
    <w:rsid w:val="00B334C6"/>
    <w:rsid w:val="00B33B32"/>
    <w:rsid w:val="00B33D42"/>
    <w:rsid w:val="00B341A0"/>
    <w:rsid w:val="00B34AAD"/>
    <w:rsid w:val="00B36492"/>
    <w:rsid w:val="00B37537"/>
    <w:rsid w:val="00B4373A"/>
    <w:rsid w:val="00B44395"/>
    <w:rsid w:val="00B450CA"/>
    <w:rsid w:val="00B457A5"/>
    <w:rsid w:val="00B465FA"/>
    <w:rsid w:val="00B47E76"/>
    <w:rsid w:val="00B50D79"/>
    <w:rsid w:val="00B53C70"/>
    <w:rsid w:val="00B53D00"/>
    <w:rsid w:val="00B60CFE"/>
    <w:rsid w:val="00B616C9"/>
    <w:rsid w:val="00B6373D"/>
    <w:rsid w:val="00B63ABD"/>
    <w:rsid w:val="00B642DF"/>
    <w:rsid w:val="00B6540B"/>
    <w:rsid w:val="00B660BA"/>
    <w:rsid w:val="00B6613F"/>
    <w:rsid w:val="00B66292"/>
    <w:rsid w:val="00B66838"/>
    <w:rsid w:val="00B66E37"/>
    <w:rsid w:val="00B67778"/>
    <w:rsid w:val="00B7180F"/>
    <w:rsid w:val="00B72515"/>
    <w:rsid w:val="00B73027"/>
    <w:rsid w:val="00B75207"/>
    <w:rsid w:val="00B75DDA"/>
    <w:rsid w:val="00B82DA2"/>
    <w:rsid w:val="00B83AEE"/>
    <w:rsid w:val="00B843F8"/>
    <w:rsid w:val="00B852FF"/>
    <w:rsid w:val="00B85BDA"/>
    <w:rsid w:val="00B85F99"/>
    <w:rsid w:val="00B8625B"/>
    <w:rsid w:val="00B86671"/>
    <w:rsid w:val="00B87BB0"/>
    <w:rsid w:val="00B909C9"/>
    <w:rsid w:val="00B91CB1"/>
    <w:rsid w:val="00B93715"/>
    <w:rsid w:val="00B937F9"/>
    <w:rsid w:val="00B9429C"/>
    <w:rsid w:val="00B945E4"/>
    <w:rsid w:val="00B95C76"/>
    <w:rsid w:val="00B96441"/>
    <w:rsid w:val="00B966E7"/>
    <w:rsid w:val="00B97A29"/>
    <w:rsid w:val="00BA00DB"/>
    <w:rsid w:val="00BA054E"/>
    <w:rsid w:val="00BA22E1"/>
    <w:rsid w:val="00BA2444"/>
    <w:rsid w:val="00BA2E52"/>
    <w:rsid w:val="00BA463D"/>
    <w:rsid w:val="00BA4CF3"/>
    <w:rsid w:val="00BA6D1B"/>
    <w:rsid w:val="00BA777C"/>
    <w:rsid w:val="00BA7C2D"/>
    <w:rsid w:val="00BB3AE1"/>
    <w:rsid w:val="00BB3B7F"/>
    <w:rsid w:val="00BB3E0C"/>
    <w:rsid w:val="00BB4F62"/>
    <w:rsid w:val="00BB6AF0"/>
    <w:rsid w:val="00BB6B58"/>
    <w:rsid w:val="00BB6F05"/>
    <w:rsid w:val="00BB7652"/>
    <w:rsid w:val="00BC1868"/>
    <w:rsid w:val="00BC1964"/>
    <w:rsid w:val="00BC2F0C"/>
    <w:rsid w:val="00BC2F77"/>
    <w:rsid w:val="00BC5AAD"/>
    <w:rsid w:val="00BC72F0"/>
    <w:rsid w:val="00BC7FAB"/>
    <w:rsid w:val="00BD13D7"/>
    <w:rsid w:val="00BD4C61"/>
    <w:rsid w:val="00BD5914"/>
    <w:rsid w:val="00BD6E0C"/>
    <w:rsid w:val="00BD7FF8"/>
    <w:rsid w:val="00BE05A1"/>
    <w:rsid w:val="00BE09C3"/>
    <w:rsid w:val="00BE27FE"/>
    <w:rsid w:val="00BF0BFF"/>
    <w:rsid w:val="00BF0DA7"/>
    <w:rsid w:val="00BF1C4E"/>
    <w:rsid w:val="00BF21AA"/>
    <w:rsid w:val="00BF2975"/>
    <w:rsid w:val="00BF3CD0"/>
    <w:rsid w:val="00BF68C9"/>
    <w:rsid w:val="00BF7029"/>
    <w:rsid w:val="00BF71C7"/>
    <w:rsid w:val="00BF7435"/>
    <w:rsid w:val="00BF7DC6"/>
    <w:rsid w:val="00C004E4"/>
    <w:rsid w:val="00C02B37"/>
    <w:rsid w:val="00C031C9"/>
    <w:rsid w:val="00C04DCB"/>
    <w:rsid w:val="00C10A4F"/>
    <w:rsid w:val="00C12F1E"/>
    <w:rsid w:val="00C13B7E"/>
    <w:rsid w:val="00C144D6"/>
    <w:rsid w:val="00C14AD8"/>
    <w:rsid w:val="00C1602A"/>
    <w:rsid w:val="00C16899"/>
    <w:rsid w:val="00C17E4C"/>
    <w:rsid w:val="00C212E4"/>
    <w:rsid w:val="00C218BC"/>
    <w:rsid w:val="00C21BA8"/>
    <w:rsid w:val="00C2487A"/>
    <w:rsid w:val="00C26AC8"/>
    <w:rsid w:val="00C310D5"/>
    <w:rsid w:val="00C3252D"/>
    <w:rsid w:val="00C3284A"/>
    <w:rsid w:val="00C34FCB"/>
    <w:rsid w:val="00C35064"/>
    <w:rsid w:val="00C4217C"/>
    <w:rsid w:val="00C421A3"/>
    <w:rsid w:val="00C43443"/>
    <w:rsid w:val="00C45105"/>
    <w:rsid w:val="00C45AA5"/>
    <w:rsid w:val="00C47848"/>
    <w:rsid w:val="00C479EB"/>
    <w:rsid w:val="00C508FB"/>
    <w:rsid w:val="00C51951"/>
    <w:rsid w:val="00C525B8"/>
    <w:rsid w:val="00C5292A"/>
    <w:rsid w:val="00C55318"/>
    <w:rsid w:val="00C55C9C"/>
    <w:rsid w:val="00C56190"/>
    <w:rsid w:val="00C623C0"/>
    <w:rsid w:val="00C626CC"/>
    <w:rsid w:val="00C63C51"/>
    <w:rsid w:val="00C63D3E"/>
    <w:rsid w:val="00C63F8D"/>
    <w:rsid w:val="00C6435D"/>
    <w:rsid w:val="00C67EE7"/>
    <w:rsid w:val="00C702F3"/>
    <w:rsid w:val="00C75215"/>
    <w:rsid w:val="00C753C5"/>
    <w:rsid w:val="00C8051D"/>
    <w:rsid w:val="00C81412"/>
    <w:rsid w:val="00C822E3"/>
    <w:rsid w:val="00C82779"/>
    <w:rsid w:val="00C82B5C"/>
    <w:rsid w:val="00C83247"/>
    <w:rsid w:val="00C841B8"/>
    <w:rsid w:val="00C85230"/>
    <w:rsid w:val="00C8624C"/>
    <w:rsid w:val="00C87577"/>
    <w:rsid w:val="00C87771"/>
    <w:rsid w:val="00C94D68"/>
    <w:rsid w:val="00C952E5"/>
    <w:rsid w:val="00C9573E"/>
    <w:rsid w:val="00C97D5E"/>
    <w:rsid w:val="00CA2744"/>
    <w:rsid w:val="00CA2843"/>
    <w:rsid w:val="00CA30AF"/>
    <w:rsid w:val="00CA374D"/>
    <w:rsid w:val="00CA599A"/>
    <w:rsid w:val="00CA6A21"/>
    <w:rsid w:val="00CA6CC1"/>
    <w:rsid w:val="00CA76C9"/>
    <w:rsid w:val="00CA7824"/>
    <w:rsid w:val="00CB0211"/>
    <w:rsid w:val="00CB06E8"/>
    <w:rsid w:val="00CB1399"/>
    <w:rsid w:val="00CB455D"/>
    <w:rsid w:val="00CB4ED6"/>
    <w:rsid w:val="00CB55BA"/>
    <w:rsid w:val="00CB7361"/>
    <w:rsid w:val="00CC04A8"/>
    <w:rsid w:val="00CC04F2"/>
    <w:rsid w:val="00CC1541"/>
    <w:rsid w:val="00CC337B"/>
    <w:rsid w:val="00CC459A"/>
    <w:rsid w:val="00CC593A"/>
    <w:rsid w:val="00CC5C48"/>
    <w:rsid w:val="00CC68D3"/>
    <w:rsid w:val="00CD056C"/>
    <w:rsid w:val="00CD13B2"/>
    <w:rsid w:val="00CD1468"/>
    <w:rsid w:val="00CD3A40"/>
    <w:rsid w:val="00CD4013"/>
    <w:rsid w:val="00CD46A4"/>
    <w:rsid w:val="00CD5333"/>
    <w:rsid w:val="00CD6191"/>
    <w:rsid w:val="00CD79CD"/>
    <w:rsid w:val="00CE135F"/>
    <w:rsid w:val="00CE579E"/>
    <w:rsid w:val="00CE6206"/>
    <w:rsid w:val="00CE7492"/>
    <w:rsid w:val="00CE7919"/>
    <w:rsid w:val="00CF1C6C"/>
    <w:rsid w:val="00CF2F95"/>
    <w:rsid w:val="00CF3CC8"/>
    <w:rsid w:val="00CF4A77"/>
    <w:rsid w:val="00CF4C25"/>
    <w:rsid w:val="00D000B9"/>
    <w:rsid w:val="00D0074E"/>
    <w:rsid w:val="00D007FE"/>
    <w:rsid w:val="00D01A96"/>
    <w:rsid w:val="00D01BD2"/>
    <w:rsid w:val="00D01DF1"/>
    <w:rsid w:val="00D043A4"/>
    <w:rsid w:val="00D046F0"/>
    <w:rsid w:val="00D04EE3"/>
    <w:rsid w:val="00D05141"/>
    <w:rsid w:val="00D0539A"/>
    <w:rsid w:val="00D10639"/>
    <w:rsid w:val="00D10A96"/>
    <w:rsid w:val="00D13529"/>
    <w:rsid w:val="00D138C1"/>
    <w:rsid w:val="00D16073"/>
    <w:rsid w:val="00D161E3"/>
    <w:rsid w:val="00D17955"/>
    <w:rsid w:val="00D17BD0"/>
    <w:rsid w:val="00D204CC"/>
    <w:rsid w:val="00D208AA"/>
    <w:rsid w:val="00D217BC"/>
    <w:rsid w:val="00D22E48"/>
    <w:rsid w:val="00D2335E"/>
    <w:rsid w:val="00D25A3B"/>
    <w:rsid w:val="00D263C8"/>
    <w:rsid w:val="00D27769"/>
    <w:rsid w:val="00D30A83"/>
    <w:rsid w:val="00D31197"/>
    <w:rsid w:val="00D316A2"/>
    <w:rsid w:val="00D3368F"/>
    <w:rsid w:val="00D35783"/>
    <w:rsid w:val="00D37776"/>
    <w:rsid w:val="00D40A4F"/>
    <w:rsid w:val="00D4240B"/>
    <w:rsid w:val="00D42978"/>
    <w:rsid w:val="00D43C68"/>
    <w:rsid w:val="00D444A6"/>
    <w:rsid w:val="00D44D0C"/>
    <w:rsid w:val="00D45ED3"/>
    <w:rsid w:val="00D47041"/>
    <w:rsid w:val="00D5016A"/>
    <w:rsid w:val="00D55AF0"/>
    <w:rsid w:val="00D560EB"/>
    <w:rsid w:val="00D579B4"/>
    <w:rsid w:val="00D579F2"/>
    <w:rsid w:val="00D623A6"/>
    <w:rsid w:val="00D62F37"/>
    <w:rsid w:val="00D73518"/>
    <w:rsid w:val="00D73BED"/>
    <w:rsid w:val="00D74170"/>
    <w:rsid w:val="00D7637B"/>
    <w:rsid w:val="00D7683B"/>
    <w:rsid w:val="00D76B26"/>
    <w:rsid w:val="00D775FF"/>
    <w:rsid w:val="00D81CB9"/>
    <w:rsid w:val="00D8209F"/>
    <w:rsid w:val="00D8366D"/>
    <w:rsid w:val="00D846C3"/>
    <w:rsid w:val="00D849C3"/>
    <w:rsid w:val="00D868F9"/>
    <w:rsid w:val="00D86952"/>
    <w:rsid w:val="00D86B9E"/>
    <w:rsid w:val="00D86D66"/>
    <w:rsid w:val="00D8702A"/>
    <w:rsid w:val="00D87246"/>
    <w:rsid w:val="00D9315D"/>
    <w:rsid w:val="00D93CCC"/>
    <w:rsid w:val="00D9425F"/>
    <w:rsid w:val="00D94FA5"/>
    <w:rsid w:val="00D95166"/>
    <w:rsid w:val="00D96D98"/>
    <w:rsid w:val="00D97D94"/>
    <w:rsid w:val="00DA072C"/>
    <w:rsid w:val="00DA0EAF"/>
    <w:rsid w:val="00DA1A09"/>
    <w:rsid w:val="00DA1C4F"/>
    <w:rsid w:val="00DA3F44"/>
    <w:rsid w:val="00DA5FA0"/>
    <w:rsid w:val="00DA618B"/>
    <w:rsid w:val="00DA64ED"/>
    <w:rsid w:val="00DA6935"/>
    <w:rsid w:val="00DA7012"/>
    <w:rsid w:val="00DB0079"/>
    <w:rsid w:val="00DB02B0"/>
    <w:rsid w:val="00DB146A"/>
    <w:rsid w:val="00DB2A6A"/>
    <w:rsid w:val="00DB2F41"/>
    <w:rsid w:val="00DB3B02"/>
    <w:rsid w:val="00DB5E8C"/>
    <w:rsid w:val="00DB677C"/>
    <w:rsid w:val="00DC0830"/>
    <w:rsid w:val="00DC0F1F"/>
    <w:rsid w:val="00DC6956"/>
    <w:rsid w:val="00DD0352"/>
    <w:rsid w:val="00DD4207"/>
    <w:rsid w:val="00DD4430"/>
    <w:rsid w:val="00DD4495"/>
    <w:rsid w:val="00DD4688"/>
    <w:rsid w:val="00DD4C2A"/>
    <w:rsid w:val="00DD52DB"/>
    <w:rsid w:val="00DD5FEF"/>
    <w:rsid w:val="00DD602B"/>
    <w:rsid w:val="00DE0E27"/>
    <w:rsid w:val="00DE16B0"/>
    <w:rsid w:val="00DE5E2A"/>
    <w:rsid w:val="00DE630B"/>
    <w:rsid w:val="00DE7166"/>
    <w:rsid w:val="00DF256C"/>
    <w:rsid w:val="00DF304E"/>
    <w:rsid w:val="00DF351A"/>
    <w:rsid w:val="00DF4D5C"/>
    <w:rsid w:val="00DF4F5E"/>
    <w:rsid w:val="00DF5898"/>
    <w:rsid w:val="00DF65D3"/>
    <w:rsid w:val="00E00243"/>
    <w:rsid w:val="00E01C06"/>
    <w:rsid w:val="00E0226A"/>
    <w:rsid w:val="00E030A7"/>
    <w:rsid w:val="00E037BB"/>
    <w:rsid w:val="00E0448D"/>
    <w:rsid w:val="00E05364"/>
    <w:rsid w:val="00E143E4"/>
    <w:rsid w:val="00E14AC5"/>
    <w:rsid w:val="00E20C37"/>
    <w:rsid w:val="00E2173A"/>
    <w:rsid w:val="00E21DBF"/>
    <w:rsid w:val="00E23E47"/>
    <w:rsid w:val="00E2452C"/>
    <w:rsid w:val="00E24C62"/>
    <w:rsid w:val="00E26D2D"/>
    <w:rsid w:val="00E27135"/>
    <w:rsid w:val="00E27234"/>
    <w:rsid w:val="00E31358"/>
    <w:rsid w:val="00E31609"/>
    <w:rsid w:val="00E31EFC"/>
    <w:rsid w:val="00E322C8"/>
    <w:rsid w:val="00E32CC7"/>
    <w:rsid w:val="00E32E68"/>
    <w:rsid w:val="00E3370A"/>
    <w:rsid w:val="00E35BBA"/>
    <w:rsid w:val="00E37272"/>
    <w:rsid w:val="00E425D8"/>
    <w:rsid w:val="00E428C5"/>
    <w:rsid w:val="00E438F1"/>
    <w:rsid w:val="00E450B7"/>
    <w:rsid w:val="00E45479"/>
    <w:rsid w:val="00E51B7A"/>
    <w:rsid w:val="00E51E10"/>
    <w:rsid w:val="00E5540A"/>
    <w:rsid w:val="00E567AB"/>
    <w:rsid w:val="00E56E7A"/>
    <w:rsid w:val="00E60258"/>
    <w:rsid w:val="00E6112F"/>
    <w:rsid w:val="00E6152D"/>
    <w:rsid w:val="00E656DA"/>
    <w:rsid w:val="00E65748"/>
    <w:rsid w:val="00E6696E"/>
    <w:rsid w:val="00E72134"/>
    <w:rsid w:val="00E721C6"/>
    <w:rsid w:val="00E747FF"/>
    <w:rsid w:val="00E76F86"/>
    <w:rsid w:val="00E76F96"/>
    <w:rsid w:val="00E847D8"/>
    <w:rsid w:val="00E8529E"/>
    <w:rsid w:val="00E85A41"/>
    <w:rsid w:val="00E85DD7"/>
    <w:rsid w:val="00E86922"/>
    <w:rsid w:val="00E878B3"/>
    <w:rsid w:val="00E90333"/>
    <w:rsid w:val="00E90FA6"/>
    <w:rsid w:val="00E91AF8"/>
    <w:rsid w:val="00E94989"/>
    <w:rsid w:val="00E95A60"/>
    <w:rsid w:val="00E9695B"/>
    <w:rsid w:val="00E9737D"/>
    <w:rsid w:val="00EA2527"/>
    <w:rsid w:val="00EA31C2"/>
    <w:rsid w:val="00EA322E"/>
    <w:rsid w:val="00EA3CC2"/>
    <w:rsid w:val="00EA3F55"/>
    <w:rsid w:val="00EA5251"/>
    <w:rsid w:val="00EA56A4"/>
    <w:rsid w:val="00EA5B8A"/>
    <w:rsid w:val="00EA7414"/>
    <w:rsid w:val="00EB315B"/>
    <w:rsid w:val="00EB69BB"/>
    <w:rsid w:val="00EB70F7"/>
    <w:rsid w:val="00EC07FE"/>
    <w:rsid w:val="00EC0B8B"/>
    <w:rsid w:val="00EC117E"/>
    <w:rsid w:val="00EC1396"/>
    <w:rsid w:val="00EC19E9"/>
    <w:rsid w:val="00EC494A"/>
    <w:rsid w:val="00EC5639"/>
    <w:rsid w:val="00EC5E9D"/>
    <w:rsid w:val="00EC683B"/>
    <w:rsid w:val="00EC7048"/>
    <w:rsid w:val="00ED1097"/>
    <w:rsid w:val="00ED1D65"/>
    <w:rsid w:val="00ED4843"/>
    <w:rsid w:val="00ED4E75"/>
    <w:rsid w:val="00ED4F7D"/>
    <w:rsid w:val="00ED5790"/>
    <w:rsid w:val="00ED72B1"/>
    <w:rsid w:val="00ED7590"/>
    <w:rsid w:val="00EE03C9"/>
    <w:rsid w:val="00EE0E76"/>
    <w:rsid w:val="00EE1BB6"/>
    <w:rsid w:val="00EE2447"/>
    <w:rsid w:val="00EE251B"/>
    <w:rsid w:val="00EE2EBB"/>
    <w:rsid w:val="00EE3FED"/>
    <w:rsid w:val="00EE4562"/>
    <w:rsid w:val="00EE48DB"/>
    <w:rsid w:val="00EE7098"/>
    <w:rsid w:val="00EE79D9"/>
    <w:rsid w:val="00EF00A8"/>
    <w:rsid w:val="00EF0856"/>
    <w:rsid w:val="00EF0E27"/>
    <w:rsid w:val="00EF129B"/>
    <w:rsid w:val="00EF1310"/>
    <w:rsid w:val="00EF1EDB"/>
    <w:rsid w:val="00EF21F8"/>
    <w:rsid w:val="00EF26AB"/>
    <w:rsid w:val="00EF49E5"/>
    <w:rsid w:val="00EF4C7A"/>
    <w:rsid w:val="00EF5F74"/>
    <w:rsid w:val="00EF68D2"/>
    <w:rsid w:val="00EF741D"/>
    <w:rsid w:val="00EF7C66"/>
    <w:rsid w:val="00F00AEF"/>
    <w:rsid w:val="00F00EFF"/>
    <w:rsid w:val="00F04730"/>
    <w:rsid w:val="00F079C2"/>
    <w:rsid w:val="00F07FB2"/>
    <w:rsid w:val="00F12D68"/>
    <w:rsid w:val="00F15FA5"/>
    <w:rsid w:val="00F16B06"/>
    <w:rsid w:val="00F171F2"/>
    <w:rsid w:val="00F20334"/>
    <w:rsid w:val="00F20C0A"/>
    <w:rsid w:val="00F21466"/>
    <w:rsid w:val="00F2314D"/>
    <w:rsid w:val="00F26058"/>
    <w:rsid w:val="00F264AB"/>
    <w:rsid w:val="00F26D0E"/>
    <w:rsid w:val="00F26EA8"/>
    <w:rsid w:val="00F27D75"/>
    <w:rsid w:val="00F303CE"/>
    <w:rsid w:val="00F311C6"/>
    <w:rsid w:val="00F312C8"/>
    <w:rsid w:val="00F31454"/>
    <w:rsid w:val="00F320F9"/>
    <w:rsid w:val="00F3239C"/>
    <w:rsid w:val="00F32D80"/>
    <w:rsid w:val="00F32E9D"/>
    <w:rsid w:val="00F36D49"/>
    <w:rsid w:val="00F427BE"/>
    <w:rsid w:val="00F42ED4"/>
    <w:rsid w:val="00F45E70"/>
    <w:rsid w:val="00F4665B"/>
    <w:rsid w:val="00F476F7"/>
    <w:rsid w:val="00F53340"/>
    <w:rsid w:val="00F57E07"/>
    <w:rsid w:val="00F6000B"/>
    <w:rsid w:val="00F614E3"/>
    <w:rsid w:val="00F61924"/>
    <w:rsid w:val="00F64375"/>
    <w:rsid w:val="00F648C0"/>
    <w:rsid w:val="00F64ACF"/>
    <w:rsid w:val="00F64C17"/>
    <w:rsid w:val="00F65865"/>
    <w:rsid w:val="00F730ED"/>
    <w:rsid w:val="00F73A12"/>
    <w:rsid w:val="00F73F4D"/>
    <w:rsid w:val="00F74B64"/>
    <w:rsid w:val="00F74BB9"/>
    <w:rsid w:val="00F77D13"/>
    <w:rsid w:val="00F77F59"/>
    <w:rsid w:val="00F8187A"/>
    <w:rsid w:val="00F81F51"/>
    <w:rsid w:val="00F83E6A"/>
    <w:rsid w:val="00F849C8"/>
    <w:rsid w:val="00F85462"/>
    <w:rsid w:val="00F85CBA"/>
    <w:rsid w:val="00F87ABD"/>
    <w:rsid w:val="00F87ED8"/>
    <w:rsid w:val="00F91062"/>
    <w:rsid w:val="00F93664"/>
    <w:rsid w:val="00F9386F"/>
    <w:rsid w:val="00F94667"/>
    <w:rsid w:val="00F95FF8"/>
    <w:rsid w:val="00FA01D1"/>
    <w:rsid w:val="00FA14C8"/>
    <w:rsid w:val="00FA6567"/>
    <w:rsid w:val="00FB07F9"/>
    <w:rsid w:val="00FB1AE6"/>
    <w:rsid w:val="00FB3114"/>
    <w:rsid w:val="00FB4459"/>
    <w:rsid w:val="00FB511C"/>
    <w:rsid w:val="00FB61DE"/>
    <w:rsid w:val="00FB6364"/>
    <w:rsid w:val="00FB6F22"/>
    <w:rsid w:val="00FB7BAF"/>
    <w:rsid w:val="00FB7FF2"/>
    <w:rsid w:val="00FC2C7F"/>
    <w:rsid w:val="00FC3EEA"/>
    <w:rsid w:val="00FC4651"/>
    <w:rsid w:val="00FC4A4A"/>
    <w:rsid w:val="00FC52C8"/>
    <w:rsid w:val="00FC5C9A"/>
    <w:rsid w:val="00FC6214"/>
    <w:rsid w:val="00FC7757"/>
    <w:rsid w:val="00FD0E5C"/>
    <w:rsid w:val="00FD1719"/>
    <w:rsid w:val="00FD2706"/>
    <w:rsid w:val="00FD2B92"/>
    <w:rsid w:val="00FD5318"/>
    <w:rsid w:val="00FD7681"/>
    <w:rsid w:val="00FE008E"/>
    <w:rsid w:val="00FE1373"/>
    <w:rsid w:val="00FE1A96"/>
    <w:rsid w:val="00FE1BF8"/>
    <w:rsid w:val="00FE226B"/>
    <w:rsid w:val="00FE32ED"/>
    <w:rsid w:val="00FE5FB4"/>
    <w:rsid w:val="00FE73A1"/>
    <w:rsid w:val="00FF01C5"/>
    <w:rsid w:val="00FF50E0"/>
    <w:rsid w:val="00FF511F"/>
    <w:rsid w:val="00FF5329"/>
    <w:rsid w:val="00FF56CE"/>
    <w:rsid w:val="00FF57DE"/>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B3A"/>
    <w:rPr>
      <w:rFonts w:ascii=".VnArial" w:hAnsi=".VnArial"/>
      <w:szCs w:val="24"/>
      <w:lang w:val="en-GB"/>
    </w:rPr>
  </w:style>
  <w:style w:type="paragraph" w:styleId="Heading1">
    <w:name w:val="heading 1"/>
    <w:basedOn w:val="Normal"/>
    <w:next w:val="Normal"/>
    <w:qFormat/>
    <w:rsid w:val="00000B3A"/>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rsid w:val="00000B3A"/>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4">
    <w:name w:val="heading 4"/>
    <w:basedOn w:val="Normal"/>
    <w:next w:val="Normal"/>
    <w:qFormat/>
    <w:rsid w:val="002313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0B3A"/>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qFormat/>
    <w:rsid w:val="00000B3A"/>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000B3A"/>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000B3A"/>
    <w:pPr>
      <w:widowControl/>
      <w:spacing w:after="120"/>
      <w:ind w:left="709"/>
    </w:pPr>
    <w:rPr>
      <w:rFonts w:ascii="VNI-Times" w:hAnsi="VNI-Times"/>
      <w:b/>
      <w:i/>
    </w:rPr>
  </w:style>
  <w:style w:type="paragraph" w:styleId="ListBullet">
    <w:name w:val="List Bullet"/>
    <w:basedOn w:val="Normal"/>
    <w:autoRedefine/>
    <w:rsid w:val="00647246"/>
    <w:pPr>
      <w:widowControl w:val="0"/>
      <w:overflowPunct w:val="0"/>
      <w:autoSpaceDE w:val="0"/>
      <w:autoSpaceDN w:val="0"/>
      <w:adjustRightInd w:val="0"/>
      <w:spacing w:line="288" w:lineRule="auto"/>
      <w:jc w:val="both"/>
      <w:textAlignment w:val="baseline"/>
    </w:pPr>
    <w:rPr>
      <w:rFonts w:ascii="Times New Roman" w:eastAsia="MS Mincho" w:hAnsi="Times New Roman"/>
      <w:szCs w:val="20"/>
      <w:lang w:val="en-US"/>
    </w:rPr>
  </w:style>
  <w:style w:type="paragraph" w:customStyle="1" w:styleId="listbulletindent">
    <w:name w:val="list bullet indent"/>
    <w:basedOn w:val="BodyTextIndent"/>
    <w:rsid w:val="00000B3A"/>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000B3A"/>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000B3A"/>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000B3A"/>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000B3A"/>
    <w:rPr>
      <w:sz w:val="16"/>
    </w:rPr>
  </w:style>
  <w:style w:type="paragraph" w:styleId="BodyText">
    <w:name w:val="Body Text"/>
    <w:basedOn w:val="Normal"/>
    <w:rsid w:val="00000B3A"/>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000B3A"/>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000B3A"/>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000B3A"/>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000B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link w:val="HeaderChar"/>
    <w:uiPriority w:val="99"/>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rPr>
  </w:style>
  <w:style w:type="character" w:styleId="PageNumber">
    <w:name w:val="page number"/>
    <w:rsid w:val="00000B3A"/>
    <w:rPr>
      <w:sz w:val="20"/>
    </w:rPr>
  </w:style>
  <w:style w:type="paragraph" w:styleId="CommentText">
    <w:name w:val="annotation text"/>
    <w:basedOn w:val="Normal"/>
    <w:semiHidden/>
    <w:rsid w:val="00000B3A"/>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000B3A"/>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Toptabletext">
    <w:name w:val="Top table text"/>
    <w:basedOn w:val="Normal"/>
    <w:rsid w:val="00EC683B"/>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62C22"/>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1819AF"/>
    <w:pPr>
      <w:spacing w:after="200" w:line="276" w:lineRule="auto"/>
      <w:ind w:left="720"/>
      <w:contextualSpacing/>
    </w:pPr>
    <w:rPr>
      <w:rFonts w:ascii="Arial" w:eastAsia="Arial" w:hAnsi="Arial"/>
      <w:sz w:val="22"/>
      <w:szCs w:val="22"/>
      <w:lang w:val="vi-VN"/>
    </w:rPr>
  </w:style>
  <w:style w:type="character" w:customStyle="1" w:styleId="BodyTextIndentChar">
    <w:name w:val="Body Text Indent Char"/>
    <w:link w:val="BodyTextIndent"/>
    <w:rsid w:val="004C1234"/>
    <w:rPr>
      <w:rFonts w:ascii=".VnTime" w:eastAsia="MS Mincho" w:hAnsi=".VnTime"/>
      <w:sz w:val="28"/>
      <w:lang w:val="en-US" w:eastAsia="en-US"/>
    </w:rPr>
  </w:style>
  <w:style w:type="character" w:customStyle="1" w:styleId="FooterChar">
    <w:name w:val="Footer Char"/>
    <w:link w:val="Footer"/>
    <w:uiPriority w:val="99"/>
    <w:rsid w:val="00CF2F95"/>
    <w:rPr>
      <w:rFonts w:eastAsia="MS Mincho"/>
      <w:lang w:val="en-US" w:eastAsia="en-US"/>
    </w:rPr>
  </w:style>
  <w:style w:type="character" w:customStyle="1" w:styleId="HeaderChar">
    <w:name w:val="Header Char"/>
    <w:link w:val="Header"/>
    <w:uiPriority w:val="99"/>
    <w:rsid w:val="003242DD"/>
    <w:rPr>
      <w:rFonts w:eastAsia="MS Mincho"/>
      <w:sz w:val="24"/>
    </w:rPr>
  </w:style>
  <w:style w:type="paragraph" w:styleId="EndnoteText">
    <w:name w:val="endnote text"/>
    <w:basedOn w:val="Normal"/>
    <w:link w:val="EndnoteTextChar"/>
    <w:rsid w:val="004F4545"/>
    <w:rPr>
      <w:szCs w:val="20"/>
      <w:lang/>
    </w:rPr>
  </w:style>
  <w:style w:type="character" w:customStyle="1" w:styleId="EndnoteTextChar">
    <w:name w:val="Endnote Text Char"/>
    <w:link w:val="EndnoteText"/>
    <w:rsid w:val="004F4545"/>
    <w:rPr>
      <w:rFonts w:ascii=".VnArial" w:hAnsi=".VnArial"/>
      <w:lang w:val="en-GB"/>
    </w:rPr>
  </w:style>
  <w:style w:type="character" w:styleId="EndnoteReference">
    <w:name w:val="endnote reference"/>
    <w:rsid w:val="004F4545"/>
    <w:rPr>
      <w:vertAlign w:val="superscript"/>
    </w:rPr>
  </w:style>
</w:styles>
</file>

<file path=word/webSettings.xml><?xml version="1.0" encoding="utf-8"?>
<w:webSettings xmlns:r="http://schemas.openxmlformats.org/officeDocument/2006/relationships" xmlns:w="http://schemas.openxmlformats.org/wordprocessingml/2006/main">
  <w:divs>
    <w:div w:id="176962756">
      <w:bodyDiv w:val="1"/>
      <w:marLeft w:val="0"/>
      <w:marRight w:val="0"/>
      <w:marTop w:val="0"/>
      <w:marBottom w:val="0"/>
      <w:divBdr>
        <w:top w:val="none" w:sz="0" w:space="0" w:color="auto"/>
        <w:left w:val="none" w:sz="0" w:space="0" w:color="auto"/>
        <w:bottom w:val="none" w:sz="0" w:space="0" w:color="auto"/>
        <w:right w:val="none" w:sz="0" w:space="0" w:color="auto"/>
      </w:divBdr>
    </w:div>
    <w:div w:id="497968507">
      <w:bodyDiv w:val="1"/>
      <w:marLeft w:val="0"/>
      <w:marRight w:val="0"/>
      <w:marTop w:val="0"/>
      <w:marBottom w:val="0"/>
      <w:divBdr>
        <w:top w:val="none" w:sz="0" w:space="0" w:color="auto"/>
        <w:left w:val="none" w:sz="0" w:space="0" w:color="auto"/>
        <w:bottom w:val="none" w:sz="0" w:space="0" w:color="auto"/>
        <w:right w:val="none" w:sz="0" w:space="0" w:color="auto"/>
      </w:divBdr>
    </w:div>
    <w:div w:id="994143678">
      <w:bodyDiv w:val="1"/>
      <w:marLeft w:val="0"/>
      <w:marRight w:val="0"/>
      <w:marTop w:val="0"/>
      <w:marBottom w:val="0"/>
      <w:divBdr>
        <w:top w:val="none" w:sz="0" w:space="0" w:color="auto"/>
        <w:left w:val="none" w:sz="0" w:space="0" w:color="auto"/>
        <w:bottom w:val="none" w:sz="0" w:space="0" w:color="auto"/>
        <w:right w:val="none" w:sz="0" w:space="0" w:color="auto"/>
      </w:divBdr>
    </w:div>
    <w:div w:id="13677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117"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4C1:R5C9" TargetMode="External"/><Relationship Id="rId21" Type="http://schemas.openxmlformats.org/officeDocument/2006/relationships/oleObject" Target="file:///C:\Users\Lannn\Desktop\Bao%20cao%20ro%20rang\POSTEF\B&#225;o%20c&#225;o%20Postef%20C&#244;ng%20ty%20m&#7865;%2031-12-2012\Bao%20cao%20kiem%20toan%202012%20-%20POT%20-%20Cong%20ty%20me%20V12\Bao%20cao%20tai%20chinh%2031-12-2012%20-%20V8.xls!BS!R88C1:R141C20" TargetMode="External"/><Relationship Id="rId42" Type="http://schemas.openxmlformats.org/officeDocument/2006/relationships/image" Target="media/image14.emf"/><Relationship Id="rId47" Type="http://schemas.openxmlformats.org/officeDocument/2006/relationships/oleObject" Target="file:///C:\Users\Lannn\Desktop\Bao%20cao%20ro%20rang\POSTEF\B&#225;o%20c&#225;o%20Postef%20C&#244;ng%20ty%20m&#7865;%2031-12-2012\Bao%20cao%20kiem%20toan%202012%20-%20POT%20-%20Cong%20ty%20me%20V12\Bao%20cao%20tai%20chinh%2031-12-2012%20-%20V8.xls!TSNH%20KHAC!R11C1:R18C4" TargetMode="External"/><Relationship Id="rId63" Type="http://schemas.openxmlformats.org/officeDocument/2006/relationships/oleObject" Target="file:///C:\Users\Lannn\Desktop\Bao%20cao%20ro%20rang\POSTEF\B&#225;o%20c&#225;o%20Postef%20C&#244;ng%20ty%20m&#7865;%2031-12-2012\Bao%20cao%20kiem%20toan%202012%20-%20POT%20-%20Cong%20ty%20me%20V12\Bao%20cao%20tai%20chinh%2031-12-2012%20-%20V8.xls!TK%20311,315!R1C1:R13C15" TargetMode="External"/><Relationship Id="rId68" Type="http://schemas.openxmlformats.org/officeDocument/2006/relationships/image" Target="media/image26.emf"/><Relationship Id="rId84" Type="http://schemas.openxmlformats.org/officeDocument/2006/relationships/image" Target="media/image33.emf"/><Relationship Id="rId89" Type="http://schemas.openxmlformats.org/officeDocument/2006/relationships/oleObject" Target="file:///C:\Users\Lannn\Desktop\Bao%20cao%20ro%20rang\POSTEF\B&#225;o%20c&#225;o%20Postef%20C&#244;ng%20ty%20m&#7865;%2031-12-2012\Bao%20cao%20kiem%20toan%202012%20-%20POT%20-%20Cong%20ty%20me%20V12\Bao%20cao%20tai%20chinh%2031-12-2012%20-%20V8.xls!TK641!R1C1:R11C15" TargetMode="External"/><Relationship Id="rId112" Type="http://schemas.openxmlformats.org/officeDocument/2006/relationships/oleObject" Target="file:///C:\Users\Lannn\Desktop\Bao%20cao%20ro%20rang\POSTEF\B&#225;o%20c&#225;o%20Postef%20C&#244;ng%20ty%20m&#7865;%2031-12-2012\Bao%20cao%20kiem%20toan%202012%20-%20POT%20-%20Cong%20ty%20me%20V12\Bao%20cao%20tai%20chinh%2031-12-2012%20-%20V8.xls!Bao%20cao%20bo%20phan!R1C1:R36C9" TargetMode="External"/><Relationship Id="rId16" Type="http://schemas.openxmlformats.org/officeDocument/2006/relationships/image" Target="media/image1.emf"/><Relationship Id="rId107" Type="http://schemas.openxmlformats.org/officeDocument/2006/relationships/oleObject" Target="file:///C:\Users\Lannn\Desktop\Bao%20cao%20ro%20rang\POSTEF\B&#225;o%20c&#225;o%20Postef%20C&#244;ng%20ty%20m&#7865;%2031-12-2012\Bao%20cao%20kiem%20toan%202012%20-%20POT%20-%20Cong%20ty%20me%20V12\Bao%20cao%20tai%20chinh%2031-12-2012%20-%20V8.xls!CCTC!R54C1:R62C10" TargetMode="External"/><Relationship Id="rId11" Type="http://schemas.openxmlformats.org/officeDocument/2006/relationships/footer" Target="footer3.xml"/><Relationship Id="rId32" Type="http://schemas.openxmlformats.org/officeDocument/2006/relationships/image" Target="media/image9.emf"/><Relationship Id="rId37" Type="http://schemas.openxmlformats.org/officeDocument/2006/relationships/oleObject" Target="file:///C:\Users\Lannn\Desktop\Bao%20cao%20ro%20rang\POSTEF\B&#225;o%20c&#225;o%20Postef%20C&#244;ng%20ty%20m&#7865;%2031-12-2012\Bao%20cao%20kiem%20toan%202012%20-%20POT%20-%20Cong%20ty%20me%20V12\Bao%20cao%20tai%20chinh%2031-12-2012%20-%20V8.xls!Chi%20tiet%20TK121%20(2)!R1C1:R8C8" TargetMode="External"/><Relationship Id="rId53" Type="http://schemas.openxmlformats.org/officeDocument/2006/relationships/oleObject" Target="file:///C:\Users\Lannn\Desktop\Bao%20cao%20ro%20rang\POSTEF\B&#225;o%20c&#225;o%20Postef%20C&#244;ng%20ty%20m&#7865;%2031-12-2012\Bao%20cao%20kiem%20toan%202012%20-%20POT%20-%20Cong%20ty%20me%20V12\Bao%20cao%20tai%20chinh%2031-12-2012%20-%20V8.xls!TK%20213!R1C1:R27C5" TargetMode="External"/><Relationship Id="rId58" Type="http://schemas.openxmlformats.org/officeDocument/2006/relationships/image" Target="media/image21.emf"/><Relationship Id="rId74" Type="http://schemas.openxmlformats.org/officeDocument/2006/relationships/image" Target="media/image28.emf"/><Relationship Id="rId79" Type="http://schemas.openxmlformats.org/officeDocument/2006/relationships/oleObject" Target="file:///C:\Users\Lannn\Desktop\Bao%20cao%20ro%20rang\POSTEF\B&#225;o%20c&#225;o%20Postef%20C&#244;ng%20ty%20m&#7865;%2031-12-2012\Bao%20cao%20kiem%20toan%202012%20-%20POT%20-%20Cong%20ty%20me%20V12\Bao%20cao%20tai%20chinh%2031-12-2012%20-%20V8.xls!TK%20411%20-%20CT!R11C1:R55C4" TargetMode="External"/><Relationship Id="rId102" Type="http://schemas.openxmlformats.org/officeDocument/2006/relationships/image" Target="media/image42.emf"/><Relationship Id="rId123"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78C1:R80C9" TargetMode="External"/><Relationship Id="rId128" Type="http://schemas.openxmlformats.org/officeDocument/2006/relationships/image" Target="media/image54.emf"/><Relationship Id="rId5" Type="http://schemas.openxmlformats.org/officeDocument/2006/relationships/footnotes" Target="footnotes.xml"/><Relationship Id="rId90" Type="http://schemas.openxmlformats.org/officeDocument/2006/relationships/image" Target="media/image36.emf"/><Relationship Id="rId95" Type="http://schemas.openxmlformats.org/officeDocument/2006/relationships/oleObject" Target="file:///C:\Users\Lannn\Desktop\Bao%20cao%20ro%20rang\POSTEF\B&#225;o%20c&#225;o%20Postef%20C&#244;ng%20ty%20m&#7865;%2031-12-2012\Bao%20cao%20kiem%20toan%202012%20-%20POT%20-%20Cong%20ty%20me%20V12\Bao%20cao%20tai%20chinh%2031-12-2012%20-%20V8.xls!TK811!R1C1:R11C15" TargetMode="External"/><Relationship Id="rId19" Type="http://schemas.openxmlformats.org/officeDocument/2006/relationships/oleObject" Target="file:///C:\Users\Lannn\Desktop\Bao%20cao%20ro%20rang\POSTEF\B&#225;o%20c&#225;o%20Postef%20C&#244;ng%20ty%20m&#7865;%2031-12-2012\Bao%20cao%20kiem%20toan%202012%20-%20POT%20-%20Cong%20ty%20me%20V12\Bao%20cao%20tai%20chinh%2031-12-2012%20-%20V8.xls!BS!R40C1:R82C20" TargetMode="External"/><Relationship Id="rId14" Type="http://schemas.openxmlformats.org/officeDocument/2006/relationships/footer" Target="footer5.xml"/><Relationship Id="rId22" Type="http://schemas.openxmlformats.org/officeDocument/2006/relationships/image" Target="media/image4.emf"/><Relationship Id="rId27" Type="http://schemas.openxmlformats.org/officeDocument/2006/relationships/oleObject" Target="file:///C:\Users\Lannn\Desktop\Bao%20cao%20ro%20rang\POSTEF\B&#225;o%20c&#225;o%20Postef%20C&#244;ng%20ty%20m&#7865;%2031-12-2012\Bao%20cao%20kiem%20toan%202012%20-%20POT%20-%20Cong%20ty%20me%20V12\Bao%20cao%20tai%20chinh%2031-12-2012%20-%20V8.xls!CF!R5C1:R35C20" TargetMode="External"/><Relationship Id="rId30" Type="http://schemas.openxmlformats.org/officeDocument/2006/relationships/image" Target="media/image8.emf"/><Relationship Id="rId35" Type="http://schemas.openxmlformats.org/officeDocument/2006/relationships/oleObject" Target="file:///C:\Users\Lannn\Desktop\Bao%20cao%20ro%20rang\POSTEF\B&#225;o%20c&#225;o%20Postef%20C&#244;ng%20ty%20m&#7865;%2031-12-2012\Bao%20cao%20kiem%20toan%202012%20-%20POT%20-%20Cong%20ty%20me%20V12\Bao%20cao%20tai%20chinh%2031-12-2012%20-%20V8.xls!TK%20121,%20128!R1C1:R9C6" TargetMode="External"/><Relationship Id="rId43" Type="http://schemas.openxmlformats.org/officeDocument/2006/relationships/oleObject" Target="file:///C:\Users\Lannn\Desktop\Bao%20cao%20ro%20rang\POSTEF\B&#225;o%20c&#225;o%20Postef%20C&#244;ng%20ty%20m&#7865;%2031-12-2012\Bao%20cao%20kiem%20toan%202012%20-%20POT%20-%20Cong%20ty%20me%20V12\Bao%20cao%20tai%20chinh%2031-12-2012%20-%20V8.xls!TK%2015!R1C1:R15C4" TargetMode="External"/><Relationship Id="rId48" Type="http://schemas.openxmlformats.org/officeDocument/2006/relationships/header" Target="header5.xml"/><Relationship Id="rId56" Type="http://schemas.openxmlformats.org/officeDocument/2006/relationships/image" Target="media/image20.emf"/><Relationship Id="rId64" Type="http://schemas.openxmlformats.org/officeDocument/2006/relationships/image" Target="media/image24.emf"/><Relationship Id="rId69" Type="http://schemas.openxmlformats.org/officeDocument/2006/relationships/oleObject" Target="file:///C:\Users\Lannn\Desktop\Bao%20cao%20ro%20rang\POSTEF\B&#225;o%20c&#225;o%20Postef%20C&#244;ng%20ty%20m&#7865;%2031-12-2012\Bao%20cao%20kiem%20toan%202012%20-%20POT%20-%20Cong%20ty%20me%20V12\Bao%20cao%20tai%20chinh%2031-12-2012%20-%20V8.xls!TK%20338!R1C1:R14C15" TargetMode="External"/><Relationship Id="rId77" Type="http://schemas.openxmlformats.org/officeDocument/2006/relationships/oleObject" Target="file:///C:\Users\Lannn\Desktop\Bao%20cao%20ro%20rang\POSTEF\B&#225;o%20c&#225;o%20Postef%20C&#244;ng%20ty%20m&#7865;%2031-12-2012\Bao%20cao%20kiem%20toan%202012%20-%20POT%20-%20Cong%20ty%20me%20V12\Bao%20cao%20tai%20chinh%2031-12-2012%20-%20V8.xls!Chi%20tiet!R1C1:R8C5" TargetMode="External"/><Relationship Id="rId100" Type="http://schemas.openxmlformats.org/officeDocument/2006/relationships/image" Target="media/image41.emf"/><Relationship Id="rId105" Type="http://schemas.openxmlformats.org/officeDocument/2006/relationships/oleObject" Target="file:///C:\Users\Lannn\Desktop\Bao%20cao%20ro%20rang\POSTEF\B&#225;o%20c&#225;o%20Postef%20C&#244;ng%20ty%20m&#7865;%2031-12-2012\Bao%20cao%20kiem%20toan%202012%20-%20POT%20-%20Cong%20ty%20me%20V12\Bao%20cao%20tai%20chinh%2031-12-2012%20-%20V8.xls!CCTC!R43C1:R53C10" TargetMode="External"/><Relationship Id="rId113" Type="http://schemas.openxmlformats.org/officeDocument/2006/relationships/header" Target="header10.xml"/><Relationship Id="rId118" Type="http://schemas.openxmlformats.org/officeDocument/2006/relationships/image" Target="media/image49.emf"/><Relationship Id="rId126" Type="http://schemas.openxmlformats.org/officeDocument/2006/relationships/image" Target="media/image53.emf"/><Relationship Id="rId8" Type="http://schemas.openxmlformats.org/officeDocument/2006/relationships/footer" Target="footer1.xml"/><Relationship Id="rId51" Type="http://schemas.openxmlformats.org/officeDocument/2006/relationships/header" Target="header6.xml"/><Relationship Id="rId72" Type="http://schemas.openxmlformats.org/officeDocument/2006/relationships/header" Target="header7.xml"/><Relationship Id="rId80" Type="http://schemas.openxmlformats.org/officeDocument/2006/relationships/image" Target="media/image31.emf"/><Relationship Id="rId85" Type="http://schemas.openxmlformats.org/officeDocument/2006/relationships/oleObject" Target="file:///C:\Users\Lannn\Desktop\Bao%20cao%20ro%20rang\POSTEF\B&#225;o%20c&#225;o%20Postef%20C&#244;ng%20ty%20m&#7865;%2031-12-2012\Bao%20cao%20kiem%20toan%202012%20-%20POT%20-%20Cong%20ty%20me%20V12\Bao%20cao%20tai%20chinh%2031-12-2012%20-%20V8.xls!TK%20515!R1C1:R13C15" TargetMode="External"/><Relationship Id="rId93" Type="http://schemas.openxmlformats.org/officeDocument/2006/relationships/oleObject" Target="file:///C:\Users\Lannn\Desktop\Bao%20cao%20ro%20rang\POSTEF\B&#225;o%20c&#225;o%20Postef%20C&#244;ng%20ty%20m&#7865;%2031-12-2012\Bao%20cao%20kiem%20toan%202012%20-%20POT%20-%20Cong%20ty%20me%20V12\Bao%20cao%20tai%20chinh%2031-12-2012%20-%20V8.xls!TK711!R1C1:R13C15" TargetMode="External"/><Relationship Id="rId98" Type="http://schemas.openxmlformats.org/officeDocument/2006/relationships/image" Target="media/image40.emf"/><Relationship Id="rId121"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76C1:R92C9"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oleObject" Target="file:///C:\Users\Lannn\Desktop\Bao%20cao%20ro%20rang\POSTEF\B&#225;o%20c&#225;o%20Postef%20C&#244;ng%20ty%20m&#7865;%2031-12-2012\Bao%20cao%20kiem%20toan%202012%20-%20POT%20-%20Cong%20ty%20me%20V12\Bao%20cao%20tai%20chinh%2031-12-2012%20-%20V8.xls!BS!R5C1:R34C20" TargetMode="External"/><Relationship Id="rId25" Type="http://schemas.openxmlformats.org/officeDocument/2006/relationships/oleObject" Target="file:///C:\Users\Lannn\Desktop\Bao%20cao%20ro%20rang\POSTEF\B&#225;o%20c&#225;o%20Postef%20C&#244;ng%20ty%20m&#7865;%2031-12-2012\Bao%20cao%20kiem%20toan%202012%20-%20POT%20-%20Cong%20ty%20me%20V12\Bao%20cao%20tai%20chinh%2031-12-2012%20-%20V8.xls!PL!R5C1:R39C20" TargetMode="External"/><Relationship Id="rId33" Type="http://schemas.openxmlformats.org/officeDocument/2006/relationships/oleObject" Target="file:///C:\Users\Lannn\Desktop\Bao%20cao%20ro%20rang\POSTEF\B&#225;o%20c&#225;o%20Postef%20C&#244;ng%20ty%20m&#7865;%2031-12-2012\Bao%20cao%20kiem%20toan%202012%20-%20POT%20-%20Cong%20ty%20me%20V12\Bao%20cao%20tai%20chinh%2031-12-2012%20-%20V8.xls!TK%20111,112!R1C1:R10C4" TargetMode="External"/><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oleObject" Target="file:///C:\Users\Lannn\Desktop\Bao%20cao%20ro%20rang\POSTEF\B&#225;o%20c&#225;o%20Postef%20C&#244;ng%20ty%20m&#7865;%2031-12-2012\Bao%20cao%20kiem%20toan%202012%20-%20POT%20-%20Cong%20ty%20me%20V12\Bao%20cao%20tai%20chinh%2031-12-2012%20-%20V8.xls!CHI%20TIET%20221,222,223!R1C1:R10C9" TargetMode="External"/><Relationship Id="rId67" Type="http://schemas.openxmlformats.org/officeDocument/2006/relationships/oleObject" Target="file:///C:\Users\Lannn\Desktop\Bao%20cao%20ro%20rang\POSTEF\B&#225;o%20c&#225;o%20Postef%20C&#244;ng%20ty%20m&#7865;%2031-12-2012\Bao%20cao%20kiem%20toan%202012%20-%20POT%20-%20Cong%20ty%20me%20V12\Bao%20cao%20tai%20chinh%2031-12-2012%20-%20V8.xls!TK%20335!R1C1:R13C15" TargetMode="External"/><Relationship Id="rId103" Type="http://schemas.openxmlformats.org/officeDocument/2006/relationships/oleObject" Target="file:///C:\Users\Lannn\Desktop\Bao%20cao%20ro%20rang\POSTEF\B&#225;o%20c&#225;o%20Postef%20C&#244;ng%20ty%20m&#7865;%2031-12-2012\Bao%20cao%20kiem%20toan%202012%20-%20POT%20-%20Cong%20ty%20me%20V12\Bao%20cao%20tai%20chinh%2031-12-2012%20-%20V8.xls!CCTC!R15C1:R23C10" TargetMode="External"/><Relationship Id="rId108" Type="http://schemas.openxmlformats.org/officeDocument/2006/relationships/image" Target="media/image45.emf"/><Relationship Id="rId116" Type="http://schemas.openxmlformats.org/officeDocument/2006/relationships/image" Target="media/image48.emf"/><Relationship Id="rId124" Type="http://schemas.openxmlformats.org/officeDocument/2006/relationships/image" Target="media/image52.emf"/><Relationship Id="rId129"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138C1:R146C9" TargetMode="External"/><Relationship Id="rId20" Type="http://schemas.openxmlformats.org/officeDocument/2006/relationships/image" Target="media/image3.emf"/><Relationship Id="rId41" Type="http://schemas.openxmlformats.org/officeDocument/2006/relationships/oleObject" Target="file:///C:\Users\Lannn\Desktop\Bao%20cao%20ro%20rang\POSTEF\B&#225;o%20c&#225;o%20Postef%20C&#244;ng%20ty%20m&#7865;%2031-12-2012\Bao%20cao%20kiem%20toan%202012%20-%20POT%20-%20Cong%20ty%20me%20V12\Bao%20cao%20tai%20chinh%2031-12-2012%20-%20V8.xls!Phai%20thu%20Ngan%20han!R11C1:R26C15" TargetMode="External"/><Relationship Id="rId54" Type="http://schemas.openxmlformats.org/officeDocument/2006/relationships/image" Target="media/image19.emf"/><Relationship Id="rId62" Type="http://schemas.openxmlformats.org/officeDocument/2006/relationships/image" Target="media/image23.emf"/><Relationship Id="rId70" Type="http://schemas.openxmlformats.org/officeDocument/2006/relationships/image" Target="media/image27.emf"/><Relationship Id="rId75" Type="http://schemas.openxmlformats.org/officeDocument/2006/relationships/oleObject" Target="file:///C:\Users\Lannn\Desktop\Bao%20cao%20ro%20rang\POSTEF\B&#225;o%20c&#225;o%20Postef%20C&#244;ng%20ty%20m&#7865;%2031-12-2012\Bao%20cao%20kiem%20toan%202012%20-%20POT%20-%20Cong%20ty%20me%20V12\Bao%20cao%20tai%20chinh%2031-12-2012%20-%20V8.xls!TK%20411%20(&#273;&#227;%20kh&#7899;p)!R4C1:R26C13" TargetMode="External"/><Relationship Id="rId83" Type="http://schemas.openxmlformats.org/officeDocument/2006/relationships/oleObject" Target="file:///C:\Users\Lannn\Desktop\Bao%20cao%20ro%20rang\POSTEF\B&#225;o%20c&#225;o%20Postef%20C&#244;ng%20ty%20m&#7865;%2031-12-2012\Bao%20cao%20kiem%20toan%202012%20-%20POT%20-%20Cong%20ty%20me%20V12\Bao%20cao%20tai%20chinh%2031-12-2012%20-%20V8.xls!TK%20632!R1C1:R11C15" TargetMode="External"/><Relationship Id="rId88" Type="http://schemas.openxmlformats.org/officeDocument/2006/relationships/image" Target="media/image35.emf"/><Relationship Id="rId91" Type="http://schemas.openxmlformats.org/officeDocument/2006/relationships/oleObject" Target="file:///C:\Users\Lannn\Desktop\Bao%20cao%20ro%20rang\POSTEF\B&#225;o%20c&#225;o%20Postef%20C&#244;ng%20ty%20m&#7865;%2031-12-2012\Bao%20cao%20kiem%20toan%202012%20-%20POT%20-%20Cong%20ty%20me%20V12\Bao%20cao%20tai%20chinh%2031-12-2012%20-%20V8.xls!TK642!R1C1:R11C15" TargetMode="External"/><Relationship Id="rId96" Type="http://schemas.openxmlformats.org/officeDocument/2006/relationships/image" Target="media/image39.emf"/><Relationship Id="rId111" Type="http://schemas.openxmlformats.org/officeDocument/2006/relationships/image" Target="media/image46.e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oleObject" Target="file:///C:\Users\Lannn\Desktop\Bao%20cao%20ro%20rang\POSTEF\B&#225;o%20c&#225;o%20Postef%20C&#244;ng%20ty%20m&#7865;%2031-12-2012\Bao%20cao%20kiem%20toan%202012%20-%20POT%20-%20Cong%20ty%20me%20V12\Bao%20cao%20tai%20chinh%2031-12-2012%20-%20V8.xls!OFF%20!R4C1:R13C16" TargetMode="External"/><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image" Target="media/image17.emf"/><Relationship Id="rId57" Type="http://schemas.openxmlformats.org/officeDocument/2006/relationships/oleObject" Target="file:///C:\Users\Lannn\Desktop\Bao%20cao%20ro%20rang\POSTEF\B&#225;o%20c&#225;o%20Postef%20C&#244;ng%20ty%20m&#7865;%2031-12-2012\Bao%20cao%20kiem%20toan%202012%20-%20POT%20-%20Cong%20ty%20me%20V12\Bao%20cao%20tai%20chinh%2031-12-2012%20-%20V8.xls!TK221,222,223!R1C1:R10C4" TargetMode="External"/><Relationship Id="rId106" Type="http://schemas.openxmlformats.org/officeDocument/2006/relationships/image" Target="media/image44.emf"/><Relationship Id="rId114" Type="http://schemas.openxmlformats.org/officeDocument/2006/relationships/image" Target="media/image47.emf"/><Relationship Id="rId119"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50C1:R75C9" TargetMode="External"/><Relationship Id="rId127"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78C1:R79C9" TargetMode="External"/><Relationship Id="rId10" Type="http://schemas.openxmlformats.org/officeDocument/2006/relationships/header" Target="header2.xml"/><Relationship Id="rId31" Type="http://schemas.openxmlformats.org/officeDocument/2006/relationships/oleObject" Target="file:///C:\Users\Lannn\Desktop\Bao%20cao%20ro%20rang\POSTEF\B&#225;o%20c&#225;o%20Postef%20C&#244;ng%20ty%20m&#7865;%2031-12-2012\Bao%20cao%20kiem%20toan%202012%20-%20POT%20-%20Cong%20ty%20me%20V12\Bao%20cao%20tai%20chinh%2031-12-2012%20-%20V8.xls!CF!R36C1:R49C20" TargetMode="External"/><Relationship Id="rId44" Type="http://schemas.openxmlformats.org/officeDocument/2006/relationships/image" Target="media/image15.emf"/><Relationship Id="rId52" Type="http://schemas.openxmlformats.org/officeDocument/2006/relationships/image" Target="media/image18.emf"/><Relationship Id="rId60" Type="http://schemas.openxmlformats.org/officeDocument/2006/relationships/image" Target="media/image22.emf"/><Relationship Id="rId65" Type="http://schemas.openxmlformats.org/officeDocument/2006/relationships/oleObject" Target="file:///C:\Users\Lannn\Desktop\Bao%20cao%20ro%20rang\POSTEF\B&#225;o%20c&#225;o%20Postef%20C&#244;ng%20ty%20m&#7865;%2031-12-2012\Bao%20cao%20kiem%20toan%202012%20-%20POT%20-%20Cong%20ty%20me%20V12\Bao%20cao%20tai%20chinh%2031-12-2012%20-%20V8.xls!TK%20333!R1C1:R14C4" TargetMode="External"/><Relationship Id="rId73" Type="http://schemas.openxmlformats.org/officeDocument/2006/relationships/header" Target="header8.xml"/><Relationship Id="rId78" Type="http://schemas.openxmlformats.org/officeDocument/2006/relationships/image" Target="media/image30.emf"/><Relationship Id="rId81" Type="http://schemas.openxmlformats.org/officeDocument/2006/relationships/oleObject" Target="file:///C:\Users\Lannn\Desktop\Bao%20cao%20ro%20rang\POSTEF\B&#225;o%20c&#225;o%20Postef%20C&#244;ng%20ty%20m&#7865;%2031-12-2012\Bao%20cao%20kiem%20toan%202012%20-%20POT%20-%20Cong%20ty%20me%20V12\Bao%20cao%20tai%20chinh%2031-12-2012%20-%20V8.xls!TK%20511!R1C1:R15C15" TargetMode="External"/><Relationship Id="rId86" Type="http://schemas.openxmlformats.org/officeDocument/2006/relationships/image" Target="media/image34.emf"/><Relationship Id="rId94" Type="http://schemas.openxmlformats.org/officeDocument/2006/relationships/image" Target="media/image38.emf"/><Relationship Id="rId99" Type="http://schemas.openxmlformats.org/officeDocument/2006/relationships/oleObject" Target="file:///C:\Users\Lannn\Desktop\Bao%20cao%20ro%20rang\POSTEF\B&#225;o%20c&#225;o%20Postef%20C&#244;ng%20ty%20m&#7865;%2031-12-2012\Bao%20cao%20kiem%20toan%202012%20-%20POT%20-%20Cong%20ty%20me%20V12\Bao%20cao%20tai%20chinh%2031-12-2012%20-%20V8.xls!CP%20THEO%20YEU%20TO!R1C1:R11C15" TargetMode="External"/><Relationship Id="rId101" Type="http://schemas.openxmlformats.org/officeDocument/2006/relationships/oleObject" Target="file:///C:\Users\Lannn\Desktop\Bao%20cao%20ro%20rang\POSTEF\B&#225;o%20c&#225;o%20Postef%20C&#244;ng%20ty%20m&#7865;%2031-12-2012\Bao%20cao%20kiem%20toan%202012%20-%20POT%20-%20Cong%20ty%20me%20V12\Bao%20cao%20tai%20chinh%2031-12-2012%20-%20V8.xls!CCTC!R1C1:R14C10" TargetMode="External"/><Relationship Id="rId122" Type="http://schemas.openxmlformats.org/officeDocument/2006/relationships/image" Target="media/image51.emf"/><Relationship Id="rId130"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2.emf"/><Relationship Id="rId39" Type="http://schemas.openxmlformats.org/officeDocument/2006/relationships/oleObject" Target="file:///C:\Users\Lannn\Desktop\Bao%20cao%20ro%20rang\POSTEF\B&#225;o%20c&#225;o%20Postef%20C&#244;ng%20ty%20m&#7865;%2031-12-2012\Bao%20cao%20kiem%20toan%202012%20-%20POT%20-%20Cong%20ty%20me%20V12\Bao%20cao%20tai%20chinh%2031-12-2012%20-%20V8.xls!Phai%20thu%20Ngan%20han!R1C1:R9C15" TargetMode="External"/><Relationship Id="rId109" Type="http://schemas.openxmlformats.org/officeDocument/2006/relationships/oleObject" Target="file:///C:\Users\Lannn\Desktop\Bao%20cao%20ro%20rang\POSTEF\B&#225;o%20c&#225;o%20Postef%20C&#244;ng%20ty%20m&#7865;%2031-12-2012\Bao%20cao%20kiem%20toan%202012%20-%20POT%20-%20Cong%20ty%20me%20V12\Bao%20cao%20tai%20chinh%2031-12-2012%20-%20V8.xls!CCTC!R64C1:R79C10" TargetMode="External"/><Relationship Id="rId34" Type="http://schemas.openxmlformats.org/officeDocument/2006/relationships/image" Target="media/image10.emf"/><Relationship Id="rId50" Type="http://schemas.openxmlformats.org/officeDocument/2006/relationships/oleObject" Target="file:///C:\Users\Lannn\Desktop\Bao%20cao%20ro%20rang\POSTEF\B&#225;o%20c&#225;o%20Postef%20C&#244;ng%20ty%20m&#7865;%2031-12-2012\Bao%20cao%20kiem%20toan%202012%20-%20POT%20-%20Cong%20ty%20me%20V12\Bao%20cao%20tai%20chinh%2031-12-2012%20-%20V8.xls!TK%20211!R1C1:R36C7" TargetMode="External"/><Relationship Id="rId55" Type="http://schemas.openxmlformats.org/officeDocument/2006/relationships/oleObject" Target="file:///C:\Users\Lannn\Desktop\Bao%20cao%20ro%20rang\POSTEF\B&#225;o%20c&#225;o%20Postef%20C&#244;ng%20ty%20m&#7865;%2031-12-2012\Bao%20cao%20kiem%20toan%202012%20-%20POT%20-%20Cong%20ty%20me%20V12\Bao%20cao%20tai%20chinh%2031-12-2012%20-%20V8.xls!TK%20241!R1C1:R25C15" TargetMode="External"/><Relationship Id="rId76" Type="http://schemas.openxmlformats.org/officeDocument/2006/relationships/image" Target="media/image29.emf"/><Relationship Id="rId97" Type="http://schemas.openxmlformats.org/officeDocument/2006/relationships/oleObject" Target="file:///C:\Users\Lannn\Desktop\Bao%20cao%20ro%20rang\POSTEF\B&#225;o%20c&#225;o%20Postef%20C&#244;ng%20ty%20m&#7865;%2031-12-2012\Bao%20cao%20kiem%20toan%202012%20-%20POT%20-%20Cong%20ty%20me%20V12\Bao%20cao%20tai%20chinh%2031-12-2012%20-%20V8.xls!TK%20821%20-CP%20(2)!R1C1:R23C6" TargetMode="External"/><Relationship Id="rId104" Type="http://schemas.openxmlformats.org/officeDocument/2006/relationships/image" Target="media/image43.emf"/><Relationship Id="rId120" Type="http://schemas.openxmlformats.org/officeDocument/2006/relationships/image" Target="media/image50.emf"/><Relationship Id="rId125"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93C1:R137C9" TargetMode="External"/><Relationship Id="rId7" Type="http://schemas.openxmlformats.org/officeDocument/2006/relationships/header" Target="header1.xml"/><Relationship Id="rId71" Type="http://schemas.openxmlformats.org/officeDocument/2006/relationships/oleObject" Target="file:///C:\Users\Lannn\Desktop\Bao%20cao%20ro%20rang\POSTEF\B&#225;o%20c&#225;o%20Postef%20C&#244;ng%20ty%20m&#7865;%2031-12-2012\Bao%20cao%20kiem%20toan%202012%20-%20POT%20-%20Cong%20ty%20me%20V12\Bao%20cao%20tai%20chinh%2031-12-2012%20-%20V8.xls!TK%20338!R16C1:R26C15" TargetMode="External"/><Relationship Id="rId92" Type="http://schemas.openxmlformats.org/officeDocument/2006/relationships/image" Target="media/image37.emf"/><Relationship Id="rId2" Type="http://schemas.openxmlformats.org/officeDocument/2006/relationships/styles" Target="styles.xml"/><Relationship Id="rId29" Type="http://schemas.openxmlformats.org/officeDocument/2006/relationships/oleObject" Target="file:///C:\Users\Lannn\Desktop\Bao%20cao%20ro%20rang\POSTEF\B&#225;o%20c&#225;o%20Postef%20C&#244;ng%20ty%20m&#7865;%2031-12-2012\Bao%20cao%20kiem%20toan%202012%20-%20POT%20-%20Cong%20ty%20me%20V12\Bao%20cao%20tai%20chinh%2031-12-2012%20-%20V8.xls!CF!R5C1:R6C20" TargetMode="External"/><Relationship Id="rId24" Type="http://schemas.openxmlformats.org/officeDocument/2006/relationships/image" Target="media/image5.emf"/><Relationship Id="rId40" Type="http://schemas.openxmlformats.org/officeDocument/2006/relationships/image" Target="media/image13.emf"/><Relationship Id="rId45" Type="http://schemas.openxmlformats.org/officeDocument/2006/relationships/oleObject" Target="file:///C:\Users\Lannn\Desktop\Bao%20cao%20ro%20rang\POSTEF\B&#225;o%20c&#225;o%20Postef%20C&#244;ng%20ty%20m&#7865;%2031-12-2012\Bao%20cao%20kiem%20toan%202012%20-%20POT%20-%20Cong%20ty%20me%20V12\Bao%20cao%20tai%20chinh%2031-12-2012%20-%20V8.xls!TSNH%20KHAC!R1C1:R9C4" TargetMode="External"/><Relationship Id="rId66" Type="http://schemas.openxmlformats.org/officeDocument/2006/relationships/image" Target="media/image25.emf"/><Relationship Id="rId87" Type="http://schemas.openxmlformats.org/officeDocument/2006/relationships/oleObject" Target="file:///C:\Users\Lannn\Desktop\Bao%20cao%20ro%20rang\POSTEF\B&#225;o%20c&#225;o%20Postef%20C&#244;ng%20ty%20m&#7865;%2031-12-2012\Bao%20cao%20kiem%20toan%202012%20-%20POT%20-%20Cong%20ty%20me%20V12\Bao%20cao%20tai%20chinh%2031-12-2012%20-%20V8.xls!TK635!R1C1:R13C15" TargetMode="External"/><Relationship Id="rId110" Type="http://schemas.openxmlformats.org/officeDocument/2006/relationships/header" Target="header9.xml"/><Relationship Id="rId115" Type="http://schemas.openxmlformats.org/officeDocument/2006/relationships/oleObject" Target="file:///C:\Users\Lannn\Desktop\Bao%20cao%20ro%20rang\POSTEF\B&#225;o%20c&#225;o%20Postef%20C&#244;ng%20ty%20m&#7865;%2031-12-2012\Bao%20cao%20kiem%20toan%202012%20-%20POT%20-%20Cong%20ty%20me%20V12\Bao%20cao%20tai%20chinh%2031-12-2012%20-%20V8.xls!C&#225;c%20b&#234;n%20li&#234;n%20quan!R1C1:R49C9" TargetMode="External"/><Relationship Id="rId131" Type="http://schemas.openxmlformats.org/officeDocument/2006/relationships/fontTable" Target="fontTable.xml"/><Relationship Id="rId61" Type="http://schemas.openxmlformats.org/officeDocument/2006/relationships/oleObject" Target="file:///C:\Users\Lannn\Desktop\Bao%20cao%20ro%20rang\POSTEF\B&#225;o%20c&#225;o%20Postef%20C&#244;ng%20ty%20m&#7865;%2031-12-2012\Bao%20cao%20kiem%20toan%202012%20-%20POT%20-%20Cong%20ty%20me%20V12\Bao%20cao%20tai%20chinh%2031-12-2012%20-%20V8.xls!TK%20242!R1C1:R12C13" TargetMode="External"/><Relationship Id="rId82"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7765</Words>
  <Characters>44261</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Mẫu BCTC áp dụng cho kiểm toán BCTC năm 2006 cho Công ty Cổ phẩn</vt:lpstr>
      <vt:lpstr>BÁO CÁO CỦA BAN TỔNG GIÁM ĐỐC</vt:lpstr>
      <vt:lpstr>CÔNG TY</vt:lpstr>
      <vt:lpstr>HỘI ĐỒNG QUẢN TRỊ VÀ BAN TỔNG GIÁM ĐỐC</vt:lpstr>
      <vt:lpstr>KIỂM TOÁN VIÊN</vt:lpstr>
      <vt:lpstr>CÔNG BỐ TRÁCH NHIỆM CỦA BAN TỔNG GIÁM ĐỐC ĐỐI VỚI BÁO CÁO TÀI CHÍNH	</vt:lpstr>
      <vt:lpstr>    </vt:lpstr>
      <vt:lpstr>    BÁO CÁO KIỂM TOÁN</vt:lpstr>
      <vt:lpstr>    </vt:lpstr>
    </vt:vector>
  </TitlesOfParts>
  <Company>AASC</Company>
  <LinksUpToDate>false</LinksUpToDate>
  <CharactersWithSpaces>51923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AASC</dc:subject>
  <dc:creator>Do Ngoc Dung</dc:creator>
  <cp:keywords/>
  <cp:lastModifiedBy>binhnta</cp:lastModifiedBy>
  <cp:revision>2</cp:revision>
  <cp:lastPrinted>2010-06-04T09:20:00Z</cp:lastPrinted>
  <dcterms:created xsi:type="dcterms:W3CDTF">2013-03-18T02:08:00Z</dcterms:created>
  <dcterms:modified xsi:type="dcterms:W3CDTF">2013-03-18T02:08:00Z</dcterms:modified>
</cp:coreProperties>
</file>