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4A0"/>
      </w:tblPr>
      <w:tblGrid>
        <w:gridCol w:w="4788"/>
        <w:gridCol w:w="5400"/>
      </w:tblGrid>
      <w:tr w:rsidR="00915352" w:rsidRPr="0079673C" w:rsidTr="006C21A0">
        <w:tc>
          <w:tcPr>
            <w:tcW w:w="4788" w:type="dxa"/>
          </w:tcPr>
          <w:p w:rsidR="007A6354" w:rsidRPr="002D1C05" w:rsidRDefault="00F51B0A" w:rsidP="00814E6E">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143000" cy="476250"/>
                  <wp:effectExtent l="19050" t="0" r="0" b="0"/>
                  <wp:docPr id="1" name="Picture 1" descr="Logo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B"/>
                          <pic:cNvPicPr>
                            <a:picLocks noChangeAspect="1" noChangeArrowheads="1"/>
                          </pic:cNvPicPr>
                        </pic:nvPicPr>
                        <pic:blipFill>
                          <a:blip r:embed="rId8" cstate="print"/>
                          <a:srcRect/>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7A6354" w:rsidRPr="002D1C05" w:rsidRDefault="007A6354" w:rsidP="00814E6E">
            <w:pPr>
              <w:spacing w:after="0" w:line="240" w:lineRule="auto"/>
              <w:jc w:val="center"/>
              <w:rPr>
                <w:rFonts w:ascii="Times New Roman" w:hAnsi="Times New Roman"/>
                <w:b/>
                <w:sz w:val="24"/>
                <w:szCs w:val="24"/>
              </w:rPr>
            </w:pPr>
            <w:r w:rsidRPr="002D1C05">
              <w:rPr>
                <w:rFonts w:ascii="Times New Roman" w:hAnsi="Times New Roman"/>
                <w:b/>
                <w:sz w:val="24"/>
                <w:szCs w:val="24"/>
              </w:rPr>
              <w:t>NGÂN HÀNG TMCP</w:t>
            </w:r>
          </w:p>
          <w:p w:rsidR="007A6354" w:rsidRPr="002D1C05" w:rsidRDefault="007A6354" w:rsidP="00814E6E">
            <w:pPr>
              <w:spacing w:after="0" w:line="240" w:lineRule="auto"/>
              <w:jc w:val="center"/>
              <w:rPr>
                <w:rFonts w:ascii="Times New Roman" w:hAnsi="Times New Roman"/>
                <w:sz w:val="24"/>
                <w:szCs w:val="24"/>
                <w:u w:val="single"/>
              </w:rPr>
            </w:pPr>
            <w:r w:rsidRPr="002D1C05">
              <w:rPr>
                <w:rFonts w:ascii="Times New Roman" w:hAnsi="Times New Roman"/>
                <w:b/>
                <w:sz w:val="24"/>
                <w:szCs w:val="24"/>
                <w:u w:val="single"/>
              </w:rPr>
              <w:t>SÀI GÒN – HÀ NỘI</w:t>
            </w:r>
          </w:p>
          <w:p w:rsidR="007A6354" w:rsidRPr="002D1C05" w:rsidRDefault="007A6354" w:rsidP="00814E6E">
            <w:pPr>
              <w:spacing w:after="0" w:line="240" w:lineRule="auto"/>
              <w:jc w:val="center"/>
              <w:rPr>
                <w:rFonts w:ascii="Times New Roman" w:hAnsi="Times New Roman"/>
                <w:sz w:val="24"/>
                <w:szCs w:val="24"/>
              </w:rPr>
            </w:pPr>
          </w:p>
        </w:tc>
        <w:tc>
          <w:tcPr>
            <w:tcW w:w="5400" w:type="dxa"/>
          </w:tcPr>
          <w:p w:rsidR="007A6354" w:rsidRPr="002D1C05" w:rsidRDefault="007A6354" w:rsidP="00814E6E">
            <w:pPr>
              <w:spacing w:after="0" w:line="240" w:lineRule="auto"/>
              <w:jc w:val="center"/>
              <w:rPr>
                <w:rFonts w:ascii="Times New Roman" w:hAnsi="Times New Roman"/>
                <w:sz w:val="24"/>
                <w:szCs w:val="24"/>
              </w:rPr>
            </w:pPr>
          </w:p>
          <w:p w:rsidR="007A6354" w:rsidRPr="002D1C05" w:rsidRDefault="007A6354" w:rsidP="00814E6E">
            <w:pPr>
              <w:spacing w:after="0" w:line="240" w:lineRule="auto"/>
              <w:jc w:val="center"/>
              <w:rPr>
                <w:rFonts w:ascii="Times New Roman" w:hAnsi="Times New Roman"/>
                <w:b/>
                <w:sz w:val="24"/>
                <w:szCs w:val="24"/>
              </w:rPr>
            </w:pPr>
            <w:r w:rsidRPr="002D1C05">
              <w:rPr>
                <w:rFonts w:ascii="Times New Roman" w:hAnsi="Times New Roman"/>
                <w:b/>
                <w:sz w:val="24"/>
                <w:szCs w:val="24"/>
              </w:rPr>
              <w:t>CỘNG HÒA XÃ HỘI CHỦ NGHĨA VIỆT NAM</w:t>
            </w:r>
          </w:p>
          <w:p w:rsidR="007A6354" w:rsidRPr="002D1C05" w:rsidRDefault="007A6354" w:rsidP="00814E6E">
            <w:pPr>
              <w:spacing w:after="0" w:line="240" w:lineRule="auto"/>
              <w:jc w:val="center"/>
              <w:rPr>
                <w:rFonts w:ascii="Times New Roman" w:hAnsi="Times New Roman"/>
                <w:b/>
                <w:sz w:val="24"/>
                <w:szCs w:val="24"/>
              </w:rPr>
            </w:pPr>
            <w:r w:rsidRPr="002D1C05">
              <w:rPr>
                <w:rFonts w:ascii="Times New Roman" w:hAnsi="Times New Roman"/>
                <w:b/>
                <w:sz w:val="24"/>
                <w:szCs w:val="24"/>
              </w:rPr>
              <w:t>Độc lập – Tự do – Hạnh phúc</w:t>
            </w:r>
          </w:p>
          <w:p w:rsidR="007A6354" w:rsidRPr="002D1C05" w:rsidRDefault="007A6354" w:rsidP="00814E6E">
            <w:pPr>
              <w:spacing w:after="0" w:line="240" w:lineRule="auto"/>
              <w:jc w:val="center"/>
              <w:rPr>
                <w:rFonts w:ascii="Times New Roman" w:hAnsi="Times New Roman"/>
                <w:sz w:val="24"/>
                <w:szCs w:val="24"/>
              </w:rPr>
            </w:pPr>
            <w:r w:rsidRPr="002D1C05">
              <w:rPr>
                <w:rFonts w:ascii="Times New Roman" w:hAnsi="Times New Roman"/>
                <w:sz w:val="24"/>
                <w:szCs w:val="24"/>
              </w:rPr>
              <w:t>--------o0o--------</w:t>
            </w:r>
          </w:p>
        </w:tc>
      </w:tr>
      <w:tr w:rsidR="00915352" w:rsidRPr="002D1C05" w:rsidTr="006C21A0">
        <w:tc>
          <w:tcPr>
            <w:tcW w:w="4788" w:type="dxa"/>
          </w:tcPr>
          <w:p w:rsidR="007A6354" w:rsidRPr="002D1C05" w:rsidRDefault="007A6354" w:rsidP="00814E6E">
            <w:pPr>
              <w:spacing w:after="0" w:line="240" w:lineRule="auto"/>
              <w:jc w:val="center"/>
              <w:rPr>
                <w:rFonts w:ascii="Times New Roman" w:hAnsi="Times New Roman"/>
                <w:sz w:val="24"/>
                <w:szCs w:val="24"/>
              </w:rPr>
            </w:pPr>
            <w:r w:rsidRPr="002D1C05">
              <w:rPr>
                <w:rFonts w:ascii="Times New Roman" w:hAnsi="Times New Roman"/>
                <w:sz w:val="24"/>
                <w:szCs w:val="24"/>
              </w:rPr>
              <w:t xml:space="preserve">Số:  </w:t>
            </w:r>
            <w:r w:rsidR="00894B97">
              <w:rPr>
                <w:rFonts w:ascii="Times New Roman" w:hAnsi="Times New Roman"/>
                <w:sz w:val="24"/>
                <w:szCs w:val="24"/>
              </w:rPr>
              <w:t>1052</w:t>
            </w:r>
            <w:r w:rsidRPr="002D1C05">
              <w:rPr>
                <w:rFonts w:ascii="Times New Roman" w:hAnsi="Times New Roman"/>
                <w:sz w:val="24"/>
                <w:szCs w:val="24"/>
              </w:rPr>
              <w:t>/CV-</w:t>
            </w:r>
            <w:r w:rsidR="0079673C" w:rsidRPr="002D1C05">
              <w:rPr>
                <w:rFonts w:ascii="Times New Roman" w:hAnsi="Times New Roman"/>
                <w:sz w:val="24"/>
                <w:szCs w:val="24"/>
              </w:rPr>
              <w:t>SHB</w:t>
            </w:r>
          </w:p>
          <w:p w:rsidR="00704CA1" w:rsidRPr="002D1C05" w:rsidRDefault="007A6354" w:rsidP="0079673C">
            <w:pPr>
              <w:spacing w:after="0" w:line="240" w:lineRule="auto"/>
              <w:jc w:val="center"/>
              <w:rPr>
                <w:rFonts w:ascii="Times New Roman" w:hAnsi="Times New Roman"/>
                <w:i/>
                <w:sz w:val="24"/>
                <w:szCs w:val="24"/>
              </w:rPr>
            </w:pPr>
            <w:r w:rsidRPr="0066618E">
              <w:rPr>
                <w:rFonts w:ascii="Times New Roman" w:hAnsi="Times New Roman"/>
                <w:i/>
              </w:rPr>
              <w:t>V/v:</w:t>
            </w:r>
            <w:r w:rsidRPr="002D1C05">
              <w:rPr>
                <w:rFonts w:ascii="Times New Roman" w:hAnsi="Times New Roman"/>
              </w:rPr>
              <w:t xml:space="preserve"> </w:t>
            </w:r>
            <w:r w:rsidR="00704CA1" w:rsidRPr="002D1C05">
              <w:rPr>
                <w:rFonts w:ascii="Times New Roman" w:hAnsi="Times New Roman"/>
              </w:rPr>
              <w:t>“</w:t>
            </w:r>
            <w:r w:rsidR="0079673C" w:rsidRPr="002D1C05">
              <w:rPr>
                <w:rFonts w:ascii="Times New Roman" w:hAnsi="Times New Roman"/>
                <w:i/>
              </w:rPr>
              <w:t>Giải trình</w:t>
            </w:r>
            <w:r w:rsidR="00675EF2">
              <w:rPr>
                <w:rFonts w:ascii="Times New Roman" w:hAnsi="Times New Roman"/>
                <w:i/>
              </w:rPr>
              <w:t xml:space="preserve"> về ý kiến ngoại trừ/lưu ý của kiểm toán trong báo cáo kiểm toán  SHB 2012</w:t>
            </w:r>
            <w:r w:rsidR="00704CA1" w:rsidRPr="002D1C05">
              <w:rPr>
                <w:rFonts w:ascii="Times New Roman" w:hAnsi="Times New Roman"/>
                <w:i/>
                <w:sz w:val="24"/>
                <w:szCs w:val="24"/>
              </w:rPr>
              <w:t>”</w:t>
            </w:r>
          </w:p>
          <w:p w:rsidR="007A6354" w:rsidRPr="002D1C05" w:rsidRDefault="007A6354" w:rsidP="00087D50">
            <w:pPr>
              <w:spacing w:after="0" w:line="240" w:lineRule="auto"/>
              <w:jc w:val="center"/>
              <w:rPr>
                <w:rFonts w:ascii="Times New Roman" w:hAnsi="Times New Roman"/>
                <w:i/>
                <w:sz w:val="24"/>
                <w:szCs w:val="24"/>
              </w:rPr>
            </w:pPr>
          </w:p>
        </w:tc>
        <w:tc>
          <w:tcPr>
            <w:tcW w:w="5400" w:type="dxa"/>
          </w:tcPr>
          <w:p w:rsidR="007A6354" w:rsidRPr="002D1C05" w:rsidRDefault="007A6354" w:rsidP="00894B97">
            <w:pPr>
              <w:spacing w:after="0" w:line="240" w:lineRule="auto"/>
              <w:jc w:val="center"/>
              <w:rPr>
                <w:rFonts w:ascii="Times New Roman" w:hAnsi="Times New Roman"/>
                <w:i/>
                <w:sz w:val="24"/>
                <w:szCs w:val="24"/>
              </w:rPr>
            </w:pPr>
            <w:r w:rsidRPr="002D1C05">
              <w:rPr>
                <w:rFonts w:ascii="Times New Roman" w:hAnsi="Times New Roman"/>
                <w:i/>
                <w:sz w:val="24"/>
                <w:szCs w:val="24"/>
              </w:rPr>
              <w:t xml:space="preserve">Hà nội, ngày </w:t>
            </w:r>
            <w:r w:rsidR="00894B97">
              <w:rPr>
                <w:rFonts w:ascii="Times New Roman" w:hAnsi="Times New Roman"/>
                <w:i/>
                <w:sz w:val="24"/>
                <w:szCs w:val="24"/>
              </w:rPr>
              <w:t>23</w:t>
            </w:r>
            <w:r w:rsidRPr="002D1C05">
              <w:rPr>
                <w:rFonts w:ascii="Times New Roman" w:hAnsi="Times New Roman"/>
                <w:i/>
                <w:sz w:val="24"/>
                <w:szCs w:val="24"/>
              </w:rPr>
              <w:t xml:space="preserve"> tháng </w:t>
            </w:r>
            <w:r w:rsidR="00894B97">
              <w:rPr>
                <w:rFonts w:ascii="Times New Roman" w:hAnsi="Times New Roman"/>
                <w:i/>
                <w:sz w:val="24"/>
                <w:szCs w:val="24"/>
              </w:rPr>
              <w:t>04</w:t>
            </w:r>
            <w:r w:rsidRPr="002D1C05">
              <w:rPr>
                <w:rFonts w:ascii="Times New Roman" w:hAnsi="Times New Roman"/>
                <w:i/>
                <w:sz w:val="24"/>
                <w:szCs w:val="24"/>
              </w:rPr>
              <w:t xml:space="preserve">  năm </w:t>
            </w:r>
            <w:r w:rsidR="00A67856" w:rsidRPr="002D1C05">
              <w:rPr>
                <w:rFonts w:ascii="Times New Roman" w:hAnsi="Times New Roman"/>
                <w:i/>
                <w:sz w:val="24"/>
                <w:szCs w:val="24"/>
              </w:rPr>
              <w:t>201</w:t>
            </w:r>
            <w:r w:rsidR="00701286">
              <w:rPr>
                <w:rFonts w:ascii="Times New Roman" w:hAnsi="Times New Roman"/>
                <w:i/>
                <w:sz w:val="24"/>
                <w:szCs w:val="24"/>
              </w:rPr>
              <w:t>3</w:t>
            </w:r>
          </w:p>
        </w:tc>
      </w:tr>
    </w:tbl>
    <w:p w:rsidR="007A6354" w:rsidRPr="002D1C05" w:rsidRDefault="007A6354" w:rsidP="00814E6E">
      <w:pPr>
        <w:jc w:val="center"/>
        <w:rPr>
          <w:rFonts w:ascii="Times New Roman" w:hAnsi="Times New Roman"/>
          <w:i/>
          <w:sz w:val="23"/>
          <w:szCs w:val="23"/>
        </w:rPr>
      </w:pPr>
    </w:p>
    <w:p w:rsidR="00C94924" w:rsidRPr="00214CCC" w:rsidRDefault="00F177BF" w:rsidP="00272D40">
      <w:pPr>
        <w:spacing w:after="0"/>
        <w:ind w:left="1440" w:firstLine="720"/>
        <w:jc w:val="both"/>
        <w:rPr>
          <w:rFonts w:ascii="Times New Roman" w:hAnsi="Times New Roman"/>
          <w:b/>
          <w:sz w:val="25"/>
          <w:szCs w:val="25"/>
        </w:rPr>
      </w:pPr>
      <w:r w:rsidRPr="00214CCC">
        <w:rPr>
          <w:rFonts w:ascii="Times New Roman" w:hAnsi="Times New Roman"/>
          <w:b/>
          <w:sz w:val="25"/>
          <w:szCs w:val="25"/>
        </w:rPr>
        <w:t xml:space="preserve">  </w:t>
      </w:r>
    </w:p>
    <w:p w:rsidR="007A6354" w:rsidRPr="00214CCC" w:rsidRDefault="00F177BF" w:rsidP="00272D40">
      <w:pPr>
        <w:spacing w:after="0"/>
        <w:ind w:left="1440" w:firstLine="720"/>
        <w:jc w:val="both"/>
        <w:rPr>
          <w:rFonts w:ascii="Times New Roman" w:hAnsi="Times New Roman"/>
          <w:b/>
          <w:sz w:val="25"/>
          <w:szCs w:val="25"/>
        </w:rPr>
      </w:pPr>
      <w:r w:rsidRPr="00214CCC">
        <w:rPr>
          <w:rFonts w:ascii="Times New Roman" w:hAnsi="Times New Roman"/>
          <w:b/>
          <w:sz w:val="25"/>
          <w:szCs w:val="25"/>
        </w:rPr>
        <w:t xml:space="preserve">   </w:t>
      </w:r>
      <w:r w:rsidR="007A6354" w:rsidRPr="00214CCC">
        <w:rPr>
          <w:rFonts w:ascii="Times New Roman" w:hAnsi="Times New Roman"/>
          <w:b/>
          <w:sz w:val="25"/>
          <w:szCs w:val="25"/>
        </w:rPr>
        <w:t>Kính g</w:t>
      </w:r>
      <w:r w:rsidR="007A6354" w:rsidRPr="00214CCC">
        <w:rPr>
          <w:rFonts w:ascii="Times New Roman" w:hAnsi="Times New Roman"/>
          <w:b/>
          <w:sz w:val="25"/>
          <w:szCs w:val="25"/>
          <w:lang w:val="vi-VN"/>
        </w:rPr>
        <w:t>ửi:</w:t>
      </w:r>
      <w:r w:rsidR="007A6354" w:rsidRPr="00214CCC">
        <w:rPr>
          <w:rFonts w:ascii="Times New Roman" w:hAnsi="Times New Roman"/>
          <w:sz w:val="25"/>
          <w:szCs w:val="25"/>
          <w:lang w:val="vi-VN"/>
        </w:rPr>
        <w:t xml:space="preserve"> </w:t>
      </w:r>
      <w:r w:rsidR="007A6354" w:rsidRPr="00214CCC">
        <w:rPr>
          <w:rFonts w:ascii="Times New Roman" w:hAnsi="Times New Roman"/>
          <w:sz w:val="25"/>
          <w:szCs w:val="25"/>
        </w:rPr>
        <w:t xml:space="preserve">  </w:t>
      </w:r>
      <w:r w:rsidR="00087D50" w:rsidRPr="00214CCC">
        <w:rPr>
          <w:rFonts w:ascii="Times New Roman" w:hAnsi="Times New Roman"/>
          <w:b/>
          <w:sz w:val="25"/>
          <w:szCs w:val="25"/>
        </w:rPr>
        <w:t xml:space="preserve"> </w:t>
      </w:r>
      <w:r w:rsidR="00D664C0" w:rsidRPr="00214CCC">
        <w:rPr>
          <w:rFonts w:ascii="Times New Roman" w:hAnsi="Times New Roman"/>
          <w:b/>
          <w:sz w:val="25"/>
          <w:szCs w:val="25"/>
        </w:rPr>
        <w:t xml:space="preserve"> </w:t>
      </w:r>
      <w:r w:rsidR="000B1B29" w:rsidRPr="00214CCC">
        <w:rPr>
          <w:rFonts w:ascii="Times New Roman" w:hAnsi="Times New Roman"/>
          <w:b/>
          <w:sz w:val="25"/>
          <w:szCs w:val="25"/>
        </w:rPr>
        <w:t xml:space="preserve"> </w:t>
      </w:r>
      <w:r w:rsidR="00214CCC">
        <w:rPr>
          <w:rFonts w:ascii="Times New Roman" w:hAnsi="Times New Roman"/>
          <w:b/>
          <w:sz w:val="25"/>
          <w:szCs w:val="25"/>
        </w:rPr>
        <w:t xml:space="preserve">  </w:t>
      </w:r>
      <w:r w:rsidR="0079673C" w:rsidRPr="00214CCC">
        <w:rPr>
          <w:rFonts w:ascii="Times New Roman" w:hAnsi="Times New Roman"/>
          <w:b/>
          <w:sz w:val="25"/>
          <w:szCs w:val="25"/>
        </w:rPr>
        <w:t>Ủy ban Chứng khoán Nhà nước</w:t>
      </w:r>
    </w:p>
    <w:p w:rsidR="001E498F" w:rsidRPr="00214CCC" w:rsidRDefault="00272D40" w:rsidP="00C94924">
      <w:pPr>
        <w:spacing w:after="240"/>
        <w:ind w:left="1440" w:firstLine="720"/>
        <w:jc w:val="both"/>
        <w:rPr>
          <w:rFonts w:ascii="Times New Roman" w:hAnsi="Times New Roman"/>
          <w:b/>
          <w:sz w:val="25"/>
          <w:szCs w:val="25"/>
        </w:rPr>
      </w:pPr>
      <w:r w:rsidRPr="00214CCC">
        <w:rPr>
          <w:rFonts w:ascii="Times New Roman" w:hAnsi="Times New Roman"/>
          <w:b/>
          <w:sz w:val="25"/>
          <w:szCs w:val="25"/>
        </w:rPr>
        <w:t xml:space="preserve">                        </w:t>
      </w:r>
      <w:r w:rsidR="002D1C05" w:rsidRPr="00214CCC">
        <w:rPr>
          <w:rFonts w:ascii="Times New Roman" w:hAnsi="Times New Roman"/>
          <w:b/>
          <w:sz w:val="25"/>
          <w:szCs w:val="25"/>
        </w:rPr>
        <w:t xml:space="preserve">  </w:t>
      </w:r>
      <w:r w:rsidR="00340A7A">
        <w:rPr>
          <w:rFonts w:ascii="Times New Roman" w:hAnsi="Times New Roman"/>
          <w:b/>
          <w:sz w:val="25"/>
          <w:szCs w:val="25"/>
        </w:rPr>
        <w:t xml:space="preserve"> </w:t>
      </w:r>
      <w:r w:rsidR="0079673C" w:rsidRPr="00214CCC">
        <w:rPr>
          <w:rFonts w:ascii="Times New Roman" w:hAnsi="Times New Roman"/>
          <w:b/>
          <w:sz w:val="25"/>
          <w:szCs w:val="25"/>
        </w:rPr>
        <w:t>Sở giao dịch Chứng khoán Hà nội</w:t>
      </w:r>
    </w:p>
    <w:p w:rsidR="00C94924" w:rsidRPr="00214CCC" w:rsidRDefault="00C94924" w:rsidP="00272D40">
      <w:pPr>
        <w:spacing w:after="240"/>
        <w:ind w:left="1440" w:firstLine="720"/>
        <w:jc w:val="both"/>
        <w:rPr>
          <w:rFonts w:ascii="Times New Roman" w:hAnsi="Times New Roman"/>
          <w:b/>
          <w:sz w:val="25"/>
          <w:szCs w:val="25"/>
        </w:rPr>
      </w:pPr>
    </w:p>
    <w:p w:rsidR="0079673C" w:rsidRPr="00942994" w:rsidRDefault="0079673C" w:rsidP="00F237C8">
      <w:pPr>
        <w:spacing w:before="100" w:after="100"/>
        <w:ind w:left="990" w:hanging="360"/>
        <w:rPr>
          <w:rFonts w:ascii="Times New Roman" w:hAnsi="Times New Roman"/>
          <w:i/>
          <w:sz w:val="24"/>
          <w:szCs w:val="24"/>
        </w:rPr>
      </w:pPr>
      <w:r w:rsidRPr="00942994">
        <w:rPr>
          <w:rFonts w:ascii="Times New Roman" w:hAnsi="Times New Roman"/>
          <w:i/>
          <w:sz w:val="24"/>
          <w:szCs w:val="24"/>
        </w:rPr>
        <w:t>-   Căn cứ</w:t>
      </w:r>
      <w:r w:rsidR="00950DB9" w:rsidRPr="00942994">
        <w:rPr>
          <w:rFonts w:ascii="Times New Roman" w:hAnsi="Times New Roman"/>
          <w:i/>
          <w:sz w:val="24"/>
          <w:szCs w:val="24"/>
        </w:rPr>
        <w:t xml:space="preserve"> Thông tư 52</w:t>
      </w:r>
      <w:r w:rsidRPr="00942994">
        <w:rPr>
          <w:rFonts w:ascii="Times New Roman" w:hAnsi="Times New Roman"/>
          <w:i/>
          <w:sz w:val="24"/>
          <w:szCs w:val="24"/>
        </w:rPr>
        <w:t>/201</w:t>
      </w:r>
      <w:r w:rsidR="00950DB9" w:rsidRPr="00942994">
        <w:rPr>
          <w:rFonts w:ascii="Times New Roman" w:hAnsi="Times New Roman"/>
          <w:i/>
          <w:sz w:val="24"/>
          <w:szCs w:val="24"/>
        </w:rPr>
        <w:t>2</w:t>
      </w:r>
      <w:r w:rsidRPr="00942994">
        <w:rPr>
          <w:rFonts w:ascii="Times New Roman" w:hAnsi="Times New Roman"/>
          <w:i/>
          <w:sz w:val="24"/>
          <w:szCs w:val="24"/>
        </w:rPr>
        <w:t xml:space="preserve">/TT-BTC ngày </w:t>
      </w:r>
      <w:r w:rsidR="00950DB9" w:rsidRPr="00942994">
        <w:rPr>
          <w:rFonts w:ascii="Times New Roman" w:hAnsi="Times New Roman"/>
          <w:i/>
          <w:sz w:val="24"/>
          <w:szCs w:val="24"/>
        </w:rPr>
        <w:t>05/04/2012</w:t>
      </w:r>
      <w:r w:rsidRPr="00942994">
        <w:rPr>
          <w:rFonts w:ascii="Times New Roman" w:hAnsi="Times New Roman"/>
          <w:i/>
          <w:sz w:val="24"/>
          <w:szCs w:val="24"/>
        </w:rPr>
        <w:t xml:space="preserve"> của Bộ Tài chính Hướng dẫn về việc công bố thông tin trên thị trường chứng khoán; </w:t>
      </w:r>
    </w:p>
    <w:p w:rsidR="0079673C" w:rsidRPr="009D4BAE" w:rsidRDefault="00340A7A" w:rsidP="00F237C8">
      <w:pPr>
        <w:tabs>
          <w:tab w:val="left" w:pos="990"/>
        </w:tabs>
        <w:spacing w:before="100" w:after="100"/>
        <w:ind w:left="990" w:hanging="356"/>
        <w:rPr>
          <w:rFonts w:ascii="Times New Roman" w:hAnsi="Times New Roman"/>
          <w:i/>
          <w:sz w:val="24"/>
          <w:szCs w:val="24"/>
        </w:rPr>
      </w:pPr>
      <w:r w:rsidRPr="00942994">
        <w:rPr>
          <w:rFonts w:ascii="Times New Roman" w:hAnsi="Times New Roman"/>
          <w:i/>
          <w:sz w:val="24"/>
          <w:szCs w:val="24"/>
        </w:rPr>
        <w:t xml:space="preserve">-   </w:t>
      </w:r>
      <w:r w:rsidR="0079673C" w:rsidRPr="00942994">
        <w:rPr>
          <w:rFonts w:ascii="Times New Roman" w:hAnsi="Times New Roman"/>
          <w:i/>
          <w:sz w:val="24"/>
          <w:szCs w:val="24"/>
        </w:rPr>
        <w:t xml:space="preserve">Căn cứ  </w:t>
      </w:r>
      <w:r w:rsidR="002134CF">
        <w:rPr>
          <w:rFonts w:ascii="Times New Roman" w:hAnsi="Times New Roman"/>
          <w:i/>
          <w:sz w:val="24"/>
          <w:szCs w:val="24"/>
        </w:rPr>
        <w:t xml:space="preserve">Báo cáo tài chính kiểm toán 2012 của Ngân hàng TMCP Sài Gòn Hà Nội do Công ty kiểm </w:t>
      </w:r>
      <w:r w:rsidR="008C0212">
        <w:rPr>
          <w:rFonts w:ascii="Times New Roman" w:hAnsi="Times New Roman"/>
          <w:i/>
          <w:sz w:val="24"/>
          <w:szCs w:val="24"/>
        </w:rPr>
        <w:t>toán Earn&amp; Young phát hành;</w:t>
      </w:r>
    </w:p>
    <w:p w:rsidR="009D4BAE" w:rsidRPr="009D4BAE" w:rsidRDefault="009D4BAE" w:rsidP="00F237C8">
      <w:pPr>
        <w:tabs>
          <w:tab w:val="left" w:pos="990"/>
        </w:tabs>
        <w:spacing w:before="100" w:after="100"/>
        <w:ind w:left="990" w:hanging="356"/>
        <w:rPr>
          <w:rFonts w:ascii="Times New Roman" w:hAnsi="Times New Roman"/>
          <w:i/>
          <w:sz w:val="24"/>
          <w:szCs w:val="24"/>
        </w:rPr>
      </w:pPr>
      <w:r w:rsidRPr="009D4BAE">
        <w:rPr>
          <w:rFonts w:ascii="Times New Roman" w:hAnsi="Times New Roman"/>
          <w:i/>
          <w:sz w:val="24"/>
          <w:szCs w:val="24"/>
        </w:rPr>
        <w:t>-   Căn cứ quyết định 1559/QĐ-NHNN của NHNN ngày 07/08/2012</w:t>
      </w:r>
      <w:r>
        <w:rPr>
          <w:rFonts w:ascii="Times New Roman" w:hAnsi="Times New Roman"/>
          <w:i/>
          <w:sz w:val="24"/>
          <w:szCs w:val="24"/>
        </w:rPr>
        <w:t xml:space="preserve"> về việc sáp nhập ngân hàng TMCP Nhà Hà Nộ</w:t>
      </w:r>
      <w:r w:rsidR="008C0212">
        <w:rPr>
          <w:rFonts w:ascii="Times New Roman" w:hAnsi="Times New Roman"/>
          <w:i/>
          <w:sz w:val="24"/>
          <w:szCs w:val="24"/>
        </w:rPr>
        <w:t>i</w:t>
      </w:r>
      <w:r w:rsidR="00450B05">
        <w:rPr>
          <w:rFonts w:ascii="Times New Roman" w:hAnsi="Times New Roman"/>
          <w:i/>
          <w:sz w:val="24"/>
          <w:szCs w:val="24"/>
        </w:rPr>
        <w:t xml:space="preserve"> vào Ngân hàng </w:t>
      </w:r>
      <w:r>
        <w:rPr>
          <w:rFonts w:ascii="Times New Roman" w:hAnsi="Times New Roman"/>
          <w:i/>
          <w:sz w:val="24"/>
          <w:szCs w:val="24"/>
        </w:rPr>
        <w:t>TMCP Sài Gòn Hà Nội.</w:t>
      </w:r>
    </w:p>
    <w:p w:rsidR="0079673C" w:rsidRPr="00214CCC" w:rsidRDefault="0079673C" w:rsidP="00844FDA">
      <w:pPr>
        <w:spacing w:after="0"/>
        <w:ind w:left="1080" w:hanging="446"/>
        <w:jc w:val="both"/>
        <w:rPr>
          <w:rFonts w:ascii="Times New Roman" w:hAnsi="Times New Roman"/>
          <w:sz w:val="25"/>
          <w:szCs w:val="25"/>
        </w:rPr>
      </w:pPr>
    </w:p>
    <w:p w:rsidR="008B1D3F" w:rsidRPr="008B1D3F" w:rsidRDefault="008B1D3F" w:rsidP="008B1D3F">
      <w:pPr>
        <w:spacing w:before="120" w:after="120" w:line="288" w:lineRule="auto"/>
        <w:ind w:firstLine="634"/>
        <w:jc w:val="both"/>
        <w:textAlignment w:val="baseline"/>
        <w:rPr>
          <w:rFonts w:ascii="Times New Roman" w:eastAsia="Times New Roman" w:hAnsi="Times New Roman"/>
          <w:color w:val="000000"/>
          <w:sz w:val="25"/>
          <w:szCs w:val="25"/>
        </w:rPr>
      </w:pPr>
      <w:r w:rsidRPr="008B1D3F">
        <w:rPr>
          <w:rFonts w:ascii="Times New Roman" w:eastAsia="Times New Roman" w:hAnsi="Times New Roman"/>
          <w:color w:val="000000"/>
          <w:sz w:val="25"/>
          <w:szCs w:val="25"/>
          <w:lang w:val="it-IT"/>
        </w:rPr>
        <w:t>Trong năm 2012, Ngân hàng</w:t>
      </w:r>
      <w:r w:rsidR="00786DEA">
        <w:rPr>
          <w:rFonts w:ascii="Times New Roman" w:eastAsia="Times New Roman" w:hAnsi="Times New Roman"/>
          <w:color w:val="000000"/>
          <w:sz w:val="25"/>
          <w:szCs w:val="25"/>
          <w:lang w:val="it-IT"/>
        </w:rPr>
        <w:t xml:space="preserve"> </w:t>
      </w:r>
      <w:r w:rsidRPr="008B1D3F">
        <w:rPr>
          <w:rFonts w:ascii="Times New Roman" w:eastAsia="Times New Roman" w:hAnsi="Times New Roman"/>
          <w:color w:val="000000"/>
          <w:sz w:val="25"/>
          <w:szCs w:val="25"/>
          <w:lang w:val="it-IT"/>
        </w:rPr>
        <w:t xml:space="preserve">đã thực hiện sáp nhập thành công Ngân hàng TMCP Nhà Hà Nội </w:t>
      </w:r>
      <w:r w:rsidR="00450B05">
        <w:rPr>
          <w:rFonts w:ascii="Times New Roman" w:eastAsia="Times New Roman" w:hAnsi="Times New Roman"/>
          <w:color w:val="000000"/>
          <w:sz w:val="25"/>
          <w:szCs w:val="25"/>
          <w:lang w:val="it-IT"/>
        </w:rPr>
        <w:t xml:space="preserve">(HBB) </w:t>
      </w:r>
      <w:r w:rsidRPr="008B1D3F">
        <w:rPr>
          <w:rFonts w:ascii="Times New Roman" w:eastAsia="Times New Roman" w:hAnsi="Times New Roman"/>
          <w:color w:val="000000"/>
          <w:sz w:val="25"/>
          <w:szCs w:val="25"/>
          <w:lang w:val="it-IT"/>
        </w:rPr>
        <w:t>vào Ngân hàng</w:t>
      </w:r>
      <w:r w:rsidR="00450B05">
        <w:rPr>
          <w:rFonts w:ascii="Times New Roman" w:eastAsia="Times New Roman" w:hAnsi="Times New Roman"/>
          <w:color w:val="000000"/>
          <w:sz w:val="25"/>
          <w:szCs w:val="25"/>
          <w:lang w:val="it-IT"/>
        </w:rPr>
        <w:t xml:space="preserve"> TMCP Sài Gòn Hà Nội (SHB)</w:t>
      </w:r>
      <w:r w:rsidRPr="008B1D3F">
        <w:rPr>
          <w:rFonts w:ascii="Times New Roman" w:eastAsia="Times New Roman" w:hAnsi="Times New Roman"/>
          <w:color w:val="000000"/>
          <w:sz w:val="25"/>
          <w:szCs w:val="25"/>
          <w:lang w:val="it-IT"/>
        </w:rPr>
        <w:t xml:space="preserve"> theo Quyết định chấp thuận số 1559/QĐ-NHNN ngày 07/8/2012 của Thống đốc Ngân hàng Nhà nước Việt Nam. Theo đó, việc xử lý tài chính và các khoản lỗ lũy kế phát sinh của </w:t>
      </w:r>
      <w:r w:rsidR="00F237C8">
        <w:rPr>
          <w:rFonts w:ascii="Times New Roman" w:eastAsia="Times New Roman" w:hAnsi="Times New Roman"/>
          <w:color w:val="000000"/>
          <w:sz w:val="25"/>
          <w:szCs w:val="25"/>
          <w:lang w:val="it-IT"/>
        </w:rPr>
        <w:t xml:space="preserve">HBB </w:t>
      </w:r>
      <w:r w:rsidRPr="008B1D3F">
        <w:rPr>
          <w:rFonts w:ascii="Times New Roman" w:eastAsia="Times New Roman" w:hAnsi="Times New Roman"/>
          <w:color w:val="000000"/>
          <w:sz w:val="25"/>
          <w:szCs w:val="25"/>
          <w:lang w:val="it-IT"/>
        </w:rPr>
        <w:t>trước thời điểm chính thức sáp nhập được hạch toán vào lợi nhuận để lại của Ngân hàng sau sáp nhập và theo Đề án sáp nhập đã được cơ quan quản lý nhà nước thông qua.</w:t>
      </w:r>
    </w:p>
    <w:p w:rsidR="000B1B29" w:rsidRPr="008B1D3F" w:rsidRDefault="0066618E" w:rsidP="008B1D3F">
      <w:pPr>
        <w:ind w:firstLine="630"/>
        <w:jc w:val="both"/>
        <w:rPr>
          <w:rFonts w:ascii="Times New Roman" w:hAnsi="Times New Roman"/>
          <w:sz w:val="25"/>
          <w:szCs w:val="25"/>
        </w:rPr>
      </w:pPr>
      <w:r>
        <w:rPr>
          <w:rFonts w:ascii="Times New Roman" w:hAnsi="Times New Roman"/>
          <w:sz w:val="25"/>
          <w:szCs w:val="25"/>
        </w:rPr>
        <w:t>Do vậ</w:t>
      </w:r>
      <w:r w:rsidR="008B1D3F">
        <w:rPr>
          <w:rFonts w:ascii="Times New Roman" w:hAnsi="Times New Roman"/>
          <w:sz w:val="25"/>
          <w:szCs w:val="25"/>
        </w:rPr>
        <w:t xml:space="preserve">y, </w:t>
      </w:r>
      <w:r w:rsidRPr="00214CCC">
        <w:rPr>
          <w:rFonts w:ascii="Times New Roman" w:hAnsi="Times New Roman"/>
          <w:b/>
          <w:i/>
          <w:sz w:val="25"/>
          <w:szCs w:val="25"/>
        </w:rPr>
        <w:t xml:space="preserve"> </w:t>
      </w:r>
      <w:r w:rsidR="008B1D3F">
        <w:rPr>
          <w:rFonts w:ascii="Times New Roman" w:hAnsi="Times New Roman"/>
          <w:sz w:val="25"/>
          <w:szCs w:val="25"/>
        </w:rPr>
        <w:t xml:space="preserve">Ngân hàng TMCP Sài Gòn Hà Nội xin được giải trình về lưu ý của Kiểm toán </w:t>
      </w:r>
      <w:r w:rsidR="008C0212">
        <w:rPr>
          <w:rFonts w:ascii="Times New Roman" w:hAnsi="Times New Roman"/>
          <w:sz w:val="25"/>
          <w:szCs w:val="25"/>
        </w:rPr>
        <w:t>trong báo cáo Kiể</w:t>
      </w:r>
      <w:r w:rsidR="00450B05">
        <w:rPr>
          <w:rFonts w:ascii="Times New Roman" w:hAnsi="Times New Roman"/>
          <w:sz w:val="25"/>
          <w:szCs w:val="25"/>
        </w:rPr>
        <w:t>m toán 2012</w:t>
      </w:r>
      <w:r w:rsidR="008C0212">
        <w:rPr>
          <w:rFonts w:ascii="Times New Roman" w:hAnsi="Times New Roman"/>
          <w:sz w:val="25"/>
          <w:szCs w:val="25"/>
        </w:rPr>
        <w:t xml:space="preserve">, tại thời điểm sáp nhập 31/08/2012, lợi nhuận lũy kế của HBB chuyển sang SHB là </w:t>
      </w:r>
      <w:r w:rsidR="00132B8E">
        <w:rPr>
          <w:rFonts w:ascii="Times New Roman" w:hAnsi="Times New Roman"/>
          <w:sz w:val="25"/>
          <w:szCs w:val="25"/>
        </w:rPr>
        <w:t>(</w:t>
      </w:r>
      <w:r w:rsidR="009E6A8F">
        <w:rPr>
          <w:rFonts w:ascii="Times New Roman" w:hAnsi="Times New Roman"/>
          <w:sz w:val="25"/>
          <w:szCs w:val="25"/>
        </w:rPr>
        <w:t>1.660.775</w:t>
      </w:r>
      <w:r w:rsidR="00132B8E">
        <w:rPr>
          <w:rFonts w:ascii="Times New Roman" w:hAnsi="Times New Roman"/>
          <w:sz w:val="25"/>
          <w:szCs w:val="25"/>
        </w:rPr>
        <w:t>)</w:t>
      </w:r>
      <w:r w:rsidR="008C0212">
        <w:rPr>
          <w:rFonts w:ascii="Times New Roman" w:hAnsi="Times New Roman"/>
          <w:sz w:val="25"/>
          <w:szCs w:val="25"/>
        </w:rPr>
        <w:t xml:space="preserve"> triệu đồng</w:t>
      </w:r>
      <w:r w:rsidR="00473EAA">
        <w:rPr>
          <w:rFonts w:ascii="Times New Roman" w:hAnsi="Times New Roman"/>
          <w:sz w:val="25"/>
          <w:szCs w:val="25"/>
        </w:rPr>
        <w:t>.</w:t>
      </w:r>
    </w:p>
    <w:p w:rsidR="00EB5969" w:rsidRPr="002D1C05" w:rsidRDefault="00272D40" w:rsidP="00B37128">
      <w:pPr>
        <w:tabs>
          <w:tab w:val="left" w:pos="1170"/>
        </w:tabs>
        <w:spacing w:after="0" w:line="240" w:lineRule="auto"/>
        <w:ind w:left="630"/>
        <w:jc w:val="both"/>
        <w:rPr>
          <w:rFonts w:ascii="Times New Roman" w:hAnsi="Times New Roman"/>
          <w:i/>
          <w:sz w:val="23"/>
          <w:szCs w:val="23"/>
        </w:rPr>
      </w:pPr>
      <w:r w:rsidRPr="00214CCC">
        <w:rPr>
          <w:rFonts w:ascii="Times New Roman" w:hAnsi="Times New Roman"/>
          <w:b/>
          <w:i/>
          <w:sz w:val="25"/>
          <w:szCs w:val="25"/>
        </w:rPr>
        <w:t>Trân trọng!</w:t>
      </w:r>
    </w:p>
    <w:tbl>
      <w:tblPr>
        <w:tblW w:w="0" w:type="auto"/>
        <w:tblInd w:w="828" w:type="dxa"/>
        <w:tblLook w:val="04A0"/>
      </w:tblPr>
      <w:tblGrid>
        <w:gridCol w:w="5220"/>
        <w:gridCol w:w="3600"/>
      </w:tblGrid>
      <w:tr w:rsidR="00EB5969" w:rsidRPr="002D1C05" w:rsidTr="00134AC7">
        <w:tc>
          <w:tcPr>
            <w:tcW w:w="5220" w:type="dxa"/>
            <w:vMerge w:val="restart"/>
          </w:tcPr>
          <w:p w:rsidR="00EB5969" w:rsidRPr="00F237C8" w:rsidRDefault="00EB5969" w:rsidP="00134AC7">
            <w:pPr>
              <w:spacing w:line="240" w:lineRule="auto"/>
              <w:jc w:val="center"/>
              <w:rPr>
                <w:rFonts w:ascii="Times New Roman" w:hAnsi="Times New Roman"/>
                <w:b/>
                <w:sz w:val="23"/>
                <w:szCs w:val="23"/>
                <w:u w:val="single"/>
              </w:rPr>
            </w:pPr>
          </w:p>
          <w:p w:rsidR="00EB5969" w:rsidRPr="007972B2" w:rsidRDefault="00EB5969" w:rsidP="00134AC7">
            <w:pPr>
              <w:spacing w:line="240" w:lineRule="auto"/>
              <w:rPr>
                <w:rFonts w:ascii="Times New Roman" w:hAnsi="Times New Roman"/>
                <w:b/>
                <w:i/>
                <w:sz w:val="18"/>
                <w:szCs w:val="18"/>
              </w:rPr>
            </w:pPr>
            <w:r w:rsidRPr="00F237C8">
              <w:rPr>
                <w:rFonts w:ascii="Times New Roman" w:hAnsi="Times New Roman"/>
                <w:b/>
                <w:i/>
                <w:sz w:val="18"/>
                <w:szCs w:val="18"/>
                <w:u w:val="single"/>
              </w:rPr>
              <w:t>Nơi nhận</w:t>
            </w:r>
            <w:r w:rsidRPr="007972B2">
              <w:rPr>
                <w:rFonts w:ascii="Times New Roman" w:hAnsi="Times New Roman"/>
                <w:b/>
                <w:i/>
                <w:sz w:val="18"/>
                <w:szCs w:val="18"/>
              </w:rPr>
              <w:t>:</w:t>
            </w:r>
          </w:p>
          <w:p w:rsidR="00EB5969" w:rsidRPr="007972B2" w:rsidRDefault="00EB5969" w:rsidP="007972B2">
            <w:pPr>
              <w:numPr>
                <w:ilvl w:val="0"/>
                <w:numId w:val="13"/>
              </w:numPr>
              <w:spacing w:after="0" w:line="264" w:lineRule="auto"/>
              <w:ind w:left="705" w:hanging="187"/>
              <w:rPr>
                <w:rFonts w:ascii="Times New Roman" w:hAnsi="Times New Roman"/>
                <w:sz w:val="18"/>
                <w:szCs w:val="18"/>
              </w:rPr>
            </w:pPr>
            <w:r w:rsidRPr="007972B2">
              <w:rPr>
                <w:rFonts w:ascii="Times New Roman" w:hAnsi="Times New Roman"/>
                <w:sz w:val="18"/>
                <w:szCs w:val="18"/>
              </w:rPr>
              <w:t>Như kính gửi;</w:t>
            </w:r>
          </w:p>
          <w:p w:rsidR="00EB5969" w:rsidRPr="002D1C05" w:rsidRDefault="00EB5969" w:rsidP="00134AC7">
            <w:pPr>
              <w:numPr>
                <w:ilvl w:val="0"/>
                <w:numId w:val="13"/>
              </w:numPr>
              <w:spacing w:after="0" w:line="264" w:lineRule="auto"/>
              <w:ind w:left="705" w:hanging="187"/>
              <w:rPr>
                <w:rFonts w:ascii="Times New Roman" w:hAnsi="Times New Roman"/>
                <w:sz w:val="23"/>
                <w:szCs w:val="23"/>
              </w:rPr>
            </w:pPr>
            <w:r w:rsidRPr="007972B2">
              <w:rPr>
                <w:rFonts w:ascii="Times New Roman" w:hAnsi="Times New Roman"/>
                <w:sz w:val="18"/>
                <w:szCs w:val="18"/>
              </w:rPr>
              <w:t>Lưu VT</w:t>
            </w:r>
            <w:r w:rsidR="007972B2">
              <w:rPr>
                <w:rFonts w:ascii="Times New Roman" w:hAnsi="Times New Roman"/>
                <w:sz w:val="18"/>
                <w:szCs w:val="18"/>
              </w:rPr>
              <w:t xml:space="preserve">, KTTC, </w:t>
            </w:r>
            <w:r w:rsidR="001E498F">
              <w:rPr>
                <w:rFonts w:ascii="Times New Roman" w:hAnsi="Times New Roman"/>
                <w:sz w:val="18"/>
                <w:szCs w:val="18"/>
              </w:rPr>
              <w:t>VPHĐQT</w:t>
            </w:r>
            <w:r w:rsidR="006C21A0">
              <w:rPr>
                <w:rFonts w:ascii="Times New Roman" w:hAnsi="Times New Roman"/>
                <w:sz w:val="18"/>
                <w:szCs w:val="18"/>
              </w:rPr>
              <w:t>.</w:t>
            </w:r>
          </w:p>
          <w:p w:rsidR="00EB5969" w:rsidRDefault="00EB5969" w:rsidP="00134AC7">
            <w:pPr>
              <w:spacing w:after="0" w:line="240" w:lineRule="auto"/>
              <w:ind w:left="702"/>
              <w:rPr>
                <w:rFonts w:ascii="Times New Roman" w:hAnsi="Times New Roman"/>
                <w:b/>
                <w:sz w:val="23"/>
                <w:szCs w:val="23"/>
              </w:rPr>
            </w:pPr>
          </w:p>
          <w:p w:rsidR="006E3859" w:rsidRDefault="006E3859" w:rsidP="00134AC7">
            <w:pPr>
              <w:spacing w:after="0" w:line="240" w:lineRule="auto"/>
              <w:ind w:left="702"/>
              <w:rPr>
                <w:rFonts w:ascii="Times New Roman" w:hAnsi="Times New Roman"/>
                <w:b/>
                <w:sz w:val="23"/>
                <w:szCs w:val="23"/>
              </w:rPr>
            </w:pPr>
          </w:p>
          <w:p w:rsidR="006E3859" w:rsidRDefault="006E3859" w:rsidP="00134AC7">
            <w:pPr>
              <w:spacing w:after="0" w:line="240" w:lineRule="auto"/>
              <w:ind w:left="702"/>
              <w:rPr>
                <w:rFonts w:ascii="Times New Roman" w:hAnsi="Times New Roman"/>
                <w:b/>
                <w:sz w:val="23"/>
                <w:szCs w:val="23"/>
              </w:rPr>
            </w:pPr>
          </w:p>
          <w:p w:rsidR="006E3859" w:rsidRDefault="006E3859" w:rsidP="00134AC7">
            <w:pPr>
              <w:spacing w:after="0" w:line="240" w:lineRule="auto"/>
              <w:ind w:left="702"/>
              <w:rPr>
                <w:rFonts w:ascii="Times New Roman" w:hAnsi="Times New Roman"/>
                <w:b/>
                <w:sz w:val="23"/>
                <w:szCs w:val="23"/>
              </w:rPr>
            </w:pPr>
          </w:p>
          <w:p w:rsidR="006E3859" w:rsidRDefault="006E3859" w:rsidP="00134AC7">
            <w:pPr>
              <w:spacing w:after="0" w:line="240" w:lineRule="auto"/>
              <w:ind w:left="702"/>
              <w:rPr>
                <w:rFonts w:ascii="Times New Roman" w:hAnsi="Times New Roman"/>
                <w:b/>
                <w:sz w:val="23"/>
                <w:szCs w:val="23"/>
              </w:rPr>
            </w:pPr>
          </w:p>
          <w:p w:rsidR="006E3859" w:rsidRPr="002D1C05" w:rsidRDefault="006E3859" w:rsidP="00134AC7">
            <w:pPr>
              <w:spacing w:after="0" w:line="240" w:lineRule="auto"/>
              <w:ind w:left="702"/>
              <w:rPr>
                <w:rFonts w:ascii="Times New Roman" w:hAnsi="Times New Roman"/>
                <w:b/>
                <w:sz w:val="23"/>
                <w:szCs w:val="23"/>
              </w:rPr>
            </w:pPr>
          </w:p>
        </w:tc>
        <w:tc>
          <w:tcPr>
            <w:tcW w:w="3600" w:type="dxa"/>
          </w:tcPr>
          <w:p w:rsidR="00EB5969" w:rsidRPr="00214CCC" w:rsidRDefault="00EB5969" w:rsidP="00134AC7">
            <w:pPr>
              <w:spacing w:line="240" w:lineRule="auto"/>
              <w:jc w:val="center"/>
              <w:rPr>
                <w:rFonts w:ascii="Times New Roman" w:hAnsi="Times New Roman"/>
                <w:b/>
                <w:sz w:val="25"/>
                <w:szCs w:val="25"/>
              </w:rPr>
            </w:pPr>
            <w:r w:rsidRPr="00214CCC">
              <w:rPr>
                <w:rFonts w:ascii="Times New Roman" w:hAnsi="Times New Roman"/>
                <w:b/>
                <w:sz w:val="25"/>
                <w:szCs w:val="25"/>
              </w:rPr>
              <w:t>TỔNG GIÁM ĐỐC</w:t>
            </w:r>
          </w:p>
        </w:tc>
      </w:tr>
      <w:tr w:rsidR="00EB5969" w:rsidRPr="0079673C" w:rsidTr="00134AC7">
        <w:tc>
          <w:tcPr>
            <w:tcW w:w="5220" w:type="dxa"/>
            <w:vMerge/>
          </w:tcPr>
          <w:p w:rsidR="00EB5969" w:rsidRPr="0079673C" w:rsidRDefault="00EB5969" w:rsidP="00134AC7">
            <w:pPr>
              <w:spacing w:line="240" w:lineRule="auto"/>
              <w:jc w:val="center"/>
              <w:rPr>
                <w:rFonts w:ascii="Times New Roman" w:hAnsi="Times New Roman"/>
                <w:sz w:val="24"/>
                <w:szCs w:val="24"/>
              </w:rPr>
            </w:pPr>
          </w:p>
        </w:tc>
        <w:tc>
          <w:tcPr>
            <w:tcW w:w="3600" w:type="dxa"/>
          </w:tcPr>
          <w:p w:rsidR="00EB5969" w:rsidRPr="0079673C" w:rsidRDefault="00435994" w:rsidP="00134AC7">
            <w:pPr>
              <w:spacing w:line="240" w:lineRule="auto"/>
              <w:jc w:val="center"/>
              <w:rPr>
                <w:rFonts w:ascii="Times New Roman" w:hAnsi="Times New Roman"/>
                <w:sz w:val="24"/>
                <w:szCs w:val="24"/>
              </w:rPr>
            </w:pPr>
            <w:r>
              <w:rPr>
                <w:rFonts w:ascii="Times New Roman" w:hAnsi="Times New Roman"/>
                <w:sz w:val="24"/>
                <w:szCs w:val="24"/>
              </w:rPr>
              <w:t>(Đã ký)</w:t>
            </w:r>
          </w:p>
          <w:p w:rsidR="00EB5969" w:rsidRPr="0079673C" w:rsidRDefault="00EB5969" w:rsidP="00134AC7">
            <w:pPr>
              <w:spacing w:line="240" w:lineRule="auto"/>
              <w:jc w:val="center"/>
              <w:rPr>
                <w:rFonts w:ascii="Times New Roman" w:hAnsi="Times New Roman"/>
                <w:sz w:val="24"/>
                <w:szCs w:val="24"/>
              </w:rPr>
            </w:pPr>
          </w:p>
          <w:p w:rsidR="00EB5969" w:rsidRPr="0079673C" w:rsidRDefault="00EB5969" w:rsidP="00134AC7">
            <w:pPr>
              <w:spacing w:line="240" w:lineRule="auto"/>
              <w:jc w:val="center"/>
              <w:rPr>
                <w:rFonts w:ascii="Times New Roman" w:hAnsi="Times New Roman"/>
                <w:sz w:val="24"/>
                <w:szCs w:val="24"/>
              </w:rPr>
            </w:pPr>
          </w:p>
          <w:p w:rsidR="00EB5969" w:rsidRPr="0079673C" w:rsidRDefault="00EB5969" w:rsidP="00134AC7">
            <w:pPr>
              <w:spacing w:line="240" w:lineRule="auto"/>
              <w:jc w:val="center"/>
              <w:rPr>
                <w:rFonts w:ascii="Times New Roman" w:hAnsi="Times New Roman"/>
                <w:sz w:val="24"/>
                <w:szCs w:val="24"/>
              </w:rPr>
            </w:pPr>
          </w:p>
          <w:p w:rsidR="00EB5969" w:rsidRPr="0079673C" w:rsidRDefault="00EB5969" w:rsidP="00134AC7">
            <w:pPr>
              <w:spacing w:line="240" w:lineRule="auto"/>
              <w:jc w:val="center"/>
              <w:rPr>
                <w:rFonts w:ascii="Times New Roman" w:hAnsi="Times New Roman"/>
                <w:sz w:val="24"/>
                <w:szCs w:val="24"/>
              </w:rPr>
            </w:pPr>
          </w:p>
        </w:tc>
      </w:tr>
    </w:tbl>
    <w:p w:rsidR="00EB5969" w:rsidRDefault="00EB5969" w:rsidP="00EB5969">
      <w:pPr>
        <w:spacing w:line="240" w:lineRule="auto"/>
        <w:ind w:left="1440"/>
        <w:jc w:val="both"/>
        <w:rPr>
          <w:rFonts w:ascii="Times New Roman" w:hAnsi="Times New Roman"/>
          <w:sz w:val="24"/>
          <w:szCs w:val="24"/>
        </w:rPr>
      </w:pPr>
    </w:p>
    <w:p w:rsidR="0066618E" w:rsidRDefault="0066618E" w:rsidP="00EB5969">
      <w:pPr>
        <w:spacing w:line="240" w:lineRule="auto"/>
        <w:ind w:left="1440"/>
        <w:jc w:val="both"/>
        <w:rPr>
          <w:rFonts w:ascii="Times New Roman" w:hAnsi="Times New Roman"/>
          <w:sz w:val="24"/>
          <w:szCs w:val="24"/>
        </w:rPr>
      </w:pPr>
    </w:p>
    <w:p w:rsidR="001E498F" w:rsidRDefault="001E498F" w:rsidP="00A67856">
      <w:pPr>
        <w:spacing w:line="240" w:lineRule="auto"/>
        <w:ind w:left="1080"/>
        <w:jc w:val="both"/>
        <w:rPr>
          <w:rFonts w:ascii="Times New Roman" w:hAnsi="Times New Roman"/>
          <w:sz w:val="24"/>
          <w:szCs w:val="24"/>
        </w:rPr>
      </w:pPr>
    </w:p>
    <w:p w:rsidR="001E498F" w:rsidRDefault="001E498F" w:rsidP="00A67856">
      <w:pPr>
        <w:spacing w:line="240" w:lineRule="auto"/>
        <w:ind w:left="1080"/>
        <w:jc w:val="both"/>
        <w:rPr>
          <w:rFonts w:ascii="Times New Roman" w:hAnsi="Times New Roman"/>
          <w:sz w:val="24"/>
          <w:szCs w:val="24"/>
        </w:rPr>
      </w:pPr>
    </w:p>
    <w:p w:rsidR="001E498F" w:rsidRPr="0079673C" w:rsidRDefault="001E498F"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EB5969" w:rsidRPr="0079673C" w:rsidRDefault="00EB5969"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p w:rsidR="00F177BF" w:rsidRPr="0079673C" w:rsidRDefault="00F177BF" w:rsidP="00A67856">
      <w:pPr>
        <w:spacing w:line="240" w:lineRule="auto"/>
        <w:ind w:left="1080"/>
        <w:jc w:val="both"/>
        <w:rPr>
          <w:rFonts w:ascii="Times New Roman" w:hAnsi="Times New Roman"/>
          <w:sz w:val="24"/>
          <w:szCs w:val="24"/>
        </w:rPr>
      </w:pPr>
    </w:p>
    <w:sectPr w:rsidR="00F177BF" w:rsidRPr="0079673C" w:rsidSect="006415B8">
      <w:pgSz w:w="11909" w:h="16834" w:code="9"/>
      <w:pgMar w:top="990" w:right="1138" w:bottom="54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96" w:rsidRDefault="00A25296" w:rsidP="00A962E0">
      <w:pPr>
        <w:spacing w:after="0" w:line="240" w:lineRule="auto"/>
      </w:pPr>
      <w:r>
        <w:separator/>
      </w:r>
    </w:p>
  </w:endnote>
  <w:endnote w:type="continuationSeparator" w:id="1">
    <w:p w:rsidR="00A25296" w:rsidRDefault="00A25296" w:rsidP="00A9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96" w:rsidRDefault="00A25296" w:rsidP="00A962E0">
      <w:pPr>
        <w:spacing w:after="0" w:line="240" w:lineRule="auto"/>
      </w:pPr>
      <w:r>
        <w:separator/>
      </w:r>
    </w:p>
  </w:footnote>
  <w:footnote w:type="continuationSeparator" w:id="1">
    <w:p w:rsidR="00A25296" w:rsidRDefault="00A25296" w:rsidP="00A96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7EF"/>
    <w:multiLevelType w:val="hybridMultilevel"/>
    <w:tmpl w:val="98DCDC6C"/>
    <w:lvl w:ilvl="0" w:tplc="F7AE6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A703E"/>
    <w:multiLevelType w:val="hybridMultilevel"/>
    <w:tmpl w:val="E6700948"/>
    <w:lvl w:ilvl="0" w:tplc="E744ABD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6F636D"/>
    <w:multiLevelType w:val="hybridMultilevel"/>
    <w:tmpl w:val="38AA39E4"/>
    <w:lvl w:ilvl="0" w:tplc="3DFC7D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CD7828"/>
    <w:multiLevelType w:val="hybridMultilevel"/>
    <w:tmpl w:val="7990F7C0"/>
    <w:lvl w:ilvl="0" w:tplc="AFD611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6853C45"/>
    <w:multiLevelType w:val="hybridMultilevel"/>
    <w:tmpl w:val="389E6336"/>
    <w:lvl w:ilvl="0" w:tplc="929E30B8">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6EC2E2B"/>
    <w:multiLevelType w:val="hybridMultilevel"/>
    <w:tmpl w:val="8B84E024"/>
    <w:lvl w:ilvl="0" w:tplc="45288A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4B706B"/>
    <w:multiLevelType w:val="hybridMultilevel"/>
    <w:tmpl w:val="D86C5CA0"/>
    <w:lvl w:ilvl="0" w:tplc="BB10FE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4C6"/>
    <w:multiLevelType w:val="hybridMultilevel"/>
    <w:tmpl w:val="136425EA"/>
    <w:lvl w:ilvl="0" w:tplc="DEDE9D3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C590FA3"/>
    <w:multiLevelType w:val="hybridMultilevel"/>
    <w:tmpl w:val="D2F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B1979"/>
    <w:multiLevelType w:val="hybridMultilevel"/>
    <w:tmpl w:val="5D8AD242"/>
    <w:lvl w:ilvl="0" w:tplc="2BF84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397FDE"/>
    <w:multiLevelType w:val="hybridMultilevel"/>
    <w:tmpl w:val="614E4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A48C4"/>
    <w:multiLevelType w:val="hybridMultilevel"/>
    <w:tmpl w:val="A388409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6FBF3FA9"/>
    <w:multiLevelType w:val="hybridMultilevel"/>
    <w:tmpl w:val="209A1A3C"/>
    <w:lvl w:ilvl="0" w:tplc="2EA84D2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DD4B66"/>
    <w:multiLevelType w:val="multilevel"/>
    <w:tmpl w:val="F44EEBAE"/>
    <w:lvl w:ilvl="0">
      <w:start w:val="1"/>
      <w:numFmt w:val="decimal"/>
      <w:lvlText w:val="%1."/>
      <w:lvlJc w:val="left"/>
      <w:pPr>
        <w:ind w:left="720" w:hanging="360"/>
      </w:pPr>
      <w:rPr>
        <w:rFonts w:hint="default"/>
        <w:b/>
      </w:rPr>
    </w:lvl>
    <w:lvl w:ilvl="1">
      <w:start w:val="1"/>
      <w:numFmt w:val="decimal"/>
      <w:isLgl/>
      <w:lvlText w:val="%1.%2."/>
      <w:lvlJc w:val="left"/>
      <w:pPr>
        <w:ind w:left="99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80401C9"/>
    <w:multiLevelType w:val="hybridMultilevel"/>
    <w:tmpl w:val="4162C1F6"/>
    <w:lvl w:ilvl="0" w:tplc="E9E463E2">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788E25AB"/>
    <w:multiLevelType w:val="hybridMultilevel"/>
    <w:tmpl w:val="6816A93A"/>
    <w:lvl w:ilvl="0" w:tplc="855A760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D43564"/>
    <w:multiLevelType w:val="hybridMultilevel"/>
    <w:tmpl w:val="9A52CDE4"/>
    <w:lvl w:ilvl="0" w:tplc="3F4804B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0"/>
  </w:num>
  <w:num w:numId="4">
    <w:abstractNumId w:val="6"/>
  </w:num>
  <w:num w:numId="5">
    <w:abstractNumId w:val="2"/>
  </w:num>
  <w:num w:numId="6">
    <w:abstractNumId w:val="10"/>
  </w:num>
  <w:num w:numId="7">
    <w:abstractNumId w:val="5"/>
  </w:num>
  <w:num w:numId="8">
    <w:abstractNumId w:val="4"/>
  </w:num>
  <w:num w:numId="9">
    <w:abstractNumId w:val="3"/>
  </w:num>
  <w:num w:numId="10">
    <w:abstractNumId w:val="11"/>
  </w:num>
  <w:num w:numId="11">
    <w:abstractNumId w:val="15"/>
  </w:num>
  <w:num w:numId="12">
    <w:abstractNumId w:val="8"/>
  </w:num>
  <w:num w:numId="13">
    <w:abstractNumId w:val="1"/>
  </w:num>
  <w:num w:numId="14">
    <w:abstractNumId w:val="9"/>
  </w:num>
  <w:num w:numId="15">
    <w:abstractNumId w:val="7"/>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A6354"/>
    <w:rsid w:val="000123E4"/>
    <w:rsid w:val="00030014"/>
    <w:rsid w:val="00037B52"/>
    <w:rsid w:val="00057721"/>
    <w:rsid w:val="00076FDA"/>
    <w:rsid w:val="00087698"/>
    <w:rsid w:val="00087D50"/>
    <w:rsid w:val="000A4A35"/>
    <w:rsid w:val="000A5D30"/>
    <w:rsid w:val="000A77B0"/>
    <w:rsid w:val="000B036A"/>
    <w:rsid w:val="000B1B29"/>
    <w:rsid w:val="000F07F1"/>
    <w:rsid w:val="00110E62"/>
    <w:rsid w:val="001176F8"/>
    <w:rsid w:val="00123E51"/>
    <w:rsid w:val="00124445"/>
    <w:rsid w:val="00126EA8"/>
    <w:rsid w:val="00132B8E"/>
    <w:rsid w:val="00134AC7"/>
    <w:rsid w:val="0017153E"/>
    <w:rsid w:val="0018324A"/>
    <w:rsid w:val="00184926"/>
    <w:rsid w:val="00185189"/>
    <w:rsid w:val="00194AFB"/>
    <w:rsid w:val="001B0667"/>
    <w:rsid w:val="001B1691"/>
    <w:rsid w:val="001B4486"/>
    <w:rsid w:val="001C69A8"/>
    <w:rsid w:val="001E498F"/>
    <w:rsid w:val="001F50F8"/>
    <w:rsid w:val="001F7189"/>
    <w:rsid w:val="00212DDA"/>
    <w:rsid w:val="002134CF"/>
    <w:rsid w:val="00214CCC"/>
    <w:rsid w:val="00242EA4"/>
    <w:rsid w:val="00264977"/>
    <w:rsid w:val="00271861"/>
    <w:rsid w:val="00272D40"/>
    <w:rsid w:val="002B19BD"/>
    <w:rsid w:val="002B5AFF"/>
    <w:rsid w:val="002C0DDE"/>
    <w:rsid w:val="002D1C05"/>
    <w:rsid w:val="0033584D"/>
    <w:rsid w:val="00340A7A"/>
    <w:rsid w:val="003439E0"/>
    <w:rsid w:val="00357F3E"/>
    <w:rsid w:val="00364591"/>
    <w:rsid w:val="0038271D"/>
    <w:rsid w:val="00385F9C"/>
    <w:rsid w:val="0039651F"/>
    <w:rsid w:val="003A60AB"/>
    <w:rsid w:val="003B1929"/>
    <w:rsid w:val="003B2512"/>
    <w:rsid w:val="003B6CD7"/>
    <w:rsid w:val="003C164E"/>
    <w:rsid w:val="003E1F28"/>
    <w:rsid w:val="003E6143"/>
    <w:rsid w:val="004008E7"/>
    <w:rsid w:val="004155BB"/>
    <w:rsid w:val="00434E6B"/>
    <w:rsid w:val="00435994"/>
    <w:rsid w:val="00450B05"/>
    <w:rsid w:val="0045326C"/>
    <w:rsid w:val="00460BD7"/>
    <w:rsid w:val="00473EAA"/>
    <w:rsid w:val="00495757"/>
    <w:rsid w:val="004B6F1C"/>
    <w:rsid w:val="004C2D83"/>
    <w:rsid w:val="004D0B99"/>
    <w:rsid w:val="004F2CFA"/>
    <w:rsid w:val="00504DF5"/>
    <w:rsid w:val="00505980"/>
    <w:rsid w:val="00520DC2"/>
    <w:rsid w:val="005211EB"/>
    <w:rsid w:val="00522A72"/>
    <w:rsid w:val="00536FC3"/>
    <w:rsid w:val="00556310"/>
    <w:rsid w:val="00576D25"/>
    <w:rsid w:val="005824C0"/>
    <w:rsid w:val="00597A92"/>
    <w:rsid w:val="005A0BBC"/>
    <w:rsid w:val="005A39FD"/>
    <w:rsid w:val="005C00BA"/>
    <w:rsid w:val="005D490E"/>
    <w:rsid w:val="006052E0"/>
    <w:rsid w:val="00625491"/>
    <w:rsid w:val="00636D3C"/>
    <w:rsid w:val="006415B8"/>
    <w:rsid w:val="00651715"/>
    <w:rsid w:val="00662C7D"/>
    <w:rsid w:val="0066618E"/>
    <w:rsid w:val="00675EF2"/>
    <w:rsid w:val="006A05C6"/>
    <w:rsid w:val="006C21A0"/>
    <w:rsid w:val="006D4D92"/>
    <w:rsid w:val="006E139F"/>
    <w:rsid w:val="006E3859"/>
    <w:rsid w:val="006E4FAF"/>
    <w:rsid w:val="006E635B"/>
    <w:rsid w:val="006F7493"/>
    <w:rsid w:val="006F7548"/>
    <w:rsid w:val="00701286"/>
    <w:rsid w:val="00703E7F"/>
    <w:rsid w:val="00704CA1"/>
    <w:rsid w:val="00715570"/>
    <w:rsid w:val="00725051"/>
    <w:rsid w:val="007260D6"/>
    <w:rsid w:val="00726B1D"/>
    <w:rsid w:val="00733875"/>
    <w:rsid w:val="007338F9"/>
    <w:rsid w:val="00740E64"/>
    <w:rsid w:val="00763F50"/>
    <w:rsid w:val="00772928"/>
    <w:rsid w:val="007803D8"/>
    <w:rsid w:val="00780B8A"/>
    <w:rsid w:val="00786DEA"/>
    <w:rsid w:val="00793F63"/>
    <w:rsid w:val="0079673C"/>
    <w:rsid w:val="007972B2"/>
    <w:rsid w:val="007A4881"/>
    <w:rsid w:val="007A61E5"/>
    <w:rsid w:val="007A6354"/>
    <w:rsid w:val="007B2830"/>
    <w:rsid w:val="007B5D08"/>
    <w:rsid w:val="007D38CB"/>
    <w:rsid w:val="007E7FD4"/>
    <w:rsid w:val="00806DCC"/>
    <w:rsid w:val="00814E6E"/>
    <w:rsid w:val="00844FDA"/>
    <w:rsid w:val="00881F54"/>
    <w:rsid w:val="00890610"/>
    <w:rsid w:val="00892746"/>
    <w:rsid w:val="00894B97"/>
    <w:rsid w:val="008B1D3F"/>
    <w:rsid w:val="008B4AF7"/>
    <w:rsid w:val="008C0212"/>
    <w:rsid w:val="008C6D3A"/>
    <w:rsid w:val="008D750B"/>
    <w:rsid w:val="008F4C54"/>
    <w:rsid w:val="008F520A"/>
    <w:rsid w:val="0091005C"/>
    <w:rsid w:val="00915352"/>
    <w:rsid w:val="009350EE"/>
    <w:rsid w:val="00942223"/>
    <w:rsid w:val="00942994"/>
    <w:rsid w:val="00945691"/>
    <w:rsid w:val="009479C3"/>
    <w:rsid w:val="00950DB9"/>
    <w:rsid w:val="009518C6"/>
    <w:rsid w:val="00956B84"/>
    <w:rsid w:val="009578B5"/>
    <w:rsid w:val="00987E12"/>
    <w:rsid w:val="00994C11"/>
    <w:rsid w:val="009A60C6"/>
    <w:rsid w:val="009D2006"/>
    <w:rsid w:val="009D4BAE"/>
    <w:rsid w:val="009D6187"/>
    <w:rsid w:val="009E6A8F"/>
    <w:rsid w:val="00A01C1C"/>
    <w:rsid w:val="00A05AFA"/>
    <w:rsid w:val="00A106CB"/>
    <w:rsid w:val="00A13569"/>
    <w:rsid w:val="00A22276"/>
    <w:rsid w:val="00A25296"/>
    <w:rsid w:val="00A67856"/>
    <w:rsid w:val="00A7040E"/>
    <w:rsid w:val="00A962E0"/>
    <w:rsid w:val="00AC4222"/>
    <w:rsid w:val="00AD102D"/>
    <w:rsid w:val="00AD3833"/>
    <w:rsid w:val="00B1507F"/>
    <w:rsid w:val="00B16CEF"/>
    <w:rsid w:val="00B274BF"/>
    <w:rsid w:val="00B37128"/>
    <w:rsid w:val="00B623DA"/>
    <w:rsid w:val="00B62705"/>
    <w:rsid w:val="00B71E12"/>
    <w:rsid w:val="00B7475F"/>
    <w:rsid w:val="00B95E8A"/>
    <w:rsid w:val="00B9780C"/>
    <w:rsid w:val="00B9782B"/>
    <w:rsid w:val="00B97D08"/>
    <w:rsid w:val="00C1379E"/>
    <w:rsid w:val="00C3357B"/>
    <w:rsid w:val="00C47874"/>
    <w:rsid w:val="00C63022"/>
    <w:rsid w:val="00C640C4"/>
    <w:rsid w:val="00C94924"/>
    <w:rsid w:val="00CA5908"/>
    <w:rsid w:val="00CD0AAA"/>
    <w:rsid w:val="00CD2242"/>
    <w:rsid w:val="00CD2DF2"/>
    <w:rsid w:val="00CD5333"/>
    <w:rsid w:val="00CD6FCE"/>
    <w:rsid w:val="00CE45DA"/>
    <w:rsid w:val="00D024DE"/>
    <w:rsid w:val="00D04422"/>
    <w:rsid w:val="00D05437"/>
    <w:rsid w:val="00D3193A"/>
    <w:rsid w:val="00D327C0"/>
    <w:rsid w:val="00D43804"/>
    <w:rsid w:val="00D45C10"/>
    <w:rsid w:val="00D540FF"/>
    <w:rsid w:val="00D57297"/>
    <w:rsid w:val="00D5771E"/>
    <w:rsid w:val="00D63307"/>
    <w:rsid w:val="00D664C0"/>
    <w:rsid w:val="00D701F0"/>
    <w:rsid w:val="00D91970"/>
    <w:rsid w:val="00D95685"/>
    <w:rsid w:val="00DC5C61"/>
    <w:rsid w:val="00E15FCD"/>
    <w:rsid w:val="00E32F00"/>
    <w:rsid w:val="00E5570F"/>
    <w:rsid w:val="00E67217"/>
    <w:rsid w:val="00E77426"/>
    <w:rsid w:val="00E8684A"/>
    <w:rsid w:val="00E974AF"/>
    <w:rsid w:val="00EA0924"/>
    <w:rsid w:val="00EB5969"/>
    <w:rsid w:val="00EB7847"/>
    <w:rsid w:val="00ED2025"/>
    <w:rsid w:val="00ED213B"/>
    <w:rsid w:val="00F06A4D"/>
    <w:rsid w:val="00F16625"/>
    <w:rsid w:val="00F177BF"/>
    <w:rsid w:val="00F237C8"/>
    <w:rsid w:val="00F42782"/>
    <w:rsid w:val="00F42F9A"/>
    <w:rsid w:val="00F51B0A"/>
    <w:rsid w:val="00F62727"/>
    <w:rsid w:val="00F83030"/>
    <w:rsid w:val="00F94959"/>
    <w:rsid w:val="00FA7906"/>
    <w:rsid w:val="00FB3AD4"/>
    <w:rsid w:val="00FC3236"/>
    <w:rsid w:val="00FC6C36"/>
    <w:rsid w:val="00FE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54"/>
    <w:rPr>
      <w:rFonts w:ascii="Tahoma" w:hAnsi="Tahoma" w:cs="Tahoma"/>
      <w:sz w:val="16"/>
      <w:szCs w:val="16"/>
    </w:rPr>
  </w:style>
  <w:style w:type="table" w:styleId="TableGrid">
    <w:name w:val="Table Grid"/>
    <w:basedOn w:val="TableNormal"/>
    <w:rsid w:val="007A6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354"/>
    <w:pPr>
      <w:ind w:left="720"/>
      <w:contextualSpacing/>
    </w:pPr>
  </w:style>
  <w:style w:type="character" w:styleId="Hyperlink">
    <w:name w:val="Hyperlink"/>
    <w:basedOn w:val="DefaultParagraphFont"/>
    <w:uiPriority w:val="99"/>
    <w:unhideWhenUsed/>
    <w:rsid w:val="00460BD7"/>
    <w:rPr>
      <w:color w:val="0000FF"/>
      <w:u w:val="single"/>
    </w:rPr>
  </w:style>
  <w:style w:type="paragraph" w:styleId="Header">
    <w:name w:val="header"/>
    <w:basedOn w:val="Normal"/>
    <w:link w:val="HeaderChar"/>
    <w:uiPriority w:val="99"/>
    <w:semiHidden/>
    <w:unhideWhenUsed/>
    <w:rsid w:val="00A962E0"/>
    <w:pPr>
      <w:tabs>
        <w:tab w:val="center" w:pos="4680"/>
        <w:tab w:val="right" w:pos="9360"/>
      </w:tabs>
    </w:pPr>
  </w:style>
  <w:style w:type="character" w:customStyle="1" w:styleId="HeaderChar">
    <w:name w:val="Header Char"/>
    <w:basedOn w:val="DefaultParagraphFont"/>
    <w:link w:val="Header"/>
    <w:uiPriority w:val="99"/>
    <w:semiHidden/>
    <w:rsid w:val="00A962E0"/>
    <w:rPr>
      <w:sz w:val="22"/>
      <w:szCs w:val="22"/>
    </w:rPr>
  </w:style>
  <w:style w:type="paragraph" w:styleId="Footer">
    <w:name w:val="footer"/>
    <w:basedOn w:val="Normal"/>
    <w:link w:val="FooterChar"/>
    <w:uiPriority w:val="99"/>
    <w:unhideWhenUsed/>
    <w:rsid w:val="00A962E0"/>
    <w:pPr>
      <w:tabs>
        <w:tab w:val="center" w:pos="4680"/>
        <w:tab w:val="right" w:pos="9360"/>
      </w:tabs>
    </w:pPr>
  </w:style>
  <w:style w:type="character" w:customStyle="1" w:styleId="FooterChar">
    <w:name w:val="Footer Char"/>
    <w:basedOn w:val="DefaultParagraphFont"/>
    <w:link w:val="Footer"/>
    <w:uiPriority w:val="99"/>
    <w:rsid w:val="00A962E0"/>
    <w:rPr>
      <w:sz w:val="22"/>
      <w:szCs w:val="22"/>
    </w:rPr>
  </w:style>
  <w:style w:type="character" w:customStyle="1" w:styleId="apple-style-span">
    <w:name w:val="apple-style-span"/>
    <w:basedOn w:val="DefaultParagraphFont"/>
    <w:rsid w:val="00987E12"/>
  </w:style>
  <w:style w:type="character" w:customStyle="1" w:styleId="apple-converted-space">
    <w:name w:val="apple-converted-space"/>
    <w:basedOn w:val="DefaultParagraphFont"/>
    <w:rsid w:val="00987E12"/>
  </w:style>
</w:styles>
</file>

<file path=word/webSettings.xml><?xml version="1.0" encoding="utf-8"?>
<w:webSettings xmlns:r="http://schemas.openxmlformats.org/officeDocument/2006/relationships" xmlns:w="http://schemas.openxmlformats.org/wordprocessingml/2006/main">
  <w:divs>
    <w:div w:id="203565289">
      <w:bodyDiv w:val="1"/>
      <w:marLeft w:val="0"/>
      <w:marRight w:val="0"/>
      <w:marTop w:val="0"/>
      <w:marBottom w:val="0"/>
      <w:divBdr>
        <w:top w:val="none" w:sz="0" w:space="0" w:color="auto"/>
        <w:left w:val="none" w:sz="0" w:space="0" w:color="auto"/>
        <w:bottom w:val="none" w:sz="0" w:space="0" w:color="auto"/>
        <w:right w:val="none" w:sz="0" w:space="0" w:color="auto"/>
      </w:divBdr>
    </w:div>
    <w:div w:id="497423220">
      <w:bodyDiv w:val="1"/>
      <w:marLeft w:val="0"/>
      <w:marRight w:val="0"/>
      <w:marTop w:val="0"/>
      <w:marBottom w:val="0"/>
      <w:divBdr>
        <w:top w:val="none" w:sz="0" w:space="0" w:color="auto"/>
        <w:left w:val="none" w:sz="0" w:space="0" w:color="auto"/>
        <w:bottom w:val="none" w:sz="0" w:space="0" w:color="auto"/>
        <w:right w:val="none" w:sz="0" w:space="0" w:color="auto"/>
      </w:divBdr>
    </w:div>
    <w:div w:id="758218336">
      <w:bodyDiv w:val="1"/>
      <w:marLeft w:val="30"/>
      <w:marRight w:val="30"/>
      <w:marTop w:val="0"/>
      <w:marBottom w:val="0"/>
      <w:divBdr>
        <w:top w:val="none" w:sz="0" w:space="0" w:color="auto"/>
        <w:left w:val="none" w:sz="0" w:space="0" w:color="auto"/>
        <w:bottom w:val="none" w:sz="0" w:space="0" w:color="auto"/>
        <w:right w:val="none" w:sz="0" w:space="0" w:color="auto"/>
      </w:divBdr>
      <w:divsChild>
        <w:div w:id="268390593">
          <w:marLeft w:val="0"/>
          <w:marRight w:val="0"/>
          <w:marTop w:val="0"/>
          <w:marBottom w:val="0"/>
          <w:divBdr>
            <w:top w:val="none" w:sz="0" w:space="0" w:color="auto"/>
            <w:left w:val="none" w:sz="0" w:space="0" w:color="auto"/>
            <w:bottom w:val="none" w:sz="0" w:space="0" w:color="auto"/>
            <w:right w:val="none" w:sz="0" w:space="0" w:color="auto"/>
          </w:divBdr>
          <w:divsChild>
            <w:div w:id="1786118371">
              <w:marLeft w:val="0"/>
              <w:marRight w:val="0"/>
              <w:marTop w:val="0"/>
              <w:marBottom w:val="0"/>
              <w:divBdr>
                <w:top w:val="none" w:sz="0" w:space="0" w:color="auto"/>
                <w:left w:val="none" w:sz="0" w:space="0" w:color="auto"/>
                <w:bottom w:val="none" w:sz="0" w:space="0" w:color="auto"/>
                <w:right w:val="none" w:sz="0" w:space="0" w:color="auto"/>
              </w:divBdr>
              <w:divsChild>
                <w:div w:id="382366554">
                  <w:marLeft w:val="180"/>
                  <w:marRight w:val="0"/>
                  <w:marTop w:val="0"/>
                  <w:marBottom w:val="0"/>
                  <w:divBdr>
                    <w:top w:val="none" w:sz="0" w:space="0" w:color="auto"/>
                    <w:left w:val="none" w:sz="0" w:space="0" w:color="auto"/>
                    <w:bottom w:val="none" w:sz="0" w:space="0" w:color="auto"/>
                    <w:right w:val="none" w:sz="0" w:space="0" w:color="auto"/>
                  </w:divBdr>
                  <w:divsChild>
                    <w:div w:id="1026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TiPD7D4G3pH0H6R4JG7lWvgSX7I=</DigestValue>
    </Reference>
    <Reference URI="#idOfficeObject" Type="http://www.w3.org/2000/09/xmldsig#Object">
      <DigestMethod Algorithm="http://www.w3.org/2000/09/xmldsig#sha1"/>
      <DigestValue>LifAoX8W15b5x3p0+ztkb0SAg8s=</DigestValue>
    </Reference>
  </SignedInfo>
  <SignatureValue>
    Yr52vsbe8dyQFzW/61Oy+5D168Rcx1x0B4cia3mub7F3LANKGMHy8cWpUCQ2mlW5mLQZTJpm
    i+5iZatNTG0htFbkGBCYMno0Xwy1D37Dau5tRCmRJ0F4LtETCJJtVCQRX1vjiHqRXNB6HoPR
    LRjZqIa+s1isxi+a2CXXi0u4YyA=
  </SignatureValue>
  <KeyInfo>
    <KeyValue>
      <RSAKeyValue>
        <Modulus>
            m0c+V5fFukSezJ9qXzXrJTA5swT3EA0+bObdI/601QGCxWveDTodqDIoalq7vRd/wISZhLZ6
            M+GOBdHhxSpb5LZiAilP1ghlaPoe7VhBFiNRovuLcBEBxj+x37Z0zq4Z80Cou536brjZKkYF
            bpnlk6G+oJwg+QK2KnazxcHFIvU=
          </Modulus>
        <Exponent>AQAB</Exponent>
      </RSAKeyValue>
    </KeyValue>
    <X509Data>
      <X509Certificate>
          MIICNjCCAaOgAwIBAgIQp7mz4g3Wiq9BQnBOpa8nuTAJBgUrDgMCHQUAMFUxEDAOBgNVBAMT
          B3RodXlkbHQxIzAhBgkqhkiG9w0BCQEWFHRodXlkbHRAc2hiaG8uc2hiLnZuMQwwCgYDVQQK
          EwNTSEIxDjAMBgNVBAcTBUhhbm9pMB4XDTEzMDEyMjA2NDk1OFoXDTE0MDEyMjEyNDk1OFow
          VTEQMA4GA1UEAxMHdGh1eWRsdDEjMCEGCSqGSIb3DQEJARYUdGh1eWRsdEBzaGJoby5zaGIu
          dm4xDDAKBgNVBAoTA1NIQjEOMAwGA1UEBxMFSGFub2kwgZ8wDQYJKoZIhvcNAQEBBQADgY0A
          MIGJAoGBAJtHPleXxbpEnsyfal816yUwObME9xANPmzm3SP+tNUBgsVr3g06HagyKGpau70X
          f8CEmYS2ejPhjgXR4cUqW+S2YgIpT9YIZWj6Hu1YQRYjUaL7i3ARAcY/sd+2dM6uGfNAqLud
          +m642SpGBW6Z5ZOhvqCcIPkCtip2s8XBxSL1AgMBAAGjDzANMAsGA1UdDwQEAwIGwDAJBgUr
          DgMCHQUAA4GBAEet0a89k1wjN45ctUhF0aj2OWF5KfgFZrELibfGTV/cgSniRAG1P989AxFS
          xNf0JUKcaR8oLrxUqS+KjvNE6OIjR2lh7hc1ZWszPe+D0dZKWeiVpdtnr+VF30mBlQSb6uWr
          V8JQdLI4zeu6gxOXXdQNrb0PTRUp6RkSxW7nMgaV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OSaVu+endTJ9VD7z4pI/qzC38bg=</DigestValue>
      </Reference>
      <Reference URI="/word/document.xml?ContentType=application/vnd.openxmlformats-officedocument.wordprocessingml.document.main+xml">
        <DigestMethod Algorithm="http://www.w3.org/2000/09/xmldsig#sha1"/>
        <DigestValue>NxQIUARP39SGLw6jQw176wJUtIo=</DigestValue>
      </Reference>
      <Reference URI="/word/endnotes.xml?ContentType=application/vnd.openxmlformats-officedocument.wordprocessingml.endnotes+xml">
        <DigestMethod Algorithm="http://www.w3.org/2000/09/xmldsig#sha1"/>
        <DigestValue>aR198CAOd6fCHDr7/R2u3Z9y+ZM=</DigestValue>
      </Reference>
      <Reference URI="/word/fontTable.xml?ContentType=application/vnd.openxmlformats-officedocument.wordprocessingml.fontTable+xml">
        <DigestMethod Algorithm="http://www.w3.org/2000/09/xmldsig#sha1"/>
        <DigestValue>C9Il2/KTBP6m+ExpufbwB8nbQeo=</DigestValue>
      </Reference>
      <Reference URI="/word/footnotes.xml?ContentType=application/vnd.openxmlformats-officedocument.wordprocessingml.footnotes+xml">
        <DigestMethod Algorithm="http://www.w3.org/2000/09/xmldsig#sha1"/>
        <DigestValue>OeFxxZaLb0kiei0kcsHpHGXFgaw=</DigestValue>
      </Reference>
      <Reference URI="/word/media/image1.jpeg?ContentType=image/jpeg">
        <DigestMethod Algorithm="http://www.w3.org/2000/09/xmldsig#sha1"/>
        <DigestValue>x0Pww7/cGfKR3M6/IGt0ySPr9aY=</DigestValue>
      </Reference>
      <Reference URI="/word/numbering.xml?ContentType=application/vnd.openxmlformats-officedocument.wordprocessingml.numbering+xml">
        <DigestMethod Algorithm="http://www.w3.org/2000/09/xmldsig#sha1"/>
        <DigestValue>HudaaDfDbaPCUgKY++g0xv0Z/1k=</DigestValue>
      </Reference>
      <Reference URI="/word/settings.xml?ContentType=application/vnd.openxmlformats-officedocument.wordprocessingml.settings+xml">
        <DigestMethod Algorithm="http://www.w3.org/2000/09/xmldsig#sha1"/>
        <DigestValue>kaPEBectKhQnNKk+/CUXqmY4Amw=</DigestValue>
      </Reference>
      <Reference URI="/word/styles.xml?ContentType=application/vnd.openxmlformats-officedocument.wordprocessingml.styles+xml">
        <DigestMethod Algorithm="http://www.w3.org/2000/09/xmldsig#sha1"/>
        <DigestValue>5TJXCu/M4tCjLG07tpc6O+jMW4w=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rCH4emm7S860rQFyoUyeZFgaoEg=</DigestValue>
      </Reference>
    </Manifest>
    <SignatureProperties>
      <SignatureProperty Id="idSignatureTime" Target="#idPackageSignature">
        <mdssi:SignatureTime>
          <mdssi:Format>YYYY-MM-DDThh:mm:ssTZD</mdssi:Format>
          <mdssi:Value>2013-04-23T02:13:20Z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FA47-B412-4C1B-9762-46AA113E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dunglt</dc:creator>
  <cp:keywords/>
  <dc:description/>
  <cp:lastModifiedBy>thuydlt</cp:lastModifiedBy>
  <cp:revision>2</cp:revision>
  <cp:lastPrinted>2013-04-22T06:51:00Z</cp:lastPrinted>
  <dcterms:created xsi:type="dcterms:W3CDTF">2013-04-23T02:12:00Z</dcterms:created>
  <dcterms:modified xsi:type="dcterms:W3CDTF">2013-04-23T02:12:00Z</dcterms:modified>
</cp:coreProperties>
</file>