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80" w:type="dxa"/>
        <w:tblInd w:w="-72" w:type="dxa"/>
        <w:tblLayout w:type="fixed"/>
        <w:tblLook w:val="0000"/>
      </w:tblPr>
      <w:tblGrid>
        <w:gridCol w:w="3960"/>
        <w:gridCol w:w="5220"/>
      </w:tblGrid>
      <w:tr w:rsidR="00AA78ED" w:rsidRPr="0029790F" w:rsidTr="0097082B">
        <w:tc>
          <w:tcPr>
            <w:tcW w:w="3960" w:type="dxa"/>
          </w:tcPr>
          <w:p w:rsidR="00AA78ED" w:rsidRPr="0097082B" w:rsidRDefault="005E1F0A" w:rsidP="00AA78ED">
            <w:pPr>
              <w:jc w:val="center"/>
              <w:rPr>
                <w:b/>
                <w:sz w:val="22"/>
                <w:szCs w:val="22"/>
              </w:rPr>
            </w:pPr>
            <w:r w:rsidRPr="0097082B">
              <w:rPr>
                <w:b/>
                <w:sz w:val="22"/>
                <w:szCs w:val="22"/>
              </w:rPr>
              <w:t>CÔNG TY CP CHỨNG KHOÁN PHƯƠNG ĐÔNG</w:t>
            </w:r>
          </w:p>
        </w:tc>
        <w:tc>
          <w:tcPr>
            <w:tcW w:w="5220" w:type="dxa"/>
          </w:tcPr>
          <w:p w:rsidR="00AA78ED" w:rsidRPr="0097082B" w:rsidRDefault="00AA78ED" w:rsidP="00AA78ED">
            <w:pPr>
              <w:pStyle w:val="Heading8"/>
              <w:jc w:val="center"/>
              <w:rPr>
                <w:rFonts w:ascii="Times New Roman" w:hAnsi="Times New Roman"/>
                <w:sz w:val="22"/>
                <w:szCs w:val="22"/>
              </w:rPr>
            </w:pPr>
            <w:r w:rsidRPr="0097082B">
              <w:rPr>
                <w:rFonts w:ascii="Times New Roman" w:hAnsi="Times New Roman"/>
                <w:sz w:val="22"/>
                <w:szCs w:val="22"/>
              </w:rPr>
              <w:t>CỘNG HÒA XÃ HỘI CHỦ NGHĨA VIỆT NAM</w:t>
            </w:r>
          </w:p>
          <w:p w:rsidR="00AA78ED" w:rsidRPr="0097082B" w:rsidRDefault="00AA78ED" w:rsidP="00AA78ED">
            <w:pPr>
              <w:ind w:hanging="36"/>
              <w:jc w:val="center"/>
              <w:rPr>
                <w:sz w:val="22"/>
                <w:szCs w:val="22"/>
              </w:rPr>
            </w:pPr>
            <w:r w:rsidRPr="0097082B">
              <w:rPr>
                <w:b/>
                <w:sz w:val="22"/>
                <w:szCs w:val="22"/>
              </w:rPr>
              <w:t>Độc lập – Tự do – Hạnh phúc</w:t>
            </w:r>
          </w:p>
        </w:tc>
      </w:tr>
      <w:tr w:rsidR="00AA78ED" w:rsidRPr="0029790F" w:rsidTr="0097082B">
        <w:trPr>
          <w:trHeight w:val="315"/>
        </w:trPr>
        <w:tc>
          <w:tcPr>
            <w:tcW w:w="3960" w:type="dxa"/>
          </w:tcPr>
          <w:p w:rsidR="00AA78ED" w:rsidRPr="0029790F" w:rsidRDefault="00AA78ED" w:rsidP="00AA78ED">
            <w:pPr>
              <w:jc w:val="center"/>
              <w:rPr>
                <w:b/>
              </w:rPr>
            </w:pPr>
            <w:r w:rsidRPr="0029790F">
              <w:rPr>
                <w:b/>
              </w:rPr>
              <w:t>--------------------------</w:t>
            </w:r>
          </w:p>
        </w:tc>
        <w:tc>
          <w:tcPr>
            <w:tcW w:w="5220" w:type="dxa"/>
          </w:tcPr>
          <w:p w:rsidR="00AA78ED" w:rsidRPr="0029790F" w:rsidRDefault="00AA78ED" w:rsidP="00AA78ED">
            <w:pPr>
              <w:jc w:val="center"/>
            </w:pPr>
            <w:r w:rsidRPr="0029790F">
              <w:t>-----------------</w:t>
            </w:r>
          </w:p>
        </w:tc>
      </w:tr>
      <w:tr w:rsidR="00AA78ED" w:rsidRPr="0029790F" w:rsidTr="0097082B">
        <w:tc>
          <w:tcPr>
            <w:tcW w:w="3960" w:type="dxa"/>
          </w:tcPr>
          <w:p w:rsidR="00AA78ED" w:rsidRPr="0029790F" w:rsidRDefault="00AA78ED" w:rsidP="00F76460">
            <w:pPr>
              <w:jc w:val="center"/>
            </w:pPr>
            <w:r w:rsidRPr="0029790F">
              <w:t>Số</w:t>
            </w:r>
            <w:r w:rsidR="00266B19" w:rsidRPr="0029790F">
              <w:t xml:space="preserve"> </w:t>
            </w:r>
            <w:r w:rsidRPr="0029790F">
              <w:t xml:space="preserve">: </w:t>
            </w:r>
            <w:r w:rsidR="00B81038" w:rsidRPr="0029790F">
              <w:t xml:space="preserve"> </w:t>
            </w:r>
            <w:r w:rsidR="00F94B20">
              <w:t xml:space="preserve"> _04</w:t>
            </w:r>
            <w:r w:rsidR="00DA0FC2" w:rsidRPr="0029790F">
              <w:t>_</w:t>
            </w:r>
            <w:r w:rsidR="00266B19" w:rsidRPr="0029790F">
              <w:t>/201</w:t>
            </w:r>
            <w:r w:rsidR="00DA0FC2" w:rsidRPr="0029790F">
              <w:t>2</w:t>
            </w:r>
            <w:r w:rsidRPr="0029790F">
              <w:t>/</w:t>
            </w:r>
            <w:r w:rsidR="00266B19" w:rsidRPr="0029790F">
              <w:t>CV-HĐQT</w:t>
            </w:r>
          </w:p>
        </w:tc>
        <w:tc>
          <w:tcPr>
            <w:tcW w:w="5220" w:type="dxa"/>
          </w:tcPr>
          <w:p w:rsidR="00AA78ED" w:rsidRPr="0029790F" w:rsidRDefault="00266B19" w:rsidP="00752DCF">
            <w:pPr>
              <w:pStyle w:val="Heading7"/>
              <w:ind w:left="0" w:firstLine="0"/>
              <w:jc w:val="right"/>
              <w:rPr>
                <w:rFonts w:ascii="Times New Roman" w:hAnsi="Times New Roman"/>
                <w:sz w:val="24"/>
                <w:szCs w:val="24"/>
              </w:rPr>
            </w:pPr>
            <w:r w:rsidRPr="0029790F">
              <w:rPr>
                <w:rFonts w:ascii="Times New Roman" w:hAnsi="Times New Roman"/>
                <w:sz w:val="24"/>
                <w:szCs w:val="24"/>
              </w:rPr>
              <w:t>Tp.HCM</w:t>
            </w:r>
            <w:r w:rsidR="00F24BA1" w:rsidRPr="0029790F">
              <w:rPr>
                <w:rFonts w:ascii="Times New Roman" w:hAnsi="Times New Roman"/>
                <w:sz w:val="24"/>
                <w:szCs w:val="24"/>
              </w:rPr>
              <w:t>, ngày</w:t>
            </w:r>
            <w:r w:rsidR="00105991" w:rsidRPr="0029790F">
              <w:rPr>
                <w:rFonts w:ascii="Times New Roman" w:hAnsi="Times New Roman"/>
                <w:sz w:val="24"/>
                <w:szCs w:val="24"/>
              </w:rPr>
              <w:t xml:space="preserve"> </w:t>
            </w:r>
            <w:r w:rsidR="00F94B20">
              <w:rPr>
                <w:rFonts w:ascii="Times New Roman" w:hAnsi="Times New Roman"/>
                <w:sz w:val="24"/>
                <w:szCs w:val="24"/>
              </w:rPr>
              <w:t>25</w:t>
            </w:r>
            <w:r w:rsidR="00AA78ED" w:rsidRPr="0029790F">
              <w:rPr>
                <w:rFonts w:ascii="Times New Roman" w:hAnsi="Times New Roman"/>
                <w:sz w:val="24"/>
                <w:szCs w:val="24"/>
              </w:rPr>
              <w:t xml:space="preserve"> tháng</w:t>
            </w:r>
            <w:r w:rsidR="004C7D7A" w:rsidRPr="0029790F">
              <w:rPr>
                <w:rFonts w:ascii="Times New Roman" w:hAnsi="Times New Roman"/>
                <w:sz w:val="24"/>
                <w:szCs w:val="24"/>
              </w:rPr>
              <w:t xml:space="preserve"> </w:t>
            </w:r>
            <w:r w:rsidR="00B81038" w:rsidRPr="0029790F">
              <w:rPr>
                <w:rFonts w:ascii="Times New Roman" w:hAnsi="Times New Roman"/>
                <w:sz w:val="24"/>
                <w:szCs w:val="24"/>
              </w:rPr>
              <w:t xml:space="preserve"> </w:t>
            </w:r>
            <w:r w:rsidR="00105991" w:rsidRPr="0029790F">
              <w:rPr>
                <w:rFonts w:ascii="Times New Roman" w:hAnsi="Times New Roman"/>
                <w:sz w:val="24"/>
                <w:szCs w:val="24"/>
              </w:rPr>
              <w:t>0</w:t>
            </w:r>
            <w:r w:rsidR="00752DCF">
              <w:rPr>
                <w:rFonts w:ascii="Times New Roman" w:hAnsi="Times New Roman"/>
                <w:sz w:val="24"/>
                <w:szCs w:val="24"/>
              </w:rPr>
              <w:t>7</w:t>
            </w:r>
            <w:r w:rsidR="00AA78ED" w:rsidRPr="0029790F">
              <w:rPr>
                <w:rFonts w:ascii="Times New Roman" w:hAnsi="Times New Roman"/>
                <w:sz w:val="24"/>
                <w:szCs w:val="24"/>
              </w:rPr>
              <w:t xml:space="preserve"> năm</w:t>
            </w:r>
            <w:r w:rsidR="00B81038" w:rsidRPr="0029790F">
              <w:rPr>
                <w:rFonts w:ascii="Times New Roman" w:hAnsi="Times New Roman"/>
                <w:sz w:val="24"/>
                <w:szCs w:val="24"/>
              </w:rPr>
              <w:t xml:space="preserve"> 2012</w:t>
            </w:r>
            <w:r w:rsidR="00AA78ED" w:rsidRPr="0029790F">
              <w:rPr>
                <w:rFonts w:ascii="Times New Roman" w:hAnsi="Times New Roman"/>
                <w:sz w:val="24"/>
                <w:szCs w:val="24"/>
              </w:rPr>
              <w:t>.</w:t>
            </w:r>
          </w:p>
        </w:tc>
      </w:tr>
    </w:tbl>
    <w:p w:rsidR="00AA78ED" w:rsidRPr="0029790F" w:rsidRDefault="00AA78ED" w:rsidP="00AA78ED">
      <w:pPr>
        <w:jc w:val="center"/>
      </w:pPr>
    </w:p>
    <w:p w:rsidR="0097082B" w:rsidRDefault="0097082B" w:rsidP="00AA78ED">
      <w:pPr>
        <w:pStyle w:val="Title"/>
        <w:rPr>
          <w:rFonts w:ascii="Times New Roman" w:hAnsi="Times New Roman"/>
          <w:szCs w:val="24"/>
        </w:rPr>
      </w:pPr>
    </w:p>
    <w:p w:rsidR="00AA78ED" w:rsidRPr="0097082B" w:rsidRDefault="00AA78ED" w:rsidP="00AA78ED">
      <w:pPr>
        <w:pStyle w:val="Title"/>
        <w:rPr>
          <w:rFonts w:ascii="Times New Roman" w:hAnsi="Times New Roman"/>
          <w:sz w:val="26"/>
          <w:szCs w:val="24"/>
        </w:rPr>
      </w:pPr>
      <w:r w:rsidRPr="0097082B">
        <w:rPr>
          <w:rFonts w:ascii="Times New Roman" w:hAnsi="Times New Roman"/>
          <w:sz w:val="26"/>
          <w:szCs w:val="24"/>
        </w:rPr>
        <w:t>BÁO CÁO TÌNH HÌNH QUẢN TRỊ CÔNG TY</w:t>
      </w:r>
    </w:p>
    <w:p w:rsidR="00AA78ED" w:rsidRPr="0097082B" w:rsidRDefault="00255D1A" w:rsidP="00AA78ED">
      <w:pPr>
        <w:pStyle w:val="Title"/>
        <w:rPr>
          <w:rFonts w:ascii="Times New Roman" w:hAnsi="Times New Roman"/>
          <w:sz w:val="26"/>
          <w:szCs w:val="24"/>
        </w:rPr>
      </w:pPr>
      <w:r>
        <w:rPr>
          <w:rFonts w:ascii="Times New Roman" w:hAnsi="Times New Roman"/>
          <w:sz w:val="26"/>
          <w:szCs w:val="24"/>
        </w:rPr>
        <w:t xml:space="preserve">(06 tháng đầu </w:t>
      </w:r>
      <w:r w:rsidR="00AA78ED" w:rsidRPr="0097082B">
        <w:rPr>
          <w:rFonts w:ascii="Times New Roman" w:hAnsi="Times New Roman"/>
          <w:sz w:val="26"/>
          <w:szCs w:val="24"/>
        </w:rPr>
        <w:t>năm</w:t>
      </w:r>
      <w:r w:rsidR="00266B19" w:rsidRPr="0097082B">
        <w:rPr>
          <w:rFonts w:ascii="Times New Roman" w:hAnsi="Times New Roman"/>
          <w:sz w:val="26"/>
          <w:szCs w:val="24"/>
        </w:rPr>
        <w:t xml:space="preserve"> 201</w:t>
      </w:r>
      <w:r w:rsidR="00D62697" w:rsidRPr="0097082B">
        <w:rPr>
          <w:rFonts w:ascii="Times New Roman" w:hAnsi="Times New Roman"/>
          <w:sz w:val="26"/>
          <w:szCs w:val="24"/>
        </w:rPr>
        <w:t>2</w:t>
      </w:r>
      <w:r w:rsidR="00AA78ED" w:rsidRPr="0097082B">
        <w:rPr>
          <w:rFonts w:ascii="Times New Roman" w:hAnsi="Times New Roman"/>
          <w:sz w:val="26"/>
          <w:szCs w:val="24"/>
        </w:rPr>
        <w:t>)</w:t>
      </w:r>
    </w:p>
    <w:p w:rsidR="00AA78ED" w:rsidRPr="0097082B" w:rsidRDefault="00AA78ED" w:rsidP="00AA78ED">
      <w:pPr>
        <w:pStyle w:val="Title"/>
        <w:jc w:val="both"/>
        <w:rPr>
          <w:rFonts w:ascii="Times New Roman" w:hAnsi="Times New Roman"/>
          <w:sz w:val="26"/>
          <w:szCs w:val="24"/>
        </w:rPr>
      </w:pPr>
    </w:p>
    <w:tbl>
      <w:tblPr>
        <w:tblW w:w="8441" w:type="dxa"/>
        <w:tblInd w:w="1548" w:type="dxa"/>
        <w:tblLayout w:type="fixed"/>
        <w:tblLook w:val="04A0"/>
      </w:tblPr>
      <w:tblGrid>
        <w:gridCol w:w="1440"/>
        <w:gridCol w:w="7001"/>
      </w:tblGrid>
      <w:tr w:rsidR="00AA78ED" w:rsidRPr="0029790F" w:rsidTr="0097082B">
        <w:trPr>
          <w:trHeight w:val="297"/>
        </w:trPr>
        <w:tc>
          <w:tcPr>
            <w:tcW w:w="1440" w:type="dxa"/>
          </w:tcPr>
          <w:p w:rsidR="00AA78ED" w:rsidRPr="0029790F" w:rsidRDefault="00AA78ED" w:rsidP="00AA78ED">
            <w:pPr>
              <w:jc w:val="both"/>
              <w:rPr>
                <w:b/>
                <w:i/>
              </w:rPr>
            </w:pPr>
            <w:r w:rsidRPr="0029790F">
              <w:rPr>
                <w:b/>
                <w:i/>
              </w:rPr>
              <w:t>Kính gửi:</w:t>
            </w:r>
          </w:p>
        </w:tc>
        <w:tc>
          <w:tcPr>
            <w:tcW w:w="7001" w:type="dxa"/>
          </w:tcPr>
          <w:p w:rsidR="00AA78ED" w:rsidRPr="0029790F" w:rsidRDefault="00AA78ED" w:rsidP="00AA78ED">
            <w:pPr>
              <w:numPr>
                <w:ilvl w:val="0"/>
                <w:numId w:val="1"/>
              </w:numPr>
              <w:jc w:val="both"/>
              <w:rPr>
                <w:b/>
              </w:rPr>
            </w:pPr>
            <w:r w:rsidRPr="0029790F">
              <w:rPr>
                <w:b/>
              </w:rPr>
              <w:t xml:space="preserve"> Ủy ban Chứng khoán Nhà nước</w:t>
            </w:r>
          </w:p>
        </w:tc>
      </w:tr>
      <w:tr w:rsidR="00AA78ED" w:rsidRPr="0029790F" w:rsidTr="0097082B">
        <w:trPr>
          <w:trHeight w:val="297"/>
        </w:trPr>
        <w:tc>
          <w:tcPr>
            <w:tcW w:w="1440" w:type="dxa"/>
          </w:tcPr>
          <w:p w:rsidR="00AA78ED" w:rsidRPr="0029790F" w:rsidRDefault="00AA78ED" w:rsidP="00AA78ED">
            <w:pPr>
              <w:jc w:val="both"/>
            </w:pPr>
          </w:p>
        </w:tc>
        <w:tc>
          <w:tcPr>
            <w:tcW w:w="7001" w:type="dxa"/>
          </w:tcPr>
          <w:p w:rsidR="00AA78ED" w:rsidRPr="0029790F" w:rsidRDefault="00AA78ED" w:rsidP="00AA78ED">
            <w:pPr>
              <w:numPr>
                <w:ilvl w:val="0"/>
                <w:numId w:val="1"/>
              </w:numPr>
              <w:jc w:val="both"/>
              <w:rPr>
                <w:b/>
                <w:bCs/>
              </w:rPr>
            </w:pPr>
            <w:r w:rsidRPr="0029790F">
              <w:rPr>
                <w:b/>
                <w:bCs/>
              </w:rPr>
              <w:t xml:space="preserve"> Sở Giao dịch Chứng khoán </w:t>
            </w:r>
          </w:p>
        </w:tc>
      </w:tr>
    </w:tbl>
    <w:p w:rsidR="00AA78ED" w:rsidRPr="0029790F" w:rsidRDefault="00AA78ED" w:rsidP="00AA78ED">
      <w:pPr>
        <w:pStyle w:val="BodyText"/>
        <w:spacing w:before="120" w:after="120"/>
        <w:ind w:left="720"/>
        <w:rPr>
          <w:rFonts w:ascii="Times New Roman" w:hAnsi="Times New Roman"/>
          <w:b/>
          <w:sz w:val="24"/>
          <w:szCs w:val="24"/>
        </w:rPr>
      </w:pPr>
    </w:p>
    <w:p w:rsidR="00AA78ED" w:rsidRPr="0029790F" w:rsidRDefault="0097082B" w:rsidP="0097082B">
      <w:pPr>
        <w:pStyle w:val="BodyText"/>
        <w:numPr>
          <w:ilvl w:val="0"/>
          <w:numId w:val="4"/>
        </w:numPr>
        <w:spacing w:before="120" w:after="120"/>
        <w:ind w:left="360"/>
        <w:rPr>
          <w:rFonts w:ascii="Times New Roman" w:hAnsi="Times New Roman"/>
          <w:b/>
          <w:sz w:val="24"/>
          <w:szCs w:val="24"/>
        </w:rPr>
      </w:pPr>
      <w:r>
        <w:rPr>
          <w:rFonts w:ascii="Times New Roman" w:hAnsi="Times New Roman"/>
          <w:b/>
          <w:sz w:val="24"/>
          <w:szCs w:val="24"/>
        </w:rPr>
        <w:t>H</w:t>
      </w:r>
      <w:r w:rsidR="00AA78ED" w:rsidRPr="0029790F">
        <w:rPr>
          <w:rFonts w:ascii="Times New Roman" w:hAnsi="Times New Roman"/>
          <w:b/>
          <w:sz w:val="24"/>
          <w:szCs w:val="24"/>
        </w:rPr>
        <w:t>oạt động của Hội đồng quản trị:</w:t>
      </w:r>
    </w:p>
    <w:p w:rsidR="00AA78ED" w:rsidRPr="0029790F" w:rsidRDefault="00AA78ED" w:rsidP="0097082B">
      <w:pPr>
        <w:pStyle w:val="BodyText"/>
        <w:numPr>
          <w:ilvl w:val="0"/>
          <w:numId w:val="5"/>
        </w:numPr>
        <w:spacing w:before="120" w:after="120"/>
        <w:ind w:left="720"/>
        <w:rPr>
          <w:rFonts w:ascii="Times New Roman" w:hAnsi="Times New Roman"/>
          <w:sz w:val="24"/>
          <w:szCs w:val="24"/>
        </w:rPr>
      </w:pPr>
      <w:r w:rsidRPr="0029790F">
        <w:rPr>
          <w:rFonts w:ascii="Times New Roman" w:hAnsi="Times New Roman"/>
          <w:sz w:val="24"/>
          <w:szCs w:val="24"/>
        </w:rPr>
        <w:t>Các cuộc họp của HĐQT</w:t>
      </w:r>
      <w:r w:rsidR="00255D1A">
        <w:rPr>
          <w:rFonts w:ascii="Times New Roman" w:hAnsi="Times New Roman"/>
          <w:sz w:val="24"/>
          <w:szCs w:val="24"/>
        </w:rPr>
        <w:t xml:space="preserve"> trong 06 tháng đầu năm </w:t>
      </w:r>
      <w:r w:rsidR="000F0CA4" w:rsidRPr="0029790F">
        <w:rPr>
          <w:rFonts w:ascii="Times New Roman" w:hAnsi="Times New Roman"/>
          <w:sz w:val="24"/>
          <w:szCs w:val="24"/>
        </w:rPr>
        <w:t>201</w:t>
      </w:r>
      <w:r w:rsidR="00D62697" w:rsidRPr="0029790F">
        <w:rPr>
          <w:rFonts w:ascii="Times New Roman" w:hAnsi="Times New Roman"/>
          <w:sz w:val="24"/>
          <w:szCs w:val="24"/>
        </w:rPr>
        <w:t>2</w:t>
      </w:r>
      <w:r w:rsidRPr="0029790F">
        <w:rPr>
          <w:rFonts w:ascii="Times New Roman" w:hAnsi="Times New Roman"/>
          <w:sz w:val="24"/>
          <w:szCs w:val="24"/>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9"/>
        <w:gridCol w:w="2641"/>
        <w:gridCol w:w="2250"/>
        <w:gridCol w:w="1080"/>
        <w:gridCol w:w="902"/>
        <w:gridCol w:w="1798"/>
      </w:tblGrid>
      <w:tr w:rsidR="00AA78ED" w:rsidRPr="0029790F" w:rsidTr="0097082B">
        <w:tc>
          <w:tcPr>
            <w:tcW w:w="689" w:type="dxa"/>
          </w:tcPr>
          <w:p w:rsidR="00AA78ED" w:rsidRPr="0029790F" w:rsidRDefault="00AA78ED" w:rsidP="005E1F0A">
            <w:pPr>
              <w:pStyle w:val="BodyText"/>
              <w:spacing w:before="120" w:after="120"/>
              <w:jc w:val="center"/>
              <w:rPr>
                <w:rFonts w:ascii="Times New Roman" w:hAnsi="Times New Roman"/>
                <w:b/>
                <w:sz w:val="24"/>
                <w:szCs w:val="24"/>
              </w:rPr>
            </w:pPr>
            <w:r w:rsidRPr="0029790F">
              <w:rPr>
                <w:rFonts w:ascii="Times New Roman" w:hAnsi="Times New Roman"/>
                <w:b/>
                <w:sz w:val="24"/>
                <w:szCs w:val="24"/>
              </w:rPr>
              <w:t>STT</w:t>
            </w:r>
          </w:p>
        </w:tc>
        <w:tc>
          <w:tcPr>
            <w:tcW w:w="2641" w:type="dxa"/>
          </w:tcPr>
          <w:p w:rsidR="00AA78ED" w:rsidRPr="0029790F" w:rsidRDefault="00AA78ED" w:rsidP="005E1F0A">
            <w:pPr>
              <w:pStyle w:val="BodyText"/>
              <w:spacing w:before="120" w:after="120"/>
              <w:jc w:val="center"/>
              <w:rPr>
                <w:rFonts w:ascii="Times New Roman" w:hAnsi="Times New Roman"/>
                <w:b/>
                <w:sz w:val="24"/>
                <w:szCs w:val="24"/>
              </w:rPr>
            </w:pPr>
            <w:r w:rsidRPr="0029790F">
              <w:rPr>
                <w:rFonts w:ascii="Times New Roman" w:hAnsi="Times New Roman"/>
                <w:b/>
                <w:sz w:val="24"/>
                <w:szCs w:val="24"/>
              </w:rPr>
              <w:t>Thành viên HĐQT</w:t>
            </w:r>
          </w:p>
        </w:tc>
        <w:tc>
          <w:tcPr>
            <w:tcW w:w="2250" w:type="dxa"/>
          </w:tcPr>
          <w:p w:rsidR="00AA78ED" w:rsidRPr="0029790F" w:rsidRDefault="00AA78ED" w:rsidP="005E1F0A">
            <w:pPr>
              <w:pStyle w:val="BodyText"/>
              <w:spacing w:before="120" w:after="120"/>
              <w:jc w:val="center"/>
              <w:rPr>
                <w:rFonts w:ascii="Times New Roman" w:hAnsi="Times New Roman"/>
                <w:b/>
                <w:sz w:val="24"/>
                <w:szCs w:val="24"/>
              </w:rPr>
            </w:pPr>
            <w:r w:rsidRPr="0029790F">
              <w:rPr>
                <w:rFonts w:ascii="Times New Roman" w:hAnsi="Times New Roman"/>
                <w:b/>
                <w:sz w:val="24"/>
                <w:szCs w:val="24"/>
              </w:rPr>
              <w:t>Chức vụ</w:t>
            </w:r>
          </w:p>
        </w:tc>
        <w:tc>
          <w:tcPr>
            <w:tcW w:w="1080" w:type="dxa"/>
          </w:tcPr>
          <w:p w:rsidR="00AA78ED" w:rsidRPr="0029790F" w:rsidRDefault="00AA78ED" w:rsidP="005E1F0A">
            <w:pPr>
              <w:pStyle w:val="BodyText"/>
              <w:spacing w:before="120" w:after="120"/>
              <w:jc w:val="center"/>
              <w:rPr>
                <w:rFonts w:ascii="Times New Roman" w:hAnsi="Times New Roman"/>
                <w:b/>
                <w:sz w:val="24"/>
                <w:szCs w:val="24"/>
              </w:rPr>
            </w:pPr>
            <w:r w:rsidRPr="0029790F">
              <w:rPr>
                <w:rFonts w:ascii="Times New Roman" w:hAnsi="Times New Roman"/>
                <w:b/>
                <w:sz w:val="24"/>
                <w:szCs w:val="24"/>
              </w:rPr>
              <w:t>Số buổi họp tham dự</w:t>
            </w:r>
          </w:p>
        </w:tc>
        <w:tc>
          <w:tcPr>
            <w:tcW w:w="902" w:type="dxa"/>
          </w:tcPr>
          <w:p w:rsidR="00AA78ED" w:rsidRPr="0029790F" w:rsidRDefault="00AA78ED" w:rsidP="005E1F0A">
            <w:pPr>
              <w:pStyle w:val="BodyText"/>
              <w:spacing w:before="120" w:after="120"/>
              <w:jc w:val="center"/>
              <w:rPr>
                <w:rFonts w:ascii="Times New Roman" w:hAnsi="Times New Roman"/>
                <w:b/>
                <w:sz w:val="24"/>
                <w:szCs w:val="24"/>
              </w:rPr>
            </w:pPr>
            <w:r w:rsidRPr="0029790F">
              <w:rPr>
                <w:rFonts w:ascii="Times New Roman" w:hAnsi="Times New Roman"/>
                <w:b/>
                <w:sz w:val="24"/>
                <w:szCs w:val="24"/>
              </w:rPr>
              <w:t>Tỷ lệ</w:t>
            </w:r>
          </w:p>
        </w:tc>
        <w:tc>
          <w:tcPr>
            <w:tcW w:w="1798" w:type="dxa"/>
          </w:tcPr>
          <w:p w:rsidR="00AA78ED" w:rsidRPr="0029790F" w:rsidRDefault="00AA78ED" w:rsidP="005E1F0A">
            <w:pPr>
              <w:pStyle w:val="BodyText"/>
              <w:spacing w:before="120" w:after="120"/>
              <w:jc w:val="center"/>
              <w:rPr>
                <w:rFonts w:ascii="Times New Roman" w:hAnsi="Times New Roman"/>
                <w:b/>
                <w:sz w:val="24"/>
                <w:szCs w:val="24"/>
              </w:rPr>
            </w:pPr>
            <w:r w:rsidRPr="0029790F">
              <w:rPr>
                <w:rFonts w:ascii="Times New Roman" w:hAnsi="Times New Roman"/>
                <w:b/>
                <w:sz w:val="24"/>
                <w:szCs w:val="24"/>
              </w:rPr>
              <w:t>Lý do không tham dự</w:t>
            </w:r>
          </w:p>
        </w:tc>
      </w:tr>
      <w:tr w:rsidR="00AA78ED" w:rsidRPr="0029790F" w:rsidTr="0097082B">
        <w:tc>
          <w:tcPr>
            <w:tcW w:w="689" w:type="dxa"/>
            <w:vAlign w:val="center"/>
          </w:tcPr>
          <w:p w:rsidR="00AA78ED" w:rsidRPr="0029790F" w:rsidRDefault="005E1F0A" w:rsidP="00B81038">
            <w:pPr>
              <w:pStyle w:val="BodyText"/>
              <w:spacing w:before="120" w:after="120"/>
              <w:jc w:val="center"/>
              <w:rPr>
                <w:rFonts w:ascii="Times New Roman" w:hAnsi="Times New Roman"/>
                <w:sz w:val="24"/>
                <w:szCs w:val="24"/>
              </w:rPr>
            </w:pPr>
            <w:r w:rsidRPr="0029790F">
              <w:rPr>
                <w:rFonts w:ascii="Times New Roman" w:hAnsi="Times New Roman"/>
                <w:sz w:val="24"/>
                <w:szCs w:val="24"/>
              </w:rPr>
              <w:t>1</w:t>
            </w:r>
          </w:p>
        </w:tc>
        <w:tc>
          <w:tcPr>
            <w:tcW w:w="2641" w:type="dxa"/>
            <w:vAlign w:val="center"/>
          </w:tcPr>
          <w:p w:rsidR="00AA78ED" w:rsidRPr="0029790F" w:rsidRDefault="004C7D7A" w:rsidP="00B81038">
            <w:pPr>
              <w:pStyle w:val="BodyText"/>
              <w:spacing w:before="120" w:after="120"/>
              <w:jc w:val="left"/>
              <w:rPr>
                <w:rFonts w:ascii="Times New Roman" w:hAnsi="Times New Roman"/>
                <w:sz w:val="24"/>
                <w:szCs w:val="24"/>
              </w:rPr>
            </w:pPr>
            <w:r w:rsidRPr="0029790F">
              <w:rPr>
                <w:rFonts w:ascii="Times New Roman" w:hAnsi="Times New Roman"/>
                <w:sz w:val="24"/>
                <w:szCs w:val="24"/>
              </w:rPr>
              <w:t>Bà Trần Thị Hải Yến</w:t>
            </w:r>
          </w:p>
        </w:tc>
        <w:tc>
          <w:tcPr>
            <w:tcW w:w="2250" w:type="dxa"/>
            <w:vAlign w:val="center"/>
          </w:tcPr>
          <w:p w:rsidR="00AA78ED" w:rsidRPr="0029790F" w:rsidRDefault="005D681B" w:rsidP="00B81038">
            <w:pPr>
              <w:pStyle w:val="BodyText"/>
              <w:spacing w:before="120" w:after="120"/>
              <w:jc w:val="left"/>
              <w:rPr>
                <w:rFonts w:ascii="Times New Roman" w:hAnsi="Times New Roman"/>
                <w:sz w:val="24"/>
                <w:szCs w:val="24"/>
              </w:rPr>
            </w:pPr>
            <w:r>
              <w:rPr>
                <w:rFonts w:ascii="Times New Roman" w:hAnsi="Times New Roman"/>
                <w:sz w:val="24"/>
                <w:szCs w:val="24"/>
              </w:rPr>
              <w:t xml:space="preserve">Nguyên </w:t>
            </w:r>
            <w:r w:rsidR="00F70B44" w:rsidRPr="0029790F">
              <w:rPr>
                <w:rFonts w:ascii="Times New Roman" w:hAnsi="Times New Roman"/>
                <w:sz w:val="24"/>
                <w:szCs w:val="24"/>
              </w:rPr>
              <w:t>Chủ tịch HĐQT</w:t>
            </w:r>
          </w:p>
        </w:tc>
        <w:tc>
          <w:tcPr>
            <w:tcW w:w="1080" w:type="dxa"/>
            <w:vAlign w:val="center"/>
          </w:tcPr>
          <w:p w:rsidR="00AA78ED" w:rsidRPr="0029790F" w:rsidRDefault="00255D1A" w:rsidP="00770C5B">
            <w:pPr>
              <w:pStyle w:val="BodyText"/>
              <w:spacing w:before="120" w:after="120"/>
              <w:jc w:val="center"/>
              <w:rPr>
                <w:rFonts w:ascii="Times New Roman" w:hAnsi="Times New Roman"/>
                <w:sz w:val="24"/>
                <w:szCs w:val="24"/>
              </w:rPr>
            </w:pPr>
            <w:r>
              <w:rPr>
                <w:rFonts w:ascii="Times New Roman" w:hAnsi="Times New Roman"/>
                <w:sz w:val="24"/>
                <w:szCs w:val="24"/>
              </w:rPr>
              <w:t>6</w:t>
            </w:r>
            <w:r w:rsidR="0097082B">
              <w:rPr>
                <w:rFonts w:ascii="Times New Roman" w:hAnsi="Times New Roman"/>
                <w:sz w:val="24"/>
                <w:szCs w:val="24"/>
              </w:rPr>
              <w:t>/</w:t>
            </w:r>
            <w:r>
              <w:rPr>
                <w:rFonts w:ascii="Times New Roman" w:hAnsi="Times New Roman"/>
                <w:sz w:val="24"/>
                <w:szCs w:val="24"/>
              </w:rPr>
              <w:t>8</w:t>
            </w:r>
          </w:p>
        </w:tc>
        <w:tc>
          <w:tcPr>
            <w:tcW w:w="902" w:type="dxa"/>
            <w:vAlign w:val="center"/>
          </w:tcPr>
          <w:p w:rsidR="00AA78ED" w:rsidRPr="0029790F" w:rsidRDefault="00255D1A" w:rsidP="000F0CA4">
            <w:pPr>
              <w:pStyle w:val="BodyText"/>
              <w:spacing w:before="120" w:after="120"/>
              <w:jc w:val="center"/>
              <w:rPr>
                <w:rFonts w:ascii="Times New Roman" w:hAnsi="Times New Roman"/>
                <w:sz w:val="24"/>
                <w:szCs w:val="24"/>
              </w:rPr>
            </w:pPr>
            <w:r>
              <w:rPr>
                <w:rFonts w:ascii="Times New Roman" w:hAnsi="Times New Roman"/>
                <w:sz w:val="24"/>
                <w:szCs w:val="24"/>
              </w:rPr>
              <w:t>7</w:t>
            </w:r>
            <w:r w:rsidR="00770C5B">
              <w:rPr>
                <w:rFonts w:ascii="Times New Roman" w:hAnsi="Times New Roman"/>
                <w:sz w:val="24"/>
                <w:szCs w:val="24"/>
              </w:rPr>
              <w:t>5</w:t>
            </w:r>
            <w:r w:rsidR="000F0CA4" w:rsidRPr="0029790F">
              <w:rPr>
                <w:rFonts w:ascii="Times New Roman" w:hAnsi="Times New Roman"/>
                <w:sz w:val="24"/>
                <w:szCs w:val="24"/>
              </w:rPr>
              <w:t>%</w:t>
            </w:r>
          </w:p>
        </w:tc>
        <w:tc>
          <w:tcPr>
            <w:tcW w:w="1798" w:type="dxa"/>
            <w:vAlign w:val="center"/>
          </w:tcPr>
          <w:p w:rsidR="00AA78ED" w:rsidRPr="0029790F" w:rsidRDefault="00AA78ED" w:rsidP="00B81038">
            <w:pPr>
              <w:pStyle w:val="BodyText"/>
              <w:spacing w:before="120" w:after="120"/>
              <w:jc w:val="center"/>
              <w:rPr>
                <w:rFonts w:ascii="Times New Roman" w:hAnsi="Times New Roman"/>
                <w:sz w:val="24"/>
                <w:szCs w:val="24"/>
              </w:rPr>
            </w:pPr>
          </w:p>
        </w:tc>
      </w:tr>
      <w:tr w:rsidR="005D681B" w:rsidRPr="0029790F" w:rsidTr="0097082B">
        <w:tc>
          <w:tcPr>
            <w:tcW w:w="689" w:type="dxa"/>
            <w:vAlign w:val="center"/>
          </w:tcPr>
          <w:p w:rsidR="005D681B" w:rsidRPr="0029790F" w:rsidRDefault="005D681B" w:rsidP="00B81038">
            <w:pPr>
              <w:pStyle w:val="BodyText"/>
              <w:spacing w:before="120" w:after="120"/>
              <w:jc w:val="center"/>
              <w:rPr>
                <w:rFonts w:ascii="Times New Roman" w:hAnsi="Times New Roman"/>
                <w:sz w:val="24"/>
                <w:szCs w:val="24"/>
              </w:rPr>
            </w:pPr>
            <w:r>
              <w:rPr>
                <w:rFonts w:ascii="Times New Roman" w:hAnsi="Times New Roman"/>
                <w:sz w:val="24"/>
                <w:szCs w:val="24"/>
              </w:rPr>
              <w:t>2</w:t>
            </w:r>
          </w:p>
        </w:tc>
        <w:tc>
          <w:tcPr>
            <w:tcW w:w="2641" w:type="dxa"/>
            <w:vAlign w:val="center"/>
          </w:tcPr>
          <w:p w:rsidR="005D681B" w:rsidRPr="0029790F" w:rsidRDefault="005D681B" w:rsidP="00B81038">
            <w:pPr>
              <w:pStyle w:val="BodyText"/>
              <w:spacing w:before="120" w:after="120"/>
              <w:jc w:val="left"/>
              <w:rPr>
                <w:rFonts w:ascii="Times New Roman" w:hAnsi="Times New Roman"/>
                <w:sz w:val="24"/>
                <w:szCs w:val="24"/>
              </w:rPr>
            </w:pPr>
            <w:r>
              <w:rPr>
                <w:rFonts w:ascii="Times New Roman" w:hAnsi="Times New Roman"/>
                <w:sz w:val="24"/>
                <w:szCs w:val="24"/>
              </w:rPr>
              <w:t>Ông Phạm Linh</w:t>
            </w:r>
          </w:p>
        </w:tc>
        <w:tc>
          <w:tcPr>
            <w:tcW w:w="2250" w:type="dxa"/>
            <w:vAlign w:val="center"/>
          </w:tcPr>
          <w:p w:rsidR="005D681B" w:rsidRPr="0029790F" w:rsidRDefault="005D681B" w:rsidP="00B81038">
            <w:r>
              <w:t>Chủ tịch HĐQT</w:t>
            </w:r>
          </w:p>
        </w:tc>
        <w:tc>
          <w:tcPr>
            <w:tcW w:w="1080" w:type="dxa"/>
            <w:vAlign w:val="center"/>
          </w:tcPr>
          <w:p w:rsidR="005D681B" w:rsidRDefault="00770C5B" w:rsidP="0097082B">
            <w:pPr>
              <w:jc w:val="center"/>
            </w:pPr>
            <w:r>
              <w:t>4/</w:t>
            </w:r>
            <w:r w:rsidR="00255D1A">
              <w:t>8</w:t>
            </w:r>
          </w:p>
        </w:tc>
        <w:tc>
          <w:tcPr>
            <w:tcW w:w="902" w:type="dxa"/>
          </w:tcPr>
          <w:p w:rsidR="005D681B" w:rsidRPr="0029790F" w:rsidRDefault="00255D1A" w:rsidP="000F0CA4">
            <w:pPr>
              <w:jc w:val="center"/>
            </w:pPr>
            <w:r>
              <w:t>50</w:t>
            </w:r>
            <w:r w:rsidR="00770C5B">
              <w:t>%</w:t>
            </w:r>
          </w:p>
        </w:tc>
        <w:tc>
          <w:tcPr>
            <w:tcW w:w="1798" w:type="dxa"/>
            <w:vAlign w:val="center"/>
          </w:tcPr>
          <w:p w:rsidR="005D681B" w:rsidRPr="0029790F" w:rsidRDefault="005D681B" w:rsidP="00B81038">
            <w:pPr>
              <w:pStyle w:val="BodyText"/>
              <w:spacing w:before="120" w:after="120"/>
              <w:jc w:val="center"/>
              <w:rPr>
                <w:rFonts w:ascii="Times New Roman" w:hAnsi="Times New Roman"/>
                <w:sz w:val="24"/>
                <w:szCs w:val="24"/>
              </w:rPr>
            </w:pPr>
          </w:p>
        </w:tc>
      </w:tr>
      <w:tr w:rsidR="000F0CA4" w:rsidRPr="0029790F" w:rsidTr="0097082B">
        <w:tc>
          <w:tcPr>
            <w:tcW w:w="689" w:type="dxa"/>
            <w:vAlign w:val="center"/>
          </w:tcPr>
          <w:p w:rsidR="000F0CA4" w:rsidRPr="0029790F" w:rsidRDefault="000F0CA4" w:rsidP="00B81038">
            <w:pPr>
              <w:pStyle w:val="BodyText"/>
              <w:spacing w:before="120" w:after="120"/>
              <w:jc w:val="center"/>
              <w:rPr>
                <w:rFonts w:ascii="Times New Roman" w:hAnsi="Times New Roman"/>
                <w:sz w:val="24"/>
                <w:szCs w:val="24"/>
              </w:rPr>
            </w:pPr>
            <w:r w:rsidRPr="0029790F">
              <w:rPr>
                <w:rFonts w:ascii="Times New Roman" w:hAnsi="Times New Roman"/>
                <w:sz w:val="24"/>
                <w:szCs w:val="24"/>
              </w:rPr>
              <w:t>2</w:t>
            </w:r>
          </w:p>
        </w:tc>
        <w:tc>
          <w:tcPr>
            <w:tcW w:w="2641" w:type="dxa"/>
            <w:vAlign w:val="center"/>
          </w:tcPr>
          <w:p w:rsidR="000F0CA4" w:rsidRPr="0029790F" w:rsidRDefault="000F0CA4" w:rsidP="00B81038">
            <w:pPr>
              <w:pStyle w:val="BodyText"/>
              <w:spacing w:before="120" w:after="120"/>
              <w:jc w:val="left"/>
              <w:rPr>
                <w:rFonts w:ascii="Times New Roman" w:hAnsi="Times New Roman"/>
                <w:sz w:val="24"/>
                <w:szCs w:val="24"/>
              </w:rPr>
            </w:pPr>
            <w:r w:rsidRPr="0029790F">
              <w:rPr>
                <w:rFonts w:ascii="Times New Roman" w:hAnsi="Times New Roman"/>
                <w:sz w:val="24"/>
                <w:szCs w:val="24"/>
              </w:rPr>
              <w:t>Ông Lâm Đạo Thảo</w:t>
            </w:r>
          </w:p>
        </w:tc>
        <w:tc>
          <w:tcPr>
            <w:tcW w:w="2250" w:type="dxa"/>
            <w:vAlign w:val="center"/>
          </w:tcPr>
          <w:p w:rsidR="000F0CA4" w:rsidRPr="0029790F" w:rsidRDefault="000F0CA4" w:rsidP="00B81038">
            <w:r w:rsidRPr="0029790F">
              <w:t>Thường trực HĐQT</w:t>
            </w:r>
          </w:p>
        </w:tc>
        <w:tc>
          <w:tcPr>
            <w:tcW w:w="1080" w:type="dxa"/>
            <w:vAlign w:val="center"/>
          </w:tcPr>
          <w:p w:rsidR="000F0CA4" w:rsidRPr="0029790F" w:rsidRDefault="00255D1A" w:rsidP="0097082B">
            <w:pPr>
              <w:jc w:val="center"/>
            </w:pPr>
            <w:r>
              <w:t>8</w:t>
            </w:r>
            <w:r w:rsidR="0097082B">
              <w:t>/</w:t>
            </w:r>
            <w:r>
              <w:t>8</w:t>
            </w:r>
          </w:p>
        </w:tc>
        <w:tc>
          <w:tcPr>
            <w:tcW w:w="902" w:type="dxa"/>
          </w:tcPr>
          <w:p w:rsidR="000F0CA4" w:rsidRPr="0029790F" w:rsidRDefault="000F0CA4" w:rsidP="000F0CA4">
            <w:pPr>
              <w:jc w:val="center"/>
            </w:pPr>
            <w:r w:rsidRPr="0029790F">
              <w:t>100%</w:t>
            </w:r>
          </w:p>
        </w:tc>
        <w:tc>
          <w:tcPr>
            <w:tcW w:w="1798" w:type="dxa"/>
            <w:vAlign w:val="center"/>
          </w:tcPr>
          <w:p w:rsidR="000F0CA4" w:rsidRPr="0029790F" w:rsidRDefault="000F0CA4" w:rsidP="00B81038">
            <w:pPr>
              <w:pStyle w:val="BodyText"/>
              <w:spacing w:before="120" w:after="120"/>
              <w:jc w:val="center"/>
              <w:rPr>
                <w:rFonts w:ascii="Times New Roman" w:hAnsi="Times New Roman"/>
                <w:sz w:val="24"/>
                <w:szCs w:val="24"/>
              </w:rPr>
            </w:pPr>
          </w:p>
        </w:tc>
      </w:tr>
      <w:tr w:rsidR="000F0CA4" w:rsidRPr="0029790F" w:rsidTr="0097082B">
        <w:tc>
          <w:tcPr>
            <w:tcW w:w="689" w:type="dxa"/>
            <w:vAlign w:val="center"/>
          </w:tcPr>
          <w:p w:rsidR="000F0CA4" w:rsidRPr="0029790F" w:rsidRDefault="000F0CA4" w:rsidP="00B81038">
            <w:pPr>
              <w:pStyle w:val="BodyText"/>
              <w:spacing w:before="120" w:after="120"/>
              <w:jc w:val="center"/>
              <w:rPr>
                <w:rFonts w:ascii="Times New Roman" w:hAnsi="Times New Roman"/>
                <w:sz w:val="24"/>
                <w:szCs w:val="24"/>
              </w:rPr>
            </w:pPr>
            <w:r w:rsidRPr="0029790F">
              <w:rPr>
                <w:rFonts w:ascii="Times New Roman" w:hAnsi="Times New Roman"/>
                <w:sz w:val="24"/>
                <w:szCs w:val="24"/>
              </w:rPr>
              <w:t>3</w:t>
            </w:r>
          </w:p>
        </w:tc>
        <w:tc>
          <w:tcPr>
            <w:tcW w:w="2641" w:type="dxa"/>
            <w:vAlign w:val="center"/>
          </w:tcPr>
          <w:p w:rsidR="000F0CA4" w:rsidRPr="0029790F" w:rsidRDefault="000F0CA4" w:rsidP="00B81038">
            <w:pPr>
              <w:pStyle w:val="BodyText"/>
              <w:spacing w:before="120" w:after="120"/>
              <w:jc w:val="left"/>
              <w:rPr>
                <w:rFonts w:ascii="Times New Roman" w:hAnsi="Times New Roman"/>
                <w:sz w:val="24"/>
                <w:szCs w:val="24"/>
              </w:rPr>
            </w:pPr>
            <w:r w:rsidRPr="0029790F">
              <w:rPr>
                <w:rFonts w:ascii="Times New Roman" w:hAnsi="Times New Roman"/>
                <w:sz w:val="24"/>
                <w:szCs w:val="24"/>
              </w:rPr>
              <w:t>Ông Võ Quang Long</w:t>
            </w:r>
          </w:p>
        </w:tc>
        <w:tc>
          <w:tcPr>
            <w:tcW w:w="2250" w:type="dxa"/>
            <w:vAlign w:val="center"/>
          </w:tcPr>
          <w:p w:rsidR="000F0CA4" w:rsidRPr="0029790F" w:rsidRDefault="000F0CA4" w:rsidP="00B81038">
            <w:r w:rsidRPr="0029790F">
              <w:t>Thường trực HĐQT</w:t>
            </w:r>
          </w:p>
        </w:tc>
        <w:tc>
          <w:tcPr>
            <w:tcW w:w="1080" w:type="dxa"/>
            <w:vAlign w:val="center"/>
          </w:tcPr>
          <w:p w:rsidR="000F0CA4" w:rsidRPr="0029790F" w:rsidRDefault="00255D1A" w:rsidP="0097082B">
            <w:pPr>
              <w:jc w:val="center"/>
            </w:pPr>
            <w:r>
              <w:t>8</w:t>
            </w:r>
            <w:r w:rsidR="0097082B">
              <w:t>/</w:t>
            </w:r>
            <w:r>
              <w:t>8</w:t>
            </w:r>
          </w:p>
        </w:tc>
        <w:tc>
          <w:tcPr>
            <w:tcW w:w="902" w:type="dxa"/>
          </w:tcPr>
          <w:p w:rsidR="000F0CA4" w:rsidRPr="0029790F" w:rsidRDefault="000F0CA4" w:rsidP="000F0CA4">
            <w:pPr>
              <w:jc w:val="center"/>
            </w:pPr>
            <w:r w:rsidRPr="0029790F">
              <w:t>100%</w:t>
            </w:r>
          </w:p>
        </w:tc>
        <w:tc>
          <w:tcPr>
            <w:tcW w:w="1798" w:type="dxa"/>
            <w:vAlign w:val="center"/>
          </w:tcPr>
          <w:p w:rsidR="000F0CA4" w:rsidRPr="0029790F" w:rsidRDefault="000F0CA4" w:rsidP="00B81038">
            <w:pPr>
              <w:pStyle w:val="BodyText"/>
              <w:spacing w:before="120" w:after="120"/>
              <w:jc w:val="center"/>
              <w:rPr>
                <w:rFonts w:ascii="Times New Roman" w:hAnsi="Times New Roman"/>
                <w:sz w:val="24"/>
                <w:szCs w:val="24"/>
              </w:rPr>
            </w:pPr>
          </w:p>
        </w:tc>
      </w:tr>
      <w:tr w:rsidR="000F0CA4" w:rsidRPr="0029790F" w:rsidTr="0097082B">
        <w:tc>
          <w:tcPr>
            <w:tcW w:w="689" w:type="dxa"/>
            <w:vAlign w:val="center"/>
          </w:tcPr>
          <w:p w:rsidR="000F0CA4" w:rsidRPr="0029790F" w:rsidRDefault="000F0CA4" w:rsidP="00B81038">
            <w:pPr>
              <w:pStyle w:val="BodyText"/>
              <w:spacing w:before="120" w:after="120"/>
              <w:jc w:val="center"/>
              <w:rPr>
                <w:rFonts w:ascii="Times New Roman" w:hAnsi="Times New Roman"/>
                <w:sz w:val="24"/>
                <w:szCs w:val="24"/>
              </w:rPr>
            </w:pPr>
            <w:r w:rsidRPr="0029790F">
              <w:rPr>
                <w:rFonts w:ascii="Times New Roman" w:hAnsi="Times New Roman"/>
                <w:sz w:val="24"/>
                <w:szCs w:val="24"/>
              </w:rPr>
              <w:t>4</w:t>
            </w:r>
          </w:p>
        </w:tc>
        <w:tc>
          <w:tcPr>
            <w:tcW w:w="2641" w:type="dxa"/>
            <w:vAlign w:val="center"/>
          </w:tcPr>
          <w:p w:rsidR="000F0CA4" w:rsidRPr="0029790F" w:rsidRDefault="000F0CA4" w:rsidP="00B81038">
            <w:pPr>
              <w:pStyle w:val="BodyText"/>
              <w:spacing w:before="120" w:after="120"/>
              <w:jc w:val="left"/>
              <w:rPr>
                <w:rFonts w:ascii="Times New Roman" w:hAnsi="Times New Roman"/>
                <w:sz w:val="24"/>
                <w:szCs w:val="24"/>
              </w:rPr>
            </w:pPr>
            <w:r w:rsidRPr="0029790F">
              <w:rPr>
                <w:rFonts w:ascii="Times New Roman" w:hAnsi="Times New Roman"/>
                <w:sz w:val="24"/>
                <w:szCs w:val="24"/>
              </w:rPr>
              <w:t>Ông Tề Trí Dũng</w:t>
            </w:r>
          </w:p>
        </w:tc>
        <w:tc>
          <w:tcPr>
            <w:tcW w:w="2250" w:type="dxa"/>
            <w:vAlign w:val="center"/>
          </w:tcPr>
          <w:p w:rsidR="000F0CA4" w:rsidRPr="0029790F" w:rsidRDefault="000F0CA4" w:rsidP="00B81038">
            <w:pPr>
              <w:pStyle w:val="BodyText"/>
              <w:spacing w:before="120" w:after="120"/>
              <w:jc w:val="left"/>
              <w:rPr>
                <w:rFonts w:ascii="Times New Roman" w:hAnsi="Times New Roman"/>
                <w:sz w:val="24"/>
                <w:szCs w:val="24"/>
              </w:rPr>
            </w:pPr>
            <w:r w:rsidRPr="0029790F">
              <w:rPr>
                <w:rFonts w:ascii="Times New Roman" w:hAnsi="Times New Roman"/>
                <w:sz w:val="24"/>
                <w:szCs w:val="24"/>
              </w:rPr>
              <w:t>UV HĐQT</w:t>
            </w:r>
          </w:p>
        </w:tc>
        <w:tc>
          <w:tcPr>
            <w:tcW w:w="1080" w:type="dxa"/>
            <w:vAlign w:val="center"/>
          </w:tcPr>
          <w:p w:rsidR="000F0CA4" w:rsidRPr="0029790F" w:rsidRDefault="00255D1A" w:rsidP="0097082B">
            <w:pPr>
              <w:jc w:val="center"/>
            </w:pPr>
            <w:r>
              <w:t>8</w:t>
            </w:r>
            <w:r w:rsidR="0097082B">
              <w:t>/</w:t>
            </w:r>
            <w:r>
              <w:t>8</w:t>
            </w:r>
          </w:p>
        </w:tc>
        <w:tc>
          <w:tcPr>
            <w:tcW w:w="902" w:type="dxa"/>
          </w:tcPr>
          <w:p w:rsidR="000F0CA4" w:rsidRPr="0029790F" w:rsidRDefault="000F0CA4" w:rsidP="000F0CA4">
            <w:pPr>
              <w:jc w:val="center"/>
            </w:pPr>
            <w:r w:rsidRPr="0029790F">
              <w:t>100%</w:t>
            </w:r>
          </w:p>
        </w:tc>
        <w:tc>
          <w:tcPr>
            <w:tcW w:w="1798" w:type="dxa"/>
            <w:vAlign w:val="center"/>
          </w:tcPr>
          <w:p w:rsidR="000F0CA4" w:rsidRPr="0029790F" w:rsidRDefault="000F0CA4" w:rsidP="00B81038">
            <w:pPr>
              <w:pStyle w:val="BodyText"/>
              <w:spacing w:before="120" w:after="120"/>
              <w:jc w:val="center"/>
              <w:rPr>
                <w:rFonts w:ascii="Times New Roman" w:hAnsi="Times New Roman"/>
                <w:sz w:val="24"/>
                <w:szCs w:val="24"/>
              </w:rPr>
            </w:pPr>
          </w:p>
        </w:tc>
      </w:tr>
      <w:tr w:rsidR="000F0CA4" w:rsidRPr="0029790F" w:rsidTr="0097082B">
        <w:tc>
          <w:tcPr>
            <w:tcW w:w="689" w:type="dxa"/>
            <w:vAlign w:val="center"/>
          </w:tcPr>
          <w:p w:rsidR="000F0CA4" w:rsidRPr="0029790F" w:rsidRDefault="000F0CA4" w:rsidP="00B81038">
            <w:pPr>
              <w:pStyle w:val="BodyText"/>
              <w:spacing w:before="120" w:after="120"/>
              <w:jc w:val="center"/>
              <w:rPr>
                <w:rFonts w:ascii="Times New Roman" w:hAnsi="Times New Roman"/>
                <w:sz w:val="24"/>
                <w:szCs w:val="24"/>
              </w:rPr>
            </w:pPr>
            <w:r w:rsidRPr="0029790F">
              <w:rPr>
                <w:rFonts w:ascii="Times New Roman" w:hAnsi="Times New Roman"/>
                <w:sz w:val="24"/>
                <w:szCs w:val="24"/>
              </w:rPr>
              <w:t>5</w:t>
            </w:r>
          </w:p>
        </w:tc>
        <w:tc>
          <w:tcPr>
            <w:tcW w:w="2641" w:type="dxa"/>
            <w:vAlign w:val="center"/>
          </w:tcPr>
          <w:p w:rsidR="000F0CA4" w:rsidRPr="0029790F" w:rsidRDefault="000F0CA4" w:rsidP="00B81038">
            <w:pPr>
              <w:pStyle w:val="BodyText"/>
              <w:spacing w:before="120" w:after="120"/>
              <w:jc w:val="left"/>
              <w:rPr>
                <w:rFonts w:ascii="Times New Roman" w:hAnsi="Times New Roman"/>
                <w:sz w:val="24"/>
                <w:szCs w:val="24"/>
              </w:rPr>
            </w:pPr>
            <w:r w:rsidRPr="0029790F">
              <w:rPr>
                <w:rFonts w:ascii="Times New Roman" w:hAnsi="Times New Roman"/>
                <w:sz w:val="24"/>
                <w:szCs w:val="24"/>
              </w:rPr>
              <w:t>Ông Tạ Phước Đạt</w:t>
            </w:r>
          </w:p>
        </w:tc>
        <w:tc>
          <w:tcPr>
            <w:tcW w:w="2250" w:type="dxa"/>
            <w:vAlign w:val="center"/>
          </w:tcPr>
          <w:p w:rsidR="000F0CA4" w:rsidRPr="0029790F" w:rsidRDefault="000F0CA4" w:rsidP="00B81038">
            <w:pPr>
              <w:pStyle w:val="BodyText"/>
              <w:spacing w:before="120" w:after="120"/>
              <w:jc w:val="left"/>
              <w:rPr>
                <w:rFonts w:ascii="Times New Roman" w:hAnsi="Times New Roman"/>
                <w:sz w:val="24"/>
                <w:szCs w:val="24"/>
              </w:rPr>
            </w:pPr>
            <w:r w:rsidRPr="0029790F">
              <w:rPr>
                <w:rFonts w:ascii="Times New Roman" w:hAnsi="Times New Roman"/>
                <w:sz w:val="24"/>
                <w:szCs w:val="24"/>
              </w:rPr>
              <w:t>UV HĐQT</w:t>
            </w:r>
          </w:p>
        </w:tc>
        <w:tc>
          <w:tcPr>
            <w:tcW w:w="1080" w:type="dxa"/>
            <w:vAlign w:val="center"/>
          </w:tcPr>
          <w:p w:rsidR="000F0CA4" w:rsidRPr="0029790F" w:rsidRDefault="00255D1A" w:rsidP="0097082B">
            <w:pPr>
              <w:jc w:val="center"/>
            </w:pPr>
            <w:r>
              <w:t>8</w:t>
            </w:r>
            <w:r w:rsidR="0097082B">
              <w:t>/</w:t>
            </w:r>
            <w:r>
              <w:t>8</w:t>
            </w:r>
          </w:p>
        </w:tc>
        <w:tc>
          <w:tcPr>
            <w:tcW w:w="902" w:type="dxa"/>
          </w:tcPr>
          <w:p w:rsidR="000F0CA4" w:rsidRPr="0029790F" w:rsidRDefault="000F0CA4" w:rsidP="000F0CA4">
            <w:pPr>
              <w:jc w:val="center"/>
            </w:pPr>
            <w:r w:rsidRPr="0029790F">
              <w:t>100%</w:t>
            </w:r>
          </w:p>
        </w:tc>
        <w:tc>
          <w:tcPr>
            <w:tcW w:w="1798" w:type="dxa"/>
            <w:vAlign w:val="center"/>
          </w:tcPr>
          <w:p w:rsidR="000F0CA4" w:rsidRPr="0029790F" w:rsidRDefault="000F0CA4" w:rsidP="00B81038">
            <w:pPr>
              <w:pStyle w:val="BodyText"/>
              <w:spacing w:before="120" w:after="120"/>
              <w:jc w:val="center"/>
              <w:rPr>
                <w:rFonts w:ascii="Times New Roman" w:hAnsi="Times New Roman"/>
                <w:sz w:val="24"/>
                <w:szCs w:val="24"/>
              </w:rPr>
            </w:pPr>
          </w:p>
        </w:tc>
      </w:tr>
    </w:tbl>
    <w:p w:rsidR="00651438" w:rsidRDefault="00AA78ED" w:rsidP="00BB2AE9">
      <w:pPr>
        <w:pStyle w:val="BodyText"/>
        <w:spacing w:before="120" w:after="120"/>
        <w:ind w:left="360"/>
        <w:rPr>
          <w:rFonts w:ascii="Times New Roman" w:hAnsi="Times New Roman"/>
          <w:sz w:val="24"/>
          <w:szCs w:val="24"/>
        </w:rPr>
      </w:pPr>
      <w:r w:rsidRPr="0029790F">
        <w:rPr>
          <w:rFonts w:ascii="Times New Roman" w:hAnsi="Times New Roman"/>
          <w:sz w:val="24"/>
          <w:szCs w:val="24"/>
        </w:rPr>
        <w:t xml:space="preserve">Hoạt động giám sát của HĐQT đối với Ban </w:t>
      </w:r>
      <w:r w:rsidR="004C7D7A" w:rsidRPr="0029790F">
        <w:rPr>
          <w:rFonts w:ascii="Times New Roman" w:hAnsi="Times New Roman"/>
          <w:sz w:val="24"/>
          <w:szCs w:val="24"/>
        </w:rPr>
        <w:t xml:space="preserve">Tổng </w:t>
      </w:r>
      <w:r w:rsidRPr="0029790F">
        <w:rPr>
          <w:rFonts w:ascii="Times New Roman" w:hAnsi="Times New Roman"/>
          <w:sz w:val="24"/>
          <w:szCs w:val="24"/>
        </w:rPr>
        <w:t>Giám đốc:</w:t>
      </w:r>
    </w:p>
    <w:p w:rsidR="00F70B44" w:rsidRPr="0029790F" w:rsidRDefault="007B50B5" w:rsidP="0097082B">
      <w:pPr>
        <w:pStyle w:val="BodyText"/>
        <w:numPr>
          <w:ilvl w:val="0"/>
          <w:numId w:val="5"/>
        </w:numPr>
        <w:spacing w:before="120" w:after="120"/>
        <w:ind w:left="720"/>
        <w:rPr>
          <w:rFonts w:ascii="Times New Roman" w:hAnsi="Times New Roman"/>
          <w:sz w:val="24"/>
          <w:szCs w:val="24"/>
        </w:rPr>
      </w:pPr>
      <w:r>
        <w:rPr>
          <w:rFonts w:ascii="Times New Roman" w:hAnsi="Times New Roman"/>
          <w:sz w:val="24"/>
          <w:szCs w:val="24"/>
        </w:rPr>
        <w:t xml:space="preserve">Trong 06 tháng đầu năm </w:t>
      </w:r>
      <w:r w:rsidRPr="0029790F">
        <w:rPr>
          <w:rFonts w:ascii="Times New Roman" w:hAnsi="Times New Roman"/>
          <w:sz w:val="24"/>
          <w:szCs w:val="24"/>
        </w:rPr>
        <w:t>2012</w:t>
      </w:r>
      <w:r w:rsidR="00DE561B" w:rsidRPr="0029790F">
        <w:rPr>
          <w:rFonts w:ascii="Times New Roman" w:hAnsi="Times New Roman"/>
          <w:sz w:val="24"/>
          <w:szCs w:val="24"/>
        </w:rPr>
        <w:t>,</w:t>
      </w:r>
      <w:r w:rsidR="00651438" w:rsidRPr="0029790F">
        <w:rPr>
          <w:rFonts w:ascii="Times New Roman" w:hAnsi="Times New Roman"/>
          <w:sz w:val="24"/>
          <w:szCs w:val="24"/>
        </w:rPr>
        <w:t xml:space="preserve"> </w:t>
      </w:r>
      <w:r w:rsidR="00D92A59" w:rsidRPr="0097082B">
        <w:rPr>
          <w:rFonts w:ascii="Times New Roman" w:hAnsi="Times New Roman"/>
          <w:sz w:val="24"/>
          <w:szCs w:val="24"/>
        </w:rPr>
        <w:t xml:space="preserve">HĐQT </w:t>
      </w:r>
      <w:r w:rsidR="004544BA">
        <w:rPr>
          <w:rFonts w:ascii="Times New Roman" w:hAnsi="Times New Roman"/>
          <w:sz w:val="24"/>
          <w:szCs w:val="24"/>
        </w:rPr>
        <w:t xml:space="preserve">Tổ chức đại hội cổ đông thường niên năm 2012, </w:t>
      </w:r>
      <w:r w:rsidR="00651438" w:rsidRPr="0097082B">
        <w:rPr>
          <w:rFonts w:ascii="Times New Roman" w:hAnsi="Times New Roman"/>
          <w:sz w:val="24"/>
          <w:szCs w:val="24"/>
        </w:rPr>
        <w:t xml:space="preserve">tiếp tục theo dõi, </w:t>
      </w:r>
      <w:r w:rsidR="00D92A59" w:rsidRPr="0097082B">
        <w:rPr>
          <w:rFonts w:ascii="Times New Roman" w:hAnsi="Times New Roman"/>
          <w:sz w:val="24"/>
          <w:szCs w:val="24"/>
        </w:rPr>
        <w:t xml:space="preserve">giám sát </w:t>
      </w:r>
      <w:r w:rsidR="00651438" w:rsidRPr="0097082B">
        <w:rPr>
          <w:rFonts w:ascii="Times New Roman" w:hAnsi="Times New Roman"/>
          <w:sz w:val="24"/>
          <w:szCs w:val="24"/>
        </w:rPr>
        <w:t>và có những định hướng chỉ đạo đối với việc quản lý và điều hành hoạt động của Ban Tổng giám</w:t>
      </w:r>
      <w:r w:rsidR="00884315" w:rsidRPr="0097082B">
        <w:rPr>
          <w:rFonts w:ascii="Times New Roman" w:hAnsi="Times New Roman"/>
          <w:sz w:val="24"/>
          <w:szCs w:val="24"/>
        </w:rPr>
        <w:t xml:space="preserve"> </w:t>
      </w:r>
      <w:r w:rsidR="003A0758" w:rsidRPr="0097082B">
        <w:rPr>
          <w:rFonts w:ascii="Times New Roman" w:hAnsi="Times New Roman"/>
          <w:sz w:val="24"/>
          <w:szCs w:val="24"/>
        </w:rPr>
        <w:t>đốc</w:t>
      </w:r>
      <w:r w:rsidR="00651438" w:rsidRPr="0097082B">
        <w:rPr>
          <w:rFonts w:ascii="Times New Roman" w:hAnsi="Times New Roman"/>
          <w:sz w:val="24"/>
          <w:szCs w:val="24"/>
        </w:rPr>
        <w:t xml:space="preserve"> để </w:t>
      </w:r>
      <w:r w:rsidR="00D92A59" w:rsidRPr="0097082B">
        <w:rPr>
          <w:rFonts w:ascii="Times New Roman" w:hAnsi="Times New Roman"/>
          <w:sz w:val="24"/>
          <w:szCs w:val="24"/>
        </w:rPr>
        <w:t>đảm bảo thực hiện Nghị quyết ĐHĐCĐ và các</w:t>
      </w:r>
      <w:r w:rsidR="00884315" w:rsidRPr="0097082B">
        <w:rPr>
          <w:rFonts w:ascii="Times New Roman" w:hAnsi="Times New Roman"/>
          <w:sz w:val="24"/>
          <w:szCs w:val="24"/>
        </w:rPr>
        <w:t xml:space="preserve"> </w:t>
      </w:r>
      <w:r w:rsidR="003A0758" w:rsidRPr="0097082B">
        <w:rPr>
          <w:rFonts w:ascii="Times New Roman" w:hAnsi="Times New Roman"/>
          <w:sz w:val="24"/>
          <w:szCs w:val="24"/>
        </w:rPr>
        <w:t xml:space="preserve">biên bản, </w:t>
      </w:r>
      <w:r w:rsidR="00651438" w:rsidRPr="0097082B">
        <w:rPr>
          <w:rFonts w:ascii="Times New Roman" w:hAnsi="Times New Roman"/>
          <w:sz w:val="24"/>
          <w:szCs w:val="24"/>
        </w:rPr>
        <w:t xml:space="preserve">Nghị </w:t>
      </w:r>
      <w:r w:rsidR="00D92A59" w:rsidRPr="0097082B">
        <w:rPr>
          <w:rFonts w:ascii="Times New Roman" w:hAnsi="Times New Roman"/>
          <w:sz w:val="24"/>
          <w:szCs w:val="24"/>
        </w:rPr>
        <w:t>quyết của HĐQT</w:t>
      </w:r>
      <w:r w:rsidR="005E1F0A" w:rsidRPr="0097082B">
        <w:rPr>
          <w:rFonts w:ascii="Times New Roman" w:hAnsi="Times New Roman"/>
          <w:sz w:val="24"/>
          <w:szCs w:val="24"/>
        </w:rPr>
        <w:t>.</w:t>
      </w:r>
    </w:p>
    <w:p w:rsidR="00CE620E" w:rsidRPr="0029790F" w:rsidRDefault="00B04BE5" w:rsidP="0097082B">
      <w:pPr>
        <w:pStyle w:val="BodyText"/>
        <w:numPr>
          <w:ilvl w:val="0"/>
          <w:numId w:val="5"/>
        </w:numPr>
        <w:spacing w:before="120" w:after="120"/>
        <w:ind w:left="720"/>
        <w:rPr>
          <w:rFonts w:ascii="Times New Roman" w:hAnsi="Times New Roman"/>
          <w:sz w:val="24"/>
          <w:szCs w:val="24"/>
        </w:rPr>
      </w:pPr>
      <w:r w:rsidRPr="0029790F">
        <w:rPr>
          <w:rFonts w:ascii="Times New Roman" w:hAnsi="Times New Roman"/>
          <w:sz w:val="24"/>
          <w:szCs w:val="24"/>
        </w:rPr>
        <w:t xml:space="preserve">Hội đồng Quản trị và </w:t>
      </w:r>
      <w:r w:rsidR="00CE620E" w:rsidRPr="0029790F">
        <w:rPr>
          <w:rFonts w:ascii="Times New Roman" w:hAnsi="Times New Roman"/>
          <w:sz w:val="24"/>
          <w:szCs w:val="24"/>
        </w:rPr>
        <w:t>Thường trực HĐQT thường xuyên tổ chức các phiên họp định kỳ hàng tuần để chỉ đạo và giải quyết kịp thời các vấn đề của Công ty trong phạm vi thẩm quyền.</w:t>
      </w:r>
    </w:p>
    <w:p w:rsidR="00AA78ED" w:rsidRPr="0029790F" w:rsidRDefault="00AA78ED" w:rsidP="0097082B">
      <w:pPr>
        <w:pStyle w:val="BodyText"/>
        <w:numPr>
          <w:ilvl w:val="0"/>
          <w:numId w:val="5"/>
        </w:numPr>
        <w:spacing w:before="120" w:after="120"/>
        <w:ind w:left="720"/>
        <w:rPr>
          <w:rFonts w:ascii="Times New Roman" w:hAnsi="Times New Roman"/>
          <w:sz w:val="24"/>
          <w:szCs w:val="24"/>
        </w:rPr>
      </w:pPr>
      <w:r w:rsidRPr="0029790F">
        <w:rPr>
          <w:rFonts w:ascii="Times New Roman" w:hAnsi="Times New Roman"/>
          <w:sz w:val="24"/>
          <w:szCs w:val="24"/>
        </w:rPr>
        <w:t>Hoạt động của các tiểu ban thuộc Hội đồng quản trị:</w:t>
      </w:r>
      <w:r w:rsidR="00F70B44" w:rsidRPr="0029790F">
        <w:rPr>
          <w:rFonts w:ascii="Times New Roman" w:hAnsi="Times New Roman"/>
          <w:sz w:val="24"/>
          <w:szCs w:val="24"/>
        </w:rPr>
        <w:t xml:space="preserve"> Không</w:t>
      </w:r>
      <w:r w:rsidR="00651438" w:rsidRPr="0029790F">
        <w:rPr>
          <w:rFonts w:ascii="Times New Roman" w:hAnsi="Times New Roman"/>
          <w:sz w:val="24"/>
          <w:szCs w:val="24"/>
        </w:rPr>
        <w:t xml:space="preserve"> có</w:t>
      </w:r>
    </w:p>
    <w:p w:rsidR="00AA78ED" w:rsidRPr="0029790F" w:rsidRDefault="00AA78ED" w:rsidP="0097082B">
      <w:pPr>
        <w:pStyle w:val="BodyText"/>
        <w:numPr>
          <w:ilvl w:val="0"/>
          <w:numId w:val="4"/>
        </w:numPr>
        <w:spacing w:before="120" w:after="120"/>
        <w:ind w:left="360"/>
        <w:rPr>
          <w:rFonts w:ascii="Times New Roman" w:hAnsi="Times New Roman"/>
          <w:b/>
          <w:sz w:val="24"/>
          <w:szCs w:val="24"/>
        </w:rPr>
      </w:pPr>
      <w:r w:rsidRPr="0029790F">
        <w:rPr>
          <w:rFonts w:ascii="Times New Roman" w:hAnsi="Times New Roman"/>
          <w:b/>
          <w:sz w:val="24"/>
          <w:szCs w:val="24"/>
        </w:rPr>
        <w:t>Các nghị quyết</w:t>
      </w:r>
      <w:r w:rsidR="0035420D">
        <w:rPr>
          <w:rFonts w:ascii="Times New Roman" w:hAnsi="Times New Roman"/>
          <w:b/>
          <w:sz w:val="24"/>
          <w:szCs w:val="24"/>
        </w:rPr>
        <w:t>, quyết định</w:t>
      </w:r>
      <w:r w:rsidRPr="0029790F">
        <w:rPr>
          <w:rFonts w:ascii="Times New Roman" w:hAnsi="Times New Roman"/>
          <w:b/>
          <w:sz w:val="24"/>
          <w:szCs w:val="24"/>
        </w:rPr>
        <w:t xml:space="preserve"> của Hội đồng quản trị:</w:t>
      </w:r>
      <w:r w:rsidR="00F70B44" w:rsidRPr="0029790F">
        <w:rPr>
          <w:rFonts w:ascii="Times New Roman" w:hAnsi="Times New Roman"/>
          <w:b/>
          <w:sz w:val="24"/>
          <w:szCs w:val="24"/>
        </w:rPr>
        <w:t xml:space="preserve">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0"/>
        <w:gridCol w:w="2210"/>
        <w:gridCol w:w="1440"/>
        <w:gridCol w:w="4860"/>
      </w:tblGrid>
      <w:tr w:rsidR="00AA78ED" w:rsidRPr="0029790F" w:rsidTr="0097082B">
        <w:tc>
          <w:tcPr>
            <w:tcW w:w="850" w:type="dxa"/>
          </w:tcPr>
          <w:p w:rsidR="00AA78ED" w:rsidRPr="0029790F" w:rsidRDefault="00AA78ED" w:rsidP="005E1F0A">
            <w:pPr>
              <w:pStyle w:val="BodyText"/>
              <w:spacing w:before="120" w:after="120"/>
              <w:jc w:val="center"/>
              <w:rPr>
                <w:rFonts w:ascii="Times New Roman" w:hAnsi="Times New Roman"/>
                <w:b/>
                <w:sz w:val="24"/>
                <w:szCs w:val="24"/>
              </w:rPr>
            </w:pPr>
            <w:r w:rsidRPr="0029790F">
              <w:rPr>
                <w:rFonts w:ascii="Times New Roman" w:hAnsi="Times New Roman"/>
                <w:b/>
                <w:sz w:val="24"/>
                <w:szCs w:val="24"/>
              </w:rPr>
              <w:t>STT</w:t>
            </w:r>
          </w:p>
        </w:tc>
        <w:tc>
          <w:tcPr>
            <w:tcW w:w="2210" w:type="dxa"/>
          </w:tcPr>
          <w:p w:rsidR="00AA78ED" w:rsidRPr="0029790F" w:rsidRDefault="00AA78ED" w:rsidP="005E1F0A">
            <w:pPr>
              <w:pStyle w:val="BodyText"/>
              <w:spacing w:before="120" w:after="120"/>
              <w:jc w:val="center"/>
              <w:rPr>
                <w:rFonts w:ascii="Times New Roman" w:hAnsi="Times New Roman"/>
                <w:b/>
                <w:sz w:val="24"/>
                <w:szCs w:val="24"/>
              </w:rPr>
            </w:pPr>
            <w:r w:rsidRPr="0029790F">
              <w:rPr>
                <w:rFonts w:ascii="Times New Roman" w:hAnsi="Times New Roman"/>
                <w:b/>
                <w:sz w:val="24"/>
                <w:szCs w:val="24"/>
              </w:rPr>
              <w:t>Số nghị quyết</w:t>
            </w:r>
          </w:p>
        </w:tc>
        <w:tc>
          <w:tcPr>
            <w:tcW w:w="1440" w:type="dxa"/>
          </w:tcPr>
          <w:p w:rsidR="00AA78ED" w:rsidRPr="0029790F" w:rsidRDefault="00AA78ED" w:rsidP="005E1F0A">
            <w:pPr>
              <w:pStyle w:val="BodyText"/>
              <w:spacing w:before="120" w:after="120"/>
              <w:jc w:val="center"/>
              <w:rPr>
                <w:rFonts w:ascii="Times New Roman" w:hAnsi="Times New Roman"/>
                <w:b/>
                <w:sz w:val="24"/>
                <w:szCs w:val="24"/>
              </w:rPr>
            </w:pPr>
            <w:r w:rsidRPr="0029790F">
              <w:rPr>
                <w:rFonts w:ascii="Times New Roman" w:hAnsi="Times New Roman"/>
                <w:b/>
                <w:sz w:val="24"/>
                <w:szCs w:val="24"/>
              </w:rPr>
              <w:t>Ngày</w:t>
            </w:r>
          </w:p>
        </w:tc>
        <w:tc>
          <w:tcPr>
            <w:tcW w:w="4860" w:type="dxa"/>
          </w:tcPr>
          <w:p w:rsidR="00AA78ED" w:rsidRPr="0029790F" w:rsidRDefault="00AA78ED" w:rsidP="005E1F0A">
            <w:pPr>
              <w:pStyle w:val="BodyText"/>
              <w:spacing w:before="120" w:after="120"/>
              <w:jc w:val="center"/>
              <w:rPr>
                <w:rFonts w:ascii="Times New Roman" w:hAnsi="Times New Roman"/>
                <w:b/>
                <w:sz w:val="24"/>
                <w:szCs w:val="24"/>
              </w:rPr>
            </w:pPr>
            <w:r w:rsidRPr="0029790F">
              <w:rPr>
                <w:rFonts w:ascii="Times New Roman" w:hAnsi="Times New Roman"/>
                <w:b/>
                <w:sz w:val="24"/>
                <w:szCs w:val="24"/>
              </w:rPr>
              <w:t>Nội dung</w:t>
            </w:r>
          </w:p>
        </w:tc>
      </w:tr>
      <w:tr w:rsidR="00AD16A3" w:rsidRPr="0029790F" w:rsidTr="0097082B">
        <w:tc>
          <w:tcPr>
            <w:tcW w:w="850" w:type="dxa"/>
          </w:tcPr>
          <w:p w:rsidR="00AD16A3" w:rsidRPr="0097082B" w:rsidRDefault="00AD16A3" w:rsidP="008B1C01">
            <w:pPr>
              <w:pStyle w:val="BodyText"/>
              <w:spacing w:before="120" w:after="120"/>
              <w:jc w:val="center"/>
              <w:rPr>
                <w:rFonts w:ascii="Times New Roman" w:hAnsi="Times New Roman"/>
                <w:sz w:val="24"/>
                <w:szCs w:val="24"/>
              </w:rPr>
            </w:pPr>
            <w:r w:rsidRPr="0097082B">
              <w:rPr>
                <w:rFonts w:ascii="Times New Roman" w:hAnsi="Times New Roman"/>
                <w:sz w:val="24"/>
                <w:szCs w:val="24"/>
              </w:rPr>
              <w:t>01</w:t>
            </w:r>
          </w:p>
        </w:tc>
        <w:tc>
          <w:tcPr>
            <w:tcW w:w="2210" w:type="dxa"/>
          </w:tcPr>
          <w:p w:rsidR="00AD16A3" w:rsidRPr="0097082B" w:rsidRDefault="00AD16A3" w:rsidP="008B1C01">
            <w:pPr>
              <w:pStyle w:val="BodyText"/>
              <w:spacing w:before="120" w:after="120"/>
              <w:jc w:val="center"/>
              <w:rPr>
                <w:rFonts w:ascii="Times New Roman" w:hAnsi="Times New Roman"/>
                <w:sz w:val="24"/>
                <w:szCs w:val="24"/>
              </w:rPr>
            </w:pPr>
            <w:r w:rsidRPr="0097082B">
              <w:rPr>
                <w:rFonts w:ascii="Times New Roman" w:hAnsi="Times New Roman"/>
                <w:sz w:val="24"/>
                <w:szCs w:val="24"/>
              </w:rPr>
              <w:t>01/2012/NQ-HĐQT</w:t>
            </w:r>
          </w:p>
        </w:tc>
        <w:tc>
          <w:tcPr>
            <w:tcW w:w="1440" w:type="dxa"/>
          </w:tcPr>
          <w:p w:rsidR="00AD16A3" w:rsidRPr="0097082B" w:rsidRDefault="00AD16A3" w:rsidP="008B1C01">
            <w:pPr>
              <w:pStyle w:val="BodyText"/>
              <w:spacing w:before="120" w:after="120"/>
              <w:jc w:val="center"/>
              <w:rPr>
                <w:rFonts w:ascii="Times New Roman" w:hAnsi="Times New Roman"/>
                <w:sz w:val="24"/>
                <w:szCs w:val="24"/>
              </w:rPr>
            </w:pPr>
            <w:r w:rsidRPr="0097082B">
              <w:rPr>
                <w:rFonts w:ascii="Times New Roman" w:hAnsi="Times New Roman"/>
                <w:sz w:val="24"/>
                <w:szCs w:val="24"/>
              </w:rPr>
              <w:t>05/01/2012</w:t>
            </w:r>
          </w:p>
        </w:tc>
        <w:tc>
          <w:tcPr>
            <w:tcW w:w="4860" w:type="dxa"/>
          </w:tcPr>
          <w:p w:rsidR="00AD16A3" w:rsidRPr="0097082B" w:rsidRDefault="00AD16A3" w:rsidP="008B1C01">
            <w:pPr>
              <w:pStyle w:val="BodyText"/>
              <w:spacing w:before="120" w:after="120"/>
              <w:jc w:val="left"/>
              <w:rPr>
                <w:rFonts w:ascii="Times New Roman" w:hAnsi="Times New Roman"/>
                <w:sz w:val="24"/>
                <w:szCs w:val="24"/>
              </w:rPr>
            </w:pPr>
            <w:r w:rsidRPr="0097082B">
              <w:rPr>
                <w:rFonts w:ascii="Times New Roman" w:hAnsi="Times New Roman"/>
                <w:sz w:val="24"/>
                <w:szCs w:val="24"/>
              </w:rPr>
              <w:t>Nghị quyết v/v thay đổi nhân sự chủ chốt</w:t>
            </w:r>
          </w:p>
        </w:tc>
      </w:tr>
      <w:tr w:rsidR="00AD16A3" w:rsidRPr="0029790F" w:rsidTr="00BE7E87">
        <w:tc>
          <w:tcPr>
            <w:tcW w:w="850" w:type="dxa"/>
            <w:vAlign w:val="center"/>
          </w:tcPr>
          <w:p w:rsidR="00AD16A3" w:rsidRPr="0097082B" w:rsidRDefault="00AD16A3" w:rsidP="008B1C01">
            <w:pPr>
              <w:pStyle w:val="BodyText"/>
              <w:spacing w:before="120" w:after="120"/>
              <w:jc w:val="center"/>
              <w:rPr>
                <w:rFonts w:ascii="Times New Roman" w:hAnsi="Times New Roman"/>
                <w:sz w:val="24"/>
                <w:szCs w:val="24"/>
              </w:rPr>
            </w:pPr>
            <w:r w:rsidRPr="0097082B">
              <w:rPr>
                <w:rFonts w:ascii="Times New Roman" w:hAnsi="Times New Roman"/>
                <w:sz w:val="24"/>
                <w:szCs w:val="24"/>
              </w:rPr>
              <w:t>02</w:t>
            </w:r>
          </w:p>
        </w:tc>
        <w:tc>
          <w:tcPr>
            <w:tcW w:w="2210" w:type="dxa"/>
            <w:vAlign w:val="center"/>
          </w:tcPr>
          <w:p w:rsidR="00AD16A3" w:rsidRPr="0097082B" w:rsidRDefault="00AD16A3" w:rsidP="008B1C01">
            <w:pPr>
              <w:jc w:val="center"/>
            </w:pPr>
            <w:r w:rsidRPr="0097082B">
              <w:t>02/2012/NQ-HĐQT</w:t>
            </w:r>
          </w:p>
        </w:tc>
        <w:tc>
          <w:tcPr>
            <w:tcW w:w="1440" w:type="dxa"/>
            <w:vAlign w:val="center"/>
          </w:tcPr>
          <w:p w:rsidR="00AD16A3" w:rsidRPr="0097082B" w:rsidRDefault="00AD16A3" w:rsidP="008B1C01">
            <w:pPr>
              <w:jc w:val="center"/>
            </w:pPr>
            <w:r w:rsidRPr="0097082B">
              <w:t>09/03/2012</w:t>
            </w:r>
          </w:p>
        </w:tc>
        <w:tc>
          <w:tcPr>
            <w:tcW w:w="4860" w:type="dxa"/>
            <w:vAlign w:val="bottom"/>
          </w:tcPr>
          <w:p w:rsidR="00AD16A3" w:rsidRPr="0029790F" w:rsidRDefault="00AD16A3" w:rsidP="008B1C01">
            <w:pPr>
              <w:rPr>
                <w:snapToGrid w:val="0"/>
              </w:rPr>
            </w:pPr>
            <w:r>
              <w:rPr>
                <w:snapToGrid w:val="0"/>
              </w:rPr>
              <w:t>Nghị quyết triệu tập Đại hội đồng cổ đông thường niên 2012</w:t>
            </w:r>
          </w:p>
        </w:tc>
      </w:tr>
      <w:tr w:rsidR="0097082B" w:rsidRPr="0029790F" w:rsidTr="0097082B">
        <w:tc>
          <w:tcPr>
            <w:tcW w:w="850" w:type="dxa"/>
          </w:tcPr>
          <w:p w:rsidR="0097082B" w:rsidRPr="0097082B" w:rsidRDefault="0097082B" w:rsidP="005E1F0A">
            <w:pPr>
              <w:pStyle w:val="BodyText"/>
              <w:spacing w:before="120" w:after="120"/>
              <w:jc w:val="center"/>
              <w:rPr>
                <w:rFonts w:ascii="Times New Roman" w:hAnsi="Times New Roman"/>
                <w:sz w:val="24"/>
                <w:szCs w:val="24"/>
              </w:rPr>
            </w:pPr>
            <w:r w:rsidRPr="0097082B">
              <w:rPr>
                <w:rFonts w:ascii="Times New Roman" w:hAnsi="Times New Roman"/>
                <w:sz w:val="24"/>
                <w:szCs w:val="24"/>
              </w:rPr>
              <w:lastRenderedPageBreak/>
              <w:t>0</w:t>
            </w:r>
            <w:r w:rsidR="00AD16A3">
              <w:rPr>
                <w:rFonts w:ascii="Times New Roman" w:hAnsi="Times New Roman"/>
                <w:sz w:val="24"/>
                <w:szCs w:val="24"/>
              </w:rPr>
              <w:t>3</w:t>
            </w:r>
          </w:p>
        </w:tc>
        <w:tc>
          <w:tcPr>
            <w:tcW w:w="2210" w:type="dxa"/>
          </w:tcPr>
          <w:p w:rsidR="0097082B" w:rsidRPr="0097082B" w:rsidRDefault="0048593D" w:rsidP="005E1F0A">
            <w:pPr>
              <w:pStyle w:val="BodyText"/>
              <w:spacing w:before="120" w:after="120"/>
              <w:jc w:val="center"/>
              <w:rPr>
                <w:rFonts w:ascii="Times New Roman" w:hAnsi="Times New Roman"/>
                <w:sz w:val="24"/>
                <w:szCs w:val="24"/>
              </w:rPr>
            </w:pPr>
            <w:r>
              <w:rPr>
                <w:rFonts w:ascii="Times New Roman" w:hAnsi="Times New Roman"/>
                <w:sz w:val="24"/>
                <w:szCs w:val="24"/>
              </w:rPr>
              <w:t>03/2012/NQ-HĐQT</w:t>
            </w:r>
          </w:p>
        </w:tc>
        <w:tc>
          <w:tcPr>
            <w:tcW w:w="1440" w:type="dxa"/>
          </w:tcPr>
          <w:p w:rsidR="0097082B" w:rsidRPr="0097082B" w:rsidRDefault="0048593D" w:rsidP="005E1F0A">
            <w:pPr>
              <w:pStyle w:val="BodyText"/>
              <w:spacing w:before="120" w:after="120"/>
              <w:jc w:val="center"/>
              <w:rPr>
                <w:rFonts w:ascii="Times New Roman" w:hAnsi="Times New Roman"/>
                <w:sz w:val="24"/>
                <w:szCs w:val="24"/>
              </w:rPr>
            </w:pPr>
            <w:r>
              <w:rPr>
                <w:rFonts w:ascii="Times New Roman" w:hAnsi="Times New Roman"/>
                <w:sz w:val="24"/>
                <w:szCs w:val="24"/>
              </w:rPr>
              <w:t>03/05/2012</w:t>
            </w:r>
          </w:p>
        </w:tc>
        <w:tc>
          <w:tcPr>
            <w:tcW w:w="4860" w:type="dxa"/>
          </w:tcPr>
          <w:p w:rsidR="0097082B" w:rsidRPr="0097082B" w:rsidRDefault="0048593D" w:rsidP="0097082B">
            <w:pPr>
              <w:pStyle w:val="BodyText"/>
              <w:spacing w:before="120" w:after="120"/>
              <w:jc w:val="left"/>
              <w:rPr>
                <w:rFonts w:ascii="Times New Roman" w:hAnsi="Times New Roman"/>
                <w:sz w:val="24"/>
                <w:szCs w:val="24"/>
              </w:rPr>
            </w:pPr>
            <w:r>
              <w:rPr>
                <w:rFonts w:ascii="Times New Roman" w:hAnsi="Times New Roman"/>
                <w:sz w:val="24"/>
                <w:szCs w:val="24"/>
              </w:rPr>
              <w:t>Thay đổi thành viên HĐQT nhiệm kỳ 2011-2016</w:t>
            </w:r>
          </w:p>
        </w:tc>
      </w:tr>
      <w:tr w:rsidR="002439DA" w:rsidRPr="0029790F" w:rsidTr="0097082B">
        <w:tc>
          <w:tcPr>
            <w:tcW w:w="850" w:type="dxa"/>
            <w:vAlign w:val="center"/>
          </w:tcPr>
          <w:p w:rsidR="002439DA" w:rsidRPr="0097082B" w:rsidRDefault="002439DA" w:rsidP="009B10AD">
            <w:pPr>
              <w:pStyle w:val="BodyText"/>
              <w:spacing w:before="120" w:after="120"/>
              <w:jc w:val="center"/>
              <w:rPr>
                <w:rFonts w:ascii="Times New Roman" w:hAnsi="Times New Roman"/>
                <w:sz w:val="24"/>
                <w:szCs w:val="24"/>
              </w:rPr>
            </w:pPr>
            <w:r w:rsidRPr="0097082B">
              <w:rPr>
                <w:rFonts w:ascii="Times New Roman" w:hAnsi="Times New Roman"/>
                <w:sz w:val="24"/>
                <w:szCs w:val="24"/>
              </w:rPr>
              <w:t>0</w:t>
            </w:r>
            <w:r w:rsidR="00AD16A3">
              <w:rPr>
                <w:rFonts w:ascii="Times New Roman" w:hAnsi="Times New Roman"/>
                <w:sz w:val="24"/>
                <w:szCs w:val="24"/>
              </w:rPr>
              <w:t>4</w:t>
            </w:r>
          </w:p>
        </w:tc>
        <w:tc>
          <w:tcPr>
            <w:tcW w:w="2210" w:type="dxa"/>
            <w:vAlign w:val="center"/>
          </w:tcPr>
          <w:p w:rsidR="002439DA" w:rsidRPr="0097082B" w:rsidRDefault="0035420D" w:rsidP="0097082B">
            <w:pPr>
              <w:jc w:val="center"/>
            </w:pPr>
            <w:r>
              <w:t>12/2012/QĐ-HĐQT</w:t>
            </w:r>
          </w:p>
        </w:tc>
        <w:tc>
          <w:tcPr>
            <w:tcW w:w="1440" w:type="dxa"/>
            <w:vAlign w:val="center"/>
          </w:tcPr>
          <w:p w:rsidR="002439DA" w:rsidRPr="0097082B" w:rsidRDefault="0035420D" w:rsidP="0097082B">
            <w:pPr>
              <w:jc w:val="center"/>
            </w:pPr>
            <w:r>
              <w:t>12/04/2012</w:t>
            </w:r>
          </w:p>
        </w:tc>
        <w:tc>
          <w:tcPr>
            <w:tcW w:w="4860" w:type="dxa"/>
            <w:vAlign w:val="bottom"/>
          </w:tcPr>
          <w:p w:rsidR="002439DA" w:rsidRPr="0029790F" w:rsidRDefault="0035420D">
            <w:pPr>
              <w:rPr>
                <w:snapToGrid w:val="0"/>
              </w:rPr>
            </w:pPr>
            <w:r>
              <w:rPr>
                <w:snapToGrid w:val="0"/>
              </w:rPr>
              <w:t>Mua cổ phần phát hành thêm của NH Đông Á</w:t>
            </w:r>
          </w:p>
        </w:tc>
      </w:tr>
      <w:tr w:rsidR="0035420D" w:rsidRPr="0029790F" w:rsidTr="0097082B">
        <w:tc>
          <w:tcPr>
            <w:tcW w:w="850" w:type="dxa"/>
            <w:vAlign w:val="center"/>
          </w:tcPr>
          <w:p w:rsidR="0035420D" w:rsidRPr="0097082B" w:rsidRDefault="0035420D" w:rsidP="009B10AD">
            <w:pPr>
              <w:pStyle w:val="BodyText"/>
              <w:spacing w:before="120" w:after="120"/>
              <w:jc w:val="center"/>
              <w:rPr>
                <w:rFonts w:ascii="Times New Roman" w:hAnsi="Times New Roman"/>
                <w:sz w:val="24"/>
                <w:szCs w:val="24"/>
              </w:rPr>
            </w:pPr>
            <w:r>
              <w:rPr>
                <w:rFonts w:ascii="Times New Roman" w:hAnsi="Times New Roman"/>
                <w:sz w:val="24"/>
                <w:szCs w:val="24"/>
              </w:rPr>
              <w:t>0</w:t>
            </w:r>
            <w:r w:rsidR="00AD16A3">
              <w:rPr>
                <w:rFonts w:ascii="Times New Roman" w:hAnsi="Times New Roman"/>
                <w:sz w:val="24"/>
                <w:szCs w:val="24"/>
              </w:rPr>
              <w:t>5</w:t>
            </w:r>
          </w:p>
        </w:tc>
        <w:tc>
          <w:tcPr>
            <w:tcW w:w="2210" w:type="dxa"/>
            <w:vAlign w:val="center"/>
          </w:tcPr>
          <w:p w:rsidR="0035420D" w:rsidRPr="0097082B" w:rsidRDefault="0035420D" w:rsidP="0097082B">
            <w:pPr>
              <w:jc w:val="center"/>
            </w:pPr>
            <w:r>
              <w:t>13/2012/QĐ-HĐQT</w:t>
            </w:r>
          </w:p>
        </w:tc>
        <w:tc>
          <w:tcPr>
            <w:tcW w:w="1440" w:type="dxa"/>
            <w:vAlign w:val="center"/>
          </w:tcPr>
          <w:p w:rsidR="0035420D" w:rsidRPr="0097082B" w:rsidRDefault="0035420D" w:rsidP="0097082B">
            <w:pPr>
              <w:jc w:val="center"/>
            </w:pPr>
            <w:r>
              <w:t>12/04/2012</w:t>
            </w:r>
          </w:p>
        </w:tc>
        <w:tc>
          <w:tcPr>
            <w:tcW w:w="4860" w:type="dxa"/>
            <w:vAlign w:val="bottom"/>
          </w:tcPr>
          <w:p w:rsidR="0035420D" w:rsidRPr="0029790F" w:rsidRDefault="0035420D">
            <w:pPr>
              <w:rPr>
                <w:snapToGrid w:val="0"/>
              </w:rPr>
            </w:pPr>
            <w:r>
              <w:rPr>
                <w:snapToGrid w:val="0"/>
              </w:rPr>
              <w:t>Thay đổi người công bố thông tin</w:t>
            </w:r>
          </w:p>
        </w:tc>
      </w:tr>
      <w:tr w:rsidR="0035420D" w:rsidRPr="0029790F" w:rsidTr="0097082B">
        <w:tc>
          <w:tcPr>
            <w:tcW w:w="850" w:type="dxa"/>
            <w:vAlign w:val="center"/>
          </w:tcPr>
          <w:p w:rsidR="0035420D" w:rsidRPr="0097082B" w:rsidRDefault="0035420D" w:rsidP="009B10AD">
            <w:pPr>
              <w:pStyle w:val="BodyText"/>
              <w:spacing w:before="120" w:after="120"/>
              <w:jc w:val="center"/>
              <w:rPr>
                <w:rFonts w:ascii="Times New Roman" w:hAnsi="Times New Roman"/>
                <w:sz w:val="24"/>
                <w:szCs w:val="24"/>
              </w:rPr>
            </w:pPr>
            <w:r>
              <w:rPr>
                <w:rFonts w:ascii="Times New Roman" w:hAnsi="Times New Roman"/>
                <w:sz w:val="24"/>
                <w:szCs w:val="24"/>
              </w:rPr>
              <w:t>0</w:t>
            </w:r>
            <w:r w:rsidR="00AD16A3">
              <w:rPr>
                <w:rFonts w:ascii="Times New Roman" w:hAnsi="Times New Roman"/>
                <w:sz w:val="24"/>
                <w:szCs w:val="24"/>
              </w:rPr>
              <w:t>6</w:t>
            </w:r>
          </w:p>
        </w:tc>
        <w:tc>
          <w:tcPr>
            <w:tcW w:w="2210" w:type="dxa"/>
            <w:vAlign w:val="center"/>
          </w:tcPr>
          <w:p w:rsidR="0035420D" w:rsidRPr="0097082B" w:rsidRDefault="0035420D" w:rsidP="0097082B">
            <w:pPr>
              <w:jc w:val="center"/>
            </w:pPr>
            <w:r>
              <w:t>14/2012/QĐ-HĐQT</w:t>
            </w:r>
          </w:p>
        </w:tc>
        <w:tc>
          <w:tcPr>
            <w:tcW w:w="1440" w:type="dxa"/>
            <w:vAlign w:val="center"/>
          </w:tcPr>
          <w:p w:rsidR="0035420D" w:rsidRPr="0097082B" w:rsidRDefault="0035420D" w:rsidP="0097082B">
            <w:pPr>
              <w:jc w:val="center"/>
            </w:pPr>
            <w:r>
              <w:t>12/04/2012</w:t>
            </w:r>
          </w:p>
        </w:tc>
        <w:tc>
          <w:tcPr>
            <w:tcW w:w="4860" w:type="dxa"/>
            <w:vAlign w:val="bottom"/>
          </w:tcPr>
          <w:p w:rsidR="0035420D" w:rsidRPr="0029790F" w:rsidRDefault="0035420D">
            <w:pPr>
              <w:rPr>
                <w:snapToGrid w:val="0"/>
              </w:rPr>
            </w:pPr>
            <w:r>
              <w:rPr>
                <w:snapToGrid w:val="0"/>
              </w:rPr>
              <w:t>Miễn nhiệm chức vụ P.Tổng Giám đốc</w:t>
            </w:r>
          </w:p>
        </w:tc>
      </w:tr>
      <w:tr w:rsidR="00AC0D07" w:rsidRPr="0029790F" w:rsidTr="0097082B">
        <w:tc>
          <w:tcPr>
            <w:tcW w:w="850" w:type="dxa"/>
            <w:vAlign w:val="center"/>
          </w:tcPr>
          <w:p w:rsidR="00AC0D07" w:rsidRPr="0097082B" w:rsidRDefault="00AC0D07" w:rsidP="009B10AD">
            <w:pPr>
              <w:pStyle w:val="BodyText"/>
              <w:spacing w:before="120" w:after="120"/>
              <w:jc w:val="center"/>
              <w:rPr>
                <w:rFonts w:ascii="Times New Roman" w:hAnsi="Times New Roman"/>
                <w:sz w:val="24"/>
                <w:szCs w:val="24"/>
              </w:rPr>
            </w:pPr>
            <w:r>
              <w:rPr>
                <w:rFonts w:ascii="Times New Roman" w:hAnsi="Times New Roman"/>
                <w:sz w:val="24"/>
                <w:szCs w:val="24"/>
              </w:rPr>
              <w:t>0</w:t>
            </w:r>
            <w:r w:rsidR="00AD16A3">
              <w:rPr>
                <w:rFonts w:ascii="Times New Roman" w:hAnsi="Times New Roman"/>
                <w:sz w:val="24"/>
                <w:szCs w:val="24"/>
              </w:rPr>
              <w:t>7</w:t>
            </w:r>
          </w:p>
        </w:tc>
        <w:tc>
          <w:tcPr>
            <w:tcW w:w="2210" w:type="dxa"/>
            <w:vAlign w:val="center"/>
          </w:tcPr>
          <w:p w:rsidR="00AC0D07" w:rsidRPr="0097082B" w:rsidRDefault="00AC0D07" w:rsidP="006500E5">
            <w:pPr>
              <w:jc w:val="center"/>
            </w:pPr>
            <w:r>
              <w:t>1</w:t>
            </w:r>
            <w:r w:rsidR="006500E5">
              <w:t>5</w:t>
            </w:r>
            <w:r>
              <w:t>/2012/QĐ-HĐQT</w:t>
            </w:r>
          </w:p>
        </w:tc>
        <w:tc>
          <w:tcPr>
            <w:tcW w:w="1440" w:type="dxa"/>
            <w:vAlign w:val="center"/>
          </w:tcPr>
          <w:p w:rsidR="00AC0D07" w:rsidRPr="0097082B" w:rsidRDefault="00AC0D07" w:rsidP="0097082B">
            <w:pPr>
              <w:jc w:val="center"/>
            </w:pPr>
            <w:r>
              <w:t>12/04/2012</w:t>
            </w:r>
          </w:p>
        </w:tc>
        <w:tc>
          <w:tcPr>
            <w:tcW w:w="4860" w:type="dxa"/>
            <w:vAlign w:val="bottom"/>
          </w:tcPr>
          <w:p w:rsidR="00AC0D07" w:rsidRPr="0029790F" w:rsidRDefault="006500E5">
            <w:pPr>
              <w:rPr>
                <w:snapToGrid w:val="0"/>
              </w:rPr>
            </w:pPr>
            <w:r>
              <w:rPr>
                <w:snapToGrid w:val="0"/>
              </w:rPr>
              <w:t>Chấm dứt HĐLĐ với P.Tổng Giám đốc</w:t>
            </w:r>
          </w:p>
        </w:tc>
      </w:tr>
      <w:tr w:rsidR="00AC0D07" w:rsidRPr="0029790F" w:rsidTr="0097082B">
        <w:tc>
          <w:tcPr>
            <w:tcW w:w="850" w:type="dxa"/>
            <w:vAlign w:val="center"/>
          </w:tcPr>
          <w:p w:rsidR="00AC0D07" w:rsidRDefault="006500E5" w:rsidP="009B10AD">
            <w:pPr>
              <w:pStyle w:val="BodyText"/>
              <w:spacing w:before="120" w:after="120"/>
              <w:jc w:val="center"/>
              <w:rPr>
                <w:rFonts w:ascii="Times New Roman" w:hAnsi="Times New Roman"/>
                <w:sz w:val="24"/>
                <w:szCs w:val="24"/>
              </w:rPr>
            </w:pPr>
            <w:r>
              <w:rPr>
                <w:rFonts w:ascii="Times New Roman" w:hAnsi="Times New Roman"/>
                <w:sz w:val="24"/>
                <w:szCs w:val="24"/>
              </w:rPr>
              <w:t>0</w:t>
            </w:r>
            <w:r w:rsidR="00AD16A3">
              <w:rPr>
                <w:rFonts w:ascii="Times New Roman" w:hAnsi="Times New Roman"/>
                <w:sz w:val="24"/>
                <w:szCs w:val="24"/>
              </w:rPr>
              <w:t>8</w:t>
            </w:r>
          </w:p>
        </w:tc>
        <w:tc>
          <w:tcPr>
            <w:tcW w:w="2210" w:type="dxa"/>
            <w:vAlign w:val="center"/>
          </w:tcPr>
          <w:p w:rsidR="00AC0D07" w:rsidRDefault="006500E5" w:rsidP="00992BE8">
            <w:pPr>
              <w:jc w:val="center"/>
            </w:pPr>
            <w:r>
              <w:t>16/2012/QĐ-HĐQT</w:t>
            </w:r>
          </w:p>
        </w:tc>
        <w:tc>
          <w:tcPr>
            <w:tcW w:w="1440" w:type="dxa"/>
            <w:vAlign w:val="center"/>
          </w:tcPr>
          <w:p w:rsidR="00AC0D07" w:rsidRDefault="006500E5" w:rsidP="0097082B">
            <w:pPr>
              <w:jc w:val="center"/>
            </w:pPr>
            <w:r>
              <w:t>29/05/2012</w:t>
            </w:r>
          </w:p>
        </w:tc>
        <w:tc>
          <w:tcPr>
            <w:tcW w:w="4860" w:type="dxa"/>
            <w:vAlign w:val="bottom"/>
          </w:tcPr>
          <w:p w:rsidR="00AC0D07" w:rsidRDefault="006500E5">
            <w:pPr>
              <w:rPr>
                <w:snapToGrid w:val="0"/>
              </w:rPr>
            </w:pPr>
            <w:r>
              <w:rPr>
                <w:snapToGrid w:val="0"/>
              </w:rPr>
              <w:t>Chấm dứt HĐLĐ với Trưởng phòng IT</w:t>
            </w:r>
          </w:p>
        </w:tc>
      </w:tr>
    </w:tbl>
    <w:p w:rsidR="0097082B" w:rsidRDefault="00C34F7D" w:rsidP="0097082B">
      <w:pPr>
        <w:pStyle w:val="BodyText"/>
        <w:numPr>
          <w:ilvl w:val="0"/>
          <w:numId w:val="5"/>
        </w:numPr>
        <w:spacing w:before="120" w:after="120"/>
        <w:ind w:left="720"/>
        <w:rPr>
          <w:rFonts w:ascii="Times New Roman" w:hAnsi="Times New Roman"/>
          <w:sz w:val="24"/>
          <w:szCs w:val="24"/>
        </w:rPr>
      </w:pPr>
      <w:r>
        <w:rPr>
          <w:rFonts w:ascii="Times New Roman" w:hAnsi="Times New Roman"/>
          <w:sz w:val="24"/>
          <w:szCs w:val="24"/>
        </w:rPr>
        <w:t xml:space="preserve">Ngoài ra, trong </w:t>
      </w:r>
      <w:r w:rsidR="00DB72DD">
        <w:rPr>
          <w:rFonts w:ascii="Times New Roman" w:hAnsi="Times New Roman"/>
          <w:sz w:val="24"/>
          <w:szCs w:val="24"/>
        </w:rPr>
        <w:t xml:space="preserve">06 tháng đầu năm </w:t>
      </w:r>
      <w:r w:rsidR="00DB72DD" w:rsidRPr="0029790F">
        <w:rPr>
          <w:rFonts w:ascii="Times New Roman" w:hAnsi="Times New Roman"/>
          <w:sz w:val="24"/>
          <w:szCs w:val="24"/>
        </w:rPr>
        <w:t>2012</w:t>
      </w:r>
      <w:r w:rsidR="0097082B" w:rsidRPr="0097082B">
        <w:rPr>
          <w:rFonts w:ascii="Times New Roman" w:hAnsi="Times New Roman"/>
          <w:sz w:val="24"/>
          <w:szCs w:val="24"/>
        </w:rPr>
        <w:t>, HĐQT cũng đã ban hành một số các quyết định về liên quan đến nhân sự và hoạt động kinh doanh của Công ty.</w:t>
      </w:r>
    </w:p>
    <w:p w:rsidR="0097082B" w:rsidRPr="0097082B" w:rsidRDefault="0097082B" w:rsidP="0097082B">
      <w:pPr>
        <w:pStyle w:val="BodyText"/>
        <w:spacing w:before="120" w:after="120"/>
        <w:ind w:left="720"/>
        <w:rPr>
          <w:rFonts w:ascii="Times New Roman" w:hAnsi="Times New Roman"/>
          <w:sz w:val="24"/>
          <w:szCs w:val="24"/>
        </w:rPr>
      </w:pPr>
    </w:p>
    <w:p w:rsidR="00AA78ED" w:rsidRPr="0097082B" w:rsidRDefault="00AA78ED" w:rsidP="0097082B">
      <w:pPr>
        <w:pStyle w:val="BodyText"/>
        <w:numPr>
          <w:ilvl w:val="0"/>
          <w:numId w:val="4"/>
        </w:numPr>
        <w:spacing w:before="120" w:after="120"/>
        <w:ind w:left="360"/>
        <w:rPr>
          <w:rFonts w:ascii="Times New Roman" w:hAnsi="Times New Roman"/>
          <w:b/>
          <w:sz w:val="24"/>
          <w:szCs w:val="24"/>
        </w:rPr>
      </w:pPr>
      <w:r w:rsidRPr="0029790F">
        <w:rPr>
          <w:rFonts w:ascii="Times New Roman" w:hAnsi="Times New Roman"/>
          <w:b/>
          <w:sz w:val="24"/>
          <w:szCs w:val="24"/>
        </w:rPr>
        <w:t xml:space="preserve">Thay đổi thành viên Hội đồng quản trị: </w:t>
      </w:r>
      <w:r w:rsidR="001864BE">
        <w:rPr>
          <w:rFonts w:ascii="Times New Roman" w:hAnsi="Times New Roman"/>
          <w:b/>
          <w:sz w:val="24"/>
          <w:szCs w:val="24"/>
        </w:rPr>
        <w:t xml:space="preserve">thay đổi Chủ tịch HĐQT </w:t>
      </w:r>
      <w:r w:rsidR="00DE561B" w:rsidRPr="0097082B">
        <w:rPr>
          <w:rFonts w:ascii="Times New Roman" w:hAnsi="Times New Roman"/>
          <w:b/>
          <w:sz w:val="24"/>
          <w:szCs w:val="24"/>
        </w:rPr>
        <w:t>.</w:t>
      </w:r>
    </w:p>
    <w:p w:rsidR="00814C69" w:rsidRDefault="00AA78ED" w:rsidP="00814C69">
      <w:pPr>
        <w:pStyle w:val="BodyText"/>
        <w:numPr>
          <w:ilvl w:val="0"/>
          <w:numId w:val="4"/>
        </w:numPr>
        <w:spacing w:before="120" w:after="120"/>
        <w:ind w:left="360"/>
        <w:rPr>
          <w:rFonts w:ascii="Times New Roman" w:hAnsi="Times New Roman"/>
          <w:b/>
          <w:sz w:val="24"/>
          <w:szCs w:val="24"/>
        </w:rPr>
      </w:pPr>
      <w:r w:rsidRPr="0029790F">
        <w:rPr>
          <w:rFonts w:ascii="Times New Roman" w:hAnsi="Times New Roman"/>
          <w:b/>
          <w:sz w:val="24"/>
          <w:szCs w:val="24"/>
        </w:rPr>
        <w:t>Giao dịch của cổ đông nội bộ/ cổ đông lớn và người liên quan:</w:t>
      </w:r>
    </w:p>
    <w:p w:rsidR="005D0251" w:rsidRPr="00CC7AA7" w:rsidRDefault="005D0251" w:rsidP="00814C69">
      <w:pPr>
        <w:pStyle w:val="BodyText"/>
        <w:numPr>
          <w:ilvl w:val="0"/>
          <w:numId w:val="9"/>
        </w:numPr>
        <w:spacing w:before="120" w:after="120"/>
        <w:rPr>
          <w:rFonts w:ascii="Times New Roman" w:hAnsi="Times New Roman"/>
          <w:b/>
          <w:sz w:val="24"/>
          <w:szCs w:val="24"/>
        </w:rPr>
      </w:pPr>
      <w:r w:rsidRPr="00CC7AA7">
        <w:rPr>
          <w:rFonts w:ascii="Times New Roman" w:hAnsi="Times New Roman"/>
          <w:color w:val="000000"/>
          <w:sz w:val="24"/>
          <w:szCs w:val="24"/>
        </w:rPr>
        <w:t>Danh sách cổ đông nội bộ và người có liên quan</w:t>
      </w:r>
    </w:p>
    <w:p w:rsidR="005D0251" w:rsidRPr="00CC7AA7" w:rsidRDefault="00814C69" w:rsidP="005D0251">
      <w:pPr>
        <w:pStyle w:val="BodyText"/>
        <w:ind w:left="720"/>
        <w:rPr>
          <w:rFonts w:ascii="Times New Roman" w:hAnsi="Times New Roman"/>
          <w:color w:val="000000"/>
          <w:sz w:val="24"/>
          <w:szCs w:val="24"/>
        </w:rPr>
      </w:pPr>
      <w:r w:rsidRPr="00CC7AA7">
        <w:rPr>
          <w:rFonts w:ascii="Times New Roman" w:hAnsi="Times New Roman"/>
          <w:color w:val="000000"/>
          <w:sz w:val="24"/>
          <w:szCs w:val="24"/>
        </w:rPr>
        <w:t>Chi tiết như file đính kèm.</w:t>
      </w:r>
    </w:p>
    <w:p w:rsidR="005D0251" w:rsidRPr="00CC7AA7" w:rsidRDefault="005D0251" w:rsidP="00814C69">
      <w:pPr>
        <w:pStyle w:val="BodyText"/>
        <w:numPr>
          <w:ilvl w:val="0"/>
          <w:numId w:val="9"/>
        </w:numPr>
        <w:rPr>
          <w:rFonts w:ascii="Times New Roman" w:hAnsi="Times New Roman"/>
          <w:color w:val="000000"/>
          <w:sz w:val="24"/>
          <w:szCs w:val="24"/>
        </w:rPr>
      </w:pPr>
      <w:r w:rsidRPr="00CC7AA7">
        <w:rPr>
          <w:rFonts w:ascii="Times New Roman" w:hAnsi="Times New Roman"/>
          <w:color w:val="000000"/>
          <w:sz w:val="24"/>
          <w:szCs w:val="24"/>
        </w:rPr>
        <w:t>Giao dịch cổ phiếu:</w:t>
      </w:r>
    </w:p>
    <w:p w:rsidR="00266B19" w:rsidRPr="0029790F" w:rsidRDefault="00266B19" w:rsidP="0097082B">
      <w:pPr>
        <w:pStyle w:val="BodyText"/>
        <w:numPr>
          <w:ilvl w:val="0"/>
          <w:numId w:val="5"/>
        </w:numPr>
        <w:spacing w:before="120" w:after="120"/>
        <w:ind w:left="720"/>
        <w:rPr>
          <w:rFonts w:ascii="Times New Roman" w:hAnsi="Times New Roman"/>
          <w:sz w:val="24"/>
          <w:szCs w:val="24"/>
        </w:rPr>
      </w:pPr>
      <w:r w:rsidRPr="0029790F">
        <w:rPr>
          <w:rFonts w:ascii="Times New Roman" w:hAnsi="Times New Roman"/>
          <w:sz w:val="24"/>
          <w:szCs w:val="24"/>
        </w:rPr>
        <w:t>Giao dịch cổ phiếu:</w:t>
      </w:r>
      <w:r w:rsidR="00AC6C73" w:rsidRPr="0029790F">
        <w:rPr>
          <w:rFonts w:ascii="Times New Roman" w:hAnsi="Times New Roman"/>
          <w:sz w:val="24"/>
          <w:szCs w:val="24"/>
        </w:rPr>
        <w:t xml:space="preserve"> không có</w:t>
      </w:r>
    </w:p>
    <w:p w:rsidR="00AA78ED" w:rsidRPr="0097082B" w:rsidRDefault="00AA78ED" w:rsidP="0097082B">
      <w:pPr>
        <w:pStyle w:val="BodyText"/>
        <w:numPr>
          <w:ilvl w:val="0"/>
          <w:numId w:val="5"/>
        </w:numPr>
        <w:spacing w:before="120" w:after="120"/>
        <w:ind w:left="720"/>
        <w:rPr>
          <w:rFonts w:ascii="Times New Roman" w:hAnsi="Times New Roman"/>
          <w:sz w:val="24"/>
          <w:szCs w:val="24"/>
        </w:rPr>
      </w:pPr>
      <w:r w:rsidRPr="0029790F">
        <w:rPr>
          <w:rFonts w:ascii="Times New Roman" w:hAnsi="Times New Roman"/>
          <w:sz w:val="24"/>
          <w:szCs w:val="24"/>
        </w:rPr>
        <w:t xml:space="preserve">Các giao dịch khác: </w:t>
      </w:r>
      <w:r w:rsidRPr="0097082B">
        <w:rPr>
          <w:rFonts w:ascii="Times New Roman" w:hAnsi="Times New Roman"/>
          <w:i/>
          <w:sz w:val="24"/>
          <w:szCs w:val="24"/>
        </w:rPr>
        <w:t>(các giao dịch của cổ đông nội bộ/ cổ đông lớn và ngư</w:t>
      </w:r>
      <w:r w:rsidR="00266B19" w:rsidRPr="0097082B">
        <w:rPr>
          <w:rFonts w:ascii="Times New Roman" w:hAnsi="Times New Roman"/>
          <w:i/>
          <w:sz w:val="24"/>
          <w:szCs w:val="24"/>
        </w:rPr>
        <w:t>ời liên quan với chính Công ty)</w:t>
      </w:r>
      <w:r w:rsidR="00266B19" w:rsidRPr="0097082B">
        <w:rPr>
          <w:rFonts w:ascii="Times New Roman" w:hAnsi="Times New Roman"/>
          <w:sz w:val="24"/>
          <w:szCs w:val="24"/>
        </w:rPr>
        <w:t xml:space="preserve">: </w:t>
      </w:r>
      <w:r w:rsidR="00266B19" w:rsidRPr="0029790F">
        <w:rPr>
          <w:rFonts w:ascii="Times New Roman" w:hAnsi="Times New Roman"/>
          <w:sz w:val="24"/>
          <w:szCs w:val="24"/>
        </w:rPr>
        <w:t>không có</w:t>
      </w:r>
    </w:p>
    <w:p w:rsidR="00AA78ED" w:rsidRPr="0029790F" w:rsidRDefault="00AA78ED" w:rsidP="00814C69">
      <w:pPr>
        <w:pStyle w:val="BodyText"/>
        <w:numPr>
          <w:ilvl w:val="0"/>
          <w:numId w:val="9"/>
        </w:numPr>
        <w:spacing w:before="120" w:after="120"/>
        <w:ind w:left="360"/>
        <w:rPr>
          <w:rFonts w:ascii="Times New Roman" w:hAnsi="Times New Roman"/>
          <w:b/>
          <w:sz w:val="24"/>
          <w:szCs w:val="24"/>
        </w:rPr>
      </w:pPr>
      <w:r w:rsidRPr="0029790F">
        <w:rPr>
          <w:rFonts w:ascii="Times New Roman" w:hAnsi="Times New Roman"/>
          <w:b/>
          <w:sz w:val="24"/>
          <w:szCs w:val="24"/>
        </w:rPr>
        <w:t>Các vấn đề cần lưu ý khác</w:t>
      </w:r>
      <w:r w:rsidR="00266B19" w:rsidRPr="0029790F">
        <w:rPr>
          <w:rFonts w:ascii="Times New Roman" w:hAnsi="Times New Roman"/>
          <w:b/>
          <w:sz w:val="24"/>
          <w:szCs w:val="24"/>
        </w:rPr>
        <w:t xml:space="preserve">: </w:t>
      </w:r>
      <w:r w:rsidR="00266B19" w:rsidRPr="0097082B">
        <w:rPr>
          <w:rFonts w:ascii="Times New Roman" w:hAnsi="Times New Roman"/>
          <w:b/>
          <w:sz w:val="24"/>
          <w:szCs w:val="24"/>
        </w:rPr>
        <w:t>không có</w:t>
      </w:r>
    </w:p>
    <w:p w:rsidR="00266B19" w:rsidRPr="0029790F" w:rsidRDefault="00266B19" w:rsidP="00266B19">
      <w:pPr>
        <w:pStyle w:val="Heading1"/>
        <w:ind w:left="5760"/>
        <w:jc w:val="both"/>
        <w:rPr>
          <w:rFonts w:ascii="Times New Roman" w:hAnsi="Times New Roman"/>
          <w:szCs w:val="24"/>
        </w:rPr>
      </w:pPr>
      <w:r w:rsidRPr="0029790F">
        <w:rPr>
          <w:rFonts w:ascii="Times New Roman" w:hAnsi="Times New Roman"/>
          <w:szCs w:val="24"/>
        </w:rPr>
        <w:t xml:space="preserve">   Chủ tịch HĐQT</w:t>
      </w:r>
    </w:p>
    <w:p w:rsidR="00266B19" w:rsidRPr="0029790F" w:rsidRDefault="00266B19" w:rsidP="00266B19">
      <w:pPr>
        <w:pStyle w:val="Heading1"/>
        <w:ind w:left="5760"/>
        <w:jc w:val="both"/>
        <w:rPr>
          <w:rFonts w:ascii="Times New Roman" w:hAnsi="Times New Roman"/>
          <w:szCs w:val="24"/>
        </w:rPr>
      </w:pPr>
      <w:r w:rsidRPr="0029790F">
        <w:rPr>
          <w:rFonts w:ascii="Times New Roman" w:hAnsi="Times New Roman"/>
          <w:b w:val="0"/>
          <w:bCs/>
          <w:i/>
          <w:iCs/>
          <w:szCs w:val="24"/>
        </w:rPr>
        <w:t>(Ký tên và đóng dấu)</w:t>
      </w:r>
    </w:p>
    <w:p w:rsidR="00266B19" w:rsidRPr="0029790F" w:rsidRDefault="00266B19" w:rsidP="00266B19"/>
    <w:p w:rsidR="00266B19" w:rsidRDefault="00266B19" w:rsidP="00266B19"/>
    <w:p w:rsidR="00235D18" w:rsidRDefault="00235D18" w:rsidP="00266B19"/>
    <w:p w:rsidR="00235D18" w:rsidRPr="0029790F" w:rsidRDefault="00235D18" w:rsidP="00266B19"/>
    <w:p w:rsidR="009B10AD" w:rsidRPr="0029790F" w:rsidRDefault="009B10AD" w:rsidP="00266B19"/>
    <w:p w:rsidR="00B81038" w:rsidRPr="0029790F" w:rsidRDefault="00B81038" w:rsidP="00266B19"/>
    <w:p w:rsidR="00266B19" w:rsidRPr="0029790F" w:rsidRDefault="00266B19" w:rsidP="00266B19"/>
    <w:p w:rsidR="00F20DCB" w:rsidRPr="0029790F" w:rsidRDefault="00235D18" w:rsidP="00235D18">
      <w:pPr>
        <w:pStyle w:val="Heading1"/>
        <w:ind w:left="5580"/>
        <w:jc w:val="both"/>
        <w:rPr>
          <w:rFonts w:ascii="Times New Roman" w:hAnsi="Times New Roman"/>
          <w:szCs w:val="24"/>
        </w:rPr>
      </w:pPr>
      <w:r>
        <w:rPr>
          <w:rFonts w:ascii="Times New Roman" w:hAnsi="Times New Roman"/>
          <w:szCs w:val="24"/>
        </w:rPr>
        <w:t xml:space="preserve">        PHẠM LINH</w:t>
      </w:r>
    </w:p>
    <w:sectPr w:rsidR="00F20DCB" w:rsidRPr="0029790F" w:rsidSect="0097082B">
      <w:pgSz w:w="11909" w:h="16834" w:code="9"/>
      <w:pgMar w:top="1080" w:right="1440" w:bottom="108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VnTimeH">
    <w:panose1 w:val="020B7200000000000000"/>
    <w:charset w:val="00"/>
    <w:family w:val="swiss"/>
    <w:pitch w:val="variable"/>
    <w:sig w:usb0="00000007" w:usb1="00000000" w:usb2="00000000" w:usb3="00000000" w:csb0="00000013" w:csb1="00000000"/>
  </w:font>
  <w:font w:name="Verdana">
    <w:panose1 w:val="020B0604030504040204"/>
    <w:charset w:val="00"/>
    <w:family w:val="swiss"/>
    <w:pitch w:val="variable"/>
    <w:sig w:usb0="20000287" w:usb1="00000000"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A1841"/>
    <w:multiLevelType w:val="hybridMultilevel"/>
    <w:tmpl w:val="C1DE1B00"/>
    <w:lvl w:ilvl="0" w:tplc="878A2992">
      <w:start w:val="1"/>
      <w:numFmt w:val="bullet"/>
      <w:lvlText w:val="-"/>
      <w:lvlJc w:val="left"/>
      <w:pPr>
        <w:tabs>
          <w:tab w:val="num" w:pos="170"/>
        </w:tabs>
        <w:ind w:left="0" w:firstLine="0"/>
      </w:pPr>
      <w:rPr>
        <w:rFonts w:ascii=".VnTime" w:hAnsi=".VnTime"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6D17372"/>
    <w:multiLevelType w:val="hybridMultilevel"/>
    <w:tmpl w:val="6B842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342DE6"/>
    <w:multiLevelType w:val="hybridMultilevel"/>
    <w:tmpl w:val="FB487C68"/>
    <w:lvl w:ilvl="0" w:tplc="878A2992">
      <w:start w:val="1"/>
      <w:numFmt w:val="bullet"/>
      <w:lvlText w:val="-"/>
      <w:lvlJc w:val="left"/>
      <w:pPr>
        <w:ind w:left="1440" w:hanging="360"/>
      </w:pPr>
      <w:rPr>
        <w:rFonts w:ascii=".VnTime" w:hAnsi=".VnTime"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6467213"/>
    <w:multiLevelType w:val="hybridMultilevel"/>
    <w:tmpl w:val="84DA1510"/>
    <w:lvl w:ilvl="0" w:tplc="06F8C86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nsid w:val="3F486144"/>
    <w:multiLevelType w:val="hybridMultilevel"/>
    <w:tmpl w:val="B11C2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0705BC"/>
    <w:multiLevelType w:val="hybridMultilevel"/>
    <w:tmpl w:val="57B6538C"/>
    <w:lvl w:ilvl="0" w:tplc="EDB268F4">
      <w:start w:val="1"/>
      <w:numFmt w:val="bullet"/>
      <w:lvlText w:val="-"/>
      <w:lvlJc w:val="left"/>
      <w:pPr>
        <w:tabs>
          <w:tab w:val="num" w:pos="720"/>
        </w:tabs>
        <w:ind w:left="720" w:hanging="360"/>
      </w:pPr>
      <w:rPr>
        <w:rFonts w:ascii="VNI-Times" w:eastAsia="Times New Roman" w:hAnsi="VNI-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34B5D93"/>
    <w:multiLevelType w:val="hybridMultilevel"/>
    <w:tmpl w:val="4CBAFD00"/>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B30395A"/>
    <w:multiLevelType w:val="hybridMultilevel"/>
    <w:tmpl w:val="CC2AF134"/>
    <w:lvl w:ilvl="0" w:tplc="567C6D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EA5447B"/>
    <w:multiLevelType w:val="hybridMultilevel"/>
    <w:tmpl w:val="6000768A"/>
    <w:lvl w:ilvl="0" w:tplc="E3548A2C">
      <w:start w:val="1"/>
      <w:numFmt w:val="decimal"/>
      <w:lvlText w:val="%1."/>
      <w:lvlJc w:val="left"/>
      <w:pPr>
        <w:ind w:left="720" w:hanging="360"/>
      </w:pPr>
      <w:rPr>
        <w:rFonts w:hint="default"/>
        <w:b w:val="0"/>
        <w:color w:val="00000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6"/>
  </w:num>
  <w:num w:numId="5">
    <w:abstractNumId w:val="2"/>
  </w:num>
  <w:num w:numId="6">
    <w:abstractNumId w:val="3"/>
  </w:num>
  <w:num w:numId="7">
    <w:abstractNumId w:val="4"/>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characterSpacingControl w:val="doNotCompress"/>
  <w:compat/>
  <w:rsids>
    <w:rsidRoot w:val="00AA78ED"/>
    <w:rsid w:val="00086530"/>
    <w:rsid w:val="000A7AA4"/>
    <w:rsid w:val="000B6F14"/>
    <w:rsid w:val="000F0CA4"/>
    <w:rsid w:val="000F20FE"/>
    <w:rsid w:val="000F52DD"/>
    <w:rsid w:val="00105991"/>
    <w:rsid w:val="0014208D"/>
    <w:rsid w:val="00155517"/>
    <w:rsid w:val="00181C10"/>
    <w:rsid w:val="001864BE"/>
    <w:rsid w:val="00187632"/>
    <w:rsid w:val="00233B38"/>
    <w:rsid w:val="00235D18"/>
    <w:rsid w:val="002439DA"/>
    <w:rsid w:val="00255D1A"/>
    <w:rsid w:val="00266B19"/>
    <w:rsid w:val="0029790F"/>
    <w:rsid w:val="002A416C"/>
    <w:rsid w:val="002C7127"/>
    <w:rsid w:val="002D36F6"/>
    <w:rsid w:val="00312784"/>
    <w:rsid w:val="003156B0"/>
    <w:rsid w:val="00322713"/>
    <w:rsid w:val="003310FC"/>
    <w:rsid w:val="0034357A"/>
    <w:rsid w:val="0035420D"/>
    <w:rsid w:val="003A0758"/>
    <w:rsid w:val="003A7DA0"/>
    <w:rsid w:val="004209CF"/>
    <w:rsid w:val="00424863"/>
    <w:rsid w:val="004537A0"/>
    <w:rsid w:val="004544BA"/>
    <w:rsid w:val="0048593D"/>
    <w:rsid w:val="00495342"/>
    <w:rsid w:val="004C7D7A"/>
    <w:rsid w:val="00512299"/>
    <w:rsid w:val="0052452C"/>
    <w:rsid w:val="005D0251"/>
    <w:rsid w:val="005D1820"/>
    <w:rsid w:val="005D218D"/>
    <w:rsid w:val="005D430A"/>
    <w:rsid w:val="005D681B"/>
    <w:rsid w:val="005D72F4"/>
    <w:rsid w:val="005E1F0A"/>
    <w:rsid w:val="006500E5"/>
    <w:rsid w:val="00651438"/>
    <w:rsid w:val="00654839"/>
    <w:rsid w:val="006719A5"/>
    <w:rsid w:val="006C3C6E"/>
    <w:rsid w:val="00752DCF"/>
    <w:rsid w:val="00770C5B"/>
    <w:rsid w:val="007B50B5"/>
    <w:rsid w:val="007C5ACA"/>
    <w:rsid w:val="00807E04"/>
    <w:rsid w:val="00814C69"/>
    <w:rsid w:val="008309AB"/>
    <w:rsid w:val="00884315"/>
    <w:rsid w:val="00894414"/>
    <w:rsid w:val="008A4B4B"/>
    <w:rsid w:val="008E5586"/>
    <w:rsid w:val="00901489"/>
    <w:rsid w:val="00906883"/>
    <w:rsid w:val="00906A35"/>
    <w:rsid w:val="0096168E"/>
    <w:rsid w:val="0097082B"/>
    <w:rsid w:val="009B10AD"/>
    <w:rsid w:val="009C584D"/>
    <w:rsid w:val="009D06E4"/>
    <w:rsid w:val="009F42A1"/>
    <w:rsid w:val="00AA04BF"/>
    <w:rsid w:val="00AA78ED"/>
    <w:rsid w:val="00AC0D07"/>
    <w:rsid w:val="00AC6C73"/>
    <w:rsid w:val="00AD16A3"/>
    <w:rsid w:val="00AE3A7B"/>
    <w:rsid w:val="00B04BE5"/>
    <w:rsid w:val="00B44D75"/>
    <w:rsid w:val="00B672A5"/>
    <w:rsid w:val="00B81038"/>
    <w:rsid w:val="00BB2AE9"/>
    <w:rsid w:val="00BC2D32"/>
    <w:rsid w:val="00BD29FC"/>
    <w:rsid w:val="00C06C5A"/>
    <w:rsid w:val="00C34F7D"/>
    <w:rsid w:val="00CB43A5"/>
    <w:rsid w:val="00CC7AA7"/>
    <w:rsid w:val="00CE620E"/>
    <w:rsid w:val="00CF125F"/>
    <w:rsid w:val="00D0253A"/>
    <w:rsid w:val="00D153EF"/>
    <w:rsid w:val="00D40CFF"/>
    <w:rsid w:val="00D50FCD"/>
    <w:rsid w:val="00D62697"/>
    <w:rsid w:val="00D92A59"/>
    <w:rsid w:val="00DA0FC2"/>
    <w:rsid w:val="00DB20A4"/>
    <w:rsid w:val="00DB72DD"/>
    <w:rsid w:val="00DE561B"/>
    <w:rsid w:val="00E163D9"/>
    <w:rsid w:val="00ED63A4"/>
    <w:rsid w:val="00EE6775"/>
    <w:rsid w:val="00F20DCB"/>
    <w:rsid w:val="00F24BA1"/>
    <w:rsid w:val="00F70B44"/>
    <w:rsid w:val="00F73B7D"/>
    <w:rsid w:val="00F76460"/>
    <w:rsid w:val="00F81C35"/>
    <w:rsid w:val="00F916D5"/>
    <w:rsid w:val="00F94B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78ED"/>
    <w:rPr>
      <w:sz w:val="24"/>
      <w:szCs w:val="24"/>
    </w:rPr>
  </w:style>
  <w:style w:type="paragraph" w:styleId="Heading1">
    <w:name w:val="heading 1"/>
    <w:basedOn w:val="Normal"/>
    <w:next w:val="Normal"/>
    <w:link w:val="Heading1Char"/>
    <w:qFormat/>
    <w:rsid w:val="00AA78ED"/>
    <w:pPr>
      <w:keepNext/>
      <w:jc w:val="center"/>
      <w:outlineLvl w:val="0"/>
    </w:pPr>
    <w:rPr>
      <w:rFonts w:ascii=".VnTimeH" w:hAnsi=".VnTimeH"/>
      <w:b/>
      <w:snapToGrid w:val="0"/>
      <w:szCs w:val="20"/>
    </w:rPr>
  </w:style>
  <w:style w:type="paragraph" w:styleId="Heading7">
    <w:name w:val="heading 7"/>
    <w:basedOn w:val="Normal"/>
    <w:next w:val="Normal"/>
    <w:link w:val="Heading7Char"/>
    <w:qFormat/>
    <w:rsid w:val="00AA78ED"/>
    <w:pPr>
      <w:keepNext/>
      <w:ind w:left="4320" w:firstLine="720"/>
      <w:jc w:val="center"/>
      <w:outlineLvl w:val="6"/>
    </w:pPr>
    <w:rPr>
      <w:rFonts w:ascii=".VnTime" w:hAnsi=".VnTime"/>
      <w:i/>
      <w:snapToGrid w:val="0"/>
      <w:sz w:val="26"/>
      <w:szCs w:val="20"/>
    </w:rPr>
  </w:style>
  <w:style w:type="paragraph" w:styleId="Heading8">
    <w:name w:val="heading 8"/>
    <w:basedOn w:val="Normal"/>
    <w:next w:val="Normal"/>
    <w:link w:val="Heading8Char"/>
    <w:qFormat/>
    <w:rsid w:val="00AA78ED"/>
    <w:pPr>
      <w:keepNext/>
      <w:outlineLvl w:val="7"/>
    </w:pPr>
    <w:rPr>
      <w:rFonts w:ascii=".VnTime" w:hAnsi=".VnTime"/>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78ED"/>
    <w:rPr>
      <w:rFonts w:ascii=".VnTimeH" w:hAnsi=".VnTimeH"/>
      <w:b/>
      <w:snapToGrid w:val="0"/>
      <w:sz w:val="24"/>
      <w:lang w:val="en-US" w:eastAsia="en-US" w:bidi="ar-SA"/>
    </w:rPr>
  </w:style>
  <w:style w:type="character" w:customStyle="1" w:styleId="Heading7Char">
    <w:name w:val="Heading 7 Char"/>
    <w:basedOn w:val="DefaultParagraphFont"/>
    <w:link w:val="Heading7"/>
    <w:rsid w:val="00AA78ED"/>
    <w:rPr>
      <w:rFonts w:ascii=".VnTime" w:hAnsi=".VnTime"/>
      <w:i/>
      <w:snapToGrid w:val="0"/>
      <w:sz w:val="26"/>
      <w:lang w:val="en-US" w:eastAsia="en-US" w:bidi="ar-SA"/>
    </w:rPr>
  </w:style>
  <w:style w:type="character" w:customStyle="1" w:styleId="Heading8Char">
    <w:name w:val="Heading 8 Char"/>
    <w:basedOn w:val="DefaultParagraphFont"/>
    <w:link w:val="Heading8"/>
    <w:rsid w:val="00AA78ED"/>
    <w:rPr>
      <w:rFonts w:ascii=".VnTime" w:hAnsi=".VnTime"/>
      <w:b/>
      <w:bCs/>
      <w:sz w:val="28"/>
      <w:szCs w:val="24"/>
      <w:lang w:val="en-US" w:eastAsia="en-US" w:bidi="ar-SA"/>
    </w:rPr>
  </w:style>
  <w:style w:type="paragraph" w:styleId="BodyText">
    <w:name w:val="Body Text"/>
    <w:basedOn w:val="Normal"/>
    <w:link w:val="BodyTextChar"/>
    <w:rsid w:val="00AA78ED"/>
    <w:pPr>
      <w:jc w:val="both"/>
    </w:pPr>
    <w:rPr>
      <w:rFonts w:ascii=".VnTimeH" w:hAnsi=".VnTimeH"/>
      <w:snapToGrid w:val="0"/>
      <w:sz w:val="28"/>
      <w:szCs w:val="20"/>
    </w:rPr>
  </w:style>
  <w:style w:type="character" w:customStyle="1" w:styleId="BodyTextChar">
    <w:name w:val="Body Text Char"/>
    <w:basedOn w:val="DefaultParagraphFont"/>
    <w:link w:val="BodyText"/>
    <w:rsid w:val="00AA78ED"/>
    <w:rPr>
      <w:rFonts w:ascii=".VnTimeH" w:hAnsi=".VnTimeH"/>
      <w:snapToGrid w:val="0"/>
      <w:sz w:val="28"/>
      <w:lang w:val="en-US" w:eastAsia="en-US" w:bidi="ar-SA"/>
    </w:rPr>
  </w:style>
  <w:style w:type="paragraph" w:styleId="Title">
    <w:name w:val="Title"/>
    <w:basedOn w:val="Normal"/>
    <w:link w:val="TitleChar"/>
    <w:qFormat/>
    <w:rsid w:val="00AA78ED"/>
    <w:pPr>
      <w:jc w:val="center"/>
    </w:pPr>
    <w:rPr>
      <w:rFonts w:ascii=".VnTimeH" w:hAnsi=".VnTimeH"/>
      <w:b/>
      <w:snapToGrid w:val="0"/>
      <w:szCs w:val="20"/>
    </w:rPr>
  </w:style>
  <w:style w:type="character" w:customStyle="1" w:styleId="TitleChar">
    <w:name w:val="Title Char"/>
    <w:basedOn w:val="DefaultParagraphFont"/>
    <w:link w:val="Title"/>
    <w:rsid w:val="00AA78ED"/>
    <w:rPr>
      <w:rFonts w:ascii=".VnTimeH" w:hAnsi=".VnTimeH"/>
      <w:b/>
      <w:snapToGrid w:val="0"/>
      <w:sz w:val="24"/>
      <w:lang w:val="en-US" w:eastAsia="en-US" w:bidi="ar-SA"/>
    </w:rPr>
  </w:style>
  <w:style w:type="paragraph" w:customStyle="1" w:styleId="CharCharCharCharCharCharCharCharCharCharChar">
    <w:name w:val="Char Char Char Char Char Char Char Char Char Char Char"/>
    <w:basedOn w:val="Normal"/>
    <w:rsid w:val="00086530"/>
    <w:pPr>
      <w:spacing w:after="160" w:line="240" w:lineRule="exact"/>
    </w:pPr>
    <w:rPr>
      <w:rFonts w:ascii="Verdana" w:hAnsi="Verdana"/>
      <w:sz w:val="20"/>
      <w:szCs w:val="20"/>
    </w:rPr>
  </w:style>
  <w:style w:type="paragraph" w:customStyle="1" w:styleId="Char">
    <w:name w:val="Char"/>
    <w:basedOn w:val="Normal"/>
    <w:rsid w:val="00D92A59"/>
    <w:pPr>
      <w:spacing w:before="120" w:after="120" w:line="288" w:lineRule="auto"/>
      <w:jc w:val="both"/>
    </w:pPr>
    <w:rPr>
      <w:rFonts w:eastAsia="PMingLiU"/>
      <w:b/>
      <w:sz w:val="28"/>
      <w:szCs w:val="20"/>
    </w:rPr>
  </w:style>
</w:styles>
</file>

<file path=word/webSettings.xml><?xml version="1.0" encoding="utf-8"?>
<w:webSettings xmlns:r="http://schemas.openxmlformats.org/officeDocument/2006/relationships" xmlns:w="http://schemas.openxmlformats.org/wordprocessingml/2006/main">
  <w:divs>
    <w:div w:id="1518152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Phụ lục số XIII</vt:lpstr>
    </vt:vector>
  </TitlesOfParts>
  <Company>Orient Securities Corporation</Company>
  <LinksUpToDate>false</LinksUpToDate>
  <CharactersWithSpaces>2590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Phụ lục số XIII</dc:title>
  <dc:creator>nghiatn</dc:creator>
  <cp:lastModifiedBy>Administrator</cp:lastModifiedBy>
  <cp:revision>2</cp:revision>
  <cp:lastPrinted>2011-10-12T03:11:00Z</cp:lastPrinted>
  <dcterms:created xsi:type="dcterms:W3CDTF">2012-09-14T08:23:00Z</dcterms:created>
  <dcterms:modified xsi:type="dcterms:W3CDTF">2012-09-14T08:23:00Z</dcterms:modified>
</cp:coreProperties>
</file>