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164687315eb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000"/>
      </w:tblPr>
      <w:tblGrid>
        <w:gridCol w:w="3510"/>
        <w:gridCol w:w="6129"/>
      </w:tblGrid>
      <w:tr w:rsidR="00AD6D77" w:rsidRPr="001428A7" w:rsidTr="00BA7CC5">
        <w:tc>
          <w:tcPr>
            <w:tcW w:w="9639" w:type="dxa"/>
            <w:gridSpan w:val="2"/>
          </w:tcPr>
          <w:p w:rsidR="00AD6D77" w:rsidRPr="00AD3D83" w:rsidRDefault="00AD6D77" w:rsidP="00A33455">
            <w:pPr>
              <w:pStyle w:val="Title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BA7CC5" w:rsidRPr="00BA7CC5" w:rsidTr="00BA7CC5">
        <w:trPr>
          <w:trHeight w:val="710"/>
        </w:trPr>
        <w:tc>
          <w:tcPr>
            <w:tcW w:w="3510" w:type="dxa"/>
          </w:tcPr>
          <w:p w:rsidR="00BA7CC5" w:rsidRPr="00696112" w:rsidRDefault="00BA7CC5" w:rsidP="0036671E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9611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DIC GROUP</w:t>
            </w:r>
          </w:p>
          <w:p w:rsidR="00BA7CC5" w:rsidRPr="00696112" w:rsidRDefault="00BA7CC5" w:rsidP="00366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582AAF" w:rsidRPr="006961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TY CP ĐT PT XD (DIC) SỐ 2</w:t>
            </w:r>
          </w:p>
          <w:p w:rsidR="00F55D96" w:rsidRPr="00696112" w:rsidRDefault="009E2612" w:rsidP="00366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612">
              <w:rPr>
                <w:rFonts w:ascii="Arial" w:hAnsi="Arial" w:cs="Arial"/>
                <w:b w:val="0"/>
                <w:noProof/>
                <w:color w:val="000000"/>
                <w:sz w:val="20"/>
                <w:szCs w:val="20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.9pt;margin-top:1pt;width:112.7pt;height:0;z-index:251658240" o:connectortype="straight"/>
              </w:pict>
            </w:r>
          </w:p>
          <w:p w:rsidR="00BA7CC5" w:rsidRPr="00696112" w:rsidRDefault="00BA7CC5" w:rsidP="001428A7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spellStart"/>
            <w:r w:rsidRPr="0069611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Số</w:t>
            </w:r>
            <w:proofErr w:type="spellEnd"/>
            <w:r w:rsidR="008314E1" w:rsidRPr="0069611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: </w:t>
            </w:r>
            <w:r w:rsidR="00D7726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02</w:t>
            </w:r>
            <w:r w:rsidR="005A08E4" w:rsidRPr="0069611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/BC-DIC </w:t>
            </w:r>
            <w:r w:rsidRPr="0069611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No2</w:t>
            </w:r>
          </w:p>
        </w:tc>
        <w:tc>
          <w:tcPr>
            <w:tcW w:w="6129" w:type="dxa"/>
          </w:tcPr>
          <w:p w:rsidR="00BA7CC5" w:rsidRPr="00696112" w:rsidRDefault="00BA7CC5" w:rsidP="0036671E">
            <w:pPr>
              <w:pStyle w:val="Heading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CỘNG HÒA XÃ HỘI CHỦ NGHĨA VIỆT NAM</w:t>
            </w:r>
          </w:p>
          <w:p w:rsidR="00BA7CC5" w:rsidRPr="00696112" w:rsidRDefault="00BA7CC5" w:rsidP="0036671E">
            <w:pPr>
              <w:ind w:hanging="3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Độc</w:t>
            </w:r>
            <w:proofErr w:type="spellEnd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lập</w:t>
            </w:r>
            <w:proofErr w:type="spellEnd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Tự</w:t>
            </w:r>
            <w:proofErr w:type="spellEnd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– </w:t>
            </w:r>
            <w:proofErr w:type="spellStart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Hạnh</w:t>
            </w:r>
            <w:proofErr w:type="spellEnd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112">
              <w:rPr>
                <w:rFonts w:ascii="Arial" w:hAnsi="Arial" w:cs="Arial"/>
                <w:color w:val="000000"/>
                <w:sz w:val="20"/>
                <w:szCs w:val="20"/>
              </w:rPr>
              <w:t>phúc</w:t>
            </w:r>
            <w:proofErr w:type="spellEnd"/>
          </w:p>
          <w:p w:rsidR="00F55D96" w:rsidRPr="00696112" w:rsidRDefault="009E2612" w:rsidP="0036671E">
            <w:pPr>
              <w:ind w:hanging="3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vi-VN" w:eastAsia="vi-VN"/>
              </w:rPr>
              <w:pict>
                <v:shape id="_x0000_s1027" type="#_x0000_t32" style="position:absolute;left:0;text-align:left;margin-left:88.3pt;margin-top:2.75pt;width:113.95pt;height:0;z-index:251659264" o:connectortype="straight"/>
              </w:pict>
            </w:r>
          </w:p>
          <w:p w:rsidR="00BA7CC5" w:rsidRPr="00F55D96" w:rsidRDefault="00BA7CC5" w:rsidP="007D3632">
            <w:pPr>
              <w:ind w:hanging="36"/>
              <w:jc w:val="right"/>
              <w:rPr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</w:rPr>
            </w:pPr>
            <w:proofErr w:type="spellStart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Vũng</w:t>
            </w:r>
            <w:proofErr w:type="spellEnd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Tàu</w:t>
            </w:r>
            <w:proofErr w:type="spellEnd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ngày</w:t>
            </w:r>
            <w:proofErr w:type="spellEnd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432026"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1</w:t>
            </w:r>
            <w:r w:rsidR="007D3632"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8</w:t>
            </w:r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tháng</w:t>
            </w:r>
            <w:proofErr w:type="spellEnd"/>
            <w:r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0</w:t>
            </w:r>
            <w:r w:rsidR="001428A7"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1</w:t>
            </w:r>
            <w:r w:rsidR="00E378C6"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378C6"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năm</w:t>
            </w:r>
            <w:proofErr w:type="spellEnd"/>
            <w:r w:rsidR="00E378C6"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 xml:space="preserve"> 201</w:t>
            </w:r>
            <w:r w:rsidR="001428A7" w:rsidRPr="00696112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3</w:t>
            </w:r>
          </w:p>
        </w:tc>
      </w:tr>
    </w:tbl>
    <w:p w:rsidR="00AD6D77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>BÁO CÁO TÌNH HÌNH QUẢN TRỊ CÔNG TY</w:t>
      </w:r>
    </w:p>
    <w:p w:rsidR="00AD6D77" w:rsidRDefault="00AD6D77" w:rsidP="00AD6D77">
      <w:pPr>
        <w:pStyle w:val="Title"/>
        <w:rPr>
          <w:rFonts w:ascii="Arial" w:hAnsi="Arial" w:cs="Arial"/>
          <w:b w:val="0"/>
          <w:color w:val="000000"/>
          <w:sz w:val="20"/>
        </w:rPr>
      </w:pPr>
      <w:r w:rsidRPr="00D637BF">
        <w:rPr>
          <w:rFonts w:ascii="Arial" w:hAnsi="Arial" w:cs="Arial"/>
          <w:b w:val="0"/>
          <w:color w:val="000000"/>
          <w:sz w:val="20"/>
        </w:rPr>
        <w:t>(</w:t>
      </w:r>
      <w:proofErr w:type="spellStart"/>
      <w:r w:rsidR="001428A7" w:rsidRPr="00D637BF">
        <w:rPr>
          <w:rFonts w:ascii="Arial" w:hAnsi="Arial" w:cs="Arial"/>
          <w:b w:val="0"/>
          <w:color w:val="000000"/>
          <w:sz w:val="20"/>
        </w:rPr>
        <w:t>Năm</w:t>
      </w:r>
      <w:proofErr w:type="spellEnd"/>
      <w:r w:rsidR="001428A7">
        <w:rPr>
          <w:rFonts w:ascii="Arial" w:hAnsi="Arial" w:cs="Arial"/>
          <w:b w:val="0"/>
          <w:color w:val="000000"/>
          <w:sz w:val="20"/>
        </w:rPr>
        <w:t xml:space="preserve"> </w:t>
      </w:r>
      <w:r w:rsidR="00F55D96">
        <w:rPr>
          <w:rFonts w:ascii="Arial" w:hAnsi="Arial" w:cs="Arial"/>
          <w:b w:val="0"/>
          <w:color w:val="000000"/>
          <w:sz w:val="20"/>
        </w:rPr>
        <w:t>2012</w:t>
      </w:r>
      <w:r w:rsidRPr="00D637BF">
        <w:rPr>
          <w:rFonts w:ascii="Arial" w:hAnsi="Arial" w:cs="Arial"/>
          <w:b w:val="0"/>
          <w:color w:val="000000"/>
          <w:sz w:val="20"/>
        </w:rPr>
        <w:t>)</w:t>
      </w:r>
    </w:p>
    <w:p w:rsidR="00F55D96" w:rsidRPr="00D637BF" w:rsidRDefault="00F55D96" w:rsidP="00AD6D77">
      <w:pPr>
        <w:pStyle w:val="Title"/>
        <w:rPr>
          <w:rFonts w:ascii="Arial" w:hAnsi="Arial" w:cs="Arial"/>
          <w:b w:val="0"/>
          <w:color w:val="000000"/>
          <w:sz w:val="20"/>
        </w:rPr>
      </w:pPr>
    </w:p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tbl>
      <w:tblPr>
        <w:tblW w:w="6237" w:type="dxa"/>
        <w:tblInd w:w="1384" w:type="dxa"/>
        <w:tblLayout w:type="fixed"/>
        <w:tblLook w:val="04A0"/>
      </w:tblPr>
      <w:tblGrid>
        <w:gridCol w:w="1276"/>
        <w:gridCol w:w="4961"/>
      </w:tblGrid>
      <w:tr w:rsidR="00AD6D77" w:rsidRPr="00D637BF" w:rsidTr="00F55D96">
        <w:trPr>
          <w:trHeight w:val="293"/>
        </w:trPr>
        <w:tc>
          <w:tcPr>
            <w:tcW w:w="1276" w:type="dxa"/>
          </w:tcPr>
          <w:p w:rsidR="00AD6D77" w:rsidRPr="00F55D96" w:rsidRDefault="00AD6D77" w:rsidP="003667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Kính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gửi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AD6D77" w:rsidRPr="00F55D96" w:rsidRDefault="00AD6D77" w:rsidP="00AD6D7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Ủy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Chứng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khoán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color w:val="000000"/>
                <w:sz w:val="20"/>
                <w:szCs w:val="20"/>
              </w:rPr>
              <w:t>nước</w:t>
            </w:r>
            <w:proofErr w:type="spellEnd"/>
          </w:p>
          <w:p w:rsidR="00AD6D77" w:rsidRPr="00F55D96" w:rsidRDefault="00AD6D77" w:rsidP="00AD6D7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Giao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dịch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Chứng</w:t>
            </w:r>
            <w:proofErr w:type="spellEnd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khoán</w:t>
            </w:r>
            <w:proofErr w:type="spellEnd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Hà</w:t>
            </w:r>
            <w:proofErr w:type="spellEnd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5D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Nội</w:t>
            </w:r>
            <w:proofErr w:type="spellEnd"/>
          </w:p>
        </w:tc>
      </w:tr>
    </w:tbl>
    <w:p w:rsidR="00AD6D77" w:rsidRPr="00D637BF" w:rsidRDefault="00AD6D77" w:rsidP="00AD6D77">
      <w:pPr>
        <w:pStyle w:val="Title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Tên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công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ty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đạ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>i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chúng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: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Công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ty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cổ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phần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đầu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tư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phát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triển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xây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dựng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(DIC) </w:t>
      </w:r>
      <w:proofErr w:type="spellStart"/>
      <w:r w:rsidR="00F55D96" w:rsidRPr="00F55D96">
        <w:rPr>
          <w:rFonts w:ascii="Arial" w:hAnsi="Arial" w:cs="Arial"/>
          <w:color w:val="000000"/>
          <w:sz w:val="20"/>
          <w:szCs w:val="20"/>
        </w:rPr>
        <w:t>số</w:t>
      </w:r>
      <w:proofErr w:type="spellEnd"/>
      <w:r w:rsidR="00F55D96" w:rsidRPr="00F55D96">
        <w:rPr>
          <w:rFonts w:ascii="Arial" w:hAnsi="Arial" w:cs="Arial"/>
          <w:color w:val="000000"/>
          <w:sz w:val="20"/>
          <w:szCs w:val="20"/>
        </w:rPr>
        <w:t xml:space="preserve"> 2</w:t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  </w:t>
      </w:r>
    </w:p>
    <w:p w:rsidR="00F55D96" w:rsidRDefault="00AD6D77" w:rsidP="00F55D96">
      <w:pPr>
        <w:spacing w:line="240" w:lineRule="auto"/>
        <w:ind w:left="1560" w:hanging="12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Địa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chỉ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trụ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sở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chính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: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số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5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đường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6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khu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đô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thị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Chí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Linh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P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Thắng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Nhất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TP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Vũng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Tàu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,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tỉnh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Bà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Rịa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–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Vũng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Tàu</w:t>
      </w:r>
      <w:proofErr w:type="spellEnd"/>
    </w:p>
    <w:p w:rsidR="00AD6D77" w:rsidRPr="00D637BF" w:rsidRDefault="00F55D96" w:rsidP="00F55D96">
      <w:pPr>
        <w:spacing w:line="240" w:lineRule="auto"/>
        <w:ind w:left="720" w:firstLine="72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-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Điện</w:t>
      </w:r>
      <w:proofErr w:type="spellEnd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thoạ</w:t>
      </w:r>
      <w:r>
        <w:rPr>
          <w:rFonts w:ascii="Arial" w:hAnsi="Arial" w:cs="Arial"/>
          <w:b w:val="0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 xml:space="preserve">: 064 3613944   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Fax: 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064 3616365 - 3582017    </w:t>
      </w:r>
      <w:r w:rsidR="00AD6D77" w:rsidRPr="00D637BF">
        <w:rPr>
          <w:rFonts w:ascii="Arial" w:hAnsi="Arial" w:cs="Arial"/>
          <w:b w:val="0"/>
          <w:color w:val="000000"/>
          <w:sz w:val="20"/>
          <w:szCs w:val="20"/>
        </w:rPr>
        <w:t>Email:</w:t>
      </w:r>
      <w:r>
        <w:rPr>
          <w:rFonts w:ascii="Arial" w:hAnsi="Arial" w:cs="Arial"/>
          <w:b w:val="0"/>
          <w:color w:val="000000"/>
          <w:sz w:val="20"/>
          <w:szCs w:val="20"/>
        </w:rPr>
        <w:t>thanhhaidic2@gmail.com</w:t>
      </w: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Vốn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điều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lệ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>: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25.200.000.000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đồng</w:t>
      </w:r>
      <w:proofErr w:type="spellEnd"/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</w:r>
      <w:r w:rsidRPr="00D637BF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Mã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D637BF">
        <w:rPr>
          <w:rFonts w:ascii="Arial" w:hAnsi="Arial" w:cs="Arial"/>
          <w:b w:val="0"/>
          <w:color w:val="000000"/>
          <w:sz w:val="20"/>
          <w:szCs w:val="20"/>
        </w:rPr>
        <w:t>chứ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>ng</w:t>
      </w:r>
      <w:proofErr w:type="spellEnd"/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="00F55D96">
        <w:rPr>
          <w:rFonts w:ascii="Arial" w:hAnsi="Arial" w:cs="Arial"/>
          <w:b w:val="0"/>
          <w:color w:val="000000"/>
          <w:sz w:val="20"/>
          <w:szCs w:val="20"/>
        </w:rPr>
        <w:t>khoán</w:t>
      </w:r>
      <w:proofErr w:type="spellEnd"/>
      <w:r w:rsidRPr="00D637BF">
        <w:rPr>
          <w:rFonts w:ascii="Arial" w:hAnsi="Arial" w:cs="Arial"/>
          <w:b w:val="0"/>
          <w:color w:val="000000"/>
          <w:sz w:val="20"/>
          <w:szCs w:val="20"/>
        </w:rPr>
        <w:t>:</w:t>
      </w:r>
      <w:r w:rsidR="00F55D96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F55D96" w:rsidRPr="00F55D96">
        <w:rPr>
          <w:rFonts w:ascii="Arial" w:hAnsi="Arial" w:cs="Arial"/>
          <w:color w:val="000000"/>
          <w:sz w:val="20"/>
          <w:szCs w:val="20"/>
        </w:rPr>
        <w:t>DC2</w:t>
      </w:r>
    </w:p>
    <w:p w:rsidR="00AD6D77" w:rsidRPr="00D637BF" w:rsidRDefault="00AD6D77" w:rsidP="00AD6D77">
      <w:pPr>
        <w:spacing w:line="240" w:lineRule="auto"/>
        <w:ind w:firstLine="504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AD6D77" w:rsidRPr="00D637BF" w:rsidRDefault="00AD6D77" w:rsidP="00AD6D77">
      <w:pPr>
        <w:pStyle w:val="Title"/>
        <w:jc w:val="both"/>
        <w:rPr>
          <w:rFonts w:ascii="Arial" w:hAnsi="Arial" w:cs="Arial"/>
          <w:color w:val="000000"/>
          <w:sz w:val="20"/>
        </w:rPr>
      </w:pPr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>:</w:t>
      </w:r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p w:rsidR="00AD6D77" w:rsidRDefault="00AD6D77" w:rsidP="00AD6D77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cuộc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họp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Hội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đồng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quản</w:t>
      </w:r>
      <w:proofErr w:type="spellEnd"/>
      <w:r w:rsidRPr="00D637BF">
        <w:rPr>
          <w:rFonts w:ascii="Arial" w:hAnsi="Arial" w:cs="Arial"/>
          <w:sz w:val="20"/>
        </w:rPr>
        <w:t xml:space="preserve"> </w:t>
      </w:r>
      <w:proofErr w:type="spellStart"/>
      <w:r w:rsidRPr="00D637BF">
        <w:rPr>
          <w:rFonts w:ascii="Arial" w:hAnsi="Arial" w:cs="Arial"/>
          <w:sz w:val="20"/>
        </w:rPr>
        <w:t>trị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p w:rsidR="00F55D96" w:rsidRPr="00D637BF" w:rsidRDefault="00F55D96" w:rsidP="00F55D96">
      <w:pPr>
        <w:pStyle w:val="BodyText"/>
        <w:ind w:left="644"/>
        <w:rPr>
          <w:rFonts w:ascii="Arial" w:hAnsi="Arial" w:cs="Arial"/>
          <w:color w:val="000000"/>
          <w:sz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2316"/>
        <w:gridCol w:w="1264"/>
        <w:gridCol w:w="1596"/>
        <w:gridCol w:w="902"/>
        <w:gridCol w:w="2642"/>
      </w:tblGrid>
      <w:tr w:rsidR="00F55D96" w:rsidRPr="00924BA6" w:rsidTr="0036671E">
        <w:tc>
          <w:tcPr>
            <w:tcW w:w="778" w:type="dxa"/>
          </w:tcPr>
          <w:p w:rsidR="00F55D96" w:rsidRPr="002A1860" w:rsidRDefault="00F55D96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STT</w:t>
            </w:r>
          </w:p>
        </w:tc>
        <w:tc>
          <w:tcPr>
            <w:tcW w:w="2316" w:type="dxa"/>
          </w:tcPr>
          <w:p w:rsidR="00F55D96" w:rsidRPr="002A1860" w:rsidRDefault="00F55D96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Thành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viên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HĐQT</w:t>
            </w:r>
          </w:p>
        </w:tc>
        <w:tc>
          <w:tcPr>
            <w:tcW w:w="1264" w:type="dxa"/>
          </w:tcPr>
          <w:p w:rsidR="00F55D96" w:rsidRPr="002A1860" w:rsidRDefault="00F55D96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Chức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vụ</w:t>
            </w:r>
            <w:proofErr w:type="spellEnd"/>
          </w:p>
        </w:tc>
        <w:tc>
          <w:tcPr>
            <w:tcW w:w="1596" w:type="dxa"/>
          </w:tcPr>
          <w:p w:rsidR="00F55D96" w:rsidRPr="002A1860" w:rsidRDefault="00F55D96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Số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buổi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họp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tham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dự</w:t>
            </w:r>
            <w:proofErr w:type="spellEnd"/>
          </w:p>
        </w:tc>
        <w:tc>
          <w:tcPr>
            <w:tcW w:w="902" w:type="dxa"/>
          </w:tcPr>
          <w:p w:rsidR="00F55D96" w:rsidRPr="002A1860" w:rsidRDefault="00F55D96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Tỷ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2642" w:type="dxa"/>
          </w:tcPr>
          <w:p w:rsidR="00F55D96" w:rsidRPr="002A1860" w:rsidRDefault="00F55D96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Lý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do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không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tham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dự</w:t>
            </w:r>
            <w:proofErr w:type="spellEnd"/>
          </w:p>
        </w:tc>
      </w:tr>
      <w:tr w:rsidR="00F55D96" w:rsidRPr="00924BA6" w:rsidTr="00200D28">
        <w:tc>
          <w:tcPr>
            <w:tcW w:w="778" w:type="dxa"/>
            <w:vAlign w:val="bottom"/>
          </w:tcPr>
          <w:p w:rsidR="00F55D96" w:rsidRPr="002A1860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</w:p>
        </w:tc>
        <w:tc>
          <w:tcPr>
            <w:tcW w:w="2316" w:type="dxa"/>
            <w:vAlign w:val="bottom"/>
          </w:tcPr>
          <w:p w:rsidR="00F55D96" w:rsidRPr="002A1860" w:rsidRDefault="00F55D96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Dư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Tuyến</w:t>
            </w:r>
            <w:proofErr w:type="spellEnd"/>
          </w:p>
        </w:tc>
        <w:tc>
          <w:tcPr>
            <w:tcW w:w="1264" w:type="dxa"/>
            <w:vAlign w:val="bottom"/>
          </w:tcPr>
          <w:p w:rsidR="00F55D96" w:rsidRPr="002A1860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Chủ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tịch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HĐQT</w:t>
            </w:r>
          </w:p>
        </w:tc>
        <w:tc>
          <w:tcPr>
            <w:tcW w:w="1596" w:type="dxa"/>
            <w:vAlign w:val="center"/>
          </w:tcPr>
          <w:p w:rsidR="00F55D96" w:rsidRPr="002A1860" w:rsidRDefault="00F55D96" w:rsidP="001428A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0</w:t>
            </w:r>
            <w:r w:rsidR="001428A7"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9</w:t>
            </w:r>
          </w:p>
        </w:tc>
        <w:tc>
          <w:tcPr>
            <w:tcW w:w="902" w:type="dxa"/>
            <w:vAlign w:val="center"/>
          </w:tcPr>
          <w:p w:rsidR="00F55D96" w:rsidRPr="002A1860" w:rsidRDefault="00F55D96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642" w:type="dxa"/>
          </w:tcPr>
          <w:p w:rsidR="00F55D96" w:rsidRPr="002A1860" w:rsidRDefault="00F55D96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428A7" w:rsidRPr="00924BA6" w:rsidTr="001428A7">
        <w:tc>
          <w:tcPr>
            <w:tcW w:w="778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2</w:t>
            </w:r>
          </w:p>
        </w:tc>
        <w:tc>
          <w:tcPr>
            <w:tcW w:w="2316" w:type="dxa"/>
            <w:vAlign w:val="bottom"/>
          </w:tcPr>
          <w:p w:rsidR="001428A7" w:rsidRPr="002A1860" w:rsidRDefault="001428A7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Thanh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1264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596" w:type="dxa"/>
          </w:tcPr>
          <w:p w:rsidR="001428A7" w:rsidRPr="002A1860" w:rsidRDefault="001428A7">
            <w:pPr>
              <w:rPr>
                <w:b w:val="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09</w:t>
            </w:r>
          </w:p>
        </w:tc>
        <w:tc>
          <w:tcPr>
            <w:tcW w:w="902" w:type="dxa"/>
            <w:vAlign w:val="center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642" w:type="dxa"/>
          </w:tcPr>
          <w:p w:rsidR="001428A7" w:rsidRPr="002A1860" w:rsidRDefault="001428A7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428A7" w:rsidRPr="00924BA6" w:rsidTr="001428A7">
        <w:tc>
          <w:tcPr>
            <w:tcW w:w="778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316" w:type="dxa"/>
            <w:vAlign w:val="bottom"/>
          </w:tcPr>
          <w:p w:rsidR="001428A7" w:rsidRPr="002A1860" w:rsidRDefault="001428A7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Nguyễn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Chánh</w:t>
            </w:r>
            <w:proofErr w:type="spellEnd"/>
          </w:p>
        </w:tc>
        <w:tc>
          <w:tcPr>
            <w:tcW w:w="1264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596" w:type="dxa"/>
          </w:tcPr>
          <w:p w:rsidR="001428A7" w:rsidRPr="002A1860" w:rsidRDefault="001428A7">
            <w:pPr>
              <w:rPr>
                <w:b w:val="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09</w:t>
            </w:r>
          </w:p>
        </w:tc>
        <w:tc>
          <w:tcPr>
            <w:tcW w:w="902" w:type="dxa"/>
            <w:vAlign w:val="center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642" w:type="dxa"/>
          </w:tcPr>
          <w:p w:rsidR="001428A7" w:rsidRPr="002A1860" w:rsidRDefault="001428A7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428A7" w:rsidRPr="00924BA6" w:rsidTr="001428A7">
        <w:tc>
          <w:tcPr>
            <w:tcW w:w="778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4</w:t>
            </w:r>
          </w:p>
        </w:tc>
        <w:tc>
          <w:tcPr>
            <w:tcW w:w="2316" w:type="dxa"/>
            <w:vAlign w:val="bottom"/>
          </w:tcPr>
          <w:p w:rsidR="001428A7" w:rsidRPr="002A1860" w:rsidRDefault="001428A7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Thanh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Hải</w:t>
            </w:r>
            <w:proofErr w:type="spellEnd"/>
          </w:p>
        </w:tc>
        <w:tc>
          <w:tcPr>
            <w:tcW w:w="1264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596" w:type="dxa"/>
          </w:tcPr>
          <w:p w:rsidR="001428A7" w:rsidRPr="002A1860" w:rsidRDefault="001428A7">
            <w:pPr>
              <w:rPr>
                <w:b w:val="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09</w:t>
            </w:r>
          </w:p>
        </w:tc>
        <w:tc>
          <w:tcPr>
            <w:tcW w:w="902" w:type="dxa"/>
            <w:vAlign w:val="center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642" w:type="dxa"/>
          </w:tcPr>
          <w:p w:rsidR="001428A7" w:rsidRPr="002A1860" w:rsidRDefault="001428A7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1428A7" w:rsidRPr="00924BA6" w:rsidTr="001428A7">
        <w:tc>
          <w:tcPr>
            <w:tcW w:w="778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5</w:t>
            </w:r>
          </w:p>
        </w:tc>
        <w:tc>
          <w:tcPr>
            <w:tcW w:w="2316" w:type="dxa"/>
            <w:vAlign w:val="bottom"/>
          </w:tcPr>
          <w:p w:rsidR="001428A7" w:rsidRPr="002A1860" w:rsidRDefault="001428A7" w:rsidP="00200D28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Trần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Văn</w:t>
            </w:r>
            <w:proofErr w:type="spellEnd"/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Chung</w:t>
            </w:r>
          </w:p>
        </w:tc>
        <w:tc>
          <w:tcPr>
            <w:tcW w:w="1264" w:type="dxa"/>
            <w:vAlign w:val="bottom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TV HĐQT</w:t>
            </w:r>
          </w:p>
        </w:tc>
        <w:tc>
          <w:tcPr>
            <w:tcW w:w="1596" w:type="dxa"/>
          </w:tcPr>
          <w:p w:rsidR="001428A7" w:rsidRPr="002A1860" w:rsidRDefault="001428A7">
            <w:pPr>
              <w:rPr>
                <w:b w:val="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09</w:t>
            </w:r>
          </w:p>
        </w:tc>
        <w:tc>
          <w:tcPr>
            <w:tcW w:w="902" w:type="dxa"/>
            <w:vAlign w:val="center"/>
          </w:tcPr>
          <w:p w:rsidR="001428A7" w:rsidRPr="002A1860" w:rsidRDefault="001428A7" w:rsidP="0036671E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A1860">
              <w:rPr>
                <w:rFonts w:asciiTheme="minorHAnsi" w:hAnsiTheme="minorHAnsi" w:cstheme="minorHAnsi"/>
                <w:b w:val="0"/>
                <w:sz w:val="20"/>
                <w:szCs w:val="20"/>
              </w:rPr>
              <w:t>100%</w:t>
            </w:r>
          </w:p>
        </w:tc>
        <w:tc>
          <w:tcPr>
            <w:tcW w:w="2642" w:type="dxa"/>
          </w:tcPr>
          <w:p w:rsidR="001428A7" w:rsidRPr="002A1860" w:rsidRDefault="001428A7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:rsidR="00AD6D77" w:rsidRDefault="00AD6D77" w:rsidP="00AD6D77">
      <w:pPr>
        <w:pStyle w:val="BodyText"/>
        <w:ind w:left="644"/>
        <w:rPr>
          <w:rFonts w:ascii="Arial" w:hAnsi="Arial" w:cs="Arial"/>
          <w:color w:val="000000"/>
          <w:sz w:val="20"/>
        </w:rPr>
      </w:pPr>
    </w:p>
    <w:p w:rsidR="00AD6D77" w:rsidRDefault="00AD6D77" w:rsidP="00200D28">
      <w:pPr>
        <w:pStyle w:val="BodyText"/>
        <w:numPr>
          <w:ilvl w:val="0"/>
          <w:numId w:val="2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sát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HĐQT </w:t>
      </w:r>
      <w:proofErr w:type="spellStart"/>
      <w:r w:rsidRPr="00D637BF">
        <w:rPr>
          <w:rFonts w:ascii="Arial" w:hAnsi="Arial" w:cs="Arial"/>
          <w:color w:val="000000"/>
          <w:sz w:val="20"/>
        </w:rPr>
        <w:t>đối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với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đốc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D637BF">
        <w:rPr>
          <w:rFonts w:ascii="Arial" w:hAnsi="Arial" w:cs="Arial"/>
          <w:color w:val="000000"/>
          <w:sz w:val="20"/>
        </w:rPr>
        <w:t>Tổng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Giám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đốc</w:t>
      </w:r>
      <w:proofErr w:type="spellEnd"/>
      <w:r w:rsidRPr="00D637BF">
        <w:rPr>
          <w:rFonts w:ascii="Arial" w:hAnsi="Arial" w:cs="Arial"/>
          <w:color w:val="000000"/>
          <w:sz w:val="20"/>
        </w:rPr>
        <w:t>):</w:t>
      </w:r>
    </w:p>
    <w:p w:rsidR="00200D28" w:rsidRPr="00200D28" w:rsidRDefault="00AA19AB" w:rsidP="00200D28">
      <w:pPr>
        <w:pStyle w:val="BodyText"/>
        <w:spacing w:before="120" w:after="120"/>
        <w:ind w:left="644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-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sát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việc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thực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hiện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nhiệm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vụ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chỉ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tiêu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kế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hoạch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sản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xuất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kinh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doanh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Hội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đồng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quản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trị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Đại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hội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đồng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cổ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đông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giao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phó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>.</w:t>
      </w:r>
    </w:p>
    <w:p w:rsidR="00200D28" w:rsidRPr="00200D28" w:rsidRDefault="00AA19AB" w:rsidP="00200D28">
      <w:pPr>
        <w:pStyle w:val="BodyText"/>
        <w:spacing w:before="120" w:after="120"/>
        <w:ind w:left="644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-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sát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việc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tuân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thủ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định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củ</w:t>
      </w:r>
      <w:r w:rsidR="00200D28">
        <w:rPr>
          <w:rFonts w:asciiTheme="minorHAnsi" w:hAnsiTheme="minorHAnsi" w:cstheme="minorHAnsi"/>
          <w:color w:val="000000"/>
          <w:sz w:val="20"/>
        </w:rPr>
        <w:t>a</w:t>
      </w:r>
      <w:proofErr w:type="spellEnd"/>
      <w:r w:rsid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>
        <w:rPr>
          <w:rFonts w:asciiTheme="minorHAnsi" w:hAnsiTheme="minorHAnsi" w:cstheme="minorHAnsi"/>
          <w:color w:val="000000"/>
          <w:sz w:val="20"/>
        </w:rPr>
        <w:t>pháp</w:t>
      </w:r>
      <w:proofErr w:type="spellEnd"/>
      <w:r w:rsid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>
        <w:rPr>
          <w:rFonts w:asciiTheme="minorHAnsi" w:hAnsiTheme="minorHAnsi" w:cstheme="minorHAnsi"/>
          <w:color w:val="000000"/>
          <w:sz w:val="20"/>
        </w:rPr>
        <w:t>luật</w:t>
      </w:r>
      <w:proofErr w:type="spellEnd"/>
      <w:r w:rsidR="00200D28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="00200D28">
        <w:rPr>
          <w:rFonts w:asciiTheme="minorHAnsi" w:hAnsiTheme="minorHAnsi" w:cstheme="minorHAnsi"/>
          <w:color w:val="000000"/>
          <w:sz w:val="20"/>
        </w:rPr>
        <w:t>Điều</w:t>
      </w:r>
      <w:proofErr w:type="spellEnd"/>
      <w:r w:rsid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>
        <w:rPr>
          <w:rFonts w:asciiTheme="minorHAnsi" w:hAnsiTheme="minorHAnsi" w:cstheme="minorHAnsi"/>
          <w:color w:val="000000"/>
          <w:sz w:val="20"/>
        </w:rPr>
        <w:t>lệ</w:t>
      </w:r>
      <w:proofErr w:type="spellEnd"/>
      <w:r w:rsid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>
        <w:rPr>
          <w:rFonts w:asciiTheme="minorHAnsi" w:hAnsiTheme="minorHAnsi" w:cstheme="minorHAnsi"/>
          <w:color w:val="000000"/>
          <w:sz w:val="20"/>
        </w:rPr>
        <w:t>tổ</w:t>
      </w:r>
      <w:proofErr w:type="spellEnd"/>
      <w:r w:rsid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>
        <w:rPr>
          <w:rFonts w:asciiTheme="minorHAnsi" w:hAnsiTheme="minorHAnsi" w:cstheme="minorHAnsi"/>
          <w:color w:val="000000"/>
          <w:sz w:val="20"/>
        </w:rPr>
        <w:t>chức</w:t>
      </w:r>
      <w:proofErr w:type="spellEnd"/>
      <w:r w:rsid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hoạt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động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và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các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định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quy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chế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quản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lý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của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A1860" w:rsidRPr="00200D28">
        <w:rPr>
          <w:rFonts w:asciiTheme="minorHAnsi" w:hAnsiTheme="minorHAnsi" w:cstheme="minorHAnsi"/>
          <w:color w:val="000000"/>
          <w:sz w:val="20"/>
        </w:rPr>
        <w:t>Công</w:t>
      </w:r>
      <w:proofErr w:type="spellEnd"/>
      <w:r w:rsidR="002A1860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ty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trong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quá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trình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điều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hành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của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giám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200D28" w:rsidRPr="00200D28">
        <w:rPr>
          <w:rFonts w:asciiTheme="minorHAnsi" w:hAnsiTheme="minorHAnsi" w:cstheme="minorHAnsi"/>
          <w:color w:val="000000"/>
          <w:sz w:val="20"/>
        </w:rPr>
        <w:t>đốc</w:t>
      </w:r>
      <w:proofErr w:type="spellEnd"/>
      <w:r w:rsidR="00200D28" w:rsidRPr="00200D28">
        <w:rPr>
          <w:rFonts w:asciiTheme="minorHAnsi" w:hAnsiTheme="minorHAnsi" w:cstheme="minorHAnsi"/>
          <w:color w:val="000000"/>
          <w:sz w:val="20"/>
        </w:rPr>
        <w:t>.</w:t>
      </w:r>
    </w:p>
    <w:p w:rsidR="00AD6D77" w:rsidRPr="00D637BF" w:rsidRDefault="00AD6D77" w:rsidP="00AD6D77">
      <w:pPr>
        <w:pStyle w:val="BodyText"/>
        <w:ind w:left="720" w:hanging="436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3.  </w:t>
      </w:r>
      <w:proofErr w:type="spellStart"/>
      <w:r w:rsidRPr="00D637BF">
        <w:rPr>
          <w:rFonts w:ascii="Arial" w:hAnsi="Arial" w:cs="Arial"/>
          <w:color w:val="000000"/>
          <w:sz w:val="20"/>
        </w:rPr>
        <w:t>Hoạt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động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tiểu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ban </w:t>
      </w:r>
      <w:proofErr w:type="spellStart"/>
      <w:r w:rsidRPr="00D637BF">
        <w:rPr>
          <w:rFonts w:ascii="Arial" w:hAnsi="Arial" w:cs="Arial"/>
          <w:color w:val="000000"/>
          <w:sz w:val="20"/>
        </w:rPr>
        <w:t>thuộc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p w:rsidR="00AD6D77" w:rsidRPr="00D637BF" w:rsidRDefault="00AD6D77" w:rsidP="00AD6D77">
      <w:pPr>
        <w:pStyle w:val="BodyText"/>
        <w:ind w:left="720"/>
        <w:rPr>
          <w:rFonts w:ascii="Arial" w:hAnsi="Arial" w:cs="Arial"/>
          <w:b/>
          <w:color w:val="000000"/>
          <w:sz w:val="20"/>
          <w:vertAlign w:val="subscript"/>
        </w:rPr>
      </w:pPr>
    </w:p>
    <w:p w:rsidR="00AD6D77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II.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Nghị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quyết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>/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Quyết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định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Hội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đồng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Pr="00D637BF">
        <w:rPr>
          <w:rFonts w:ascii="Arial" w:hAnsi="Arial" w:cs="Arial"/>
          <w:b/>
          <w:color w:val="000000"/>
          <w:sz w:val="20"/>
        </w:rPr>
        <w:t>trị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:</w:t>
      </w:r>
      <w:proofErr w:type="gramEnd"/>
    </w:p>
    <w:p w:rsidR="00200D28" w:rsidRDefault="00200D28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016"/>
        <w:gridCol w:w="1843"/>
        <w:gridCol w:w="3827"/>
      </w:tblGrid>
      <w:tr w:rsidR="00200D28" w:rsidRPr="00924BA6" w:rsidTr="002A1860">
        <w:trPr>
          <w:trHeight w:val="433"/>
        </w:trPr>
        <w:tc>
          <w:tcPr>
            <w:tcW w:w="850" w:type="dxa"/>
          </w:tcPr>
          <w:p w:rsidR="00200D28" w:rsidRPr="002A1860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STT</w:t>
            </w:r>
          </w:p>
        </w:tc>
        <w:tc>
          <w:tcPr>
            <w:tcW w:w="3016" w:type="dxa"/>
          </w:tcPr>
          <w:p w:rsidR="00200D28" w:rsidRPr="002A1860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Số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nghị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quyết</w:t>
            </w:r>
            <w:proofErr w:type="spellEnd"/>
          </w:p>
        </w:tc>
        <w:tc>
          <w:tcPr>
            <w:tcW w:w="1843" w:type="dxa"/>
          </w:tcPr>
          <w:p w:rsidR="00200D28" w:rsidRPr="002A1860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Ngày</w:t>
            </w:r>
            <w:proofErr w:type="spellEnd"/>
          </w:p>
        </w:tc>
        <w:tc>
          <w:tcPr>
            <w:tcW w:w="3827" w:type="dxa"/>
          </w:tcPr>
          <w:p w:rsidR="00200D28" w:rsidRPr="002A1860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>Nội</w:t>
            </w:r>
            <w:proofErr w:type="spellEnd"/>
            <w:r w:rsidRPr="002A1860">
              <w:rPr>
                <w:rFonts w:asciiTheme="minorHAnsi" w:hAnsiTheme="minorHAnsi" w:cstheme="minorHAnsi"/>
                <w:color w:val="000000"/>
                <w:sz w:val="20"/>
              </w:rPr>
              <w:t xml:space="preserve"> dung</w:t>
            </w:r>
          </w:p>
        </w:tc>
      </w:tr>
      <w:tr w:rsidR="00200D28" w:rsidRPr="00924BA6" w:rsidTr="0036671E"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3016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01/NQ/DIC-No2/HĐQT</w:t>
            </w:r>
          </w:p>
        </w:tc>
        <w:tc>
          <w:tcPr>
            <w:tcW w:w="1843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06/02/2012</w:t>
            </w:r>
          </w:p>
        </w:tc>
        <w:tc>
          <w:tcPr>
            <w:tcW w:w="3827" w:type="dxa"/>
          </w:tcPr>
          <w:p w:rsidR="00200D28" w:rsidRPr="00200D28" w:rsidRDefault="00200D28" w:rsidP="0036671E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Rút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vốn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góp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khỏi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hợp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đồng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hợp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tác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kinh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doanh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dự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án</w:t>
            </w:r>
            <w:proofErr w:type="spellEnd"/>
            <w:proofErr w:type="gram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Dragon.</w:t>
            </w:r>
          </w:p>
        </w:tc>
      </w:tr>
      <w:tr w:rsidR="00200D28" w:rsidRPr="00924BA6" w:rsidTr="0036671E"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3016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02/NQ/DIC-No2/HĐQT</w:t>
            </w:r>
          </w:p>
        </w:tc>
        <w:tc>
          <w:tcPr>
            <w:tcW w:w="1843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16/02/2012</w:t>
            </w:r>
          </w:p>
        </w:tc>
        <w:tc>
          <w:tcPr>
            <w:tcW w:w="3827" w:type="dxa"/>
          </w:tcPr>
          <w:p w:rsidR="00200D28" w:rsidRPr="00200D28" w:rsidRDefault="00200D28" w:rsidP="0036671E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Phê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duyệt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đơn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giá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tiền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lương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năm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2012.</w:t>
            </w:r>
          </w:p>
        </w:tc>
      </w:tr>
      <w:tr w:rsidR="00200D28" w:rsidRPr="00924BA6" w:rsidTr="0036671E"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3016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03/NQ/DIC-No2/HĐQT</w:t>
            </w:r>
          </w:p>
        </w:tc>
        <w:tc>
          <w:tcPr>
            <w:tcW w:w="1843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16/02/2012</w:t>
            </w:r>
          </w:p>
        </w:tc>
        <w:tc>
          <w:tcPr>
            <w:tcW w:w="3827" w:type="dxa"/>
          </w:tcPr>
          <w:p w:rsidR="00200D28" w:rsidRPr="00200D28" w:rsidRDefault="00200D28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Triệu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tập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đại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hội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đồng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cổ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đông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thường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niên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2012.</w:t>
            </w:r>
          </w:p>
        </w:tc>
      </w:tr>
      <w:tr w:rsidR="00200D28" w:rsidRPr="00924BA6" w:rsidTr="0036671E"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3016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04/NQ/DIC-No2/HĐQT</w:t>
            </w:r>
          </w:p>
        </w:tc>
        <w:tc>
          <w:tcPr>
            <w:tcW w:w="1843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29/02/2012</w:t>
            </w:r>
          </w:p>
        </w:tc>
        <w:tc>
          <w:tcPr>
            <w:tcW w:w="3827" w:type="dxa"/>
          </w:tcPr>
          <w:p w:rsidR="00200D28" w:rsidRPr="00200D28" w:rsidRDefault="00200D28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Vay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vốn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của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Ngân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hàng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để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phục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vụ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sản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xuất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</w:tr>
      <w:tr w:rsidR="00200D28" w:rsidRPr="00924BA6" w:rsidTr="0036671E"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3016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05/NQ/DIC-No2/HĐQT</w:t>
            </w:r>
          </w:p>
        </w:tc>
        <w:tc>
          <w:tcPr>
            <w:tcW w:w="1843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28/03/2012</w:t>
            </w:r>
          </w:p>
        </w:tc>
        <w:tc>
          <w:tcPr>
            <w:tcW w:w="3827" w:type="dxa"/>
          </w:tcPr>
          <w:p w:rsidR="00200D28" w:rsidRPr="00200D28" w:rsidRDefault="00200D28" w:rsidP="0036671E">
            <w:pPr>
              <w:pStyle w:val="BodyTex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Huy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động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vốn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của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CBCNV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và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các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đối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tượng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khác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để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phục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vụ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sản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bCs/>
                <w:sz w:val="20"/>
              </w:rPr>
              <w:t>xuất</w:t>
            </w:r>
            <w:proofErr w:type="spellEnd"/>
            <w:r w:rsidRPr="00200D28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</w:tr>
      <w:tr w:rsidR="00200D28" w:rsidRPr="00924BA6" w:rsidTr="0036671E">
        <w:tc>
          <w:tcPr>
            <w:tcW w:w="850" w:type="dxa"/>
            <w:vAlign w:val="center"/>
          </w:tcPr>
          <w:p w:rsidR="00200D28" w:rsidRP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3016" w:type="dxa"/>
            <w:vAlign w:val="center"/>
          </w:tcPr>
          <w:p w:rsidR="00200D28" w:rsidRPr="00200D28" w:rsidRDefault="00200D28" w:rsidP="00200D2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/NQ/DIC-No2/HĐQT</w:t>
            </w:r>
          </w:p>
        </w:tc>
        <w:tc>
          <w:tcPr>
            <w:tcW w:w="1843" w:type="dxa"/>
            <w:vAlign w:val="center"/>
          </w:tcPr>
          <w:p w:rsidR="00200D28" w:rsidRPr="00200D28" w:rsidRDefault="00200D28" w:rsidP="00200D2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8/0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/2012</w:t>
            </w:r>
          </w:p>
        </w:tc>
        <w:tc>
          <w:tcPr>
            <w:tcW w:w="3827" w:type="dxa"/>
          </w:tcPr>
          <w:p w:rsidR="00200D28" w:rsidRPr="00200D28" w:rsidRDefault="00200D28" w:rsidP="0036671E">
            <w:pPr>
              <w:pStyle w:val="BodyText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lý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xe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tải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4,5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tấn</w:t>
            </w:r>
            <w:proofErr w:type="spellEnd"/>
          </w:p>
        </w:tc>
      </w:tr>
      <w:tr w:rsidR="00200D28" w:rsidRPr="00924BA6" w:rsidTr="0036671E">
        <w:tc>
          <w:tcPr>
            <w:tcW w:w="850" w:type="dxa"/>
            <w:vAlign w:val="center"/>
          </w:tcPr>
          <w:p w:rsidR="00200D28" w:rsidRDefault="00200D28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3016" w:type="dxa"/>
            <w:vAlign w:val="center"/>
          </w:tcPr>
          <w:p w:rsidR="00200D28" w:rsidRPr="00200D28" w:rsidRDefault="00200D28" w:rsidP="00200D2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/NQ/DIC-No2/HĐQT</w:t>
            </w:r>
          </w:p>
        </w:tc>
        <w:tc>
          <w:tcPr>
            <w:tcW w:w="1843" w:type="dxa"/>
            <w:vAlign w:val="center"/>
          </w:tcPr>
          <w:p w:rsidR="00200D28" w:rsidRPr="00200D28" w:rsidRDefault="00200D28" w:rsidP="00200D28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/2012</w:t>
            </w:r>
          </w:p>
        </w:tc>
        <w:tc>
          <w:tcPr>
            <w:tcW w:w="3827" w:type="dxa"/>
          </w:tcPr>
          <w:p w:rsidR="00200D28" w:rsidRPr="00200D28" w:rsidRDefault="00200D28" w:rsidP="0036671E">
            <w:pPr>
              <w:pStyle w:val="BodyText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Trả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cổ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tức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2011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bằng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tiền</w:t>
            </w:r>
            <w:proofErr w:type="spellEnd"/>
          </w:p>
        </w:tc>
      </w:tr>
      <w:tr w:rsidR="001428A7" w:rsidRPr="00924BA6" w:rsidTr="0036671E">
        <w:tc>
          <w:tcPr>
            <w:tcW w:w="850" w:type="dxa"/>
            <w:vAlign w:val="center"/>
          </w:tcPr>
          <w:p w:rsidR="001428A7" w:rsidRDefault="001428A7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3016" w:type="dxa"/>
            <w:vAlign w:val="center"/>
          </w:tcPr>
          <w:p w:rsidR="001428A7" w:rsidRPr="00200D28" w:rsidRDefault="001428A7" w:rsidP="001428A7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/NQ/DIC-No2/HĐQT</w:t>
            </w:r>
          </w:p>
        </w:tc>
        <w:tc>
          <w:tcPr>
            <w:tcW w:w="1843" w:type="dxa"/>
            <w:vAlign w:val="center"/>
          </w:tcPr>
          <w:p w:rsidR="001428A7" w:rsidRPr="00200D28" w:rsidRDefault="001428A7" w:rsidP="001428A7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2/0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/2012</w:t>
            </w:r>
          </w:p>
        </w:tc>
        <w:tc>
          <w:tcPr>
            <w:tcW w:w="3827" w:type="dxa"/>
          </w:tcPr>
          <w:p w:rsidR="001428A7" w:rsidRDefault="001428A7" w:rsidP="0036671E">
            <w:pPr>
              <w:pStyle w:val="BodyText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Thế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chấp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tài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sản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để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vay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vốn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ngân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hàng</w:t>
            </w:r>
            <w:proofErr w:type="spellEnd"/>
          </w:p>
        </w:tc>
      </w:tr>
      <w:tr w:rsidR="001428A7" w:rsidRPr="00924BA6" w:rsidTr="0036671E">
        <w:tc>
          <w:tcPr>
            <w:tcW w:w="850" w:type="dxa"/>
            <w:vAlign w:val="center"/>
          </w:tcPr>
          <w:p w:rsidR="001428A7" w:rsidRDefault="001428A7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3016" w:type="dxa"/>
            <w:vAlign w:val="center"/>
          </w:tcPr>
          <w:p w:rsidR="001428A7" w:rsidRPr="00200D28" w:rsidRDefault="001428A7" w:rsidP="001428A7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/NQ/DIC-No2/HĐQT</w:t>
            </w:r>
          </w:p>
        </w:tc>
        <w:tc>
          <w:tcPr>
            <w:tcW w:w="1843" w:type="dxa"/>
            <w:vAlign w:val="center"/>
          </w:tcPr>
          <w:p w:rsidR="001428A7" w:rsidRDefault="001428A7" w:rsidP="001428A7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08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/2012</w:t>
            </w:r>
          </w:p>
        </w:tc>
        <w:tc>
          <w:tcPr>
            <w:tcW w:w="3827" w:type="dxa"/>
          </w:tcPr>
          <w:p w:rsidR="001428A7" w:rsidRDefault="001428A7" w:rsidP="001428A7">
            <w:pPr>
              <w:pStyle w:val="BodyText"/>
              <w:rPr>
                <w:rFonts w:asciiTheme="minorHAnsi" w:hAnsiTheme="minorHAnsi" w:cstheme="minorHAnsi"/>
                <w:bCs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lý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dàn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ép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</w:rPr>
              <w:t xml:space="preserve"> 250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</w:rPr>
              <w:t>tấn</w:t>
            </w:r>
            <w:proofErr w:type="spellEnd"/>
          </w:p>
        </w:tc>
      </w:tr>
      <w:tr w:rsidR="007727A1" w:rsidRPr="00924BA6" w:rsidTr="0036671E">
        <w:tc>
          <w:tcPr>
            <w:tcW w:w="850" w:type="dxa"/>
            <w:vAlign w:val="center"/>
          </w:tcPr>
          <w:p w:rsidR="007727A1" w:rsidRDefault="007727A1" w:rsidP="0036671E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3016" w:type="dxa"/>
            <w:vAlign w:val="center"/>
          </w:tcPr>
          <w:p w:rsidR="007727A1" w:rsidRPr="00200D28" w:rsidRDefault="007727A1" w:rsidP="001428A7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/NQ/DIC-No2/HĐQT</w:t>
            </w:r>
          </w:p>
        </w:tc>
        <w:tc>
          <w:tcPr>
            <w:tcW w:w="1843" w:type="dxa"/>
            <w:vAlign w:val="center"/>
          </w:tcPr>
          <w:p w:rsidR="007727A1" w:rsidRDefault="007727A1" w:rsidP="001428A7">
            <w:pPr>
              <w:pStyle w:val="BodyText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31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/2012</w:t>
            </w:r>
          </w:p>
        </w:tc>
        <w:tc>
          <w:tcPr>
            <w:tcW w:w="3827" w:type="dxa"/>
          </w:tcPr>
          <w:p w:rsidR="007727A1" w:rsidRPr="00200D28" w:rsidRDefault="007727A1" w:rsidP="000B110D">
            <w:pPr>
              <w:pStyle w:val="BodyText"/>
              <w:jc w:val="left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Điều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</w:rPr>
              <w:t>chỉnh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</w:rPr>
              <w:t>quỹ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lương</w:t>
            </w:r>
            <w:proofErr w:type="spellEnd"/>
            <w:proofErr w:type="gram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proofErr w:type="spellStart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>năm</w:t>
            </w:r>
            <w:proofErr w:type="spellEnd"/>
            <w:r w:rsidRPr="00200D28">
              <w:rPr>
                <w:rFonts w:asciiTheme="minorHAnsi" w:hAnsiTheme="minorHAnsi" w:cstheme="minorHAnsi"/>
                <w:color w:val="000000"/>
                <w:sz w:val="20"/>
              </w:rPr>
              <w:t xml:space="preserve"> 2012.</w:t>
            </w:r>
          </w:p>
        </w:tc>
      </w:tr>
    </w:tbl>
    <w:p w:rsidR="00D137DF" w:rsidRDefault="00D137DF" w:rsidP="00AD6D77">
      <w:pPr>
        <w:pStyle w:val="BodyText"/>
        <w:rPr>
          <w:rFonts w:ascii="Arial" w:hAnsi="Arial" w:cs="Arial"/>
          <w:b/>
          <w:color w:val="000000"/>
          <w:sz w:val="20"/>
        </w:rPr>
        <w:sectPr w:rsidR="00D137DF" w:rsidSect="00D13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1440" w:header="709" w:footer="709" w:gutter="0"/>
          <w:cols w:space="708"/>
          <w:docGrid w:linePitch="360"/>
        </w:sectPr>
      </w:pPr>
    </w:p>
    <w:p w:rsidR="00AD6D77" w:rsidRPr="00D637BF" w:rsidRDefault="00AD6D77" w:rsidP="00D137DF">
      <w:pPr>
        <w:pStyle w:val="BodyText"/>
        <w:ind w:left="14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lastRenderedPageBreak/>
        <w:t xml:space="preserve">III.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Thay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đổi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danh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sách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về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có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quan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công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đại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chúng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theo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quy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định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tại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khoản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34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Điều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6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Luật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Chứng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Pr="00D637BF">
        <w:rPr>
          <w:rFonts w:ascii="Arial" w:hAnsi="Arial" w:cs="Arial"/>
          <w:b/>
          <w:color w:val="000000"/>
          <w:sz w:val="20"/>
        </w:rPr>
        <w:t>khoán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r w:rsidRPr="00D637BF">
        <w:rPr>
          <w:rFonts w:ascii="Arial" w:hAnsi="Arial" w:cs="Arial"/>
          <w:color w:val="000000"/>
          <w:sz w:val="20"/>
        </w:rPr>
        <w:t>:</w:t>
      </w:r>
      <w:proofErr w:type="gramEnd"/>
      <w:r w:rsidRPr="00D637BF">
        <w:rPr>
          <w:rFonts w:ascii="Arial" w:hAnsi="Arial" w:cs="Arial"/>
          <w:color w:val="000000"/>
          <w:sz w:val="20"/>
        </w:rPr>
        <w:t xml:space="preserve"> </w:t>
      </w:r>
    </w:p>
    <w:p w:rsidR="00AD6D77" w:rsidRPr="00D637BF" w:rsidRDefault="00AD6D77" w:rsidP="00AD6D77">
      <w:pPr>
        <w:pStyle w:val="BodyText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ab/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228"/>
        <w:gridCol w:w="1417"/>
        <w:gridCol w:w="1276"/>
        <w:gridCol w:w="1134"/>
        <w:gridCol w:w="1276"/>
        <w:gridCol w:w="1134"/>
        <w:gridCol w:w="1559"/>
        <w:gridCol w:w="1276"/>
        <w:gridCol w:w="1559"/>
        <w:gridCol w:w="1701"/>
      </w:tblGrid>
      <w:tr w:rsidR="00AD6D77" w:rsidRPr="00D637BF" w:rsidTr="00386CCF">
        <w:tc>
          <w:tcPr>
            <w:tcW w:w="608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37BF">
              <w:rPr>
                <w:rFonts w:ascii="Arial" w:hAnsi="Arial" w:cs="Arial"/>
                <w:color w:val="000000"/>
                <w:sz w:val="20"/>
              </w:rPr>
              <w:t>STT</w:t>
            </w:r>
          </w:p>
        </w:tc>
        <w:tc>
          <w:tcPr>
            <w:tcW w:w="2228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Tên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tổ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chức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>/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cá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nhân</w:t>
            </w:r>
            <w:proofErr w:type="spellEnd"/>
          </w:p>
        </w:tc>
        <w:tc>
          <w:tcPr>
            <w:tcW w:w="1417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Tài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khoản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giao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dịch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chứng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khoán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nếu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có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Chức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vụ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tại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công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ty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(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nếu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có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Số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CMND/ ĐKKD</w:t>
            </w:r>
          </w:p>
        </w:tc>
        <w:tc>
          <w:tcPr>
            <w:tcW w:w="1276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Ngày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cấp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CMND/ ĐKKD</w:t>
            </w:r>
          </w:p>
        </w:tc>
        <w:tc>
          <w:tcPr>
            <w:tcW w:w="1134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Nơi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cấp</w:t>
            </w:r>
            <w:proofErr w:type="spellEnd"/>
          </w:p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37BF">
              <w:rPr>
                <w:rFonts w:ascii="Arial" w:hAnsi="Arial" w:cs="Arial"/>
                <w:color w:val="000000"/>
                <w:sz w:val="20"/>
              </w:rPr>
              <w:t>CMND/ ĐKKD</w:t>
            </w:r>
          </w:p>
        </w:tc>
        <w:tc>
          <w:tcPr>
            <w:tcW w:w="1559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Địa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chỉ</w:t>
            </w:r>
            <w:proofErr w:type="spellEnd"/>
          </w:p>
        </w:tc>
        <w:tc>
          <w:tcPr>
            <w:tcW w:w="1276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Thời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điểm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bắt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đầu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là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người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có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liên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1559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Thời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điểm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không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còn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là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người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có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liên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quan</w:t>
            </w:r>
            <w:proofErr w:type="spellEnd"/>
          </w:p>
        </w:tc>
        <w:tc>
          <w:tcPr>
            <w:tcW w:w="1701" w:type="dxa"/>
            <w:vAlign w:val="center"/>
          </w:tcPr>
          <w:p w:rsidR="00AD6D77" w:rsidRPr="00D637BF" w:rsidRDefault="00AD6D77" w:rsidP="008620DE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color w:val="000000"/>
                <w:sz w:val="20"/>
              </w:rPr>
              <w:t>Lý</w:t>
            </w:r>
            <w:proofErr w:type="spellEnd"/>
            <w:r w:rsidRPr="00D637BF">
              <w:rPr>
                <w:rFonts w:ascii="Arial" w:hAnsi="Arial" w:cs="Arial"/>
                <w:color w:val="000000"/>
                <w:sz w:val="20"/>
              </w:rPr>
              <w:t xml:space="preserve"> do</w:t>
            </w:r>
          </w:p>
        </w:tc>
      </w:tr>
      <w:tr w:rsidR="00AD6D77" w:rsidRPr="00D637BF" w:rsidTr="00386CCF">
        <w:tc>
          <w:tcPr>
            <w:tcW w:w="608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28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D6D77" w:rsidRPr="00D637BF" w:rsidTr="00386CCF">
        <w:tc>
          <w:tcPr>
            <w:tcW w:w="608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28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AD6D77" w:rsidRPr="00D637BF" w:rsidRDefault="00AD6D77" w:rsidP="0036671E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z w:val="20"/>
        </w:rPr>
      </w:pPr>
    </w:p>
    <w:p w:rsidR="00AD6D77" w:rsidRPr="00386CCF" w:rsidRDefault="00AD6D77" w:rsidP="00386CCF">
      <w:pPr>
        <w:pStyle w:val="BodyText"/>
        <w:ind w:left="142"/>
        <w:rPr>
          <w:rFonts w:ascii="Arial" w:hAnsi="Arial" w:cs="Arial"/>
          <w:b/>
          <w:color w:val="000000"/>
          <w:sz w:val="20"/>
        </w:rPr>
      </w:pPr>
      <w:r w:rsidRPr="00386CCF">
        <w:rPr>
          <w:rFonts w:ascii="Arial" w:hAnsi="Arial" w:cs="Arial"/>
          <w:b/>
          <w:color w:val="000000"/>
          <w:sz w:val="20"/>
        </w:rPr>
        <w:t xml:space="preserve">IV.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Giao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dịch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của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cổ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đông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nội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bộ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và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người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386CCF">
        <w:rPr>
          <w:rFonts w:ascii="Arial" w:hAnsi="Arial" w:cs="Arial"/>
          <w:b/>
          <w:color w:val="000000"/>
          <w:sz w:val="20"/>
        </w:rPr>
        <w:t>liên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proofErr w:type="gramStart"/>
      <w:r w:rsidRPr="00386CCF">
        <w:rPr>
          <w:rFonts w:ascii="Arial" w:hAnsi="Arial" w:cs="Arial"/>
          <w:b/>
          <w:color w:val="000000"/>
          <w:sz w:val="20"/>
        </w:rPr>
        <w:t>quan</w:t>
      </w:r>
      <w:proofErr w:type="spellEnd"/>
      <w:r w:rsidRPr="00386CCF">
        <w:rPr>
          <w:rFonts w:ascii="Arial" w:hAnsi="Arial" w:cs="Arial"/>
          <w:b/>
          <w:color w:val="000000"/>
          <w:sz w:val="20"/>
        </w:rPr>
        <w:t xml:space="preserve"> :</w:t>
      </w:r>
      <w:proofErr w:type="gramEnd"/>
    </w:p>
    <w:p w:rsidR="00AD6D77" w:rsidRPr="00D637BF" w:rsidRDefault="00AD6D77" w:rsidP="00AD6D77">
      <w:pPr>
        <w:pStyle w:val="BodyText"/>
        <w:rPr>
          <w:rFonts w:ascii="Arial" w:hAnsi="Arial" w:cs="Arial"/>
          <w:b/>
          <w:color w:val="000000"/>
          <w:spacing w:val="-6"/>
          <w:sz w:val="20"/>
        </w:rPr>
      </w:pPr>
    </w:p>
    <w:p w:rsidR="00AD6D77" w:rsidRPr="00D637BF" w:rsidRDefault="00AD6D77" w:rsidP="00AD6D77">
      <w:pPr>
        <w:pStyle w:val="BodyText"/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proofErr w:type="spellStart"/>
      <w:r w:rsidRPr="00D637BF">
        <w:rPr>
          <w:rFonts w:ascii="Arial" w:hAnsi="Arial" w:cs="Arial"/>
          <w:color w:val="000000"/>
          <w:sz w:val="20"/>
        </w:rPr>
        <w:t>Danh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sách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bộ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và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có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quan</w:t>
      </w:r>
      <w:proofErr w:type="spellEnd"/>
    </w:p>
    <w:p w:rsidR="00AD6D77" w:rsidRPr="00D637BF" w:rsidRDefault="00AD6D77" w:rsidP="00AD6D77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15198" w:type="dxa"/>
        <w:tblInd w:w="-318" w:type="dxa"/>
        <w:tblLayout w:type="fixed"/>
        <w:tblLook w:val="04A0"/>
      </w:tblPr>
      <w:tblGrid>
        <w:gridCol w:w="572"/>
        <w:gridCol w:w="2264"/>
        <w:gridCol w:w="1261"/>
        <w:gridCol w:w="1037"/>
        <w:gridCol w:w="1207"/>
        <w:gridCol w:w="1175"/>
        <w:gridCol w:w="1802"/>
        <w:gridCol w:w="3248"/>
        <w:gridCol w:w="931"/>
        <w:gridCol w:w="851"/>
        <w:gridCol w:w="850"/>
      </w:tblGrid>
      <w:tr w:rsidR="00D137DF" w:rsidRPr="00D137DF" w:rsidTr="00AA19AB">
        <w:trPr>
          <w:trHeight w:val="330"/>
        </w:trPr>
        <w:tc>
          <w:tcPr>
            <w:tcW w:w="57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TT</w:t>
            </w:r>
          </w:p>
        </w:tc>
        <w:tc>
          <w:tcPr>
            <w:tcW w:w="2264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Tên cá nhân/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br/>
              <w:t xml:space="preserve"> Tổ chức</w:t>
            </w:r>
          </w:p>
        </w:tc>
        <w:tc>
          <w:tcPr>
            <w:tcW w:w="126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7A5147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Tài khoản giao dịch</w:t>
            </w:r>
            <w:r w:rsidR="007A5147" w:rsidRPr="007A514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 xml:space="preserve"> (nếu có)</w:t>
            </w:r>
          </w:p>
        </w:tc>
        <w:tc>
          <w:tcPr>
            <w:tcW w:w="1037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7A5147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Chức vụ tại công ty</w:t>
            </w:r>
            <w:r w:rsidR="007A5147" w:rsidRPr="007A514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 xml:space="preserve"> (nếu có)</w:t>
            </w:r>
          </w:p>
        </w:tc>
        <w:tc>
          <w:tcPr>
            <w:tcW w:w="1207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Số CMND/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br/>
              <w:t>ĐKSH</w:t>
            </w:r>
          </w:p>
        </w:tc>
        <w:tc>
          <w:tcPr>
            <w:tcW w:w="1175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7A5147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Ngày cấp CMND/</w:t>
            </w:r>
          </w:p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ĐKSH</w:t>
            </w:r>
          </w:p>
        </w:tc>
        <w:tc>
          <w:tcPr>
            <w:tcW w:w="1802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Nơi cấp CMND/ĐKSH</w:t>
            </w:r>
          </w:p>
        </w:tc>
        <w:tc>
          <w:tcPr>
            <w:tcW w:w="3248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Địa chỉ</w:t>
            </w:r>
          </w:p>
        </w:tc>
        <w:tc>
          <w:tcPr>
            <w:tcW w:w="93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 xml:space="preserve"> Số cổ phiếu sở hữu cuối kỳ</w:t>
            </w:r>
          </w:p>
        </w:tc>
        <w:tc>
          <w:tcPr>
            <w:tcW w:w="851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 xml:space="preserve"> Tỷ lệ cổ phiếu sở hữu cuối kỳ</w:t>
            </w:r>
          </w:p>
        </w:tc>
        <w:tc>
          <w:tcPr>
            <w:tcW w:w="850" w:type="dxa"/>
            <w:vMerge w:val="restart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D137DF" w:rsidRPr="00D137DF" w:rsidTr="00AA19AB">
        <w:trPr>
          <w:trHeight w:val="1155"/>
        </w:trPr>
        <w:tc>
          <w:tcPr>
            <w:tcW w:w="57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2264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26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037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207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175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802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3248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93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1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850" w:type="dxa"/>
            <w:vMerge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FFFFCC" w:fill="auto"/>
            <w:vAlign w:val="center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D137DF" w:rsidRPr="00D137DF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Dư Văn Tuyến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091C000569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Chủ tịch HĐQT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273478860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10/11/2009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47.850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1,90%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Trịnh Thị Nết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271476568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22/02/1996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Dư Quang Thắng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273113078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15/11/1998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Dư Thị Thảo Linh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273365758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07/08/2006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07 kha vạn  cân, P7,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Dương Thanh Xuân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091C000565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Phó giám đốc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273402387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23/05/2007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12/9 lê Phụng Hiểu, P8,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15.280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0,61%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Lê Thị Thanh Xuân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273314742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22/09/2005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12/9 lê Phụng Hiểu, P8,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Dương Ngọc Sơn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273077541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30/03/2000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12/9 lê Phụng Hiểu, P8,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Dương Ngọc Quỳnh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273344736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08/05/2007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12/9 lê Phụng Hiểu, P8,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Hồ Mạnh Hùng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091C000142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7A5147" w:rsidRDefault="00D137DF" w:rsidP="007A5147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 xml:space="preserve">Trưởng 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br/>
              <w:t>B</w:t>
            </w:r>
            <w:r w:rsidR="007A514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273023601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15/06/2009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08 Lý Tự Trọng, P1,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16.000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0,63%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Hà Thị Chinh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091C000183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271487717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15/03/2006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08 Lý Tự Trọng, P1,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Hồ Mạnh Trung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273500287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18/07/2009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08 Lý Tự Trọng, P1,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Nguyễn Văn Chánh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091C000573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TV HĐQT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273365141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10/07/2006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B103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23.280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lastRenderedPageBreak/>
              <w:t>13</w:t>
            </w:r>
          </w:p>
        </w:tc>
        <w:tc>
          <w:tcPr>
            <w:tcW w:w="2264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Nguyễn Thị Mỹ Loan</w:t>
            </w:r>
          </w:p>
        </w:tc>
        <w:tc>
          <w:tcPr>
            <w:tcW w:w="126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273365142</w:t>
            </w:r>
          </w:p>
        </w:tc>
        <w:tc>
          <w:tcPr>
            <w:tcW w:w="1175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12/07/2006</w:t>
            </w:r>
          </w:p>
        </w:tc>
        <w:tc>
          <w:tcPr>
            <w:tcW w:w="1802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B103 Lake side, P Nguyễn An Ninh, TP Vũng Tàu</w:t>
            </w:r>
          </w:p>
        </w:tc>
        <w:tc>
          <w:tcPr>
            <w:tcW w:w="93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single" w:sz="4" w:space="0" w:color="323232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Nguyễn Thị Mỹ Duyên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273456663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23/08/2008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B103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Nguyễn Đức Hiệp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002C052278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7A5147" w:rsidRDefault="00D137DF" w:rsidP="007A5147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 xml:space="preserve">TV 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br/>
              <w:t>B</w:t>
            </w:r>
            <w:r w:rsidR="007A514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273454650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08/07/2008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B303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5.580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Hà Thị Thu Nguyệt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273454644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08/07/2008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B303 Lake side, P Nguyễn An Ninh,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7A5147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Trần Thanh Hải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002C052277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7A5147" w:rsidRDefault="007A5147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TV HĐQT/</w:t>
            </w:r>
          </w:p>
          <w:p w:rsidR="00D137DF" w:rsidRPr="00C92162" w:rsidRDefault="007A5147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  <w:t>g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iám đốc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273301928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14/07/2005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1095 đường 30/4, P11, TP.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7727A1" w:rsidP="007727A1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  <w:t>110</w:t>
            </w:r>
            <w:r w:rsidR="00D137DF"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.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  <w:t>9</w:t>
            </w:r>
            <w:r w:rsidR="00D137DF"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7727A1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3,</w:t>
            </w:r>
            <w:r w:rsidR="007727A1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  <w:t>40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Nguyễn Thị Hằng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091C000566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273445855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24/04/2008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1095 đường 30/4, P11, TP.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9.000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0,36%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Trần Thanh Hiệp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273446002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26/04/2008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1095 đường 30/4, P11, TP.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Trần Thanh Hải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091C000729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TV HĐQT/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br/>
              <w:t>Phó giám đốc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273447868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01/10/2008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55 Trần Đồng, P3,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21.120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0,84%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Trần Thị Vân Yến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271459583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26/12/2005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64/7 Lê Ngọc Hân, P 1,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Trần Thanh Giang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273189268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14/10/2009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55 Trần Đồng, P3,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Trần Văn Chung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8620DE" w:rsidP="008620DE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TV HĐQT/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br/>
              <w:t>KT</w:t>
            </w:r>
            <w:r w:rsidR="00D137DF"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273012590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28/12/2004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48/8A Tiền Cảng, P Thắng Nhất,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13.320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0,53%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Lâm Thị Thơ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370751136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06/04/1994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Kiên Giang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48/8A Tiền Cảng, P Thắng Nhất,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Trịnh Xuân Trọng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091C001502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7A5147" w:rsidRDefault="00D137DF" w:rsidP="007A5147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 xml:space="preserve">TV </w:t>
            </w: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br/>
              <w:t>B</w:t>
            </w:r>
            <w:r w:rsidR="007A5147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vi-VN"/>
              </w:rPr>
              <w:t>KS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285098732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04/07/2001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Bình Phước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Số 5, đường 6 khu ĐT Chí Linh,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5.340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77269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Mai Thị Tuyết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090830037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29/04/1999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Thái Nguyên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Số 5, đường 6 khu ĐT Chí Linh, TP 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Tống Văn Đức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091C000455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Phó giám đốc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273529870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29/06/2010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360/9/1 Bình giã, P.Nguyễn An Ninh,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righ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10.200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0,40%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  <w:tr w:rsidR="00D137DF" w:rsidRPr="00D137DF" w:rsidTr="008620DE">
        <w:trPr>
          <w:trHeight w:val="585"/>
        </w:trPr>
        <w:tc>
          <w:tcPr>
            <w:tcW w:w="572" w:type="dxa"/>
            <w:tcBorders>
              <w:top w:val="nil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Trần Thị Lan Nhi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273529869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29/06/2010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Bà Rịa-Vũng Tàu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360/9/1 Bình giã, P.Nguyễn An Ninh, TP.Vũng Tàu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23232"/>
              <w:right w:val="single" w:sz="4" w:space="0" w:color="323232"/>
            </w:tcBorders>
            <w:shd w:val="clear" w:color="auto" w:fill="auto"/>
            <w:noWrap/>
            <w:vAlign w:val="bottom"/>
            <w:hideMark/>
          </w:tcPr>
          <w:p w:rsidR="00D137DF" w:rsidRPr="00C92162" w:rsidRDefault="00D137DF" w:rsidP="00D137DF">
            <w:pPr>
              <w:spacing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</w:pPr>
            <w:r w:rsidRPr="00C9216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val="vi-VN" w:eastAsia="vi-VN"/>
              </w:rPr>
              <w:t> </w:t>
            </w:r>
          </w:p>
        </w:tc>
      </w:tr>
    </w:tbl>
    <w:p w:rsidR="00AD6D77" w:rsidRPr="00D137DF" w:rsidRDefault="00AD6D77" w:rsidP="00AD6D77">
      <w:pPr>
        <w:pStyle w:val="BodyText"/>
        <w:ind w:left="284" w:hanging="142"/>
        <w:rPr>
          <w:rFonts w:ascii="Arial" w:hAnsi="Arial" w:cs="Arial"/>
          <w:sz w:val="20"/>
          <w:lang w:val="vi-VN"/>
        </w:rPr>
      </w:pPr>
    </w:p>
    <w:p w:rsidR="009056B4" w:rsidRDefault="009056B4" w:rsidP="00C92162">
      <w:pPr>
        <w:pStyle w:val="BodyText"/>
        <w:ind w:left="502"/>
        <w:rPr>
          <w:rFonts w:ascii="Arial" w:hAnsi="Arial" w:cs="Arial"/>
          <w:color w:val="000000"/>
          <w:sz w:val="20"/>
        </w:rPr>
        <w:sectPr w:rsidR="009056B4" w:rsidSect="007A5147">
          <w:pgSz w:w="16838" w:h="11906" w:orient="landscape"/>
          <w:pgMar w:top="1135" w:right="709" w:bottom="851" w:left="1418" w:header="709" w:footer="709" w:gutter="0"/>
          <w:cols w:space="708"/>
          <w:docGrid w:linePitch="360"/>
        </w:sectPr>
      </w:pPr>
    </w:p>
    <w:p w:rsidR="00432026" w:rsidRPr="00D637BF" w:rsidRDefault="00432026" w:rsidP="00432026">
      <w:pPr>
        <w:pStyle w:val="BodyText"/>
        <w:ind w:left="-180" w:firstLine="3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2</w:t>
      </w:r>
      <w:r w:rsidRPr="00D637BF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phiếu</w:t>
      </w:r>
      <w:proofErr w:type="spellEnd"/>
      <w:r w:rsidRPr="00D637BF">
        <w:rPr>
          <w:rFonts w:ascii="Arial" w:hAnsi="Arial" w:cs="Arial"/>
          <w:color w:val="000000"/>
          <w:sz w:val="20"/>
        </w:rPr>
        <w:t>:</w:t>
      </w:r>
    </w:p>
    <w:p w:rsidR="00432026" w:rsidRPr="00D637BF" w:rsidRDefault="00432026" w:rsidP="00432026">
      <w:pPr>
        <w:pStyle w:val="BodyText"/>
        <w:ind w:left="502"/>
        <w:rPr>
          <w:rFonts w:ascii="Arial" w:hAnsi="Arial" w:cs="Arial"/>
          <w:color w:val="000000"/>
          <w:sz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10"/>
        <w:gridCol w:w="1276"/>
        <w:gridCol w:w="993"/>
        <w:gridCol w:w="850"/>
        <w:gridCol w:w="992"/>
        <w:gridCol w:w="851"/>
        <w:gridCol w:w="1984"/>
      </w:tblGrid>
      <w:tr w:rsidR="00432026" w:rsidRPr="00D637BF" w:rsidTr="000B110D">
        <w:trPr>
          <w:trHeight w:val="675"/>
        </w:trPr>
        <w:tc>
          <w:tcPr>
            <w:tcW w:w="567" w:type="dxa"/>
            <w:vMerge w:val="restart"/>
            <w:vAlign w:val="center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Stt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Người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thực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hiện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giao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dịch</w:t>
            </w:r>
            <w:proofErr w:type="spellEnd"/>
          </w:p>
        </w:tc>
        <w:tc>
          <w:tcPr>
            <w:tcW w:w="1276" w:type="dxa"/>
            <w:vMerge w:val="restart"/>
          </w:tcPr>
          <w:p w:rsidR="00432026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8620DE">
              <w:rPr>
                <w:rFonts w:ascii="Arial" w:hAnsi="Arial" w:cs="Arial"/>
                <w:b/>
                <w:color w:val="000000"/>
                <w:sz w:val="20"/>
              </w:rPr>
              <w:t>Quan</w:t>
            </w:r>
            <w:proofErr w:type="spellEnd"/>
            <w:r w:rsidRPr="008620DE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8620DE">
              <w:rPr>
                <w:rFonts w:ascii="Arial" w:hAnsi="Arial" w:cs="Arial"/>
                <w:b/>
                <w:color w:val="000000"/>
                <w:sz w:val="20"/>
              </w:rPr>
              <w:t>hệ</w:t>
            </w:r>
            <w:proofErr w:type="spellEnd"/>
            <w:r w:rsidRPr="008620DE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8620DE">
              <w:rPr>
                <w:rFonts w:ascii="Arial" w:hAnsi="Arial" w:cs="Arial"/>
                <w:b/>
                <w:color w:val="000000"/>
                <w:sz w:val="20"/>
              </w:rPr>
              <w:t>với</w:t>
            </w:r>
            <w:proofErr w:type="spellEnd"/>
            <w:r w:rsidRPr="008620DE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8620DE">
              <w:rPr>
                <w:rFonts w:ascii="Arial" w:hAnsi="Arial" w:cs="Arial"/>
                <w:b/>
                <w:color w:val="000000"/>
                <w:sz w:val="20"/>
              </w:rPr>
              <w:t>cổ</w:t>
            </w:r>
            <w:proofErr w:type="spellEnd"/>
            <w:r w:rsidRPr="008620DE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8620DE">
              <w:rPr>
                <w:rFonts w:ascii="Arial" w:hAnsi="Arial" w:cs="Arial"/>
                <w:b/>
                <w:color w:val="000000"/>
                <w:sz w:val="20"/>
              </w:rPr>
              <w:t>đông</w:t>
            </w:r>
            <w:proofErr w:type="spellEnd"/>
            <w:r w:rsidRPr="008620DE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8620DE">
              <w:rPr>
                <w:rFonts w:ascii="Arial" w:hAnsi="Arial" w:cs="Arial"/>
                <w:b/>
                <w:color w:val="000000"/>
                <w:sz w:val="20"/>
              </w:rPr>
              <w:t>nội</w:t>
            </w:r>
            <w:proofErr w:type="spellEnd"/>
            <w:r w:rsidRPr="008620DE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8620DE">
              <w:rPr>
                <w:rFonts w:ascii="Arial" w:hAnsi="Arial" w:cs="Arial"/>
                <w:b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Số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cổ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phiếu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sở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hữu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đầu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Số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cổ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phiếu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sở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hữu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cuối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kỳ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Lý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do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tăng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giảm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(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mua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bán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chuyển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đổi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proofErr w:type="spellStart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thưởng</w:t>
            </w:r>
            <w:proofErr w:type="spellEnd"/>
            <w:r w:rsidRPr="00D637BF">
              <w:rPr>
                <w:rFonts w:ascii="Arial" w:hAnsi="Arial" w:cs="Arial"/>
                <w:b/>
                <w:color w:val="000000"/>
                <w:sz w:val="20"/>
              </w:rPr>
              <w:t>...)</w:t>
            </w:r>
          </w:p>
        </w:tc>
      </w:tr>
      <w:tr w:rsidR="00432026" w:rsidRPr="00D637BF" w:rsidTr="000B110D">
        <w:trPr>
          <w:trHeight w:val="625"/>
        </w:trPr>
        <w:tc>
          <w:tcPr>
            <w:tcW w:w="567" w:type="dxa"/>
            <w:vMerge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  <w:vMerge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vMerge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32026" w:rsidRPr="00EF752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Số</w:t>
            </w:r>
            <w:proofErr w:type="spellEnd"/>
            <w:r w:rsidRPr="00EF752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cổ</w:t>
            </w:r>
            <w:proofErr w:type="spellEnd"/>
            <w:r w:rsidRPr="00EF752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phiếu</w:t>
            </w:r>
            <w:proofErr w:type="spellEnd"/>
          </w:p>
        </w:tc>
        <w:tc>
          <w:tcPr>
            <w:tcW w:w="850" w:type="dxa"/>
            <w:vAlign w:val="center"/>
          </w:tcPr>
          <w:p w:rsidR="00432026" w:rsidRPr="00EF752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Tỷ</w:t>
            </w:r>
            <w:proofErr w:type="spellEnd"/>
            <w:r w:rsidRPr="00EF752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992" w:type="dxa"/>
            <w:vAlign w:val="center"/>
          </w:tcPr>
          <w:p w:rsidR="00432026" w:rsidRPr="00EF752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Số</w:t>
            </w:r>
            <w:proofErr w:type="spellEnd"/>
            <w:r w:rsidRPr="00EF752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cổ</w:t>
            </w:r>
            <w:proofErr w:type="spellEnd"/>
            <w:r w:rsidRPr="00EF752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phiếu</w:t>
            </w:r>
            <w:proofErr w:type="spellEnd"/>
          </w:p>
        </w:tc>
        <w:tc>
          <w:tcPr>
            <w:tcW w:w="851" w:type="dxa"/>
            <w:vAlign w:val="center"/>
          </w:tcPr>
          <w:p w:rsidR="00432026" w:rsidRPr="00EF752F" w:rsidRDefault="00432026" w:rsidP="000B110D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Tỷ</w:t>
            </w:r>
            <w:proofErr w:type="spellEnd"/>
            <w:r w:rsidRPr="00EF752F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EF752F">
              <w:rPr>
                <w:rFonts w:ascii="Arial" w:hAnsi="Arial" w:cs="Arial"/>
                <w:b/>
                <w:color w:val="000000"/>
                <w:sz w:val="20"/>
              </w:rPr>
              <w:t>lệ</w:t>
            </w:r>
            <w:proofErr w:type="spellEnd"/>
          </w:p>
        </w:tc>
        <w:tc>
          <w:tcPr>
            <w:tcW w:w="1984" w:type="dxa"/>
            <w:vMerge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2026" w:rsidRPr="00D637BF" w:rsidTr="000B110D">
        <w:trPr>
          <w:trHeight w:val="339"/>
        </w:trPr>
        <w:tc>
          <w:tcPr>
            <w:tcW w:w="567" w:type="dxa"/>
            <w:vAlign w:val="bottom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410" w:type="dxa"/>
            <w:vAlign w:val="bottom"/>
          </w:tcPr>
          <w:p w:rsidR="00432026" w:rsidRPr="00D637BF" w:rsidRDefault="00432026" w:rsidP="000B110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D3E">
              <w:rPr>
                <w:rFonts w:ascii="Times New Roman" w:hAnsi="Times New Roman"/>
                <w:color w:val="000000"/>
                <w:sz w:val="24"/>
                <w:szCs w:val="24"/>
              </w:rPr>
              <w:t>Hải</w:t>
            </w:r>
            <w:proofErr w:type="spellEnd"/>
            <w:r w:rsidR="00227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(GĐ)</w:t>
            </w:r>
          </w:p>
        </w:tc>
        <w:tc>
          <w:tcPr>
            <w:tcW w:w="1276" w:type="dxa"/>
            <w:vAlign w:val="bottom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CĐ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nội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bộ</w:t>
            </w:r>
            <w:proofErr w:type="spellEnd"/>
          </w:p>
        </w:tc>
        <w:tc>
          <w:tcPr>
            <w:tcW w:w="993" w:type="dxa"/>
            <w:vAlign w:val="bottom"/>
          </w:tcPr>
          <w:p w:rsidR="00432026" w:rsidRPr="00D637BF" w:rsidRDefault="00432026" w:rsidP="000B110D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70.420</w:t>
            </w:r>
          </w:p>
        </w:tc>
        <w:tc>
          <w:tcPr>
            <w:tcW w:w="850" w:type="dxa"/>
            <w:vAlign w:val="bottom"/>
          </w:tcPr>
          <w:p w:rsidR="00432026" w:rsidRPr="00D637BF" w:rsidRDefault="00432026" w:rsidP="000B110D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2,80%</w:t>
            </w:r>
          </w:p>
        </w:tc>
        <w:tc>
          <w:tcPr>
            <w:tcW w:w="992" w:type="dxa"/>
            <w:vAlign w:val="bottom"/>
          </w:tcPr>
          <w:p w:rsidR="00432026" w:rsidRPr="00D637BF" w:rsidRDefault="00432026" w:rsidP="000B110D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110.920</w:t>
            </w:r>
          </w:p>
        </w:tc>
        <w:tc>
          <w:tcPr>
            <w:tcW w:w="851" w:type="dxa"/>
            <w:vAlign w:val="bottom"/>
          </w:tcPr>
          <w:p w:rsidR="00432026" w:rsidRPr="00D637BF" w:rsidRDefault="00432026" w:rsidP="000B110D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4,40%</w:t>
            </w:r>
          </w:p>
        </w:tc>
        <w:tc>
          <w:tcPr>
            <w:tcW w:w="1984" w:type="dxa"/>
            <w:vAlign w:val="bottom"/>
          </w:tcPr>
          <w:p w:rsidR="00432026" w:rsidRPr="00D637BF" w:rsidRDefault="00432026" w:rsidP="000B110D">
            <w:pPr>
              <w:pStyle w:val="BodyText"/>
              <w:jc w:val="left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Mua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trực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tuyến</w:t>
            </w:r>
            <w:proofErr w:type="spellEnd"/>
          </w:p>
        </w:tc>
      </w:tr>
      <w:tr w:rsidR="00432026" w:rsidRPr="00D637BF" w:rsidTr="000B110D">
        <w:tc>
          <w:tcPr>
            <w:tcW w:w="567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32026" w:rsidRPr="00D637BF" w:rsidTr="000B110D">
        <w:tc>
          <w:tcPr>
            <w:tcW w:w="567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10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432026" w:rsidRPr="00D637BF" w:rsidRDefault="00432026" w:rsidP="000B110D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32026" w:rsidRPr="00D637BF" w:rsidRDefault="00432026" w:rsidP="00432026">
      <w:pPr>
        <w:pStyle w:val="BodyText"/>
        <w:ind w:left="-180" w:firstLine="32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</w:t>
      </w:r>
    </w:p>
    <w:p w:rsidR="00432026" w:rsidRPr="00D637BF" w:rsidRDefault="00432026" w:rsidP="00432026">
      <w:pPr>
        <w:pStyle w:val="BodyText"/>
        <w:ind w:left="-180" w:firstLine="322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3. 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khác</w:t>
      </w:r>
      <w:proofErr w:type="spellEnd"/>
      <w:r w:rsidRPr="00D637BF">
        <w:rPr>
          <w:rFonts w:ascii="Arial" w:hAnsi="Arial" w:cs="Arial"/>
          <w:color w:val="000000"/>
          <w:sz w:val="20"/>
        </w:rPr>
        <w:t>: (</w:t>
      </w:r>
      <w:proofErr w:type="spellStart"/>
      <w:r w:rsidRPr="00D637BF">
        <w:rPr>
          <w:rFonts w:ascii="Arial" w:hAnsi="Arial" w:cs="Arial"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giao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dịch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của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nội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bộ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/ </w:t>
      </w:r>
      <w:proofErr w:type="spellStart"/>
      <w:r w:rsidRPr="00D637BF">
        <w:rPr>
          <w:rFonts w:ascii="Arial" w:hAnsi="Arial" w:cs="Arial"/>
          <w:color w:val="000000"/>
          <w:sz w:val="20"/>
        </w:rPr>
        <w:t>cổ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đông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lớn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và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người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liên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quan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với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chính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Công</w:t>
      </w:r>
      <w:proofErr w:type="spellEnd"/>
      <w:r w:rsidRPr="00D637BF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color w:val="000000"/>
          <w:sz w:val="20"/>
        </w:rPr>
        <w:t>ty</w:t>
      </w:r>
      <w:proofErr w:type="spellEnd"/>
      <w:r w:rsidRPr="00D637BF">
        <w:rPr>
          <w:rFonts w:ascii="Arial" w:hAnsi="Arial" w:cs="Arial"/>
          <w:color w:val="000000"/>
          <w:sz w:val="20"/>
        </w:rPr>
        <w:t>).</w:t>
      </w:r>
    </w:p>
    <w:p w:rsidR="00432026" w:rsidRPr="00D637BF" w:rsidRDefault="00432026" w:rsidP="00432026">
      <w:pPr>
        <w:pStyle w:val="BodyText"/>
        <w:ind w:left="720"/>
        <w:rPr>
          <w:rFonts w:ascii="Arial" w:hAnsi="Arial" w:cs="Arial"/>
          <w:b/>
          <w:color w:val="000000"/>
          <w:sz w:val="20"/>
        </w:rPr>
      </w:pPr>
    </w:p>
    <w:p w:rsidR="00432026" w:rsidRPr="00D637BF" w:rsidRDefault="00432026" w:rsidP="00432026">
      <w:pPr>
        <w:pStyle w:val="BodyText"/>
        <w:ind w:left="720" w:hanging="720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b/>
          <w:color w:val="000000"/>
          <w:sz w:val="20"/>
        </w:rPr>
        <w:t xml:space="preserve">V.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Các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vấn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đề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cần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lưu</w:t>
      </w:r>
      <w:proofErr w:type="spellEnd"/>
      <w:r w:rsidRPr="00D637BF">
        <w:rPr>
          <w:rFonts w:ascii="Arial" w:hAnsi="Arial" w:cs="Arial"/>
          <w:b/>
          <w:color w:val="000000"/>
          <w:sz w:val="20"/>
        </w:rPr>
        <w:t xml:space="preserve"> ý </w:t>
      </w:r>
      <w:proofErr w:type="spellStart"/>
      <w:r w:rsidRPr="00D637BF">
        <w:rPr>
          <w:rFonts w:ascii="Arial" w:hAnsi="Arial" w:cs="Arial"/>
          <w:b/>
          <w:color w:val="000000"/>
          <w:sz w:val="20"/>
        </w:rPr>
        <w:t>khác</w:t>
      </w:r>
      <w:proofErr w:type="spellEnd"/>
      <w:r>
        <w:rPr>
          <w:rFonts w:ascii="Arial" w:hAnsi="Arial" w:cs="Arial"/>
          <w:b/>
          <w:color w:val="000000"/>
          <w:sz w:val="20"/>
        </w:rPr>
        <w:t>:</w:t>
      </w:r>
    </w:p>
    <w:p w:rsidR="00432026" w:rsidRDefault="00432026" w:rsidP="00432026">
      <w:pPr>
        <w:pStyle w:val="Heading1"/>
        <w:ind w:left="5760"/>
        <w:jc w:val="both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</w:t>
      </w:r>
    </w:p>
    <w:p w:rsidR="00432026" w:rsidRPr="00A33455" w:rsidRDefault="00432026" w:rsidP="00432026"/>
    <w:p w:rsidR="00963159" w:rsidRDefault="00432026" w:rsidP="00432026">
      <w:pPr>
        <w:pStyle w:val="Heading1"/>
        <w:ind w:left="7088"/>
        <w:jc w:val="left"/>
        <w:rPr>
          <w:rFonts w:ascii="Arial" w:hAnsi="Arial" w:cs="Arial"/>
          <w:color w:val="000000"/>
          <w:sz w:val="20"/>
        </w:rPr>
      </w:pPr>
      <w:r w:rsidRPr="00D637BF">
        <w:rPr>
          <w:rFonts w:ascii="Arial" w:hAnsi="Arial" w:cs="Arial"/>
          <w:color w:val="000000"/>
          <w:sz w:val="20"/>
        </w:rPr>
        <w:t xml:space="preserve">   </w:t>
      </w: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0"/>
        </w:rPr>
        <w:t>Chủ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tịch</w:t>
      </w:r>
      <w:proofErr w:type="spellEnd"/>
      <w:r>
        <w:rPr>
          <w:rFonts w:ascii="Arial" w:hAnsi="Arial" w:cs="Arial"/>
          <w:color w:val="000000"/>
          <w:sz w:val="20"/>
        </w:rPr>
        <w:t xml:space="preserve"> HĐQT</w:t>
      </w:r>
    </w:p>
    <w:p w:rsidR="00204E45" w:rsidRDefault="00204E45" w:rsidP="00204E45">
      <w:pPr>
        <w:pStyle w:val="Heading1"/>
        <w:ind w:left="7088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</w:t>
      </w:r>
    </w:p>
    <w:p w:rsidR="00204E45" w:rsidRPr="00204E45" w:rsidRDefault="00204E45" w:rsidP="00204E45">
      <w:pPr>
        <w:pStyle w:val="Heading1"/>
        <w:ind w:left="7088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</w:t>
      </w:r>
      <w:proofErr w:type="spellStart"/>
      <w:r w:rsidRPr="00204E45">
        <w:rPr>
          <w:rFonts w:ascii="Arial" w:hAnsi="Arial" w:cs="Arial"/>
          <w:color w:val="000000"/>
          <w:sz w:val="20"/>
        </w:rPr>
        <w:t>Đã</w:t>
      </w:r>
      <w:proofErr w:type="spellEnd"/>
      <w:r w:rsidRPr="00204E4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04E45">
        <w:rPr>
          <w:rFonts w:ascii="Arial" w:hAnsi="Arial" w:cs="Arial"/>
          <w:color w:val="000000"/>
          <w:sz w:val="20"/>
        </w:rPr>
        <w:t>ký</w:t>
      </w:r>
      <w:proofErr w:type="spellEnd"/>
    </w:p>
    <w:p w:rsidR="00204E45" w:rsidRPr="00204E45" w:rsidRDefault="00204E45" w:rsidP="00204E45">
      <w:pPr>
        <w:pStyle w:val="Heading1"/>
        <w:ind w:left="7088"/>
        <w:jc w:val="left"/>
        <w:rPr>
          <w:rFonts w:ascii="Arial" w:hAnsi="Arial" w:cs="Arial"/>
          <w:color w:val="000000"/>
          <w:sz w:val="20"/>
        </w:rPr>
      </w:pPr>
      <w:r w:rsidRPr="00204E45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</w:t>
      </w:r>
      <w:proofErr w:type="spellStart"/>
      <w:r w:rsidRPr="00204E45">
        <w:rPr>
          <w:rFonts w:ascii="Arial" w:hAnsi="Arial" w:cs="Arial"/>
          <w:color w:val="000000"/>
          <w:sz w:val="20"/>
        </w:rPr>
        <w:t>Dư</w:t>
      </w:r>
      <w:proofErr w:type="spellEnd"/>
      <w:r w:rsidRPr="00204E4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04E45">
        <w:rPr>
          <w:rFonts w:ascii="Arial" w:hAnsi="Arial" w:cs="Arial"/>
          <w:color w:val="000000"/>
          <w:sz w:val="20"/>
        </w:rPr>
        <w:t>Văn</w:t>
      </w:r>
      <w:proofErr w:type="spellEnd"/>
      <w:r w:rsidRPr="00204E4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04E45">
        <w:rPr>
          <w:rFonts w:ascii="Arial" w:hAnsi="Arial" w:cs="Arial"/>
          <w:color w:val="000000"/>
          <w:sz w:val="20"/>
        </w:rPr>
        <w:t>Tuyến</w:t>
      </w:r>
      <w:proofErr w:type="spellEnd"/>
    </w:p>
    <w:sectPr w:rsidR="00204E45" w:rsidRPr="00204E45" w:rsidSect="009056B4">
      <w:pgSz w:w="11906" w:h="16838"/>
      <w:pgMar w:top="709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66" w:rsidRDefault="00313F66" w:rsidP="000B110D">
      <w:pPr>
        <w:spacing w:line="240" w:lineRule="auto"/>
      </w:pPr>
      <w:r>
        <w:separator/>
      </w:r>
    </w:p>
  </w:endnote>
  <w:endnote w:type="continuationSeparator" w:id="0">
    <w:p w:rsidR="00313F66" w:rsidRDefault="00313F66" w:rsidP="000B1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0D" w:rsidRDefault="000B11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0D" w:rsidRDefault="000B11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0D" w:rsidRDefault="000B11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66" w:rsidRDefault="00313F66" w:rsidP="000B110D">
      <w:pPr>
        <w:spacing w:line="240" w:lineRule="auto"/>
      </w:pPr>
      <w:r>
        <w:separator/>
      </w:r>
    </w:p>
  </w:footnote>
  <w:footnote w:type="continuationSeparator" w:id="0">
    <w:p w:rsidR="00313F66" w:rsidRDefault="00313F66" w:rsidP="000B11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0D" w:rsidRDefault="000B1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0D" w:rsidRDefault="000B11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0D" w:rsidRDefault="000B11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471F52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77"/>
    <w:rsid w:val="00040517"/>
    <w:rsid w:val="00056DF3"/>
    <w:rsid w:val="000B110D"/>
    <w:rsid w:val="000B231B"/>
    <w:rsid w:val="000C0B43"/>
    <w:rsid w:val="00106068"/>
    <w:rsid w:val="001428A7"/>
    <w:rsid w:val="00200D28"/>
    <w:rsid w:val="00204072"/>
    <w:rsid w:val="00204E45"/>
    <w:rsid w:val="002275BC"/>
    <w:rsid w:val="00227D31"/>
    <w:rsid w:val="002370C0"/>
    <w:rsid w:val="002438C3"/>
    <w:rsid w:val="002A1860"/>
    <w:rsid w:val="002B187C"/>
    <w:rsid w:val="002E042B"/>
    <w:rsid w:val="00313F66"/>
    <w:rsid w:val="0036671E"/>
    <w:rsid w:val="00386CCF"/>
    <w:rsid w:val="003B64C3"/>
    <w:rsid w:val="00432026"/>
    <w:rsid w:val="00474789"/>
    <w:rsid w:val="00513600"/>
    <w:rsid w:val="00582AAF"/>
    <w:rsid w:val="005A08E4"/>
    <w:rsid w:val="00696112"/>
    <w:rsid w:val="006C7B79"/>
    <w:rsid w:val="00704EE5"/>
    <w:rsid w:val="00710D79"/>
    <w:rsid w:val="00761487"/>
    <w:rsid w:val="007727A1"/>
    <w:rsid w:val="007A5147"/>
    <w:rsid w:val="007D1B56"/>
    <w:rsid w:val="007D3632"/>
    <w:rsid w:val="0081317F"/>
    <w:rsid w:val="008314E1"/>
    <w:rsid w:val="008620DE"/>
    <w:rsid w:val="008E4805"/>
    <w:rsid w:val="009056B4"/>
    <w:rsid w:val="00927BFB"/>
    <w:rsid w:val="00963159"/>
    <w:rsid w:val="0099536F"/>
    <w:rsid w:val="009E2612"/>
    <w:rsid w:val="00A33455"/>
    <w:rsid w:val="00AA19AB"/>
    <w:rsid w:val="00AD6D77"/>
    <w:rsid w:val="00AF2D51"/>
    <w:rsid w:val="00B12114"/>
    <w:rsid w:val="00B207BC"/>
    <w:rsid w:val="00B93553"/>
    <w:rsid w:val="00BA7CC5"/>
    <w:rsid w:val="00C23B66"/>
    <w:rsid w:val="00C92162"/>
    <w:rsid w:val="00D137DF"/>
    <w:rsid w:val="00D77269"/>
    <w:rsid w:val="00DC0F8A"/>
    <w:rsid w:val="00DE3B25"/>
    <w:rsid w:val="00DF1683"/>
    <w:rsid w:val="00E378C6"/>
    <w:rsid w:val="00EF752F"/>
    <w:rsid w:val="00F32044"/>
    <w:rsid w:val="00F55D96"/>
    <w:rsid w:val="00FD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77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6D77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AD6D77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D77"/>
    <w:rPr>
      <w:rFonts w:ascii=".VnTimeH" w:eastAsia="Times New Roman" w:hAnsi=".VnTimeH" w:cs="Times New Roman"/>
      <w:b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D6D77"/>
    <w:rPr>
      <w:rFonts w:ascii=".VnTime" w:eastAsia="Times New Roman" w:hAnsi=".VnTime" w:cs="Times New Roman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AD6D77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D6D77"/>
    <w:rPr>
      <w:rFonts w:ascii=".VnTimeH" w:eastAsia="Times New Roman" w:hAnsi=".VnTimeH" w:cs="Times New Roman"/>
      <w:snapToGrid w:val="0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D6D77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D6D77"/>
    <w:rPr>
      <w:rFonts w:ascii=".VnTimeH" w:eastAsia="Times New Roman" w:hAnsi=".VnTimeH" w:cs="Times New Roman"/>
      <w:b/>
      <w:snapToGrid w:val="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B11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0D"/>
    <w:rPr>
      <w:rFonts w:ascii="Times New Roman" w:eastAsia="Calibri" w:hAnsi="Times New Roman" w:cs="Times New Roman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11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0D"/>
    <w:rPr>
      <w:rFonts w:ascii="Times New Roman" w:eastAsia="Calibri" w:hAnsi="Times New Roman" w:cs="Times New Roman"/>
      <w:b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62C34-AA07-480B-8DD1-F5FD98AB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Hiệp</dc:creator>
  <cp:lastModifiedBy>Administrator</cp:lastModifiedBy>
  <cp:revision>22</cp:revision>
  <cp:lastPrinted>2012-07-24T21:29:00Z</cp:lastPrinted>
  <dcterms:created xsi:type="dcterms:W3CDTF">2012-12-26T16:29:00Z</dcterms:created>
  <dcterms:modified xsi:type="dcterms:W3CDTF">2013-01-21T22:36:00Z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e4ea1c008c944f1cb0be1386562c17a2.psdsxs" Id="R151be05a074b490c" /></Relationships>
</file>