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2" w:type="dxa"/>
        <w:tblInd w:w="108" w:type="dxa"/>
        <w:tblLayout w:type="fixed"/>
        <w:tblLook w:val="0000"/>
      </w:tblPr>
      <w:tblGrid>
        <w:gridCol w:w="4962"/>
        <w:gridCol w:w="5760"/>
      </w:tblGrid>
      <w:tr w:rsidR="00FF5219" w:rsidRPr="00624EF7" w:rsidTr="00624EF7">
        <w:tc>
          <w:tcPr>
            <w:tcW w:w="4962" w:type="dxa"/>
          </w:tcPr>
          <w:p w:rsidR="00FF5219" w:rsidRPr="00624EF7" w:rsidRDefault="002A5868" w:rsidP="0099528D">
            <w:pPr>
              <w:spacing w:before="60"/>
              <w:jc w:val="center"/>
              <w:rPr>
                <w:rFonts w:cs="Arial"/>
                <w:b/>
                <w:sz w:val="26"/>
              </w:rPr>
            </w:pPr>
            <w:r w:rsidRPr="00624EF7">
              <w:rPr>
                <w:rFonts w:cs="Arial"/>
                <w:b/>
                <w:sz w:val="26"/>
              </w:rPr>
              <w:t>CÔNG TY CỔ PHẦN MINH HỮU LIÊN</w:t>
            </w:r>
          </w:p>
        </w:tc>
        <w:tc>
          <w:tcPr>
            <w:tcW w:w="5760" w:type="dxa"/>
          </w:tcPr>
          <w:p w:rsidR="00FF5219" w:rsidRPr="00624EF7" w:rsidRDefault="00FF5219" w:rsidP="0099528D">
            <w:pPr>
              <w:spacing w:before="60"/>
              <w:jc w:val="center"/>
              <w:rPr>
                <w:rFonts w:cs="Arial"/>
                <w:b/>
                <w:sz w:val="26"/>
              </w:rPr>
            </w:pPr>
            <w:r w:rsidRPr="00624EF7">
              <w:rPr>
                <w:rFonts w:cs="Arial"/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24EF7">
                  <w:rPr>
                    <w:rFonts w:cs="Arial"/>
                    <w:b/>
                    <w:sz w:val="26"/>
                  </w:rPr>
                  <w:t>NAM</w:t>
                </w:r>
              </w:smartTag>
            </w:smartTag>
          </w:p>
          <w:p w:rsidR="00FF5219" w:rsidRPr="00624EF7" w:rsidRDefault="00FF5219" w:rsidP="0099528D">
            <w:pPr>
              <w:spacing w:before="60"/>
              <w:jc w:val="center"/>
              <w:rPr>
                <w:rFonts w:cs="Arial"/>
                <w:sz w:val="26"/>
              </w:rPr>
            </w:pPr>
            <w:r w:rsidRPr="00624EF7">
              <w:rPr>
                <w:rFonts w:cs="Arial"/>
                <w:b/>
                <w:sz w:val="26"/>
              </w:rPr>
              <w:t>Độc lập – Tự do – Hạnh phúc</w:t>
            </w:r>
          </w:p>
        </w:tc>
      </w:tr>
      <w:tr w:rsidR="00FF5219" w:rsidRPr="00624EF7" w:rsidTr="00624EF7">
        <w:trPr>
          <w:trHeight w:val="315"/>
        </w:trPr>
        <w:tc>
          <w:tcPr>
            <w:tcW w:w="4962" w:type="dxa"/>
          </w:tcPr>
          <w:p w:rsidR="00FF5219" w:rsidRPr="00624EF7" w:rsidRDefault="00FF5219" w:rsidP="0099528D">
            <w:pPr>
              <w:spacing w:before="60"/>
              <w:jc w:val="center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--------------------</w:t>
            </w:r>
          </w:p>
        </w:tc>
        <w:tc>
          <w:tcPr>
            <w:tcW w:w="5760" w:type="dxa"/>
          </w:tcPr>
          <w:p w:rsidR="00FF5219" w:rsidRPr="00624EF7" w:rsidRDefault="00FF5219" w:rsidP="0099528D">
            <w:pPr>
              <w:spacing w:before="60"/>
              <w:jc w:val="center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----------------------</w:t>
            </w:r>
          </w:p>
        </w:tc>
      </w:tr>
      <w:tr w:rsidR="00FF5219" w:rsidRPr="00624EF7" w:rsidTr="00624EF7">
        <w:tc>
          <w:tcPr>
            <w:tcW w:w="4962" w:type="dxa"/>
          </w:tcPr>
          <w:p w:rsidR="00FF5219" w:rsidRPr="00624EF7" w:rsidRDefault="00FF5219" w:rsidP="00624EF7">
            <w:pPr>
              <w:spacing w:before="60"/>
              <w:jc w:val="center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 xml:space="preserve">Số : </w:t>
            </w:r>
            <w:r w:rsidR="00624EF7">
              <w:rPr>
                <w:rFonts w:cs="Arial"/>
                <w:sz w:val="26"/>
              </w:rPr>
              <w:t>180113</w:t>
            </w:r>
            <w:r w:rsidRPr="00624EF7">
              <w:rPr>
                <w:rFonts w:cs="Arial"/>
                <w:sz w:val="26"/>
              </w:rPr>
              <w:t>/CBTT</w:t>
            </w:r>
          </w:p>
        </w:tc>
        <w:tc>
          <w:tcPr>
            <w:tcW w:w="5760" w:type="dxa"/>
          </w:tcPr>
          <w:p w:rsidR="00FF5219" w:rsidRPr="00624EF7" w:rsidRDefault="00FF5219" w:rsidP="00624EF7">
            <w:pPr>
              <w:spacing w:before="60"/>
              <w:jc w:val="right"/>
              <w:rPr>
                <w:rFonts w:cs="Arial"/>
                <w:i/>
                <w:sz w:val="26"/>
              </w:rPr>
            </w:pPr>
            <w:r w:rsidRPr="00624EF7">
              <w:rPr>
                <w:rFonts w:cs="Arial"/>
                <w:i/>
                <w:sz w:val="26"/>
              </w:rPr>
              <w:t xml:space="preserve">TP. Hồ Chí Minh, ngày </w:t>
            </w:r>
            <w:r w:rsidR="00003BB6" w:rsidRPr="00624EF7">
              <w:rPr>
                <w:rFonts w:cs="Arial"/>
                <w:i/>
                <w:sz w:val="26"/>
              </w:rPr>
              <w:t>18</w:t>
            </w:r>
            <w:r w:rsidRPr="00624EF7">
              <w:rPr>
                <w:rFonts w:cs="Arial"/>
                <w:i/>
                <w:sz w:val="26"/>
              </w:rPr>
              <w:t xml:space="preserve">  tháng 0</w:t>
            </w:r>
            <w:r w:rsidR="00624EF7">
              <w:rPr>
                <w:rFonts w:cs="Arial"/>
                <w:i/>
                <w:sz w:val="26"/>
              </w:rPr>
              <w:t>1</w:t>
            </w:r>
            <w:r w:rsidRPr="00624EF7">
              <w:rPr>
                <w:rFonts w:cs="Arial"/>
                <w:i/>
                <w:sz w:val="26"/>
              </w:rPr>
              <w:t xml:space="preserve"> năm 201</w:t>
            </w:r>
            <w:r w:rsidR="00624EF7">
              <w:rPr>
                <w:rFonts w:cs="Arial"/>
                <w:i/>
                <w:sz w:val="26"/>
              </w:rPr>
              <w:t>3</w:t>
            </w:r>
          </w:p>
        </w:tc>
      </w:tr>
    </w:tbl>
    <w:p w:rsidR="00FF5219" w:rsidRPr="00624EF7" w:rsidRDefault="00FF5219" w:rsidP="0099528D">
      <w:pPr>
        <w:spacing w:before="60"/>
        <w:jc w:val="center"/>
        <w:rPr>
          <w:rFonts w:cs="Arial"/>
          <w:b/>
          <w:sz w:val="26"/>
        </w:rPr>
      </w:pPr>
    </w:p>
    <w:p w:rsidR="00FF5219" w:rsidRPr="00624EF7" w:rsidRDefault="00FF5219" w:rsidP="0099528D">
      <w:pPr>
        <w:spacing w:before="60"/>
        <w:jc w:val="center"/>
        <w:rPr>
          <w:rFonts w:cs="Arial"/>
          <w:b/>
          <w:sz w:val="34"/>
          <w:szCs w:val="32"/>
        </w:rPr>
      </w:pPr>
      <w:r w:rsidRPr="00624EF7">
        <w:rPr>
          <w:rFonts w:cs="Arial"/>
          <w:b/>
          <w:sz w:val="34"/>
          <w:szCs w:val="32"/>
        </w:rPr>
        <w:t>BÁO CÁO TÌNH HÌNH QUẢN TRỊ CÔNG TY</w:t>
      </w:r>
    </w:p>
    <w:p w:rsidR="00FF5219" w:rsidRPr="00624EF7" w:rsidRDefault="00684557" w:rsidP="0099528D">
      <w:pPr>
        <w:spacing w:before="60"/>
        <w:jc w:val="center"/>
        <w:rPr>
          <w:rFonts w:cs="Arial"/>
          <w:b/>
          <w:sz w:val="26"/>
        </w:rPr>
      </w:pPr>
      <w:r w:rsidRPr="00624EF7">
        <w:rPr>
          <w:rFonts w:cs="Arial"/>
          <w:b/>
          <w:sz w:val="26"/>
        </w:rPr>
        <w:t>(</w:t>
      </w:r>
      <w:r w:rsidR="00AA4761" w:rsidRPr="00624EF7">
        <w:rPr>
          <w:rFonts w:cs="Arial"/>
          <w:b/>
          <w:sz w:val="26"/>
        </w:rPr>
        <w:t>Báo cáo năm</w:t>
      </w:r>
      <w:r w:rsidR="00FF5219" w:rsidRPr="00624EF7">
        <w:rPr>
          <w:rFonts w:cs="Arial"/>
          <w:b/>
          <w:sz w:val="26"/>
        </w:rPr>
        <w:t>)</w:t>
      </w:r>
    </w:p>
    <w:p w:rsidR="00FF5219" w:rsidRPr="00624EF7" w:rsidRDefault="00FF5219" w:rsidP="0099528D">
      <w:pPr>
        <w:spacing w:before="60"/>
        <w:jc w:val="center"/>
        <w:rPr>
          <w:rFonts w:cs="Arial"/>
          <w:b/>
          <w:sz w:val="18"/>
          <w:szCs w:val="16"/>
        </w:rPr>
      </w:pPr>
    </w:p>
    <w:tbl>
      <w:tblPr>
        <w:tblW w:w="8640" w:type="dxa"/>
        <w:tblInd w:w="108" w:type="dxa"/>
        <w:tblLayout w:type="fixed"/>
        <w:tblLook w:val="04A0"/>
      </w:tblPr>
      <w:tblGrid>
        <w:gridCol w:w="2700"/>
        <w:gridCol w:w="5940"/>
      </w:tblGrid>
      <w:tr w:rsidR="00FF5219" w:rsidRPr="00624EF7" w:rsidTr="0070289A">
        <w:trPr>
          <w:trHeight w:val="600"/>
        </w:trPr>
        <w:tc>
          <w:tcPr>
            <w:tcW w:w="2700" w:type="dxa"/>
          </w:tcPr>
          <w:p w:rsidR="00FF5219" w:rsidRPr="00624EF7" w:rsidRDefault="00FF5219" w:rsidP="0099528D">
            <w:pPr>
              <w:spacing w:before="60"/>
              <w:jc w:val="right"/>
              <w:rPr>
                <w:rFonts w:cs="Arial"/>
                <w:b/>
                <w:i/>
                <w:sz w:val="26"/>
              </w:rPr>
            </w:pPr>
            <w:r w:rsidRPr="00624EF7">
              <w:rPr>
                <w:rFonts w:cs="Arial"/>
                <w:b/>
                <w:i/>
                <w:sz w:val="26"/>
              </w:rPr>
              <w:t>Kính gửi:</w:t>
            </w:r>
          </w:p>
        </w:tc>
        <w:tc>
          <w:tcPr>
            <w:tcW w:w="5940" w:type="dxa"/>
          </w:tcPr>
          <w:p w:rsidR="00FF5219" w:rsidRPr="00624EF7" w:rsidRDefault="00FF5219" w:rsidP="0099528D">
            <w:pPr>
              <w:spacing w:before="60"/>
              <w:rPr>
                <w:rFonts w:cs="Arial"/>
                <w:b/>
                <w:sz w:val="26"/>
              </w:rPr>
            </w:pPr>
            <w:r w:rsidRPr="00624EF7">
              <w:rPr>
                <w:rFonts w:cs="Arial"/>
                <w:b/>
                <w:sz w:val="26"/>
              </w:rPr>
              <w:t>- Ủy ban Chứng khoán Nhà nước</w:t>
            </w:r>
          </w:p>
          <w:p w:rsidR="00FF5219" w:rsidRPr="00624EF7" w:rsidRDefault="00FF5219" w:rsidP="0099528D">
            <w:pPr>
              <w:spacing w:before="60"/>
              <w:rPr>
                <w:rFonts w:cs="Arial"/>
                <w:b/>
                <w:sz w:val="26"/>
              </w:rPr>
            </w:pPr>
            <w:r w:rsidRPr="00624EF7">
              <w:rPr>
                <w:rFonts w:cs="Arial"/>
                <w:b/>
                <w:sz w:val="26"/>
              </w:rPr>
              <w:t>- Sở Giao dịch Chứng khoán Hà Nội</w:t>
            </w:r>
          </w:p>
        </w:tc>
      </w:tr>
    </w:tbl>
    <w:p w:rsidR="00FF5219" w:rsidRPr="00624EF7" w:rsidRDefault="00FF5219" w:rsidP="0099528D">
      <w:pPr>
        <w:spacing w:before="60"/>
        <w:rPr>
          <w:rFonts w:cs="Arial"/>
          <w:sz w:val="18"/>
          <w:szCs w:val="16"/>
        </w:rPr>
      </w:pPr>
    </w:p>
    <w:p w:rsidR="004F786E" w:rsidRPr="00624EF7" w:rsidRDefault="004F786E" w:rsidP="004F786E">
      <w:pPr>
        <w:numPr>
          <w:ilvl w:val="0"/>
          <w:numId w:val="2"/>
        </w:numPr>
        <w:spacing w:after="200"/>
        <w:ind w:left="1296" w:right="-14"/>
        <w:rPr>
          <w:sz w:val="26"/>
        </w:rPr>
      </w:pPr>
      <w:r w:rsidRPr="00624EF7">
        <w:rPr>
          <w:spacing w:val="-1"/>
          <w:sz w:val="26"/>
        </w:rPr>
        <w:t>T</w:t>
      </w:r>
      <w:r w:rsidRPr="00624EF7">
        <w:rPr>
          <w:sz w:val="26"/>
        </w:rPr>
        <w:t>ên</w:t>
      </w:r>
      <w:r w:rsidRPr="00624EF7">
        <w:rPr>
          <w:spacing w:val="1"/>
          <w:sz w:val="26"/>
        </w:rPr>
        <w:t xml:space="preserve"> </w:t>
      </w:r>
      <w:r w:rsidRPr="00624EF7">
        <w:rPr>
          <w:sz w:val="26"/>
        </w:rPr>
        <w:t>c</w:t>
      </w:r>
      <w:r w:rsidRPr="00624EF7">
        <w:rPr>
          <w:spacing w:val="-1"/>
          <w:sz w:val="26"/>
        </w:rPr>
        <w:t>ôn</w:t>
      </w:r>
      <w:r w:rsidRPr="00624EF7">
        <w:rPr>
          <w:sz w:val="26"/>
        </w:rPr>
        <w:t>g</w:t>
      </w:r>
      <w:r w:rsidRPr="00624EF7">
        <w:rPr>
          <w:spacing w:val="1"/>
          <w:sz w:val="26"/>
        </w:rPr>
        <w:t xml:space="preserve"> t</w:t>
      </w:r>
      <w:r w:rsidRPr="00624EF7">
        <w:rPr>
          <w:sz w:val="26"/>
        </w:rPr>
        <w:t>y</w:t>
      </w:r>
      <w:r w:rsidRPr="00624EF7">
        <w:rPr>
          <w:spacing w:val="-4"/>
          <w:sz w:val="26"/>
        </w:rPr>
        <w:t xml:space="preserve"> </w:t>
      </w:r>
      <w:r w:rsidRPr="00624EF7">
        <w:rPr>
          <w:spacing w:val="1"/>
          <w:sz w:val="26"/>
        </w:rPr>
        <w:t>đ</w:t>
      </w:r>
      <w:r w:rsidRPr="00624EF7">
        <w:rPr>
          <w:sz w:val="26"/>
        </w:rPr>
        <w:t>ại</w:t>
      </w:r>
      <w:r w:rsidRPr="00624EF7">
        <w:rPr>
          <w:spacing w:val="1"/>
          <w:sz w:val="26"/>
        </w:rPr>
        <w:t xml:space="preserve"> </w:t>
      </w:r>
      <w:r w:rsidRPr="00624EF7">
        <w:rPr>
          <w:spacing w:val="-2"/>
          <w:sz w:val="26"/>
        </w:rPr>
        <w:t>c</w:t>
      </w:r>
      <w:r w:rsidRPr="00624EF7">
        <w:rPr>
          <w:spacing w:val="1"/>
          <w:sz w:val="26"/>
        </w:rPr>
        <w:t>h</w:t>
      </w:r>
      <w:r w:rsidRPr="00624EF7">
        <w:rPr>
          <w:spacing w:val="-1"/>
          <w:sz w:val="26"/>
        </w:rPr>
        <w:t>ú</w:t>
      </w:r>
      <w:r w:rsidRPr="00624EF7">
        <w:rPr>
          <w:spacing w:val="1"/>
          <w:sz w:val="26"/>
        </w:rPr>
        <w:t>n</w:t>
      </w:r>
      <w:r w:rsidRPr="00624EF7">
        <w:rPr>
          <w:spacing w:val="-1"/>
          <w:sz w:val="26"/>
        </w:rPr>
        <w:t>g</w:t>
      </w:r>
      <w:r w:rsidRPr="00624EF7">
        <w:rPr>
          <w:sz w:val="26"/>
        </w:rPr>
        <w:t>: CÔNG TY CỔ PHẦN MINH HỮU LIÊN</w:t>
      </w:r>
    </w:p>
    <w:p w:rsidR="004F786E" w:rsidRPr="00624EF7" w:rsidRDefault="004F786E" w:rsidP="004F786E">
      <w:pPr>
        <w:numPr>
          <w:ilvl w:val="0"/>
          <w:numId w:val="2"/>
        </w:numPr>
        <w:spacing w:after="200"/>
        <w:ind w:left="1296" w:right="-14"/>
        <w:rPr>
          <w:spacing w:val="-1"/>
          <w:sz w:val="26"/>
        </w:rPr>
      </w:pPr>
      <w:r w:rsidRPr="00624EF7">
        <w:rPr>
          <w:spacing w:val="-1"/>
          <w:sz w:val="26"/>
        </w:rPr>
        <w:t>Địa chỉ trụ sở chính: R1-49 KP Hưng Phước 4, Phú Mỹ Hưng, Bùi Bằng Đoàn, Phường Tân Phong, Quận 7, TP. Hồ Chí Minh</w:t>
      </w:r>
      <w:r w:rsidRPr="00624EF7">
        <w:rPr>
          <w:spacing w:val="-1"/>
          <w:sz w:val="26"/>
        </w:rPr>
        <w:tab/>
      </w:r>
    </w:p>
    <w:p w:rsidR="004F786E" w:rsidRPr="00624EF7" w:rsidRDefault="004F786E" w:rsidP="004F786E">
      <w:pPr>
        <w:numPr>
          <w:ilvl w:val="0"/>
          <w:numId w:val="2"/>
        </w:numPr>
        <w:spacing w:after="200"/>
        <w:ind w:left="1296" w:right="-14"/>
        <w:rPr>
          <w:spacing w:val="-1"/>
          <w:sz w:val="26"/>
        </w:rPr>
      </w:pPr>
      <w:r w:rsidRPr="00624EF7">
        <w:rPr>
          <w:spacing w:val="-1"/>
          <w:sz w:val="26"/>
        </w:rPr>
        <w:t>Điện thoại: (84.8) 5412 2948</w:t>
      </w:r>
      <w:r w:rsidRPr="00624EF7">
        <w:rPr>
          <w:spacing w:val="-1"/>
          <w:sz w:val="26"/>
        </w:rPr>
        <w:tab/>
        <w:t>Fax: (84.8) 5412 2947</w:t>
      </w:r>
    </w:p>
    <w:p w:rsidR="004F786E" w:rsidRPr="00624EF7" w:rsidRDefault="004F786E" w:rsidP="004F786E">
      <w:pPr>
        <w:numPr>
          <w:ilvl w:val="0"/>
          <w:numId w:val="2"/>
        </w:numPr>
        <w:spacing w:after="200"/>
        <w:ind w:left="1296" w:right="-14"/>
        <w:rPr>
          <w:sz w:val="26"/>
        </w:rPr>
      </w:pPr>
      <w:r w:rsidRPr="00624EF7">
        <w:rPr>
          <w:spacing w:val="-1"/>
          <w:sz w:val="26"/>
        </w:rPr>
        <w:t>V</w:t>
      </w:r>
      <w:r w:rsidRPr="00624EF7">
        <w:rPr>
          <w:spacing w:val="1"/>
          <w:sz w:val="26"/>
        </w:rPr>
        <w:t>ố</w:t>
      </w:r>
      <w:r w:rsidRPr="00624EF7">
        <w:rPr>
          <w:sz w:val="26"/>
        </w:rPr>
        <w:t>n</w:t>
      </w:r>
      <w:r w:rsidRPr="00624EF7">
        <w:rPr>
          <w:spacing w:val="-2"/>
          <w:sz w:val="26"/>
        </w:rPr>
        <w:t xml:space="preserve"> </w:t>
      </w:r>
      <w:r w:rsidRPr="00624EF7">
        <w:rPr>
          <w:spacing w:val="1"/>
          <w:sz w:val="26"/>
        </w:rPr>
        <w:t>đi</w:t>
      </w:r>
      <w:r w:rsidRPr="00624EF7">
        <w:rPr>
          <w:spacing w:val="-2"/>
          <w:sz w:val="26"/>
        </w:rPr>
        <w:t>ề</w:t>
      </w:r>
      <w:r w:rsidRPr="00624EF7">
        <w:rPr>
          <w:sz w:val="26"/>
        </w:rPr>
        <w:t>u</w:t>
      </w:r>
      <w:r w:rsidRPr="00624EF7">
        <w:rPr>
          <w:spacing w:val="1"/>
          <w:sz w:val="26"/>
        </w:rPr>
        <w:t xml:space="preserve"> </w:t>
      </w:r>
      <w:r w:rsidRPr="00624EF7">
        <w:rPr>
          <w:spacing w:val="-1"/>
          <w:sz w:val="26"/>
        </w:rPr>
        <w:t>l</w:t>
      </w:r>
      <w:r w:rsidRPr="00624EF7">
        <w:rPr>
          <w:sz w:val="26"/>
        </w:rPr>
        <w:t xml:space="preserve">ệ: </w:t>
      </w:r>
      <w:r w:rsidRPr="00624EF7">
        <w:rPr>
          <w:szCs w:val="26"/>
          <w:lang w:val="nl-NL"/>
        </w:rPr>
        <w:t>39.763.500.000 VNĐ</w:t>
      </w:r>
    </w:p>
    <w:p w:rsidR="004F786E" w:rsidRPr="00624EF7" w:rsidRDefault="004F786E" w:rsidP="004F786E">
      <w:pPr>
        <w:numPr>
          <w:ilvl w:val="0"/>
          <w:numId w:val="2"/>
        </w:numPr>
        <w:spacing w:after="200"/>
        <w:ind w:left="1296" w:right="-14"/>
        <w:rPr>
          <w:sz w:val="26"/>
        </w:rPr>
      </w:pPr>
      <w:r w:rsidRPr="00624EF7">
        <w:rPr>
          <w:sz w:val="26"/>
        </w:rPr>
        <w:t>Mã c</w:t>
      </w:r>
      <w:r w:rsidRPr="00624EF7">
        <w:rPr>
          <w:spacing w:val="1"/>
          <w:sz w:val="26"/>
        </w:rPr>
        <w:t>h</w:t>
      </w:r>
      <w:r w:rsidRPr="00624EF7">
        <w:rPr>
          <w:spacing w:val="-3"/>
          <w:sz w:val="26"/>
        </w:rPr>
        <w:t>ứ</w:t>
      </w:r>
      <w:r w:rsidRPr="00624EF7">
        <w:rPr>
          <w:spacing w:val="1"/>
          <w:sz w:val="26"/>
        </w:rPr>
        <w:t>n</w:t>
      </w:r>
      <w:r w:rsidRPr="00624EF7">
        <w:rPr>
          <w:sz w:val="26"/>
        </w:rPr>
        <w:t>g</w:t>
      </w:r>
      <w:r w:rsidRPr="00624EF7">
        <w:rPr>
          <w:spacing w:val="-2"/>
          <w:sz w:val="26"/>
        </w:rPr>
        <w:t xml:space="preserve"> </w:t>
      </w:r>
      <w:r w:rsidRPr="00624EF7">
        <w:rPr>
          <w:spacing w:val="1"/>
          <w:sz w:val="26"/>
        </w:rPr>
        <w:t>k</w:t>
      </w:r>
      <w:r w:rsidRPr="00624EF7">
        <w:rPr>
          <w:spacing w:val="-1"/>
          <w:sz w:val="26"/>
        </w:rPr>
        <w:t>h</w:t>
      </w:r>
      <w:r w:rsidRPr="00624EF7">
        <w:rPr>
          <w:spacing w:val="1"/>
          <w:sz w:val="26"/>
        </w:rPr>
        <w:t>o</w:t>
      </w:r>
      <w:r w:rsidRPr="00624EF7">
        <w:rPr>
          <w:spacing w:val="-2"/>
          <w:sz w:val="26"/>
        </w:rPr>
        <w:t>á</w:t>
      </w:r>
      <w:r w:rsidRPr="00624EF7">
        <w:rPr>
          <w:sz w:val="26"/>
        </w:rPr>
        <w:t>n</w:t>
      </w:r>
      <w:r w:rsidRPr="00624EF7">
        <w:rPr>
          <w:spacing w:val="1"/>
          <w:sz w:val="26"/>
        </w:rPr>
        <w:t xml:space="preserve"> </w:t>
      </w:r>
      <w:r w:rsidRPr="00624EF7">
        <w:rPr>
          <w:sz w:val="26"/>
        </w:rPr>
        <w:t>: MHL</w:t>
      </w:r>
    </w:p>
    <w:p w:rsidR="00FF5219" w:rsidRPr="00624EF7" w:rsidRDefault="00FF5219" w:rsidP="0099528D">
      <w:pPr>
        <w:spacing w:before="60"/>
        <w:rPr>
          <w:rFonts w:cs="Arial"/>
          <w:b/>
          <w:sz w:val="26"/>
        </w:rPr>
      </w:pPr>
      <w:r w:rsidRPr="00624EF7">
        <w:rPr>
          <w:rFonts w:cs="Arial"/>
          <w:b/>
          <w:sz w:val="26"/>
        </w:rPr>
        <w:t>I. Hoạt động của Hội đồng quản trị:</w:t>
      </w:r>
    </w:p>
    <w:p w:rsidR="00FF5219" w:rsidRPr="00624EF7" w:rsidRDefault="00FF5219" w:rsidP="004F786E">
      <w:pPr>
        <w:numPr>
          <w:ilvl w:val="0"/>
          <w:numId w:val="3"/>
        </w:numPr>
        <w:spacing w:before="60"/>
        <w:rPr>
          <w:rFonts w:cs="Arial"/>
          <w:sz w:val="26"/>
        </w:rPr>
      </w:pPr>
      <w:r w:rsidRPr="00624EF7">
        <w:rPr>
          <w:rFonts w:cs="Arial"/>
          <w:sz w:val="26"/>
        </w:rPr>
        <w:t>Các cuộc họp của HĐQT: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2102"/>
        <w:gridCol w:w="1629"/>
        <w:gridCol w:w="1651"/>
        <w:gridCol w:w="895"/>
        <w:gridCol w:w="2608"/>
      </w:tblGrid>
      <w:tr w:rsidR="00FF5219" w:rsidRPr="00624EF7" w:rsidTr="00C45F11">
        <w:trPr>
          <w:trHeight w:val="667"/>
          <w:jc w:val="center"/>
        </w:trPr>
        <w:tc>
          <w:tcPr>
            <w:tcW w:w="778" w:type="dxa"/>
            <w:vAlign w:val="center"/>
          </w:tcPr>
          <w:p w:rsidR="00FF5219" w:rsidRPr="00624EF7" w:rsidRDefault="00FF5219" w:rsidP="0099528D">
            <w:pPr>
              <w:spacing w:before="60"/>
              <w:jc w:val="center"/>
              <w:rPr>
                <w:rFonts w:cs="Arial"/>
                <w:b/>
                <w:sz w:val="26"/>
              </w:rPr>
            </w:pPr>
            <w:r w:rsidRPr="00624EF7">
              <w:rPr>
                <w:rFonts w:cs="Arial"/>
                <w:b/>
                <w:sz w:val="26"/>
              </w:rPr>
              <w:t>STT</w:t>
            </w:r>
          </w:p>
        </w:tc>
        <w:tc>
          <w:tcPr>
            <w:tcW w:w="2102" w:type="dxa"/>
            <w:vAlign w:val="center"/>
          </w:tcPr>
          <w:p w:rsidR="00FF5219" w:rsidRPr="00624EF7" w:rsidRDefault="00FF5219" w:rsidP="0099528D">
            <w:pPr>
              <w:spacing w:before="60"/>
              <w:jc w:val="center"/>
              <w:rPr>
                <w:rFonts w:cs="Arial"/>
                <w:b/>
                <w:sz w:val="26"/>
              </w:rPr>
            </w:pPr>
            <w:r w:rsidRPr="00624EF7">
              <w:rPr>
                <w:rFonts w:cs="Arial"/>
                <w:b/>
                <w:sz w:val="26"/>
              </w:rPr>
              <w:t>Thành viên HĐQT</w:t>
            </w:r>
          </w:p>
        </w:tc>
        <w:tc>
          <w:tcPr>
            <w:tcW w:w="1629" w:type="dxa"/>
            <w:vAlign w:val="center"/>
          </w:tcPr>
          <w:p w:rsidR="00FF5219" w:rsidRPr="00624EF7" w:rsidRDefault="00FF5219" w:rsidP="0099528D">
            <w:pPr>
              <w:spacing w:before="60"/>
              <w:jc w:val="center"/>
              <w:rPr>
                <w:rFonts w:cs="Arial"/>
                <w:b/>
                <w:sz w:val="26"/>
              </w:rPr>
            </w:pPr>
            <w:r w:rsidRPr="00624EF7">
              <w:rPr>
                <w:rFonts w:cs="Arial"/>
                <w:b/>
                <w:sz w:val="26"/>
              </w:rPr>
              <w:t>Chức vụ</w:t>
            </w:r>
          </w:p>
        </w:tc>
        <w:tc>
          <w:tcPr>
            <w:tcW w:w="1651" w:type="dxa"/>
            <w:vAlign w:val="center"/>
          </w:tcPr>
          <w:p w:rsidR="00FF5219" w:rsidRPr="00624EF7" w:rsidRDefault="00FF5219" w:rsidP="0099528D">
            <w:pPr>
              <w:spacing w:before="60"/>
              <w:jc w:val="center"/>
              <w:rPr>
                <w:rFonts w:cs="Arial"/>
                <w:b/>
                <w:sz w:val="26"/>
              </w:rPr>
            </w:pPr>
            <w:r w:rsidRPr="00624EF7">
              <w:rPr>
                <w:rFonts w:cs="Arial"/>
                <w:b/>
                <w:sz w:val="26"/>
              </w:rPr>
              <w:t>Số buổi họp tham dự</w:t>
            </w:r>
          </w:p>
        </w:tc>
        <w:tc>
          <w:tcPr>
            <w:tcW w:w="895" w:type="dxa"/>
            <w:vAlign w:val="center"/>
          </w:tcPr>
          <w:p w:rsidR="00FF5219" w:rsidRPr="00624EF7" w:rsidRDefault="00FF5219" w:rsidP="0099528D">
            <w:pPr>
              <w:spacing w:before="60"/>
              <w:jc w:val="center"/>
              <w:rPr>
                <w:rFonts w:cs="Arial"/>
                <w:b/>
                <w:sz w:val="26"/>
              </w:rPr>
            </w:pPr>
            <w:r w:rsidRPr="00624EF7">
              <w:rPr>
                <w:rFonts w:cs="Arial"/>
                <w:b/>
                <w:sz w:val="26"/>
              </w:rPr>
              <w:t>Tỷ lệ</w:t>
            </w:r>
          </w:p>
        </w:tc>
        <w:tc>
          <w:tcPr>
            <w:tcW w:w="2608" w:type="dxa"/>
            <w:vAlign w:val="center"/>
          </w:tcPr>
          <w:p w:rsidR="00FF5219" w:rsidRPr="00624EF7" w:rsidRDefault="00FF5219" w:rsidP="0099528D">
            <w:pPr>
              <w:spacing w:before="60"/>
              <w:jc w:val="center"/>
              <w:rPr>
                <w:rFonts w:cs="Arial"/>
                <w:b/>
                <w:sz w:val="26"/>
              </w:rPr>
            </w:pPr>
            <w:r w:rsidRPr="00624EF7">
              <w:rPr>
                <w:rFonts w:cs="Arial"/>
                <w:b/>
                <w:sz w:val="26"/>
              </w:rPr>
              <w:t>Lý do không tham dự</w:t>
            </w:r>
          </w:p>
        </w:tc>
      </w:tr>
      <w:tr w:rsidR="00FF5219" w:rsidRPr="00624EF7" w:rsidTr="00C45F11">
        <w:trPr>
          <w:trHeight w:val="454"/>
          <w:jc w:val="center"/>
        </w:trPr>
        <w:tc>
          <w:tcPr>
            <w:tcW w:w="778" w:type="dxa"/>
            <w:vAlign w:val="center"/>
          </w:tcPr>
          <w:p w:rsidR="00FF5219" w:rsidRPr="00624EF7" w:rsidRDefault="0099528D" w:rsidP="0099528D">
            <w:pPr>
              <w:spacing w:before="60"/>
              <w:jc w:val="center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1</w:t>
            </w:r>
          </w:p>
        </w:tc>
        <w:tc>
          <w:tcPr>
            <w:tcW w:w="2102" w:type="dxa"/>
            <w:vAlign w:val="center"/>
          </w:tcPr>
          <w:p w:rsidR="00FF5219" w:rsidRPr="00624EF7" w:rsidRDefault="00FF5219" w:rsidP="0099528D">
            <w:pPr>
              <w:spacing w:before="60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Trần Xảo Cơ</w:t>
            </w:r>
          </w:p>
        </w:tc>
        <w:tc>
          <w:tcPr>
            <w:tcW w:w="1629" w:type="dxa"/>
            <w:vAlign w:val="center"/>
          </w:tcPr>
          <w:p w:rsidR="00FF5219" w:rsidRPr="00624EF7" w:rsidRDefault="00FF5219" w:rsidP="0099528D">
            <w:pPr>
              <w:spacing w:before="60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Chủ tịch</w:t>
            </w:r>
          </w:p>
        </w:tc>
        <w:tc>
          <w:tcPr>
            <w:tcW w:w="1651" w:type="dxa"/>
            <w:vAlign w:val="center"/>
          </w:tcPr>
          <w:p w:rsidR="00FF5219" w:rsidRPr="00624EF7" w:rsidRDefault="00AA4761" w:rsidP="0099528D">
            <w:pPr>
              <w:spacing w:before="60"/>
              <w:jc w:val="center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1</w:t>
            </w:r>
            <w:r w:rsidR="004F786E" w:rsidRPr="00624EF7">
              <w:rPr>
                <w:rFonts w:cs="Arial"/>
                <w:sz w:val="26"/>
              </w:rPr>
              <w:t>5</w:t>
            </w:r>
          </w:p>
        </w:tc>
        <w:tc>
          <w:tcPr>
            <w:tcW w:w="895" w:type="dxa"/>
            <w:vAlign w:val="center"/>
          </w:tcPr>
          <w:p w:rsidR="00FF5219" w:rsidRPr="00624EF7" w:rsidRDefault="0099528D" w:rsidP="0099528D">
            <w:pPr>
              <w:spacing w:before="60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100%</w:t>
            </w:r>
          </w:p>
        </w:tc>
        <w:tc>
          <w:tcPr>
            <w:tcW w:w="2608" w:type="dxa"/>
            <w:vAlign w:val="center"/>
          </w:tcPr>
          <w:p w:rsidR="00FF5219" w:rsidRPr="00624EF7" w:rsidRDefault="00FF5219" w:rsidP="0099528D">
            <w:pPr>
              <w:spacing w:before="60"/>
              <w:rPr>
                <w:rFonts w:cs="Arial"/>
                <w:sz w:val="26"/>
              </w:rPr>
            </w:pPr>
          </w:p>
        </w:tc>
      </w:tr>
      <w:tr w:rsidR="00FF5219" w:rsidRPr="00624EF7" w:rsidTr="00C45F11">
        <w:trPr>
          <w:trHeight w:val="454"/>
          <w:jc w:val="center"/>
        </w:trPr>
        <w:tc>
          <w:tcPr>
            <w:tcW w:w="778" w:type="dxa"/>
            <w:vAlign w:val="center"/>
          </w:tcPr>
          <w:p w:rsidR="00FF5219" w:rsidRPr="00624EF7" w:rsidRDefault="0099528D" w:rsidP="0099528D">
            <w:pPr>
              <w:spacing w:before="60"/>
              <w:jc w:val="center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2</w:t>
            </w:r>
          </w:p>
        </w:tc>
        <w:tc>
          <w:tcPr>
            <w:tcW w:w="2102" w:type="dxa"/>
            <w:vAlign w:val="center"/>
          </w:tcPr>
          <w:p w:rsidR="00FF5219" w:rsidRPr="00624EF7" w:rsidRDefault="00FF5219" w:rsidP="0099528D">
            <w:pPr>
              <w:spacing w:before="60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Trần Tuấn Minh</w:t>
            </w:r>
          </w:p>
        </w:tc>
        <w:tc>
          <w:tcPr>
            <w:tcW w:w="1629" w:type="dxa"/>
            <w:vAlign w:val="center"/>
          </w:tcPr>
          <w:p w:rsidR="00FF5219" w:rsidRPr="00624EF7" w:rsidRDefault="00FF5219" w:rsidP="0099528D">
            <w:pPr>
              <w:spacing w:before="60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Thành viên</w:t>
            </w:r>
          </w:p>
        </w:tc>
        <w:tc>
          <w:tcPr>
            <w:tcW w:w="1651" w:type="dxa"/>
            <w:vAlign w:val="center"/>
          </w:tcPr>
          <w:p w:rsidR="00FF5219" w:rsidRPr="00624EF7" w:rsidRDefault="00AA4761" w:rsidP="0099528D">
            <w:pPr>
              <w:spacing w:before="60"/>
              <w:jc w:val="center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1</w:t>
            </w:r>
            <w:r w:rsidR="004F786E" w:rsidRPr="00624EF7">
              <w:rPr>
                <w:rFonts w:cs="Arial"/>
                <w:sz w:val="26"/>
              </w:rPr>
              <w:t>5</w:t>
            </w:r>
          </w:p>
        </w:tc>
        <w:tc>
          <w:tcPr>
            <w:tcW w:w="895" w:type="dxa"/>
            <w:vAlign w:val="center"/>
          </w:tcPr>
          <w:p w:rsidR="00FF5219" w:rsidRPr="00624EF7" w:rsidRDefault="0099528D" w:rsidP="0099528D">
            <w:pPr>
              <w:spacing w:before="60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100%</w:t>
            </w:r>
          </w:p>
        </w:tc>
        <w:tc>
          <w:tcPr>
            <w:tcW w:w="2608" w:type="dxa"/>
            <w:vAlign w:val="center"/>
          </w:tcPr>
          <w:p w:rsidR="00FF5219" w:rsidRPr="00624EF7" w:rsidRDefault="00FF5219" w:rsidP="0099528D">
            <w:pPr>
              <w:spacing w:before="60"/>
              <w:rPr>
                <w:rFonts w:cs="Arial"/>
                <w:sz w:val="26"/>
              </w:rPr>
            </w:pPr>
          </w:p>
        </w:tc>
      </w:tr>
      <w:tr w:rsidR="00FF5219" w:rsidRPr="00624EF7" w:rsidTr="00C45F11">
        <w:trPr>
          <w:trHeight w:val="454"/>
          <w:jc w:val="center"/>
        </w:trPr>
        <w:tc>
          <w:tcPr>
            <w:tcW w:w="778" w:type="dxa"/>
            <w:vAlign w:val="center"/>
          </w:tcPr>
          <w:p w:rsidR="00FF5219" w:rsidRPr="00624EF7" w:rsidRDefault="0099528D" w:rsidP="0099528D">
            <w:pPr>
              <w:spacing w:before="60"/>
              <w:jc w:val="center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3</w:t>
            </w:r>
          </w:p>
        </w:tc>
        <w:tc>
          <w:tcPr>
            <w:tcW w:w="2102" w:type="dxa"/>
            <w:vAlign w:val="center"/>
          </w:tcPr>
          <w:p w:rsidR="00FF5219" w:rsidRPr="00624EF7" w:rsidRDefault="00FF5219" w:rsidP="0099528D">
            <w:pPr>
              <w:spacing w:before="60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Lê Anh Hải</w:t>
            </w:r>
          </w:p>
        </w:tc>
        <w:tc>
          <w:tcPr>
            <w:tcW w:w="1629" w:type="dxa"/>
            <w:vAlign w:val="center"/>
          </w:tcPr>
          <w:p w:rsidR="00FF5219" w:rsidRPr="00624EF7" w:rsidRDefault="00FF5219" w:rsidP="0099528D">
            <w:pPr>
              <w:spacing w:before="60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Thành viên</w:t>
            </w:r>
          </w:p>
        </w:tc>
        <w:tc>
          <w:tcPr>
            <w:tcW w:w="1651" w:type="dxa"/>
            <w:vAlign w:val="center"/>
          </w:tcPr>
          <w:p w:rsidR="00FF5219" w:rsidRPr="00624EF7" w:rsidRDefault="00AA4761" w:rsidP="0099528D">
            <w:pPr>
              <w:spacing w:before="60"/>
              <w:jc w:val="center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1</w:t>
            </w:r>
            <w:r w:rsidR="004F786E" w:rsidRPr="00624EF7">
              <w:rPr>
                <w:rFonts w:cs="Arial"/>
                <w:sz w:val="26"/>
              </w:rPr>
              <w:t>5</w:t>
            </w:r>
          </w:p>
        </w:tc>
        <w:tc>
          <w:tcPr>
            <w:tcW w:w="895" w:type="dxa"/>
            <w:vAlign w:val="center"/>
          </w:tcPr>
          <w:p w:rsidR="00FF5219" w:rsidRPr="00624EF7" w:rsidRDefault="0099528D" w:rsidP="0099528D">
            <w:pPr>
              <w:spacing w:before="60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100%</w:t>
            </w:r>
          </w:p>
        </w:tc>
        <w:tc>
          <w:tcPr>
            <w:tcW w:w="2608" w:type="dxa"/>
            <w:vAlign w:val="center"/>
          </w:tcPr>
          <w:p w:rsidR="00FF5219" w:rsidRPr="00624EF7" w:rsidRDefault="00FF5219" w:rsidP="0099528D">
            <w:pPr>
              <w:spacing w:before="60"/>
              <w:rPr>
                <w:rFonts w:cs="Arial"/>
                <w:sz w:val="26"/>
              </w:rPr>
            </w:pPr>
          </w:p>
        </w:tc>
      </w:tr>
      <w:tr w:rsidR="00FF5219" w:rsidRPr="00624EF7" w:rsidTr="00C45F11">
        <w:trPr>
          <w:trHeight w:val="454"/>
          <w:jc w:val="center"/>
        </w:trPr>
        <w:tc>
          <w:tcPr>
            <w:tcW w:w="778" w:type="dxa"/>
            <w:vAlign w:val="center"/>
          </w:tcPr>
          <w:p w:rsidR="00FF5219" w:rsidRPr="00624EF7" w:rsidRDefault="0099528D" w:rsidP="0099528D">
            <w:pPr>
              <w:spacing w:before="60"/>
              <w:jc w:val="center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4</w:t>
            </w:r>
          </w:p>
        </w:tc>
        <w:tc>
          <w:tcPr>
            <w:tcW w:w="2102" w:type="dxa"/>
            <w:vAlign w:val="center"/>
          </w:tcPr>
          <w:p w:rsidR="00FF5219" w:rsidRPr="00624EF7" w:rsidRDefault="00FF5219" w:rsidP="0099528D">
            <w:pPr>
              <w:spacing w:before="60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Khưu Kim Hòa</w:t>
            </w:r>
          </w:p>
        </w:tc>
        <w:tc>
          <w:tcPr>
            <w:tcW w:w="1629" w:type="dxa"/>
            <w:vAlign w:val="center"/>
          </w:tcPr>
          <w:p w:rsidR="00FF5219" w:rsidRPr="00624EF7" w:rsidRDefault="00FF5219" w:rsidP="0099528D">
            <w:pPr>
              <w:spacing w:before="60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Thành viên</w:t>
            </w:r>
          </w:p>
        </w:tc>
        <w:tc>
          <w:tcPr>
            <w:tcW w:w="1651" w:type="dxa"/>
            <w:vAlign w:val="center"/>
          </w:tcPr>
          <w:p w:rsidR="00FF5219" w:rsidRPr="00624EF7" w:rsidRDefault="00AA4761" w:rsidP="0099528D">
            <w:pPr>
              <w:spacing w:before="60"/>
              <w:jc w:val="center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1</w:t>
            </w:r>
            <w:r w:rsidR="004F786E" w:rsidRPr="00624EF7">
              <w:rPr>
                <w:rFonts w:cs="Arial"/>
                <w:sz w:val="26"/>
              </w:rPr>
              <w:t>5</w:t>
            </w:r>
          </w:p>
        </w:tc>
        <w:tc>
          <w:tcPr>
            <w:tcW w:w="895" w:type="dxa"/>
            <w:vAlign w:val="center"/>
          </w:tcPr>
          <w:p w:rsidR="00FF5219" w:rsidRPr="00624EF7" w:rsidRDefault="0099528D" w:rsidP="0099528D">
            <w:pPr>
              <w:spacing w:before="60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100%</w:t>
            </w:r>
          </w:p>
        </w:tc>
        <w:tc>
          <w:tcPr>
            <w:tcW w:w="2608" w:type="dxa"/>
            <w:vAlign w:val="center"/>
          </w:tcPr>
          <w:p w:rsidR="00FF5219" w:rsidRPr="00624EF7" w:rsidRDefault="00FF5219" w:rsidP="0099528D">
            <w:pPr>
              <w:spacing w:before="60"/>
              <w:rPr>
                <w:rFonts w:cs="Arial"/>
                <w:sz w:val="26"/>
              </w:rPr>
            </w:pPr>
          </w:p>
        </w:tc>
      </w:tr>
      <w:tr w:rsidR="00FF5219" w:rsidRPr="00624EF7" w:rsidTr="00C45F11">
        <w:trPr>
          <w:trHeight w:val="454"/>
          <w:jc w:val="center"/>
        </w:trPr>
        <w:tc>
          <w:tcPr>
            <w:tcW w:w="778" w:type="dxa"/>
            <w:vAlign w:val="center"/>
          </w:tcPr>
          <w:p w:rsidR="00FF5219" w:rsidRPr="00624EF7" w:rsidRDefault="0099528D" w:rsidP="0099528D">
            <w:pPr>
              <w:spacing w:before="60"/>
              <w:jc w:val="center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5</w:t>
            </w:r>
          </w:p>
        </w:tc>
        <w:tc>
          <w:tcPr>
            <w:tcW w:w="2102" w:type="dxa"/>
            <w:vAlign w:val="center"/>
          </w:tcPr>
          <w:p w:rsidR="00FF5219" w:rsidRPr="00624EF7" w:rsidRDefault="000E1446" w:rsidP="0099528D">
            <w:pPr>
              <w:spacing w:before="60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Trần Thanh Sang</w:t>
            </w:r>
          </w:p>
        </w:tc>
        <w:tc>
          <w:tcPr>
            <w:tcW w:w="1629" w:type="dxa"/>
            <w:vAlign w:val="center"/>
          </w:tcPr>
          <w:p w:rsidR="00FF5219" w:rsidRPr="00624EF7" w:rsidRDefault="00FF5219" w:rsidP="0099528D">
            <w:pPr>
              <w:spacing w:before="60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Thành viên</w:t>
            </w:r>
          </w:p>
        </w:tc>
        <w:tc>
          <w:tcPr>
            <w:tcW w:w="1651" w:type="dxa"/>
            <w:vAlign w:val="center"/>
          </w:tcPr>
          <w:p w:rsidR="00FF5219" w:rsidRPr="00624EF7" w:rsidRDefault="00AA4761" w:rsidP="0099528D">
            <w:pPr>
              <w:spacing w:before="60"/>
              <w:jc w:val="center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1</w:t>
            </w:r>
            <w:r w:rsidR="004F786E" w:rsidRPr="00624EF7">
              <w:rPr>
                <w:rFonts w:cs="Arial"/>
                <w:sz w:val="26"/>
              </w:rPr>
              <w:t>5</w:t>
            </w:r>
          </w:p>
        </w:tc>
        <w:tc>
          <w:tcPr>
            <w:tcW w:w="895" w:type="dxa"/>
            <w:vAlign w:val="center"/>
          </w:tcPr>
          <w:p w:rsidR="00FF5219" w:rsidRPr="00624EF7" w:rsidRDefault="0099528D" w:rsidP="0099528D">
            <w:pPr>
              <w:spacing w:before="60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100%</w:t>
            </w:r>
          </w:p>
        </w:tc>
        <w:tc>
          <w:tcPr>
            <w:tcW w:w="2608" w:type="dxa"/>
            <w:vAlign w:val="center"/>
          </w:tcPr>
          <w:p w:rsidR="00FF5219" w:rsidRPr="00624EF7" w:rsidRDefault="00FF5219" w:rsidP="0099528D">
            <w:pPr>
              <w:spacing w:before="60"/>
              <w:rPr>
                <w:rFonts w:cs="Arial"/>
                <w:sz w:val="26"/>
              </w:rPr>
            </w:pPr>
          </w:p>
        </w:tc>
      </w:tr>
    </w:tbl>
    <w:p w:rsidR="00FF5219" w:rsidRPr="00624EF7" w:rsidRDefault="00FF5219" w:rsidP="0099528D">
      <w:pPr>
        <w:spacing w:before="60"/>
        <w:rPr>
          <w:rFonts w:cs="Arial"/>
          <w:sz w:val="26"/>
        </w:rPr>
      </w:pPr>
    </w:p>
    <w:p w:rsidR="00FF5219" w:rsidRPr="00624EF7" w:rsidRDefault="00FF5219" w:rsidP="0099528D">
      <w:pPr>
        <w:numPr>
          <w:ilvl w:val="0"/>
          <w:numId w:val="1"/>
        </w:numPr>
        <w:spacing w:before="60"/>
        <w:rPr>
          <w:rFonts w:cs="Arial"/>
          <w:sz w:val="26"/>
        </w:rPr>
      </w:pPr>
      <w:r w:rsidRPr="00624EF7">
        <w:rPr>
          <w:rFonts w:cs="Arial"/>
          <w:sz w:val="26"/>
        </w:rPr>
        <w:t>Hoạt động giám sát của HĐQT đối với Ban Giám đốc:</w:t>
      </w:r>
    </w:p>
    <w:p w:rsidR="00FF5219" w:rsidRPr="00624EF7" w:rsidRDefault="000E1446" w:rsidP="000E1446">
      <w:pPr>
        <w:numPr>
          <w:ilvl w:val="1"/>
          <w:numId w:val="1"/>
        </w:numPr>
        <w:spacing w:before="60"/>
        <w:jc w:val="both"/>
        <w:rPr>
          <w:rFonts w:cs="Arial"/>
          <w:sz w:val="26"/>
        </w:rPr>
      </w:pPr>
      <w:r w:rsidRPr="00624EF7">
        <w:rPr>
          <w:rFonts w:cs="Arial"/>
          <w:color w:val="000000"/>
          <w:sz w:val="26"/>
        </w:rPr>
        <w:t xml:space="preserve">Đánh giá kết quả SXKD của năm tài chính 2012. </w:t>
      </w:r>
      <w:r w:rsidR="0099528D" w:rsidRPr="00624EF7">
        <w:rPr>
          <w:rFonts w:cs="Arial"/>
          <w:color w:val="000000"/>
          <w:sz w:val="26"/>
        </w:rPr>
        <w:t xml:space="preserve">Giám sát công tác chỉ đạo và điều hành hoạt động sản xuất kinh doanh, đảm bảo đạt chỉ tiêu kế hoạch </w:t>
      </w:r>
      <w:r w:rsidR="00AA4761" w:rsidRPr="00624EF7">
        <w:rPr>
          <w:rFonts w:cs="Arial"/>
          <w:color w:val="000000"/>
          <w:sz w:val="26"/>
        </w:rPr>
        <w:t xml:space="preserve">các </w:t>
      </w:r>
      <w:r w:rsidR="0099528D" w:rsidRPr="00624EF7">
        <w:rPr>
          <w:rFonts w:cs="Arial"/>
          <w:color w:val="000000"/>
          <w:sz w:val="26"/>
        </w:rPr>
        <w:t xml:space="preserve">quý </w:t>
      </w:r>
      <w:r w:rsidR="004F786E" w:rsidRPr="00624EF7">
        <w:rPr>
          <w:rFonts w:cs="Arial"/>
          <w:color w:val="000000"/>
          <w:sz w:val="26"/>
        </w:rPr>
        <w:t xml:space="preserve">của </w:t>
      </w:r>
      <w:r w:rsidR="0099528D" w:rsidRPr="00624EF7">
        <w:rPr>
          <w:rFonts w:cs="Arial"/>
          <w:color w:val="000000"/>
          <w:sz w:val="26"/>
        </w:rPr>
        <w:t xml:space="preserve">năm </w:t>
      </w:r>
      <w:r w:rsidRPr="00624EF7">
        <w:rPr>
          <w:rFonts w:cs="Arial"/>
          <w:color w:val="000000"/>
          <w:sz w:val="26"/>
        </w:rPr>
        <w:t>tài chính 2012.</w:t>
      </w:r>
    </w:p>
    <w:p w:rsidR="000E1446" w:rsidRPr="00624EF7" w:rsidRDefault="000E1446" w:rsidP="000E1446">
      <w:pPr>
        <w:numPr>
          <w:ilvl w:val="1"/>
          <w:numId w:val="1"/>
        </w:numPr>
        <w:spacing w:before="60"/>
        <w:jc w:val="both"/>
        <w:rPr>
          <w:rFonts w:cs="Arial"/>
          <w:sz w:val="26"/>
        </w:rPr>
      </w:pPr>
      <w:r w:rsidRPr="00624EF7">
        <w:rPr>
          <w:rFonts w:cs="Arial"/>
          <w:sz w:val="26"/>
        </w:rPr>
        <w:t>Giám sát việc tổ chức Đại Hội Đồng Cổ Đông năm 2012.</w:t>
      </w:r>
    </w:p>
    <w:p w:rsidR="00AA4761" w:rsidRPr="00624EF7" w:rsidRDefault="00AA4761" w:rsidP="00AA4761">
      <w:pPr>
        <w:numPr>
          <w:ilvl w:val="1"/>
          <w:numId w:val="1"/>
        </w:numPr>
        <w:spacing w:before="60"/>
        <w:rPr>
          <w:rFonts w:cs="Arial"/>
          <w:sz w:val="26"/>
        </w:rPr>
      </w:pPr>
      <w:r w:rsidRPr="00624EF7">
        <w:rPr>
          <w:rFonts w:cs="Arial"/>
          <w:sz w:val="26"/>
        </w:rPr>
        <w:t>Báo cáo kết quả hoạt động của Hội Đồng Quản Trị cho Đại Hội Cổ Đông.</w:t>
      </w:r>
    </w:p>
    <w:p w:rsidR="00AA4761" w:rsidRPr="00624EF7" w:rsidRDefault="00AA4761" w:rsidP="00AA4761">
      <w:pPr>
        <w:numPr>
          <w:ilvl w:val="1"/>
          <w:numId w:val="1"/>
        </w:numPr>
        <w:spacing w:before="60"/>
        <w:rPr>
          <w:rFonts w:cs="Arial"/>
          <w:sz w:val="26"/>
        </w:rPr>
      </w:pPr>
      <w:r w:rsidRPr="00624EF7">
        <w:rPr>
          <w:rFonts w:cs="Arial"/>
          <w:sz w:val="26"/>
        </w:rPr>
        <w:t>Giám sát chỉ đạo việc thực hiện nghị quyết Đại Hội Đồng Cổ Đông 2012</w:t>
      </w:r>
    </w:p>
    <w:p w:rsidR="00AA4761" w:rsidRPr="00624EF7" w:rsidRDefault="00AA4761" w:rsidP="00AA4761">
      <w:pPr>
        <w:numPr>
          <w:ilvl w:val="1"/>
          <w:numId w:val="1"/>
        </w:numPr>
        <w:spacing w:before="60"/>
        <w:rPr>
          <w:rFonts w:cs="Arial"/>
          <w:sz w:val="26"/>
        </w:rPr>
      </w:pPr>
      <w:r w:rsidRPr="00624EF7">
        <w:rPr>
          <w:rFonts w:cs="Arial"/>
          <w:color w:val="000000"/>
          <w:sz w:val="26"/>
        </w:rPr>
        <w:t>Lên kế hoạch tổ chức Đại Hội Đồng Cổ Đông năm 2013.</w:t>
      </w:r>
    </w:p>
    <w:p w:rsidR="00AA4761" w:rsidRPr="00624EF7" w:rsidRDefault="00AA4761" w:rsidP="00AA4761">
      <w:pPr>
        <w:numPr>
          <w:ilvl w:val="1"/>
          <w:numId w:val="1"/>
        </w:numPr>
        <w:spacing w:before="60"/>
        <w:rPr>
          <w:rFonts w:cs="Arial"/>
          <w:sz w:val="26"/>
        </w:rPr>
      </w:pPr>
      <w:r w:rsidRPr="00624EF7">
        <w:rPr>
          <w:rFonts w:cs="Arial"/>
          <w:color w:val="000000"/>
          <w:sz w:val="26"/>
        </w:rPr>
        <w:t>Kế hoạch khen thưởng cuối năm cho cán bộ công nhân viên.</w:t>
      </w:r>
    </w:p>
    <w:p w:rsidR="00AA4761" w:rsidRPr="00624EF7" w:rsidRDefault="00AA4761" w:rsidP="00AA4761">
      <w:pPr>
        <w:numPr>
          <w:ilvl w:val="1"/>
          <w:numId w:val="1"/>
        </w:numPr>
        <w:spacing w:before="60"/>
        <w:rPr>
          <w:rFonts w:cs="Arial"/>
          <w:sz w:val="26"/>
        </w:rPr>
      </w:pPr>
      <w:r w:rsidRPr="00624EF7">
        <w:rPr>
          <w:rFonts w:cs="Arial"/>
          <w:sz w:val="26"/>
        </w:rPr>
        <w:t>Đề xuất phương hướng hoạt động, chỉ tiêu sản xuất kinh doanh cho năm tài khóa 2013.</w:t>
      </w:r>
    </w:p>
    <w:p w:rsidR="00624EF7" w:rsidRDefault="00624EF7">
      <w:pPr>
        <w:rPr>
          <w:rFonts w:cs="Arial"/>
          <w:b/>
          <w:sz w:val="26"/>
        </w:rPr>
      </w:pPr>
      <w:r>
        <w:rPr>
          <w:rFonts w:cs="Arial"/>
          <w:b/>
          <w:sz w:val="26"/>
        </w:rPr>
        <w:br w:type="page"/>
      </w:r>
    </w:p>
    <w:p w:rsidR="00FF5219" w:rsidRPr="00624EF7" w:rsidRDefault="00FF5219" w:rsidP="0099528D">
      <w:pPr>
        <w:spacing w:before="240"/>
        <w:rPr>
          <w:rFonts w:cs="Arial"/>
          <w:b/>
          <w:sz w:val="26"/>
        </w:rPr>
      </w:pPr>
      <w:r w:rsidRPr="00624EF7">
        <w:rPr>
          <w:rFonts w:cs="Arial"/>
          <w:b/>
          <w:sz w:val="26"/>
        </w:rPr>
        <w:lastRenderedPageBreak/>
        <w:t>II. Các nghị quyết của Hội đồng quản trị:</w:t>
      </w:r>
    </w:p>
    <w:p w:rsidR="00FF5219" w:rsidRPr="00624EF7" w:rsidRDefault="00FF5219" w:rsidP="0099528D">
      <w:pPr>
        <w:spacing w:before="60"/>
        <w:rPr>
          <w:rFonts w:cs="Arial"/>
          <w:sz w:val="26"/>
        </w:rPr>
      </w:pPr>
    </w:p>
    <w:tbl>
      <w:tblPr>
        <w:tblW w:w="10510" w:type="dxa"/>
        <w:jc w:val="center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2305"/>
        <w:gridCol w:w="1401"/>
        <w:gridCol w:w="5955"/>
      </w:tblGrid>
      <w:tr w:rsidR="00FF5219" w:rsidRPr="00624EF7" w:rsidTr="0070046A">
        <w:trPr>
          <w:trHeight w:val="454"/>
          <w:jc w:val="center"/>
        </w:trPr>
        <w:tc>
          <w:tcPr>
            <w:tcW w:w="850" w:type="dxa"/>
            <w:vAlign w:val="center"/>
          </w:tcPr>
          <w:p w:rsidR="00FF5219" w:rsidRPr="00624EF7" w:rsidRDefault="00FF5219" w:rsidP="0099528D">
            <w:pPr>
              <w:spacing w:before="60"/>
              <w:jc w:val="center"/>
              <w:rPr>
                <w:rFonts w:cs="Arial"/>
                <w:b/>
                <w:sz w:val="26"/>
              </w:rPr>
            </w:pPr>
            <w:r w:rsidRPr="00624EF7">
              <w:rPr>
                <w:rFonts w:cs="Arial"/>
                <w:b/>
                <w:sz w:val="26"/>
              </w:rPr>
              <w:t>STT</w:t>
            </w:r>
          </w:p>
        </w:tc>
        <w:tc>
          <w:tcPr>
            <w:tcW w:w="2308" w:type="dxa"/>
            <w:vAlign w:val="center"/>
          </w:tcPr>
          <w:p w:rsidR="00FF5219" w:rsidRPr="00624EF7" w:rsidRDefault="00FF5219" w:rsidP="0099528D">
            <w:pPr>
              <w:spacing w:before="60"/>
              <w:jc w:val="center"/>
              <w:rPr>
                <w:rFonts w:cs="Arial"/>
                <w:b/>
                <w:sz w:val="26"/>
              </w:rPr>
            </w:pPr>
            <w:r w:rsidRPr="00624EF7">
              <w:rPr>
                <w:rFonts w:cs="Arial"/>
                <w:b/>
                <w:sz w:val="26"/>
              </w:rPr>
              <w:t>Số nghị quyết</w:t>
            </w:r>
          </w:p>
        </w:tc>
        <w:tc>
          <w:tcPr>
            <w:tcW w:w="1381" w:type="dxa"/>
            <w:vAlign w:val="center"/>
          </w:tcPr>
          <w:p w:rsidR="00FF5219" w:rsidRPr="00624EF7" w:rsidRDefault="00FF5219" w:rsidP="0099528D">
            <w:pPr>
              <w:spacing w:before="60"/>
              <w:jc w:val="center"/>
              <w:rPr>
                <w:rFonts w:cs="Arial"/>
                <w:b/>
                <w:sz w:val="26"/>
              </w:rPr>
            </w:pPr>
            <w:r w:rsidRPr="00624EF7">
              <w:rPr>
                <w:rFonts w:cs="Arial"/>
                <w:b/>
                <w:sz w:val="26"/>
              </w:rPr>
              <w:t>Ngày</w:t>
            </w:r>
          </w:p>
        </w:tc>
        <w:tc>
          <w:tcPr>
            <w:tcW w:w="5971" w:type="dxa"/>
            <w:vAlign w:val="center"/>
          </w:tcPr>
          <w:p w:rsidR="00FF5219" w:rsidRPr="00624EF7" w:rsidRDefault="00FF5219" w:rsidP="0099528D">
            <w:pPr>
              <w:spacing w:before="60"/>
              <w:jc w:val="center"/>
              <w:rPr>
                <w:rFonts w:cs="Arial"/>
                <w:b/>
                <w:sz w:val="26"/>
              </w:rPr>
            </w:pPr>
            <w:r w:rsidRPr="00624EF7">
              <w:rPr>
                <w:rFonts w:cs="Arial"/>
                <w:b/>
                <w:sz w:val="26"/>
              </w:rPr>
              <w:t>Nội dung</w:t>
            </w:r>
          </w:p>
        </w:tc>
      </w:tr>
      <w:tr w:rsidR="00FF5219" w:rsidRPr="00624EF7" w:rsidTr="0070046A">
        <w:trPr>
          <w:trHeight w:val="454"/>
          <w:jc w:val="center"/>
        </w:trPr>
        <w:tc>
          <w:tcPr>
            <w:tcW w:w="850" w:type="dxa"/>
            <w:vAlign w:val="center"/>
          </w:tcPr>
          <w:p w:rsidR="00FF5219" w:rsidRPr="00624EF7" w:rsidRDefault="0070289A" w:rsidP="0070289A">
            <w:pPr>
              <w:spacing w:before="60"/>
              <w:jc w:val="center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1</w:t>
            </w:r>
          </w:p>
        </w:tc>
        <w:tc>
          <w:tcPr>
            <w:tcW w:w="2308" w:type="dxa"/>
            <w:vAlign w:val="center"/>
          </w:tcPr>
          <w:p w:rsidR="00FF5219" w:rsidRPr="00624EF7" w:rsidRDefault="00A42A42" w:rsidP="0099528D">
            <w:pPr>
              <w:spacing w:before="60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130212/NQ-HĐQT</w:t>
            </w:r>
          </w:p>
        </w:tc>
        <w:tc>
          <w:tcPr>
            <w:tcW w:w="1381" w:type="dxa"/>
            <w:vAlign w:val="center"/>
          </w:tcPr>
          <w:p w:rsidR="00FF5219" w:rsidRPr="00624EF7" w:rsidRDefault="00A42A42" w:rsidP="0099528D">
            <w:pPr>
              <w:spacing w:before="60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13/02/2012</w:t>
            </w:r>
          </w:p>
        </w:tc>
        <w:tc>
          <w:tcPr>
            <w:tcW w:w="5971" w:type="dxa"/>
            <w:vAlign w:val="center"/>
          </w:tcPr>
          <w:p w:rsidR="004D5A9C" w:rsidRPr="00624EF7" w:rsidRDefault="00A42A42" w:rsidP="00A42A42">
            <w:pPr>
              <w:spacing w:before="60"/>
              <w:ind w:left="175"/>
              <w:jc w:val="both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 xml:space="preserve">Chấm dứt hoạt động của địa điểm kinh doanh </w:t>
            </w:r>
            <w:r w:rsidRPr="00624EF7">
              <w:rPr>
                <w:sz w:val="26"/>
              </w:rPr>
              <w:t>tại địa chỉ 1022 Khu phố 3, Quốc lộ 1A, Phường Tân Tạo A, Quận Bình Tân, Thành Phố Hồ Chí Minh</w:t>
            </w:r>
          </w:p>
        </w:tc>
      </w:tr>
      <w:tr w:rsidR="004F786E" w:rsidRPr="00624EF7" w:rsidTr="0070046A">
        <w:trPr>
          <w:trHeight w:val="454"/>
          <w:jc w:val="center"/>
        </w:trPr>
        <w:tc>
          <w:tcPr>
            <w:tcW w:w="850" w:type="dxa"/>
            <w:vAlign w:val="center"/>
          </w:tcPr>
          <w:p w:rsidR="004F786E" w:rsidRPr="00624EF7" w:rsidRDefault="004F786E" w:rsidP="0070289A">
            <w:pPr>
              <w:spacing w:before="60"/>
              <w:jc w:val="center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2</w:t>
            </w:r>
          </w:p>
        </w:tc>
        <w:tc>
          <w:tcPr>
            <w:tcW w:w="2308" w:type="dxa"/>
            <w:vAlign w:val="center"/>
          </w:tcPr>
          <w:p w:rsidR="004F786E" w:rsidRPr="00624EF7" w:rsidRDefault="004F786E" w:rsidP="001C15A5">
            <w:pPr>
              <w:spacing w:before="60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2</w:t>
            </w:r>
            <w:r w:rsidR="001C15A5" w:rsidRPr="00624EF7">
              <w:rPr>
                <w:rFonts w:cs="Arial"/>
                <w:sz w:val="26"/>
              </w:rPr>
              <w:t>4</w:t>
            </w:r>
            <w:r w:rsidRPr="00624EF7">
              <w:rPr>
                <w:rFonts w:cs="Arial"/>
                <w:sz w:val="26"/>
              </w:rPr>
              <w:t>0212/NQ-</w:t>
            </w:r>
            <w:r w:rsidR="001C15A5" w:rsidRPr="00624EF7">
              <w:rPr>
                <w:rFonts w:cs="Arial"/>
                <w:sz w:val="26"/>
              </w:rPr>
              <w:t>ĐHĐCĐ</w:t>
            </w:r>
          </w:p>
        </w:tc>
        <w:tc>
          <w:tcPr>
            <w:tcW w:w="1381" w:type="dxa"/>
            <w:vAlign w:val="center"/>
          </w:tcPr>
          <w:p w:rsidR="004F786E" w:rsidRPr="00624EF7" w:rsidRDefault="004F786E" w:rsidP="001C15A5">
            <w:pPr>
              <w:spacing w:before="60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2</w:t>
            </w:r>
            <w:r w:rsidR="001C15A5" w:rsidRPr="00624EF7">
              <w:rPr>
                <w:rFonts w:cs="Arial"/>
                <w:sz w:val="26"/>
              </w:rPr>
              <w:t>4</w:t>
            </w:r>
            <w:r w:rsidRPr="00624EF7">
              <w:rPr>
                <w:rFonts w:cs="Arial"/>
                <w:sz w:val="26"/>
              </w:rPr>
              <w:t>/02/2012</w:t>
            </w:r>
          </w:p>
        </w:tc>
        <w:tc>
          <w:tcPr>
            <w:tcW w:w="5971" w:type="dxa"/>
            <w:vAlign w:val="center"/>
          </w:tcPr>
          <w:p w:rsidR="001C15A5" w:rsidRPr="00624EF7" w:rsidRDefault="001C15A5" w:rsidP="00A42A42">
            <w:pPr>
              <w:spacing w:before="60"/>
              <w:ind w:left="175"/>
              <w:jc w:val="both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Nghị quyết Đại Hội Đồng Cổ Đông năm 2012 với nội dung chính như sau:</w:t>
            </w:r>
          </w:p>
          <w:p w:rsidR="001C15A5" w:rsidRPr="00624EF7" w:rsidRDefault="001C15A5" w:rsidP="001C15A5">
            <w:pPr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Thông qua kết quả SXKD năm 2011</w:t>
            </w:r>
          </w:p>
          <w:p w:rsidR="001C15A5" w:rsidRPr="00624EF7" w:rsidRDefault="001C15A5" w:rsidP="001C15A5">
            <w:pPr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Thông qua phương án phân chia lợi nhuận và chi trả cổ tức năm 2011 cho cổ dông hiện hữu.</w:t>
            </w:r>
          </w:p>
          <w:p w:rsidR="001C15A5" w:rsidRPr="00624EF7" w:rsidRDefault="001C15A5" w:rsidP="001C15A5">
            <w:pPr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Thông qua kế hoạch doanh thu lợi nhuận năm tài chính 2012.</w:t>
            </w:r>
          </w:p>
          <w:p w:rsidR="001C15A5" w:rsidRPr="00624EF7" w:rsidRDefault="001C15A5" w:rsidP="001C15A5">
            <w:pPr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Thông qua thù lao và chi phí hoạt động của Hội Đồng Quản Trị và Ban Kiểm Soát.</w:t>
            </w:r>
          </w:p>
          <w:p w:rsidR="001C15A5" w:rsidRPr="00624EF7" w:rsidRDefault="001C15A5" w:rsidP="001C15A5">
            <w:pPr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Thông qua việc lựa chon đơn vị kiểm toán năm tài chính 2012.</w:t>
            </w:r>
          </w:p>
          <w:p w:rsidR="004F786E" w:rsidRPr="00624EF7" w:rsidRDefault="001C15A5" w:rsidP="001C15A5">
            <w:pPr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Bầu cử Bà Nguyễn Thị Thu Mai thay thế Ông Phan Văn Dũng là thành viên Ban Kiểm Soát.</w:t>
            </w:r>
          </w:p>
        </w:tc>
      </w:tr>
      <w:tr w:rsidR="00B56697" w:rsidRPr="00624EF7" w:rsidTr="0070046A">
        <w:trPr>
          <w:trHeight w:val="454"/>
          <w:jc w:val="center"/>
        </w:trPr>
        <w:tc>
          <w:tcPr>
            <w:tcW w:w="850" w:type="dxa"/>
            <w:vAlign w:val="center"/>
          </w:tcPr>
          <w:p w:rsidR="00B56697" w:rsidRPr="00624EF7" w:rsidRDefault="00B56697" w:rsidP="0070289A">
            <w:pPr>
              <w:spacing w:before="60"/>
              <w:jc w:val="center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3</w:t>
            </w:r>
          </w:p>
        </w:tc>
        <w:tc>
          <w:tcPr>
            <w:tcW w:w="2308" w:type="dxa"/>
            <w:vAlign w:val="center"/>
          </w:tcPr>
          <w:p w:rsidR="00B56697" w:rsidRPr="00624EF7" w:rsidRDefault="00B56697" w:rsidP="001C15A5">
            <w:pPr>
              <w:spacing w:before="60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280212/TB-HĐQT</w:t>
            </w:r>
          </w:p>
        </w:tc>
        <w:tc>
          <w:tcPr>
            <w:tcW w:w="1381" w:type="dxa"/>
            <w:vAlign w:val="center"/>
          </w:tcPr>
          <w:p w:rsidR="00B56697" w:rsidRPr="00624EF7" w:rsidRDefault="00B56697" w:rsidP="001C15A5">
            <w:pPr>
              <w:spacing w:before="60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28/02/2012</w:t>
            </w:r>
          </w:p>
        </w:tc>
        <w:tc>
          <w:tcPr>
            <w:tcW w:w="5971" w:type="dxa"/>
            <w:vAlign w:val="center"/>
          </w:tcPr>
          <w:p w:rsidR="00B56697" w:rsidRPr="00624EF7" w:rsidRDefault="00B56697" w:rsidP="00A42A42">
            <w:pPr>
              <w:spacing w:before="60"/>
              <w:ind w:left="175"/>
              <w:jc w:val="both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Bổ nhiệm Bà Nguyễn Thị Hoàng Vân giữ chức vụ trưởng Ban Kiểm Soát thay thế Ông Phan Văn Dũng.</w:t>
            </w:r>
          </w:p>
        </w:tc>
      </w:tr>
      <w:tr w:rsidR="001C15A5" w:rsidRPr="00624EF7" w:rsidTr="0070046A">
        <w:trPr>
          <w:trHeight w:val="454"/>
          <w:jc w:val="center"/>
        </w:trPr>
        <w:tc>
          <w:tcPr>
            <w:tcW w:w="850" w:type="dxa"/>
            <w:vAlign w:val="center"/>
          </w:tcPr>
          <w:p w:rsidR="001C15A5" w:rsidRPr="00624EF7" w:rsidRDefault="00B56697" w:rsidP="0070289A">
            <w:pPr>
              <w:spacing w:before="60"/>
              <w:jc w:val="center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4</w:t>
            </w:r>
          </w:p>
        </w:tc>
        <w:tc>
          <w:tcPr>
            <w:tcW w:w="2308" w:type="dxa"/>
            <w:vAlign w:val="center"/>
          </w:tcPr>
          <w:p w:rsidR="001C15A5" w:rsidRPr="00624EF7" w:rsidRDefault="001C15A5" w:rsidP="001C15A5">
            <w:pPr>
              <w:spacing w:before="60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180612/NQ-HĐQT</w:t>
            </w:r>
          </w:p>
        </w:tc>
        <w:tc>
          <w:tcPr>
            <w:tcW w:w="1381" w:type="dxa"/>
            <w:vAlign w:val="center"/>
          </w:tcPr>
          <w:p w:rsidR="001C15A5" w:rsidRPr="00624EF7" w:rsidRDefault="001C15A5" w:rsidP="001C15A5">
            <w:pPr>
              <w:spacing w:before="60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18/</w:t>
            </w:r>
            <w:r w:rsidR="00AA4761" w:rsidRPr="00624EF7">
              <w:rPr>
                <w:rFonts w:cs="Arial"/>
                <w:sz w:val="26"/>
              </w:rPr>
              <w:t>0</w:t>
            </w:r>
            <w:r w:rsidRPr="00624EF7">
              <w:rPr>
                <w:rFonts w:cs="Arial"/>
                <w:sz w:val="26"/>
              </w:rPr>
              <w:t>6/2012</w:t>
            </w:r>
          </w:p>
        </w:tc>
        <w:tc>
          <w:tcPr>
            <w:tcW w:w="5971" w:type="dxa"/>
            <w:vAlign w:val="center"/>
          </w:tcPr>
          <w:p w:rsidR="001C15A5" w:rsidRPr="00624EF7" w:rsidRDefault="001C15A5" w:rsidP="00A42A42">
            <w:pPr>
              <w:spacing w:before="60"/>
              <w:ind w:left="175"/>
              <w:jc w:val="both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Bổ nhiệm Ông Hồ Ngọc Thế Anh thay thế Ông Phan Văn Dũng làm người được ủy quyền công bố thong tin của Công ty CP Minh Hữu Liên.</w:t>
            </w:r>
          </w:p>
        </w:tc>
      </w:tr>
      <w:tr w:rsidR="00AA4761" w:rsidRPr="00624EF7" w:rsidTr="0070046A">
        <w:trPr>
          <w:trHeight w:val="454"/>
          <w:jc w:val="center"/>
        </w:trPr>
        <w:tc>
          <w:tcPr>
            <w:tcW w:w="850" w:type="dxa"/>
            <w:vAlign w:val="center"/>
          </w:tcPr>
          <w:p w:rsidR="00AA4761" w:rsidRPr="00624EF7" w:rsidRDefault="00AA4761" w:rsidP="0070289A">
            <w:pPr>
              <w:spacing w:before="60"/>
              <w:jc w:val="center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5</w:t>
            </w:r>
          </w:p>
        </w:tc>
        <w:tc>
          <w:tcPr>
            <w:tcW w:w="2308" w:type="dxa"/>
            <w:vAlign w:val="center"/>
          </w:tcPr>
          <w:p w:rsidR="00AA4761" w:rsidRPr="00624EF7" w:rsidRDefault="00AA4761" w:rsidP="001C15A5">
            <w:pPr>
              <w:spacing w:before="60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200612/NQ-HĐQT</w:t>
            </w:r>
          </w:p>
        </w:tc>
        <w:tc>
          <w:tcPr>
            <w:tcW w:w="1381" w:type="dxa"/>
            <w:vAlign w:val="center"/>
          </w:tcPr>
          <w:p w:rsidR="00AA4761" w:rsidRPr="00624EF7" w:rsidRDefault="00AA4761" w:rsidP="001C15A5">
            <w:pPr>
              <w:spacing w:before="60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20/06/2012</w:t>
            </w:r>
          </w:p>
        </w:tc>
        <w:tc>
          <w:tcPr>
            <w:tcW w:w="5971" w:type="dxa"/>
            <w:vAlign w:val="center"/>
          </w:tcPr>
          <w:p w:rsidR="00AA4761" w:rsidRPr="00624EF7" w:rsidRDefault="00AA4761" w:rsidP="00A42A42">
            <w:pPr>
              <w:spacing w:before="60"/>
              <w:ind w:left="175"/>
              <w:jc w:val="both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Thay đổi nội dung đăng kí kinh doanh : thêm chức năng sản xuất kinh doanh mới:</w:t>
            </w:r>
          </w:p>
          <w:p w:rsidR="00AA4761" w:rsidRPr="00624EF7" w:rsidRDefault="00AA4761" w:rsidP="00AA4761">
            <w:pPr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Sản xuất sắt, thép, gang (Không hoạt động tại trụ sở).</w:t>
            </w:r>
          </w:p>
          <w:p w:rsidR="00AA4761" w:rsidRPr="00624EF7" w:rsidRDefault="00AA4761" w:rsidP="00AA4761">
            <w:pPr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Sản xuất sản phẩm khác bằng kim loại chưa được phân vào đâu (Không hoạt động tại trụ sở).</w:t>
            </w:r>
          </w:p>
          <w:p w:rsidR="00AA4761" w:rsidRPr="00624EF7" w:rsidRDefault="00AA4761" w:rsidP="00AA4761">
            <w:pPr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sz w:val="26"/>
              </w:rPr>
            </w:pPr>
            <w:r w:rsidRPr="00624EF7">
              <w:rPr>
                <w:rFonts w:cs="Arial"/>
                <w:sz w:val="26"/>
              </w:rPr>
              <w:t>Bán buôn vải, hàng may sẵn, giày dép (Chi tiết : Bán buôn thảm, đệm, chăn, màn, rèm, ga trả</w:t>
            </w:r>
            <w:r w:rsidR="00624EF7">
              <w:rPr>
                <w:rFonts w:cs="Arial"/>
                <w:sz w:val="26"/>
              </w:rPr>
              <w:t>i giường, gối và hà</w:t>
            </w:r>
            <w:r w:rsidRPr="00624EF7">
              <w:rPr>
                <w:rFonts w:cs="Arial"/>
                <w:sz w:val="26"/>
              </w:rPr>
              <w:t>ng dệt khác)</w:t>
            </w:r>
          </w:p>
          <w:p w:rsidR="00AA4761" w:rsidRPr="00624EF7" w:rsidRDefault="00AA4761" w:rsidP="00A42A42">
            <w:pPr>
              <w:spacing w:before="60"/>
              <w:ind w:left="175"/>
              <w:jc w:val="both"/>
              <w:rPr>
                <w:rFonts w:cs="Arial"/>
                <w:sz w:val="26"/>
              </w:rPr>
            </w:pPr>
          </w:p>
        </w:tc>
      </w:tr>
    </w:tbl>
    <w:p w:rsidR="00624EF7" w:rsidRDefault="00624EF7" w:rsidP="0099528D">
      <w:pPr>
        <w:spacing w:before="240"/>
        <w:rPr>
          <w:rFonts w:cs="Arial"/>
          <w:b/>
          <w:sz w:val="26"/>
        </w:rPr>
      </w:pPr>
    </w:p>
    <w:p w:rsidR="00624EF7" w:rsidRDefault="00624EF7">
      <w:pPr>
        <w:rPr>
          <w:rFonts w:cs="Arial"/>
          <w:b/>
          <w:sz w:val="26"/>
        </w:rPr>
      </w:pPr>
      <w:r>
        <w:rPr>
          <w:rFonts w:cs="Arial"/>
          <w:b/>
          <w:sz w:val="26"/>
        </w:rPr>
        <w:br w:type="page"/>
      </w:r>
    </w:p>
    <w:p w:rsidR="00FF5219" w:rsidRPr="00624EF7" w:rsidRDefault="00FF5219" w:rsidP="0099528D">
      <w:pPr>
        <w:spacing w:before="240"/>
        <w:rPr>
          <w:rFonts w:cs="Arial"/>
          <w:b/>
          <w:sz w:val="26"/>
        </w:rPr>
      </w:pPr>
      <w:r w:rsidRPr="00624EF7">
        <w:rPr>
          <w:rFonts w:cs="Arial"/>
          <w:b/>
          <w:sz w:val="26"/>
        </w:rPr>
        <w:lastRenderedPageBreak/>
        <w:t xml:space="preserve">III. Thay đổi </w:t>
      </w:r>
      <w:r w:rsidR="001C15A5" w:rsidRPr="00624EF7">
        <w:rPr>
          <w:rFonts w:cs="Arial"/>
          <w:b/>
          <w:sz w:val="26"/>
        </w:rPr>
        <w:t>người có liên quan của công ty:</w:t>
      </w:r>
    </w:p>
    <w:tbl>
      <w:tblPr>
        <w:tblW w:w="10523" w:type="dxa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1020"/>
        <w:gridCol w:w="600"/>
        <w:gridCol w:w="1198"/>
        <w:gridCol w:w="1070"/>
        <w:gridCol w:w="1068"/>
        <w:gridCol w:w="1068"/>
        <w:gridCol w:w="1204"/>
        <w:gridCol w:w="1142"/>
        <w:gridCol w:w="866"/>
        <w:gridCol w:w="766"/>
      </w:tblGrid>
      <w:tr w:rsidR="001C15A5" w:rsidRPr="00624EF7" w:rsidTr="0070046A">
        <w:trPr>
          <w:trHeight w:hRule="exact" w:val="27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1C15A5" w:rsidP="002C3B80">
            <w:pPr>
              <w:spacing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before="15"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ind w:left="102" w:right="-20"/>
              <w:rPr>
                <w:szCs w:val="22"/>
              </w:rPr>
            </w:pPr>
            <w:r w:rsidRPr="00624EF7">
              <w:rPr>
                <w:szCs w:val="22"/>
              </w:rPr>
              <w:t>STT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1C15A5" w:rsidP="002C3B80">
            <w:pPr>
              <w:spacing w:before="5" w:line="11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41" w:lineRule="auto"/>
              <w:ind w:left="80" w:right="60"/>
              <w:jc w:val="center"/>
              <w:rPr>
                <w:szCs w:val="22"/>
              </w:rPr>
            </w:pPr>
            <w:r w:rsidRPr="00624EF7">
              <w:rPr>
                <w:szCs w:val="22"/>
              </w:rPr>
              <w:t>Tên</w:t>
            </w:r>
            <w:r w:rsidRPr="00624EF7">
              <w:rPr>
                <w:spacing w:val="-4"/>
                <w:szCs w:val="22"/>
              </w:rPr>
              <w:t xml:space="preserve"> </w:t>
            </w:r>
            <w:r w:rsidRPr="00624EF7">
              <w:rPr>
                <w:w w:val="99"/>
                <w:szCs w:val="22"/>
              </w:rPr>
              <w:t>tổ ch</w:t>
            </w:r>
            <w:r w:rsidRPr="00624EF7">
              <w:rPr>
                <w:spacing w:val="1"/>
                <w:w w:val="99"/>
                <w:szCs w:val="22"/>
              </w:rPr>
              <w:t>ứ</w:t>
            </w:r>
            <w:r w:rsidRPr="00624EF7">
              <w:rPr>
                <w:w w:val="99"/>
                <w:szCs w:val="22"/>
              </w:rPr>
              <w:t>c/cá nhân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1C15A5" w:rsidP="002C3B80">
            <w:pPr>
              <w:spacing w:before="4" w:line="16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ind w:left="80" w:right="62" w:firstLine="2"/>
              <w:jc w:val="center"/>
              <w:rPr>
                <w:szCs w:val="22"/>
              </w:rPr>
            </w:pPr>
            <w:r w:rsidRPr="00624EF7">
              <w:rPr>
                <w:w w:val="99"/>
                <w:szCs w:val="22"/>
              </w:rPr>
              <w:t>Tài khoản giao dịch ch</w:t>
            </w:r>
            <w:r w:rsidRPr="00624EF7">
              <w:rPr>
                <w:spacing w:val="1"/>
                <w:w w:val="99"/>
                <w:szCs w:val="22"/>
              </w:rPr>
              <w:t>ứ</w:t>
            </w:r>
            <w:r w:rsidRPr="00624EF7">
              <w:rPr>
                <w:w w:val="99"/>
                <w:szCs w:val="22"/>
              </w:rPr>
              <w:t>ng khoán (nếu có)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1C15A5" w:rsidP="002C3B80">
            <w:pPr>
              <w:spacing w:before="5" w:line="11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41" w:lineRule="auto"/>
              <w:ind w:left="80" w:right="62"/>
              <w:jc w:val="center"/>
              <w:rPr>
                <w:szCs w:val="22"/>
              </w:rPr>
            </w:pPr>
            <w:r w:rsidRPr="00624EF7">
              <w:rPr>
                <w:w w:val="99"/>
                <w:szCs w:val="22"/>
              </w:rPr>
              <w:t>Ch</w:t>
            </w:r>
            <w:r w:rsidRPr="00624EF7">
              <w:rPr>
                <w:spacing w:val="1"/>
                <w:w w:val="99"/>
                <w:szCs w:val="22"/>
              </w:rPr>
              <w:t>ứ</w:t>
            </w:r>
            <w:r w:rsidRPr="00624EF7">
              <w:rPr>
                <w:w w:val="99"/>
                <w:szCs w:val="22"/>
              </w:rPr>
              <w:t xml:space="preserve">c </w:t>
            </w:r>
            <w:r w:rsidRPr="00624EF7">
              <w:rPr>
                <w:szCs w:val="22"/>
              </w:rPr>
              <w:t>vụ</w:t>
            </w:r>
            <w:r w:rsidRPr="00624EF7">
              <w:rPr>
                <w:spacing w:val="-3"/>
                <w:szCs w:val="22"/>
              </w:rPr>
              <w:t xml:space="preserve"> </w:t>
            </w:r>
            <w:r w:rsidRPr="00624EF7">
              <w:rPr>
                <w:w w:val="99"/>
                <w:szCs w:val="22"/>
              </w:rPr>
              <w:t>tại</w:t>
            </w:r>
          </w:p>
          <w:p w:rsidR="001C15A5" w:rsidRPr="00624EF7" w:rsidRDefault="001C15A5" w:rsidP="002C3B80">
            <w:pPr>
              <w:spacing w:before="1" w:line="300" w:lineRule="exact"/>
              <w:ind w:left="109" w:right="89"/>
              <w:jc w:val="center"/>
              <w:rPr>
                <w:szCs w:val="22"/>
              </w:rPr>
            </w:pPr>
            <w:r w:rsidRPr="00624EF7">
              <w:rPr>
                <w:w w:val="99"/>
                <w:szCs w:val="22"/>
              </w:rPr>
              <w:t xml:space="preserve">công </w:t>
            </w:r>
            <w:r w:rsidRPr="00624EF7">
              <w:rPr>
                <w:spacing w:val="2"/>
                <w:w w:val="99"/>
                <w:szCs w:val="22"/>
              </w:rPr>
              <w:t>t</w:t>
            </w:r>
            <w:r w:rsidRPr="00624EF7">
              <w:rPr>
                <w:w w:val="99"/>
                <w:szCs w:val="22"/>
              </w:rPr>
              <w:t>y (nếu có)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1C15A5" w:rsidP="002C3B80">
            <w:pPr>
              <w:spacing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before="16" w:line="26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ind w:left="80" w:right="65"/>
              <w:jc w:val="center"/>
              <w:rPr>
                <w:szCs w:val="22"/>
              </w:rPr>
            </w:pPr>
            <w:r w:rsidRPr="00624EF7">
              <w:rPr>
                <w:w w:val="99"/>
                <w:szCs w:val="22"/>
              </w:rPr>
              <w:t>Số CMND/ ĐKKD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1C15A5" w:rsidP="002C3B80">
            <w:pPr>
              <w:spacing w:before="4" w:line="16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41" w:lineRule="auto"/>
              <w:ind w:left="80" w:right="62" w:firstLine="5"/>
              <w:jc w:val="center"/>
              <w:rPr>
                <w:szCs w:val="22"/>
              </w:rPr>
            </w:pPr>
            <w:r w:rsidRPr="00624EF7">
              <w:rPr>
                <w:w w:val="99"/>
                <w:szCs w:val="22"/>
              </w:rPr>
              <w:t>Ng</w:t>
            </w:r>
            <w:r w:rsidRPr="00624EF7">
              <w:rPr>
                <w:spacing w:val="5"/>
                <w:w w:val="99"/>
                <w:szCs w:val="22"/>
              </w:rPr>
              <w:t>à</w:t>
            </w:r>
            <w:r w:rsidRPr="00624EF7">
              <w:rPr>
                <w:w w:val="99"/>
                <w:szCs w:val="22"/>
              </w:rPr>
              <w:t>y cấp CMND/ ĐKKD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1C15A5" w:rsidP="002C3B80">
            <w:pPr>
              <w:spacing w:before="6" w:line="1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49" w:lineRule="auto"/>
              <w:ind w:left="80" w:right="62"/>
              <w:jc w:val="center"/>
              <w:rPr>
                <w:szCs w:val="22"/>
              </w:rPr>
            </w:pPr>
            <w:r w:rsidRPr="00624EF7">
              <w:rPr>
                <w:szCs w:val="22"/>
              </w:rPr>
              <w:t>Nơi</w:t>
            </w:r>
            <w:r w:rsidRPr="00624EF7">
              <w:rPr>
                <w:spacing w:val="-4"/>
                <w:szCs w:val="22"/>
              </w:rPr>
              <w:t xml:space="preserve"> </w:t>
            </w:r>
            <w:r w:rsidRPr="00624EF7">
              <w:rPr>
                <w:w w:val="99"/>
                <w:szCs w:val="22"/>
              </w:rPr>
              <w:t>cấp CMND/ ĐKKD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1C15A5" w:rsidP="002C3B80">
            <w:pPr>
              <w:spacing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before="4" w:line="26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42" w:lineRule="auto"/>
              <w:ind w:left="153" w:right="59" w:hanging="29"/>
              <w:rPr>
                <w:szCs w:val="22"/>
              </w:rPr>
            </w:pPr>
            <w:r w:rsidRPr="00624EF7">
              <w:rPr>
                <w:szCs w:val="22"/>
              </w:rPr>
              <w:t>Địa chỉ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1C15A5" w:rsidP="002C3B80">
            <w:pPr>
              <w:spacing w:before="15" w:line="241" w:lineRule="auto"/>
              <w:ind w:left="125" w:right="105"/>
              <w:jc w:val="center"/>
              <w:rPr>
                <w:szCs w:val="22"/>
              </w:rPr>
            </w:pPr>
            <w:r w:rsidRPr="00624EF7">
              <w:rPr>
                <w:w w:val="99"/>
                <w:szCs w:val="22"/>
              </w:rPr>
              <w:t>Thời đi</w:t>
            </w:r>
            <w:r w:rsidRPr="00624EF7">
              <w:rPr>
                <w:spacing w:val="3"/>
                <w:w w:val="99"/>
                <w:szCs w:val="22"/>
              </w:rPr>
              <w:t>ể</w:t>
            </w:r>
            <w:r w:rsidRPr="00624EF7">
              <w:rPr>
                <w:w w:val="99"/>
                <w:szCs w:val="22"/>
              </w:rPr>
              <w:t>m bắt đầu</w:t>
            </w:r>
          </w:p>
          <w:p w:rsidR="001C15A5" w:rsidRPr="00624EF7" w:rsidRDefault="001C15A5" w:rsidP="002C3B80">
            <w:pPr>
              <w:spacing w:before="2" w:line="300" w:lineRule="exact"/>
              <w:ind w:left="80" w:right="62"/>
              <w:jc w:val="center"/>
              <w:rPr>
                <w:szCs w:val="22"/>
              </w:rPr>
            </w:pPr>
            <w:r w:rsidRPr="00624EF7">
              <w:rPr>
                <w:w w:val="99"/>
                <w:szCs w:val="22"/>
              </w:rPr>
              <w:t>là ng</w:t>
            </w:r>
            <w:r w:rsidRPr="00624EF7">
              <w:rPr>
                <w:spacing w:val="1"/>
                <w:w w:val="99"/>
                <w:szCs w:val="22"/>
              </w:rPr>
              <w:t>ư</w:t>
            </w:r>
            <w:r w:rsidRPr="00624EF7">
              <w:rPr>
                <w:w w:val="99"/>
                <w:szCs w:val="22"/>
              </w:rPr>
              <w:t>ời có</w:t>
            </w:r>
          </w:p>
          <w:p w:rsidR="001C15A5" w:rsidRPr="00624EF7" w:rsidRDefault="001C15A5" w:rsidP="002C3B80">
            <w:pPr>
              <w:spacing w:line="300" w:lineRule="exact"/>
              <w:ind w:left="133" w:right="115"/>
              <w:jc w:val="center"/>
              <w:rPr>
                <w:szCs w:val="22"/>
              </w:rPr>
            </w:pPr>
            <w:r w:rsidRPr="00624EF7">
              <w:rPr>
                <w:w w:val="99"/>
                <w:szCs w:val="22"/>
              </w:rPr>
              <w:t>liên quan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1C15A5" w:rsidP="002C3B80">
            <w:pPr>
              <w:spacing w:before="4" w:line="16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41" w:lineRule="auto"/>
              <w:ind w:left="71" w:right="54" w:firstLine="3"/>
              <w:jc w:val="center"/>
              <w:rPr>
                <w:szCs w:val="22"/>
              </w:rPr>
            </w:pPr>
            <w:r w:rsidRPr="00624EF7">
              <w:rPr>
                <w:w w:val="99"/>
                <w:szCs w:val="22"/>
              </w:rPr>
              <w:t>Thời đi</w:t>
            </w:r>
            <w:r w:rsidRPr="00624EF7">
              <w:rPr>
                <w:spacing w:val="3"/>
                <w:w w:val="99"/>
                <w:szCs w:val="22"/>
              </w:rPr>
              <w:t>ể</w:t>
            </w:r>
            <w:r w:rsidRPr="00624EF7">
              <w:rPr>
                <w:w w:val="99"/>
                <w:szCs w:val="22"/>
              </w:rPr>
              <w:t xml:space="preserve">m không </w:t>
            </w:r>
            <w:r w:rsidRPr="00624EF7">
              <w:rPr>
                <w:szCs w:val="22"/>
              </w:rPr>
              <w:t>còn</w:t>
            </w:r>
            <w:r w:rsidRPr="00624EF7">
              <w:rPr>
                <w:spacing w:val="-4"/>
                <w:szCs w:val="22"/>
              </w:rPr>
              <w:t xml:space="preserve"> </w:t>
            </w:r>
            <w:r w:rsidRPr="00624EF7">
              <w:rPr>
                <w:w w:val="99"/>
                <w:szCs w:val="22"/>
              </w:rPr>
              <w:t>là ng</w:t>
            </w:r>
            <w:r w:rsidRPr="00624EF7">
              <w:rPr>
                <w:spacing w:val="1"/>
                <w:w w:val="99"/>
                <w:szCs w:val="22"/>
              </w:rPr>
              <w:t>ư</w:t>
            </w:r>
            <w:r w:rsidRPr="00624EF7">
              <w:rPr>
                <w:w w:val="99"/>
                <w:szCs w:val="22"/>
              </w:rPr>
              <w:t>ời có</w:t>
            </w:r>
          </w:p>
          <w:p w:rsidR="001C15A5" w:rsidRPr="00624EF7" w:rsidRDefault="001C15A5" w:rsidP="002C3B80">
            <w:pPr>
              <w:spacing w:before="2" w:line="300" w:lineRule="exact"/>
              <w:ind w:left="152" w:right="134"/>
              <w:jc w:val="center"/>
              <w:rPr>
                <w:szCs w:val="22"/>
              </w:rPr>
            </w:pPr>
            <w:r w:rsidRPr="00624EF7">
              <w:rPr>
                <w:w w:val="99"/>
                <w:szCs w:val="22"/>
              </w:rPr>
              <w:t>liên quan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1C15A5" w:rsidP="002C3B80">
            <w:pPr>
              <w:spacing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0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before="4" w:line="260" w:lineRule="exact"/>
              <w:rPr>
                <w:szCs w:val="22"/>
              </w:rPr>
            </w:pPr>
          </w:p>
          <w:p w:rsidR="001C15A5" w:rsidRPr="00624EF7" w:rsidRDefault="001C15A5" w:rsidP="002C3B80">
            <w:pPr>
              <w:spacing w:line="242" w:lineRule="auto"/>
              <w:ind w:left="117" w:right="19" w:hanging="14"/>
              <w:rPr>
                <w:szCs w:val="22"/>
              </w:rPr>
            </w:pPr>
            <w:r w:rsidRPr="00624EF7">
              <w:rPr>
                <w:szCs w:val="22"/>
              </w:rPr>
              <w:t>Lý do</w:t>
            </w:r>
          </w:p>
        </w:tc>
      </w:tr>
      <w:tr w:rsidR="001C15A5" w:rsidRPr="00624EF7" w:rsidTr="00624EF7">
        <w:trPr>
          <w:trHeight w:hRule="exact" w:val="177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1C15A5" w:rsidP="00B56697">
            <w:pPr>
              <w:jc w:val="center"/>
              <w:rPr>
                <w:szCs w:val="22"/>
              </w:rPr>
            </w:pPr>
            <w:r w:rsidRPr="00624EF7">
              <w:rPr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1C15A5" w:rsidP="002C3B80">
            <w:pPr>
              <w:rPr>
                <w:szCs w:val="22"/>
              </w:rPr>
            </w:pPr>
            <w:r w:rsidRPr="00624EF7">
              <w:rPr>
                <w:szCs w:val="22"/>
              </w:rPr>
              <w:t>Phan Văn Dũng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1C15A5" w:rsidP="002C3B80">
            <w:pPr>
              <w:rPr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B56697" w:rsidP="00B56697">
            <w:pPr>
              <w:rPr>
                <w:szCs w:val="22"/>
              </w:rPr>
            </w:pPr>
            <w:r w:rsidRPr="00624EF7">
              <w:rPr>
                <w:szCs w:val="22"/>
              </w:rPr>
              <w:t>Trưởng Ban Kiểm Soát – Người được ủy quyền công bố thông tin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B56697" w:rsidP="002C3B80">
            <w:pPr>
              <w:rPr>
                <w:szCs w:val="22"/>
              </w:rPr>
            </w:pPr>
            <w:r w:rsidRPr="00624EF7">
              <w:rPr>
                <w:rFonts w:eastAsia="Arial Unicode MS"/>
                <w:szCs w:val="22"/>
              </w:rPr>
              <w:t>021630403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B56697" w:rsidP="002C3B80">
            <w:pPr>
              <w:rPr>
                <w:szCs w:val="22"/>
              </w:rPr>
            </w:pPr>
            <w:r w:rsidRPr="00624EF7">
              <w:rPr>
                <w:rFonts w:eastAsia="Arial Unicode MS"/>
                <w:szCs w:val="22"/>
              </w:rPr>
              <w:t>25/12/2003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B56697" w:rsidP="002C3B80">
            <w:pPr>
              <w:rPr>
                <w:szCs w:val="22"/>
              </w:rPr>
            </w:pPr>
            <w:r w:rsidRPr="00624EF7">
              <w:rPr>
                <w:rFonts w:eastAsia="Arial Unicode MS"/>
                <w:szCs w:val="22"/>
              </w:rPr>
              <w:t>CA TP.HCM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B56697" w:rsidP="002C3B80">
            <w:pPr>
              <w:rPr>
                <w:szCs w:val="22"/>
              </w:rPr>
            </w:pPr>
            <w:r w:rsidRPr="00624EF7">
              <w:rPr>
                <w:szCs w:val="22"/>
              </w:rPr>
              <w:t>442/300B Sư Vạn Hạnh, P.9, Q.10, TP.HCM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1C15A5" w:rsidP="002C3B80">
            <w:pPr>
              <w:rPr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B56697" w:rsidP="002C3B80">
            <w:pPr>
              <w:rPr>
                <w:szCs w:val="22"/>
              </w:rPr>
            </w:pPr>
            <w:r w:rsidRPr="00624EF7">
              <w:rPr>
                <w:szCs w:val="22"/>
              </w:rPr>
              <w:t>01/03/2012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B56697" w:rsidP="002C3B80">
            <w:pPr>
              <w:rPr>
                <w:szCs w:val="22"/>
              </w:rPr>
            </w:pPr>
            <w:r w:rsidRPr="00624EF7">
              <w:rPr>
                <w:szCs w:val="22"/>
              </w:rPr>
              <w:t>Cá nhân</w:t>
            </w:r>
          </w:p>
        </w:tc>
      </w:tr>
      <w:tr w:rsidR="001C15A5" w:rsidRPr="00624EF7" w:rsidTr="00624EF7">
        <w:trPr>
          <w:trHeight w:hRule="exact" w:val="180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1C15A5" w:rsidP="00B56697">
            <w:pPr>
              <w:jc w:val="center"/>
              <w:rPr>
                <w:szCs w:val="22"/>
              </w:rPr>
            </w:pPr>
            <w:r w:rsidRPr="00624EF7">
              <w:rPr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B56697" w:rsidP="002C3B80">
            <w:pPr>
              <w:rPr>
                <w:szCs w:val="22"/>
              </w:rPr>
            </w:pPr>
            <w:r w:rsidRPr="00624EF7">
              <w:rPr>
                <w:szCs w:val="22"/>
              </w:rPr>
              <w:t>Nguyễn Thị Hoàng Vân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1C15A5" w:rsidP="002C3B80">
            <w:pPr>
              <w:rPr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B56697" w:rsidP="002C3B80">
            <w:pPr>
              <w:rPr>
                <w:szCs w:val="22"/>
              </w:rPr>
            </w:pPr>
            <w:r w:rsidRPr="00624EF7">
              <w:rPr>
                <w:szCs w:val="22"/>
              </w:rPr>
              <w:t>Trưởng BKS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B56697" w:rsidP="002C3B80">
            <w:pPr>
              <w:rPr>
                <w:szCs w:val="22"/>
              </w:rPr>
            </w:pPr>
            <w:r w:rsidRPr="00624EF7">
              <w:rPr>
                <w:rFonts w:eastAsia="Arial Unicode MS"/>
                <w:szCs w:val="22"/>
              </w:rPr>
              <w:t>233048038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B56697" w:rsidP="002C3B80">
            <w:pPr>
              <w:rPr>
                <w:szCs w:val="22"/>
              </w:rPr>
            </w:pPr>
            <w:r w:rsidRPr="00624EF7">
              <w:rPr>
                <w:rFonts w:eastAsia="Arial Unicode MS"/>
                <w:szCs w:val="22"/>
              </w:rPr>
              <w:t>26/08/1997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B56697" w:rsidP="002C3B80">
            <w:pPr>
              <w:rPr>
                <w:szCs w:val="22"/>
              </w:rPr>
            </w:pPr>
            <w:r w:rsidRPr="00624EF7">
              <w:rPr>
                <w:rFonts w:eastAsia="Arial Unicode MS"/>
                <w:szCs w:val="22"/>
              </w:rPr>
              <w:t>CA Kontum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B56697" w:rsidP="002C3B80">
            <w:pPr>
              <w:rPr>
                <w:szCs w:val="22"/>
              </w:rPr>
            </w:pPr>
            <w:r w:rsidRPr="00624EF7">
              <w:rPr>
                <w:szCs w:val="22"/>
              </w:rPr>
              <w:t>212 Phan Đình Phùng, TP Kontum, Tỉnh Kontum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B56697" w:rsidP="002C3B80">
            <w:pPr>
              <w:rPr>
                <w:szCs w:val="22"/>
              </w:rPr>
            </w:pPr>
            <w:r w:rsidRPr="00624EF7">
              <w:rPr>
                <w:szCs w:val="22"/>
              </w:rPr>
              <w:t>01/03/2012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1C15A5" w:rsidP="002C3B80">
            <w:pPr>
              <w:rPr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A5" w:rsidRPr="00624EF7" w:rsidRDefault="001C15A5" w:rsidP="002C3B80">
            <w:pPr>
              <w:rPr>
                <w:szCs w:val="22"/>
              </w:rPr>
            </w:pPr>
          </w:p>
        </w:tc>
      </w:tr>
      <w:tr w:rsidR="00B56697" w:rsidRPr="00624EF7" w:rsidTr="00624EF7">
        <w:trPr>
          <w:trHeight w:hRule="exact" w:val="174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97" w:rsidRPr="00624EF7" w:rsidRDefault="00B56697" w:rsidP="00B56697">
            <w:pPr>
              <w:jc w:val="center"/>
              <w:rPr>
                <w:szCs w:val="22"/>
              </w:rPr>
            </w:pPr>
            <w:r w:rsidRPr="00624EF7">
              <w:rPr>
                <w:szCs w:val="22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97" w:rsidRPr="00624EF7" w:rsidRDefault="00B56697" w:rsidP="002C3B80">
            <w:pPr>
              <w:rPr>
                <w:szCs w:val="22"/>
              </w:rPr>
            </w:pPr>
            <w:r w:rsidRPr="00624EF7">
              <w:rPr>
                <w:szCs w:val="22"/>
              </w:rPr>
              <w:t>Hồ Ngọc Thế Anh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97" w:rsidRPr="00624EF7" w:rsidRDefault="00B56697" w:rsidP="002C3B80">
            <w:pPr>
              <w:rPr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97" w:rsidRPr="00624EF7" w:rsidRDefault="00B56697" w:rsidP="002C3B80">
            <w:pPr>
              <w:rPr>
                <w:szCs w:val="22"/>
              </w:rPr>
            </w:pPr>
            <w:r w:rsidRPr="00624EF7">
              <w:rPr>
                <w:szCs w:val="22"/>
              </w:rPr>
              <w:t xml:space="preserve">Phó Giám Đốc – Người được ủy quyền công bố </w:t>
            </w:r>
            <w:r w:rsidR="00AA109E" w:rsidRPr="00624EF7">
              <w:rPr>
                <w:szCs w:val="22"/>
              </w:rPr>
              <w:t>thông</w:t>
            </w:r>
            <w:r w:rsidRPr="00624EF7">
              <w:rPr>
                <w:szCs w:val="22"/>
              </w:rPr>
              <w:t xml:space="preserve"> tin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97" w:rsidRPr="00624EF7" w:rsidRDefault="00B56697" w:rsidP="002C3B80">
            <w:pPr>
              <w:rPr>
                <w:szCs w:val="22"/>
              </w:rPr>
            </w:pPr>
            <w:r w:rsidRPr="00624EF7">
              <w:rPr>
                <w:szCs w:val="22"/>
                <w:lang w:val="nl-NL"/>
              </w:rPr>
              <w:t>225219386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97" w:rsidRPr="00624EF7" w:rsidRDefault="00B56697" w:rsidP="002C3B80">
            <w:pPr>
              <w:rPr>
                <w:szCs w:val="22"/>
              </w:rPr>
            </w:pPr>
            <w:r w:rsidRPr="00624EF7">
              <w:rPr>
                <w:rFonts w:eastAsia="Arial Unicode MS"/>
                <w:szCs w:val="22"/>
                <w:lang w:val="nl-NL"/>
              </w:rPr>
              <w:t>16/01/2002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97" w:rsidRPr="00624EF7" w:rsidRDefault="00B56697" w:rsidP="002C3B80">
            <w:pPr>
              <w:rPr>
                <w:szCs w:val="22"/>
              </w:rPr>
            </w:pPr>
            <w:r w:rsidRPr="00624EF7">
              <w:rPr>
                <w:rFonts w:eastAsia="Arial Unicode MS"/>
                <w:szCs w:val="22"/>
                <w:lang w:val="nl-NL"/>
              </w:rPr>
              <w:t>CA Khánh Hòa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97" w:rsidRPr="00624EF7" w:rsidRDefault="00B56697" w:rsidP="002C3B80">
            <w:pPr>
              <w:rPr>
                <w:szCs w:val="22"/>
              </w:rPr>
            </w:pPr>
            <w:r w:rsidRPr="00624EF7">
              <w:rPr>
                <w:szCs w:val="22"/>
                <w:lang w:val="nl-NL"/>
              </w:rPr>
              <w:t>23 Phạm Hồng Thái, Nha Trang, Khánh Hòa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97" w:rsidRPr="00624EF7" w:rsidRDefault="00B56697" w:rsidP="002C3B80">
            <w:pPr>
              <w:rPr>
                <w:szCs w:val="22"/>
              </w:rPr>
            </w:pPr>
            <w:r w:rsidRPr="00624EF7">
              <w:rPr>
                <w:szCs w:val="22"/>
              </w:rPr>
              <w:t>01/07/2012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97" w:rsidRPr="00624EF7" w:rsidRDefault="00B56697" w:rsidP="002C3B80">
            <w:pPr>
              <w:rPr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97" w:rsidRPr="00624EF7" w:rsidRDefault="00B56697" w:rsidP="002C3B80">
            <w:pPr>
              <w:rPr>
                <w:szCs w:val="22"/>
              </w:rPr>
            </w:pPr>
          </w:p>
        </w:tc>
      </w:tr>
    </w:tbl>
    <w:p w:rsidR="00FF5219" w:rsidRPr="00624EF7" w:rsidRDefault="00FF5219" w:rsidP="0099528D">
      <w:pPr>
        <w:spacing w:before="240"/>
        <w:rPr>
          <w:rFonts w:cs="Arial"/>
          <w:b/>
          <w:sz w:val="26"/>
        </w:rPr>
      </w:pPr>
      <w:r w:rsidRPr="00624EF7">
        <w:rPr>
          <w:rFonts w:cs="Arial"/>
          <w:b/>
          <w:sz w:val="26"/>
        </w:rPr>
        <w:t>IV. Giao dịch của cổ đông nội bộ/ cổ đông lớn và người liên quan:</w:t>
      </w:r>
      <w:r w:rsidR="00A42A42" w:rsidRPr="00624EF7">
        <w:rPr>
          <w:rFonts w:cs="Arial"/>
          <w:b/>
          <w:sz w:val="26"/>
        </w:rPr>
        <w:t xml:space="preserve"> Không</w:t>
      </w:r>
    </w:p>
    <w:p w:rsidR="006D587F" w:rsidRPr="00624EF7" w:rsidRDefault="006D587F" w:rsidP="002A5868">
      <w:pPr>
        <w:spacing w:before="240"/>
        <w:rPr>
          <w:rFonts w:cs="Arial"/>
          <w:b/>
          <w:sz w:val="26"/>
        </w:rPr>
      </w:pPr>
      <w:r w:rsidRPr="00624EF7">
        <w:rPr>
          <w:rFonts w:cs="Arial"/>
          <w:b/>
          <w:sz w:val="26"/>
        </w:rPr>
        <w:t>V. Các vấn đề cần lưu ý khác</w:t>
      </w:r>
    </w:p>
    <w:p w:rsidR="00FF5219" w:rsidRPr="00624EF7" w:rsidRDefault="00FF5219" w:rsidP="0099528D">
      <w:pPr>
        <w:spacing w:before="60"/>
        <w:rPr>
          <w:rFonts w:cs="Arial"/>
          <w:sz w:val="26"/>
        </w:rPr>
      </w:pPr>
    </w:p>
    <w:p w:rsidR="00FF5219" w:rsidRPr="00624EF7" w:rsidRDefault="0070289A" w:rsidP="0070289A">
      <w:pPr>
        <w:tabs>
          <w:tab w:val="center" w:pos="7200"/>
        </w:tabs>
        <w:spacing w:before="60"/>
        <w:rPr>
          <w:rFonts w:cs="Arial"/>
          <w:b/>
          <w:sz w:val="26"/>
        </w:rPr>
      </w:pPr>
      <w:r w:rsidRPr="00624EF7">
        <w:rPr>
          <w:rFonts w:cs="Arial"/>
          <w:sz w:val="26"/>
        </w:rPr>
        <w:tab/>
      </w:r>
      <w:r w:rsidR="00FF5219" w:rsidRPr="00624EF7">
        <w:rPr>
          <w:rFonts w:cs="Arial"/>
          <w:b/>
          <w:sz w:val="26"/>
        </w:rPr>
        <w:t>Chủ tịch HĐQT</w:t>
      </w:r>
    </w:p>
    <w:p w:rsidR="00397A6F" w:rsidRPr="00624EF7" w:rsidRDefault="00397A6F" w:rsidP="0070289A">
      <w:pPr>
        <w:tabs>
          <w:tab w:val="center" w:pos="7200"/>
        </w:tabs>
        <w:spacing w:before="60"/>
        <w:rPr>
          <w:b/>
          <w:sz w:val="26"/>
        </w:rPr>
      </w:pPr>
    </w:p>
    <w:p w:rsidR="0070289A" w:rsidRDefault="0070289A" w:rsidP="0070289A">
      <w:pPr>
        <w:tabs>
          <w:tab w:val="center" w:pos="7200"/>
        </w:tabs>
        <w:spacing w:before="60"/>
        <w:rPr>
          <w:b/>
          <w:sz w:val="26"/>
        </w:rPr>
      </w:pPr>
    </w:p>
    <w:p w:rsidR="00624EF7" w:rsidRPr="00624EF7" w:rsidRDefault="00624EF7" w:rsidP="0070289A">
      <w:pPr>
        <w:tabs>
          <w:tab w:val="center" w:pos="7200"/>
        </w:tabs>
        <w:spacing w:before="60"/>
        <w:rPr>
          <w:b/>
          <w:sz w:val="26"/>
        </w:rPr>
      </w:pPr>
    </w:p>
    <w:p w:rsidR="0070289A" w:rsidRPr="00624EF7" w:rsidRDefault="0070289A" w:rsidP="0070289A">
      <w:pPr>
        <w:tabs>
          <w:tab w:val="center" w:pos="7200"/>
        </w:tabs>
        <w:spacing w:before="60"/>
        <w:rPr>
          <w:b/>
          <w:sz w:val="26"/>
        </w:rPr>
      </w:pPr>
    </w:p>
    <w:p w:rsidR="0070289A" w:rsidRPr="00624EF7" w:rsidRDefault="0070289A" w:rsidP="0070289A">
      <w:pPr>
        <w:tabs>
          <w:tab w:val="center" w:pos="7200"/>
        </w:tabs>
        <w:spacing w:before="60"/>
        <w:rPr>
          <w:rFonts w:cs="Arial"/>
          <w:b/>
          <w:i/>
          <w:sz w:val="26"/>
        </w:rPr>
      </w:pPr>
      <w:r w:rsidRPr="00624EF7">
        <w:rPr>
          <w:b/>
          <w:sz w:val="26"/>
        </w:rPr>
        <w:tab/>
      </w:r>
      <w:r w:rsidRPr="00624EF7">
        <w:rPr>
          <w:rFonts w:cs="Arial"/>
          <w:b/>
          <w:i/>
          <w:sz w:val="26"/>
        </w:rPr>
        <w:t>Trần Xảo Cơ</w:t>
      </w:r>
    </w:p>
    <w:sectPr w:rsidR="0070289A" w:rsidRPr="00624EF7" w:rsidSect="0070046A">
      <w:type w:val="continuous"/>
      <w:pgSz w:w="11909" w:h="16834" w:code="9"/>
      <w:pgMar w:top="284" w:right="567" w:bottom="284" w:left="567" w:header="567" w:footer="80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7147"/>
    <w:multiLevelType w:val="hybridMultilevel"/>
    <w:tmpl w:val="8BFCC380"/>
    <w:lvl w:ilvl="0" w:tplc="B560BD66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E3193F"/>
    <w:multiLevelType w:val="hybridMultilevel"/>
    <w:tmpl w:val="75B07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425D6F"/>
    <w:multiLevelType w:val="hybridMultilevel"/>
    <w:tmpl w:val="7E3E774A"/>
    <w:lvl w:ilvl="0" w:tplc="A454ACB4">
      <w:start w:val="2"/>
      <w:numFmt w:val="bullet"/>
      <w:lvlText w:val="-"/>
      <w:lvlJc w:val="left"/>
      <w:pPr>
        <w:ind w:left="1298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59671CC5"/>
    <w:multiLevelType w:val="hybridMultilevel"/>
    <w:tmpl w:val="B4D6F484"/>
    <w:lvl w:ilvl="0" w:tplc="A454ACB4">
      <w:start w:val="2"/>
      <w:numFmt w:val="bullet"/>
      <w:lvlText w:val="-"/>
      <w:lvlJc w:val="left"/>
      <w:pPr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7A2B18"/>
    <w:multiLevelType w:val="hybridMultilevel"/>
    <w:tmpl w:val="09322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3E5E52"/>
    <w:multiLevelType w:val="hybridMultilevel"/>
    <w:tmpl w:val="1A904CDE"/>
    <w:lvl w:ilvl="0" w:tplc="EAD478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F5219"/>
    <w:rsid w:val="00003BB6"/>
    <w:rsid w:val="000837F4"/>
    <w:rsid w:val="000A54CE"/>
    <w:rsid w:val="000E1446"/>
    <w:rsid w:val="001C15A5"/>
    <w:rsid w:val="002808A5"/>
    <w:rsid w:val="002A5868"/>
    <w:rsid w:val="00397A6F"/>
    <w:rsid w:val="004D0A83"/>
    <w:rsid w:val="004D5A9C"/>
    <w:rsid w:val="004F786E"/>
    <w:rsid w:val="0052414B"/>
    <w:rsid w:val="00624EF7"/>
    <w:rsid w:val="006475F6"/>
    <w:rsid w:val="00680768"/>
    <w:rsid w:val="00684557"/>
    <w:rsid w:val="006D40B2"/>
    <w:rsid w:val="006D587F"/>
    <w:rsid w:val="0070046A"/>
    <w:rsid w:val="0070289A"/>
    <w:rsid w:val="0075132A"/>
    <w:rsid w:val="00810184"/>
    <w:rsid w:val="00886908"/>
    <w:rsid w:val="008D75AB"/>
    <w:rsid w:val="0099528D"/>
    <w:rsid w:val="00A42A42"/>
    <w:rsid w:val="00AA109E"/>
    <w:rsid w:val="00AA4761"/>
    <w:rsid w:val="00B22D23"/>
    <w:rsid w:val="00B56697"/>
    <w:rsid w:val="00C45F11"/>
    <w:rsid w:val="00CD5BFF"/>
    <w:rsid w:val="00D9120C"/>
    <w:rsid w:val="00DE30C9"/>
    <w:rsid w:val="00F22814"/>
    <w:rsid w:val="00F36A7F"/>
    <w:rsid w:val="00FD666D"/>
    <w:rsid w:val="00FF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B56697"/>
    <w:rPr>
      <w:rFonts w:ascii="Arial" w:hAnsi="Arial" w:cs="Arial"/>
      <w:sz w:val="22"/>
      <w:szCs w:val="22"/>
      <w:lang w:val="en-AU"/>
    </w:rPr>
  </w:style>
  <w:style w:type="paragraph" w:customStyle="1" w:styleId="Char1">
    <w:name w:val="Char1"/>
    <w:basedOn w:val="Normal"/>
    <w:rsid w:val="00B56697"/>
    <w:rPr>
      <w:rFonts w:ascii="Arial" w:hAnsi="Arial" w:cs="Arial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AA47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5egk2ysm8chXQ65i0V5tjKZOD6c=</DigestValue>
    </Reference>
    <Reference URI="#idOfficeObject" Type="http://www.w3.org/2000/09/xmldsig#Object">
      <DigestMethod Algorithm="http://www.w3.org/2000/09/xmldsig#sha1"/>
      <DigestValue>1O9J/weGBm5FwHbNkad+s2Tb1/o=</DigestValue>
    </Reference>
  </SignedInfo>
  <SignatureValue>
    VR0th/JXejYb4s8NMJskTzlI4O7O4DhuG1nCAuP4fkQ44dmGRZW+L2L8fTbu8q7NV4S/H8ae
    jPe2lgpeRGlj2x3IFviDJCFA0hfG78hs1XDO/xwyko1JxqmwtKun+qZ1UfBgwt0JTQxEsbIf
    KpitnnCbpOBqT6ohkGOLbnwP6Sk=
  </SignatureValue>
  <KeyInfo>
    <KeyValue>
      <RSAKeyValue>
        <Modulus>
            lWeoh3NUduFUle2ZG1zOo3H0OmOClcG5ODNl6BVazPsCIVZozSzfoyu4v9cSm63Nu2UZyYHC
            PguKtjEWwI9K3gpWVFlAwZlEtUDkU3nZDNM501ltT05rylYuxgn0K6uuNwkuL2kWop7a/KH4
            czu4b0YItmDblc0b6Bxor+HgTq8=
          </Modulus>
        <Exponent>AQAB</Exponent>
      </RSAKeyValue>
    </KeyValue>
    <X509Data>
      <X509Certificate>
          MIIGHjCCBAagAwIBAgIQVAFlU6NAx1dF0XwPmdxZCzANBgkqhkiG9w0BAQUFADBpMQswCQYD
          VQQGEwJWTjETMBEGA1UEChMKVk5QVCBHcm91cDEeMBwGA1UECxMVVk5QVC1DQSBUcnVzdCBO
          ZXR3b3JrMSUwIwYDVQQDExxWTlBUIENlcnRpZmljYXRpb24gQXV0aG9yaXR5MB4XDTExMTEy
          MTA5NDAzMFoXDTE1MDUyMzA5NDAzMFowgdwxCzAJBgNVBAYTAlZOMRswGQYDVQQIDBJUUC4g
          SOG7kyBDaMOtIE1pbmgxETAPBgNVBAcMCFF14bqtbiA3MS4wLAYDVQQKDCVDw5RORyBUWSBD
          4buUIFBI4bqmTiBNSU5IIEjhu65VIExJw4pOMRkwFwYDVQQLDBBCQU4gR0nDgU0gxJDhu5BD
          MRUwEwYDVQQMDAxHScOBTSDEkOG7kEMxGzAZBgNVBAMMElRS4bqmTiBUVeG6pE4gTUlOSDEe
          MBwGCgmSJomT8ixkAQEMDkNNTkQ6MDIzNTQzNTI1MIGfMA0GCSqGSIb3DQEBAQUAA4GNADCB
          iQKBgQCVZ6iHc1R24VSV7ZkbXM6jcfQ6Y4KVwbk4M2XoFVrM+wIhVmjNLN+jK7i/1xKbrc27
          ZRnJgcI+C4q2MRbAj0reClZUWUDBmUS1QORTedkM0znTWW1PTmvKVi7GCfQrq643CS4vaRai
          ntr8ofhzO7hvRgi2YNuVzRvoHGiv4eBOrwIDAQABo4IB0DCCAcwwcAYIKwYBBQUHAQEEZDBi
          MDIGCCsGAQUFBzAChiZodHRwOi8vcHViLnZucHQtY2Eudm4vY2VydHMvdm5wdGNhLmNlcjAs
          BggrBgEFBQcwAYYgaHR0cDovL29jc3Audm5wdC1jYS52bi9yZXNwb25kZXIwHQYDVR0OBBYE
          FBYznxsuz8ANrdwrS62TgUVGzayiMAwGA1UdEwEB/wQCMAAwHwYDVR0jBBgwFoAUBmnA1dUC
          ihWNRn3pfOJoClWsaq8wdgYDVR0gBG8wbTA0BgkrBgEEAYH6OgMwJzAlBggrBgEFBQcCARYZ
          aHR0cDovL3B1Yi52bnB0LWNhLnZuL3JwYTA1BgsrBgEEAYH6OgMBAjAmMCQGCCsGAQUFBwIC
          MBgeFgBTAEkARAAtAFAAMQAuADAALQAxAHkwMQYDVR0fBCowKDAmoCSgIoYgaHR0cDovL2Ny
          bC52bnB0LWNhLnZuL3ZucHRjYS5jcmwwDgYDVR0PAQH/BAQDAgTwMCkGA1UdJQQiMCAGCCsG
          AQUFBwMCBggrBgEFBQcDBAYKKwYBBAGCNwoDDDAkBgNVHREEHTAbgRltaW5oLnRyYW5AbWlu
          Z2h1dWxpZW4uY29tMA0GCSqGSIb3DQEBBQUAA4ICAQBv4fAU1GrNA8hSIMTEiNkoja+re61S
          bvs5ye5/UmyWAZuQfwotEBv9GufgqEk0wujHp+/MUZWdjUJkfWqLX8Jfc37y02L/FVJRPhJ8
          qO5PDJ+LHlthdBcP3hLioSOD6dttDMwIg+qJK3S2u5U4lN5oXw89F8FCDZLaYgaF8gz0PBo6
          Vs/a4wcLq+rcFcwp6ZjG51jQZt/x3L4YaVxhczAFjp0s5sCjNrTbOFO6UNsGeAsEBf71uGFj
          F+crD/Sg3hUf123OHRr+vkLuVllm4c49Gc8CBM6sFhCMtORMn/RSc37BufbyxNgjDOD9nlbI
          Fyd2FCDstUTo+Nl85/sZX7OfaoTrjaGW4HDS6FiWXrBTp2UAMjDKsLxtY7C/bMyz0bYjfCA0
          htOEpljVMnKhX7rSeBJVc6Jj+L/6OYn2b0jO3/ycyi6cnTpEC9c593/MDlDhCjDb6gU6KZEB
          vuyPAbQPtwV9aDtydqU5ExJPJQvN75QZAnE0nEq/QEVL+zK0uMQI8z3mGUjBFWZS8mXZO62G
          LW4Sxh0FCRDj2ruYgejIercCVLWT//UBkShf88ZNfmOGbmT2fZGLCQ4O8E/Iotfh6+HdaLZc
          1EVuPChmXl8IB0P/nq605d+SdFqaPY6WAEREFsrmcbA+LNyWrM0iv75SPQ5dj/XL8de7uz+5
          35WhKQ==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DzTRSkf6M8WA0QzNeVbYnuXNu94=</DigestValue>
      </Reference>
      <Reference URI="/word/fontTable.xml?ContentType=application/vnd.openxmlformats-officedocument.wordprocessingml.fontTable+xml">
        <DigestMethod Algorithm="http://www.w3.org/2000/09/xmldsig#sha1"/>
        <DigestValue>muHOxL+CWKMnQqPdUau3mMFLouo=</DigestValue>
      </Reference>
      <Reference URI="/word/numbering.xml?ContentType=application/vnd.openxmlformats-officedocument.wordprocessingml.numbering+xml">
        <DigestMethod Algorithm="http://www.w3.org/2000/09/xmldsig#sha1"/>
        <DigestValue>cJjdkREAPRUmJ6uyqg1aq/dIBJY=</DigestValue>
      </Reference>
      <Reference URI="/word/settings.xml?ContentType=application/vnd.openxmlformats-officedocument.wordprocessingml.settings+xml">
        <DigestMethod Algorithm="http://www.w3.org/2000/09/xmldsig#sha1"/>
        <DigestValue>mfu494gUgkqoEXMWhqsx0c8d+M0=</DigestValue>
      </Reference>
      <Reference URI="/word/styles.xml?ContentType=application/vnd.openxmlformats-officedocument.wordprocessingml.styles+xml">
        <DigestMethod Algorithm="http://www.w3.org/2000/09/xmldsig#sha1"/>
        <DigestValue>GZU5pX4QjxZqbbXDAxwKh/D7ZbU=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2013-01-21T04:52:08Z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0305173769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vMB+0CQHPcqwyTnYvsxJTEBtz4Q=</DigestValue>
    </Reference>
    <Reference URI="#idOfficeObject" Type="http://www.w3.org/2000/09/xmldsig#Object">
      <DigestMethod Algorithm="http://www.w3.org/2000/09/xmldsig#sha1"/>
      <DigestValue>9sGKloS7W0Z+ewNoHLDCTGMg5rQ=</DigestValue>
    </Reference>
  </SignedInfo>
  <SignatureValue>
    kdufoKvoChAdTH35n4MVZ4dtliLDkO1XIxP+VtOz4rekkwqopoSCyfZYO8mUs0ymTINwvmfI
    h5gfO73LxD69Hi9d/LhV3TO1inl2eSjn7I7P8sEsrjZOfRQBjrpe5MbNBnk4NDIknvDWKNvA
    H6P2bZJbWIOeEqmf2nTuVD8vtG0=
  </SignatureValue>
  <KeyInfo>
    <KeyValue>
      <RSAKeyValue>
        <Modulus>
            lWeoh3NUduFUle2ZG1zOo3H0OmOClcG5ODNl6BVazPsCIVZozSzfoyu4v9cSm63Nu2UZyYHC
            PguKtjEWwI9K3gpWVFlAwZlEtUDkU3nZDNM501ltT05rylYuxgn0K6uuNwkuL2kWop7a/KH4
            czu4b0YItmDblc0b6Bxor+HgTq8=
          </Modulus>
        <Exponent>AQAB</Exponent>
      </RSAKeyValue>
    </KeyValue>
    <X509Data>
      <X509Certificate>
          MIIGHjCCBAagAwIBAgIQVAFlU6NAx1dF0XwPmdxZCzANBgkqhkiG9w0BAQUFADBpMQswCQYD
          VQQGEwJWTjETMBEGA1UEChMKVk5QVCBHcm91cDEeMBwGA1UECxMVVk5QVC1DQSBUcnVzdCBO
          ZXR3b3JrMSUwIwYDVQQDExxWTlBUIENlcnRpZmljYXRpb24gQXV0aG9yaXR5MB4XDTExMTEy
          MTA5NDAzMFoXDTE1MDUyMzA5NDAzMFowgdwxCzAJBgNVBAYTAlZOMRswGQYDVQQIDBJUUC4g
          SOG7kyBDaMOtIE1pbmgxETAPBgNVBAcMCFF14bqtbiA3MS4wLAYDVQQKDCVDw5RORyBUWSBD
          4buUIFBI4bqmTiBNSU5IIEjhu65VIExJw4pOMRkwFwYDVQQLDBBCQU4gR0nDgU0gxJDhu5BD
          MRUwEwYDVQQMDAxHScOBTSDEkOG7kEMxGzAZBgNVBAMMElRS4bqmTiBUVeG6pE4gTUlOSDEe
          MBwGCgmSJomT8ixkAQEMDkNNTkQ6MDIzNTQzNTI1MIGfMA0GCSqGSIb3DQEBAQUAA4GNADCB
          iQKBgQCVZ6iHc1R24VSV7ZkbXM6jcfQ6Y4KVwbk4M2XoFVrM+wIhVmjNLN+jK7i/1xKbrc27
          ZRnJgcI+C4q2MRbAj0reClZUWUDBmUS1QORTedkM0znTWW1PTmvKVi7GCfQrq643CS4vaRai
          ntr8ofhzO7hvRgi2YNuVzRvoHGiv4eBOrwIDAQABo4IB0DCCAcwwcAYIKwYBBQUHAQEEZDBi
          MDIGCCsGAQUFBzAChiZodHRwOi8vcHViLnZucHQtY2Eudm4vY2VydHMvdm5wdGNhLmNlcjAs
          BggrBgEFBQcwAYYgaHR0cDovL29jc3Audm5wdC1jYS52bi9yZXNwb25kZXIwHQYDVR0OBBYE
          FBYznxsuz8ANrdwrS62TgUVGzayiMAwGA1UdEwEB/wQCMAAwHwYDVR0jBBgwFoAUBmnA1dUC
          ihWNRn3pfOJoClWsaq8wdgYDVR0gBG8wbTA0BgkrBgEEAYH6OgMwJzAlBggrBgEFBQcCARYZ
          aHR0cDovL3B1Yi52bnB0LWNhLnZuL3JwYTA1BgsrBgEEAYH6OgMBAjAmMCQGCCsGAQUFBwIC
          MBgeFgBTAEkARAAtAFAAMQAuADAALQAxAHkwMQYDVR0fBCowKDAmoCSgIoYgaHR0cDovL2Ny
          bC52bnB0LWNhLnZuL3ZucHRjYS5jcmwwDgYDVR0PAQH/BAQDAgTwMCkGA1UdJQQiMCAGCCsG
          AQUFBwMCBggrBgEFBQcDBAYKKwYBBAGCNwoDDDAkBgNVHREEHTAbgRltaW5oLnRyYW5AbWlu
          Z2h1dWxpZW4uY29tMA0GCSqGSIb3DQEBBQUAA4ICAQBv4fAU1GrNA8hSIMTEiNkoja+re61S
          bvs5ye5/UmyWAZuQfwotEBv9GufgqEk0wujHp+/MUZWdjUJkfWqLX8Jfc37y02L/FVJRPhJ8
          qO5PDJ+LHlthdBcP3hLioSOD6dttDMwIg+qJK3S2u5U4lN5oXw89F8FCDZLaYgaF8gz0PBo6
          Vs/a4wcLq+rcFcwp6ZjG51jQZt/x3L4YaVxhczAFjp0s5sCjNrTbOFO6UNsGeAsEBf71uGFj
          F+crD/Sg3hUf123OHRr+vkLuVllm4c49Gc8CBM6sFhCMtORMn/RSc37BufbyxNgjDOD9nlbI
          Fyd2FCDstUTo+Nl85/sZX7OfaoTrjaGW4HDS6FiWXrBTp2UAMjDKsLxtY7C/bMyz0bYjfCA0
          htOEpljVMnKhX7rSeBJVc6Jj+L/6OYn2b0jO3/ycyi6cnTpEC9c593/MDlDhCjDb6gU6KZEB
          vuyPAbQPtwV9aDtydqU5ExJPJQvN75QZAnE0nEq/QEVL+zK0uMQI8z3mGUjBFWZS8mXZO62G
          LW4Sxh0FCRDj2ruYgejIercCVLWT//UBkShf88ZNfmOGbmT2fZGLCQ4O8E/Iotfh6+HdaLZc
          1EVuPChmXl8IB0P/nq605d+SdFqaPY6WAEREFsrmcbA+LNyWrM0iv75SPQ5dj/XL8de7uz+5
          35WhKQ==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DzTRSkf6M8WA0QzNeVbYnuXNu94=</DigestValue>
      </Reference>
      <Reference URI="/word/fontTable.xml?ContentType=application/vnd.openxmlformats-officedocument.wordprocessingml.fontTable+xml">
        <DigestMethod Algorithm="http://www.w3.org/2000/09/xmldsig#sha1"/>
        <DigestValue>muHOxL+CWKMnQqPdUau3mMFLouo=</DigestValue>
      </Reference>
      <Reference URI="/word/numbering.xml?ContentType=application/vnd.openxmlformats-officedocument.wordprocessingml.numbering+xml">
        <DigestMethod Algorithm="http://www.w3.org/2000/09/xmldsig#sha1"/>
        <DigestValue>cJjdkREAPRUmJ6uyqg1aq/dIBJY=</DigestValue>
      </Reference>
      <Reference URI="/word/settings.xml?ContentType=application/vnd.openxmlformats-officedocument.wordprocessingml.settings+xml">
        <DigestMethod Algorithm="http://www.w3.org/2000/09/xmldsig#sha1"/>
        <DigestValue>mfu494gUgkqoEXMWhqsx0c8d+M0=</DigestValue>
      </Reference>
      <Reference URI="/word/styles.xml?ContentType=application/vnd.openxmlformats-officedocument.wordprocessingml.styles+xml">
        <DigestMethod Algorithm="http://www.w3.org/2000/09/xmldsig#sha1"/>
        <DigestValue>GZU5pX4QjxZqbbXDAxwKh/D7ZbU=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2013-01-21T09:08:20Z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Bao cao quan tri nam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Minh hữu Liên</vt:lpstr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Minh hữu Liên</dc:title>
  <dc:creator>Hoang Dat</dc:creator>
  <cp:lastModifiedBy>dat.hoang</cp:lastModifiedBy>
  <cp:revision>3</cp:revision>
  <cp:lastPrinted>2012-04-25T03:13:00Z</cp:lastPrinted>
  <dcterms:created xsi:type="dcterms:W3CDTF">2013-01-21T04:47:00Z</dcterms:created>
  <dcterms:modified xsi:type="dcterms:W3CDTF">2013-01-21T04:51:00Z</dcterms:modified>
</cp:coreProperties>
</file>