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4fbe3361961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ook w:val="0000"/>
      </w:tblPr>
      <w:tblGrid>
        <w:gridCol w:w="3828"/>
        <w:gridCol w:w="5880"/>
      </w:tblGrid>
      <w:tr w:rsidR="00D82880" w:rsidRPr="00EC67E1">
        <w:tc>
          <w:tcPr>
            <w:tcW w:w="9708" w:type="dxa"/>
            <w:gridSpan w:val="2"/>
          </w:tcPr>
          <w:p w:rsidR="00D82880" w:rsidRPr="00EC67E1" w:rsidRDefault="00D82880" w:rsidP="00CB61A9">
            <w:pPr>
              <w:jc w:val="both"/>
              <w:rPr>
                <w:sz w:val="2"/>
              </w:rPr>
            </w:pPr>
          </w:p>
        </w:tc>
      </w:tr>
      <w:tr w:rsidR="00D82880" w:rsidRPr="00EC67E1">
        <w:trPr>
          <w:trHeight w:val="369"/>
        </w:trPr>
        <w:tc>
          <w:tcPr>
            <w:tcW w:w="3828" w:type="dxa"/>
          </w:tcPr>
          <w:p w:rsidR="00D82880" w:rsidRPr="00EC67E1" w:rsidRDefault="00A77DE6" w:rsidP="00CB61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CÔNG TY CP XNK SA GIANG</w:t>
            </w:r>
          </w:p>
        </w:tc>
        <w:tc>
          <w:tcPr>
            <w:tcW w:w="5880" w:type="dxa"/>
          </w:tcPr>
          <w:p w:rsidR="00D82880" w:rsidRPr="00730A83" w:rsidRDefault="00D82880" w:rsidP="00CB61A9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D82880" w:rsidRPr="00EC67E1" w:rsidRDefault="00B31A03" w:rsidP="00CB61A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</w:t>
            </w:r>
            <w:r w:rsidR="00D82880" w:rsidRPr="00EC67E1">
              <w:rPr>
                <w:b/>
                <w:color w:val="000000"/>
              </w:rPr>
              <w:t>Độc lập – Tự do – Hạnh phúc</w:t>
            </w:r>
          </w:p>
        </w:tc>
      </w:tr>
      <w:tr w:rsidR="00D82880" w:rsidRPr="00EC67E1">
        <w:trPr>
          <w:trHeight w:val="80"/>
        </w:trPr>
        <w:tc>
          <w:tcPr>
            <w:tcW w:w="3828" w:type="dxa"/>
          </w:tcPr>
          <w:p w:rsidR="00D82880" w:rsidRPr="00EC67E1" w:rsidRDefault="00A77DE6" w:rsidP="00CB61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5A2B4B">
              <w:rPr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D82880" w:rsidRPr="00EC67E1">
              <w:rPr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5880" w:type="dxa"/>
          </w:tcPr>
          <w:p w:rsidR="00D82880" w:rsidRPr="00EC67E1" w:rsidRDefault="00B31A03" w:rsidP="00CB61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</w:t>
            </w:r>
            <w:r w:rsidR="00D82880" w:rsidRPr="00EC67E1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D82880" w:rsidRPr="00EC67E1">
        <w:tc>
          <w:tcPr>
            <w:tcW w:w="3828" w:type="dxa"/>
          </w:tcPr>
          <w:p w:rsidR="00D82880" w:rsidRPr="00EC67E1" w:rsidRDefault="005A2B4B" w:rsidP="00CB61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="00D82880" w:rsidRPr="00EC67E1">
              <w:rPr>
                <w:b/>
                <w:color w:val="000000"/>
              </w:rPr>
              <w:t xml:space="preserve">Số: </w:t>
            </w:r>
            <w:r w:rsidR="007D7433">
              <w:rPr>
                <w:b/>
                <w:color w:val="000000"/>
              </w:rPr>
              <w:t>18</w:t>
            </w:r>
            <w:r w:rsidR="00A77DE6">
              <w:rPr>
                <w:b/>
                <w:color w:val="000000"/>
              </w:rPr>
              <w:t>/SG.1</w:t>
            </w:r>
            <w:r w:rsidR="007D7433">
              <w:rPr>
                <w:b/>
                <w:color w:val="000000"/>
              </w:rPr>
              <w:t>4</w:t>
            </w:r>
          </w:p>
        </w:tc>
        <w:tc>
          <w:tcPr>
            <w:tcW w:w="5880" w:type="dxa"/>
          </w:tcPr>
          <w:p w:rsidR="00D82880" w:rsidRPr="0096204A" w:rsidRDefault="005A2B4B" w:rsidP="00CB61A9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204A">
              <w:rPr>
                <w:rFonts w:ascii="Times New Roman" w:hAnsi="Times New Roman"/>
                <w:color w:val="000000"/>
                <w:sz w:val="24"/>
                <w:szCs w:val="24"/>
              </w:rPr>
              <w:t>Sa  Đéc</w:t>
            </w:r>
            <w:proofErr w:type="gramEnd"/>
            <w:r w:rsidRPr="0096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ngày </w:t>
            </w:r>
            <w:r w:rsidR="00B309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96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tháng </w:t>
            </w:r>
            <w:r w:rsidR="00B3092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96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 201</w:t>
            </w:r>
            <w:r w:rsidR="00B309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61A9" w:rsidRDefault="00CB61A9" w:rsidP="00CB61A9">
      <w:pPr>
        <w:pStyle w:val="Title"/>
        <w:rPr>
          <w:rFonts w:ascii="Times New Roman" w:hAnsi="Times New Roman"/>
          <w:color w:val="000000"/>
          <w:sz w:val="28"/>
          <w:szCs w:val="26"/>
        </w:rPr>
      </w:pPr>
    </w:p>
    <w:p w:rsidR="00D82880" w:rsidRPr="00730A83" w:rsidRDefault="00D82880" w:rsidP="00CB61A9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D82880" w:rsidRDefault="00B3092A" w:rsidP="00CB61A9">
      <w:pPr>
        <w:pStyle w:val="Title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(</w:t>
      </w:r>
      <w:proofErr w:type="gramStart"/>
      <w:r w:rsidR="00D82880" w:rsidRPr="00B65E00">
        <w:rPr>
          <w:rFonts w:ascii="Times New Roman" w:hAnsi="Times New Roman"/>
          <w:b w:val="0"/>
          <w:color w:val="000000"/>
          <w:szCs w:val="24"/>
        </w:rPr>
        <w:t>năm</w:t>
      </w:r>
      <w:proofErr w:type="gramEnd"/>
      <w:r w:rsidR="00D82880" w:rsidRPr="00B65E00">
        <w:rPr>
          <w:rFonts w:ascii="Times New Roman" w:hAnsi="Times New Roman"/>
          <w:b w:val="0"/>
          <w:color w:val="000000"/>
          <w:szCs w:val="24"/>
        </w:rPr>
        <w:t xml:space="preserve"> 2013)</w:t>
      </w:r>
    </w:p>
    <w:p w:rsidR="00CB61A9" w:rsidRPr="00CB61A9" w:rsidRDefault="00CB61A9" w:rsidP="00CB61A9">
      <w:pPr>
        <w:pStyle w:val="Title"/>
        <w:rPr>
          <w:rFonts w:ascii="Times New Roman" w:hAnsi="Times New Roman"/>
          <w:b w:val="0"/>
          <w:color w:val="000000"/>
          <w:szCs w:val="24"/>
        </w:rPr>
      </w:pPr>
    </w:p>
    <w:tbl>
      <w:tblPr>
        <w:tblW w:w="8476" w:type="dxa"/>
        <w:tblInd w:w="1809" w:type="dxa"/>
        <w:tblLayout w:type="fixed"/>
        <w:tblLook w:val="04A0"/>
      </w:tblPr>
      <w:tblGrid>
        <w:gridCol w:w="1276"/>
        <w:gridCol w:w="7200"/>
      </w:tblGrid>
      <w:tr w:rsidR="00D82880" w:rsidRPr="00C24032">
        <w:trPr>
          <w:trHeight w:val="293"/>
        </w:trPr>
        <w:tc>
          <w:tcPr>
            <w:tcW w:w="1276" w:type="dxa"/>
          </w:tcPr>
          <w:p w:rsidR="00D82880" w:rsidRPr="00C24032" w:rsidRDefault="00D82880" w:rsidP="00CB61A9">
            <w:pPr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D82880" w:rsidRPr="00C24032" w:rsidRDefault="00D82880" w:rsidP="00CB61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 xml:space="preserve"> Ủy ban Chứng khoán Nhà nước</w:t>
            </w:r>
          </w:p>
          <w:p w:rsidR="00D82880" w:rsidRPr="00C24032" w:rsidRDefault="00D82880" w:rsidP="00CB61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C24032">
              <w:rPr>
                <w:b/>
                <w:bCs/>
                <w:color w:val="000000"/>
              </w:rPr>
              <w:t xml:space="preserve"> Sở Giao dịch Chứng khoán Hà Nội</w:t>
            </w:r>
          </w:p>
        </w:tc>
      </w:tr>
    </w:tbl>
    <w:p w:rsidR="00D82880" w:rsidRPr="00DB3919" w:rsidRDefault="00D82880" w:rsidP="00CB61A9">
      <w:pPr>
        <w:pStyle w:val="BodyText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 w:rsidRPr="00DB3919">
        <w:rPr>
          <w:rFonts w:ascii="Times New Roman" w:hAnsi="Times New Roman"/>
          <w:b/>
          <w:color w:val="000000"/>
          <w:sz w:val="24"/>
          <w:szCs w:val="24"/>
        </w:rPr>
        <w:t>I. Hoạt động của Hội đồng quản trị</w:t>
      </w:r>
      <w:r w:rsidR="0068504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02217E" w:rsidRPr="00DB3919">
        <w:rPr>
          <w:rFonts w:ascii="Times New Roman" w:hAnsi="Times New Roman"/>
          <w:b/>
          <w:color w:val="000000"/>
          <w:sz w:val="24"/>
          <w:szCs w:val="24"/>
        </w:rPr>
        <w:t>năm 2013)</w:t>
      </w:r>
      <w:r w:rsidRPr="00DB39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82880" w:rsidRPr="00C24032" w:rsidRDefault="00A00E2B" w:rsidP="00CB61A9">
      <w:pPr>
        <w:pStyle w:val="BodyText"/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="00D82880" w:rsidRPr="00C24032">
        <w:rPr>
          <w:rFonts w:ascii="Times New Roman" w:hAnsi="Times New Roman"/>
          <w:sz w:val="24"/>
          <w:szCs w:val="24"/>
        </w:rPr>
        <w:t>Hội đồng quản trị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>:</w:t>
      </w:r>
    </w:p>
    <w:p w:rsidR="00A52539" w:rsidRPr="00C24032" w:rsidRDefault="008E3D94" w:rsidP="00CB61A9">
      <w:pPr>
        <w:pStyle w:val="BodyText"/>
        <w:tabs>
          <w:tab w:val="left" w:pos="2880"/>
        </w:tabs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B5A3E">
        <w:rPr>
          <w:rFonts w:ascii="Times New Roman" w:hAnsi="Times New Roman"/>
          <w:color w:val="000000"/>
          <w:sz w:val="24"/>
          <w:szCs w:val="24"/>
        </w:rPr>
        <w:t>Có 06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 xml:space="preserve"> cuộc họp diễn ra</w:t>
      </w:r>
      <w:r w:rsidR="00CB61A9">
        <w:rPr>
          <w:rFonts w:ascii="Times New Roman" w:hAnsi="Times New Roman"/>
          <w:color w:val="000000"/>
          <w:sz w:val="24"/>
          <w:szCs w:val="24"/>
        </w:rPr>
        <w:t xml:space="preserve"> vào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C14AA" w:rsidRPr="00C24032">
        <w:rPr>
          <w:rFonts w:ascii="Times New Roman" w:hAnsi="Times New Roman"/>
          <w:color w:val="000000"/>
          <w:sz w:val="24"/>
          <w:szCs w:val="24"/>
        </w:rPr>
        <w:tab/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="00CB61A9">
        <w:rPr>
          <w:rFonts w:ascii="Times New Roman" w:hAnsi="Times New Roman"/>
          <w:color w:val="000000"/>
          <w:sz w:val="24"/>
          <w:szCs w:val="24"/>
        </w:rPr>
        <w:t>N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gày 14/03/2013</w:t>
      </w:r>
    </w:p>
    <w:p w:rsidR="00A52539" w:rsidRPr="00C24032" w:rsidRDefault="00CB61A9" w:rsidP="00CB61A9">
      <w:pPr>
        <w:pStyle w:val="BodyText"/>
        <w:tabs>
          <w:tab w:val="left" w:pos="3600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+</w:t>
      </w:r>
      <w:r w:rsidR="009C14AA"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gày 02/04/2013</w:t>
      </w:r>
    </w:p>
    <w:p w:rsidR="00A52539" w:rsidRPr="00C24032" w:rsidRDefault="009C14AA" w:rsidP="00CB61A9">
      <w:pPr>
        <w:pStyle w:val="BodyText"/>
        <w:tabs>
          <w:tab w:val="left" w:pos="3600"/>
        </w:tabs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ab/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+</w:t>
      </w:r>
      <w:r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1A9">
        <w:rPr>
          <w:rFonts w:ascii="Times New Roman" w:hAnsi="Times New Roman"/>
          <w:color w:val="000000"/>
          <w:sz w:val="24"/>
          <w:szCs w:val="24"/>
        </w:rPr>
        <w:t>N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gày 03/04/2013</w:t>
      </w:r>
    </w:p>
    <w:p w:rsidR="00296766" w:rsidRDefault="009C14AA" w:rsidP="00CB61A9">
      <w:pPr>
        <w:pStyle w:val="BodyText"/>
        <w:tabs>
          <w:tab w:val="left" w:pos="3600"/>
        </w:tabs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ab/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+</w:t>
      </w:r>
      <w:r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1A9">
        <w:rPr>
          <w:rFonts w:ascii="Times New Roman" w:hAnsi="Times New Roman"/>
          <w:color w:val="000000"/>
          <w:sz w:val="24"/>
          <w:szCs w:val="24"/>
        </w:rPr>
        <w:t>N</w:t>
      </w:r>
      <w:r w:rsidR="00A52539" w:rsidRPr="00C24032">
        <w:rPr>
          <w:rFonts w:ascii="Times New Roman" w:hAnsi="Times New Roman"/>
          <w:color w:val="000000"/>
          <w:sz w:val="24"/>
          <w:szCs w:val="24"/>
        </w:rPr>
        <w:t>gày 22/04/2013</w:t>
      </w:r>
    </w:p>
    <w:p w:rsidR="00AB5A3E" w:rsidRDefault="00AB5A3E" w:rsidP="00CB61A9">
      <w:pPr>
        <w:pStyle w:val="BodyText"/>
        <w:tabs>
          <w:tab w:val="left" w:pos="3600"/>
        </w:tabs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+ Ngày 25/07/2013</w:t>
      </w:r>
    </w:p>
    <w:p w:rsidR="00AB5A3E" w:rsidRPr="00C24032" w:rsidRDefault="00AB5A3E" w:rsidP="00CB61A9">
      <w:pPr>
        <w:pStyle w:val="BodyText"/>
        <w:tabs>
          <w:tab w:val="left" w:pos="3600"/>
        </w:tabs>
        <w:spacing w:before="12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+ Ngày 07/11/2013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400"/>
        <w:gridCol w:w="2520"/>
        <w:gridCol w:w="1440"/>
        <w:gridCol w:w="1200"/>
        <w:gridCol w:w="2040"/>
      </w:tblGrid>
      <w:tr w:rsidR="00D82880" w:rsidRPr="00C24032">
        <w:tc>
          <w:tcPr>
            <w:tcW w:w="60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0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52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20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040" w:type="dxa"/>
            <w:vAlign w:val="center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D82880" w:rsidRPr="00C24032">
        <w:tc>
          <w:tcPr>
            <w:tcW w:w="600" w:type="dxa"/>
            <w:vAlign w:val="center"/>
          </w:tcPr>
          <w:p w:rsidR="00D82880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D82880" w:rsidRPr="00C24032" w:rsidRDefault="00E4790A" w:rsidP="00CB61A9">
            <w:pPr>
              <w:pStyle w:val="BodyText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Phạm Hữu Quá</w:t>
            </w:r>
          </w:p>
        </w:tc>
        <w:tc>
          <w:tcPr>
            <w:tcW w:w="2520" w:type="dxa"/>
            <w:vAlign w:val="center"/>
          </w:tcPr>
          <w:p w:rsidR="00D82880" w:rsidRPr="00C24032" w:rsidRDefault="00FF5BB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Chủ tịch HĐQT</w:t>
            </w:r>
          </w:p>
        </w:tc>
        <w:tc>
          <w:tcPr>
            <w:tcW w:w="1440" w:type="dxa"/>
            <w:vAlign w:val="center"/>
          </w:tcPr>
          <w:p w:rsidR="00D82880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A27E06" w:rsidRPr="00C24032" w:rsidRDefault="00A11ADC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40" w:type="dxa"/>
          </w:tcPr>
          <w:p w:rsidR="00D82880" w:rsidRPr="00C24032" w:rsidRDefault="00D82880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880" w:rsidRPr="00C24032">
        <w:tc>
          <w:tcPr>
            <w:tcW w:w="600" w:type="dxa"/>
            <w:vAlign w:val="center"/>
          </w:tcPr>
          <w:p w:rsidR="00D82880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FF5BB2" w:rsidRPr="00C24032" w:rsidRDefault="00FF5BB2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Nguyễn Văn Kiệm</w:t>
            </w:r>
          </w:p>
        </w:tc>
        <w:tc>
          <w:tcPr>
            <w:tcW w:w="2520" w:type="dxa"/>
            <w:vAlign w:val="center"/>
          </w:tcPr>
          <w:p w:rsidR="00285DFA" w:rsidRPr="00C24032" w:rsidRDefault="00FF5BB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P. Chủ tịch</w:t>
            </w:r>
            <w:r w:rsidR="00285DFA"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HĐQT</w:t>
            </w:r>
          </w:p>
        </w:tc>
        <w:tc>
          <w:tcPr>
            <w:tcW w:w="1440" w:type="dxa"/>
            <w:vAlign w:val="center"/>
          </w:tcPr>
          <w:p w:rsidR="00D82880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D82880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40" w:type="dxa"/>
          </w:tcPr>
          <w:p w:rsidR="00D82880" w:rsidRPr="00C24032" w:rsidRDefault="00D82880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880" w:rsidRPr="00C24032">
        <w:tc>
          <w:tcPr>
            <w:tcW w:w="600" w:type="dxa"/>
            <w:vAlign w:val="center"/>
          </w:tcPr>
          <w:p w:rsidR="00D82880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D82880" w:rsidRPr="00C24032" w:rsidRDefault="00FF5BB2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Mai Hoàng Tâm</w:t>
            </w:r>
          </w:p>
        </w:tc>
        <w:tc>
          <w:tcPr>
            <w:tcW w:w="2520" w:type="dxa"/>
            <w:vAlign w:val="center"/>
          </w:tcPr>
          <w:p w:rsidR="00D82880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D82880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D82880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40" w:type="dxa"/>
          </w:tcPr>
          <w:p w:rsidR="00D82880" w:rsidRPr="00C24032" w:rsidRDefault="00D82880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A03" w:rsidRPr="00C24032">
        <w:tc>
          <w:tcPr>
            <w:tcW w:w="600" w:type="dxa"/>
            <w:vAlign w:val="center"/>
          </w:tcPr>
          <w:p w:rsidR="00B31A03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B31A03" w:rsidRPr="00C24032" w:rsidRDefault="00FF5BB2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Lê Văn Phúc</w:t>
            </w:r>
          </w:p>
        </w:tc>
        <w:tc>
          <w:tcPr>
            <w:tcW w:w="2520" w:type="dxa"/>
            <w:vAlign w:val="center"/>
          </w:tcPr>
          <w:p w:rsidR="00B31A03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B31A03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B31A03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40" w:type="dxa"/>
          </w:tcPr>
          <w:p w:rsidR="00B31A03" w:rsidRPr="00C24032" w:rsidRDefault="00B31A03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A03" w:rsidRPr="00C24032">
        <w:tc>
          <w:tcPr>
            <w:tcW w:w="600" w:type="dxa"/>
            <w:vAlign w:val="center"/>
          </w:tcPr>
          <w:p w:rsidR="00B31A03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B31A03" w:rsidRPr="00C24032" w:rsidRDefault="00FF5BB2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Phạm Thanh Hùng</w:t>
            </w:r>
          </w:p>
        </w:tc>
        <w:tc>
          <w:tcPr>
            <w:tcW w:w="2520" w:type="dxa"/>
            <w:vAlign w:val="center"/>
          </w:tcPr>
          <w:p w:rsidR="00B31A03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B31A03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B31A03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40" w:type="dxa"/>
          </w:tcPr>
          <w:p w:rsidR="00B31A03" w:rsidRPr="00C24032" w:rsidRDefault="00B31A03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A03" w:rsidRPr="00C24032">
        <w:tc>
          <w:tcPr>
            <w:tcW w:w="600" w:type="dxa"/>
            <w:vAlign w:val="center"/>
          </w:tcPr>
          <w:p w:rsidR="00B31A03" w:rsidRPr="00C24032" w:rsidRDefault="00E4790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 w:rsidR="00B31A03" w:rsidRPr="00C24032" w:rsidRDefault="00FF5BB2" w:rsidP="00CB61A9">
            <w:pPr>
              <w:pStyle w:val="BodyText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Ô. Phạm Thành Đô</w:t>
            </w:r>
          </w:p>
        </w:tc>
        <w:tc>
          <w:tcPr>
            <w:tcW w:w="2520" w:type="dxa"/>
            <w:vAlign w:val="center"/>
          </w:tcPr>
          <w:p w:rsidR="00B31A03" w:rsidRPr="00C24032" w:rsidRDefault="00285DFA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B31A03" w:rsidRPr="00C24032" w:rsidRDefault="00D413E1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31A03" w:rsidRPr="00C24032" w:rsidRDefault="009F5ACE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33.3</w:t>
            </w:r>
            <w:r w:rsidR="00A52539"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0" w:type="dxa"/>
            <w:vAlign w:val="center"/>
          </w:tcPr>
          <w:p w:rsidR="00B31A03" w:rsidRPr="00C24032" w:rsidRDefault="00A52539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Bổ </w:t>
            </w:r>
            <w:r w:rsidR="00E04B5A"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vào ngày 25/04/2013</w:t>
            </w:r>
          </w:p>
        </w:tc>
      </w:tr>
    </w:tbl>
    <w:p w:rsidR="00CB61A9" w:rsidRDefault="00A00E2B" w:rsidP="00CB61A9">
      <w:pPr>
        <w:pStyle w:val="BodyText"/>
        <w:spacing w:before="12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 xml:space="preserve">Hoạt động giám sát của HĐQT đối với </w:t>
      </w:r>
      <w:r w:rsidR="0034435F" w:rsidRPr="00C24032">
        <w:rPr>
          <w:rFonts w:ascii="Times New Roman" w:hAnsi="Times New Roman"/>
          <w:color w:val="000000"/>
          <w:sz w:val="24"/>
          <w:szCs w:val="24"/>
        </w:rPr>
        <w:t xml:space="preserve">Ban 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>Giám đốc:</w:t>
      </w:r>
      <w:r w:rsidR="0034435F"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61A9" w:rsidRDefault="00CB61A9" w:rsidP="00CB61A9">
      <w:pPr>
        <w:pStyle w:val="BodyText"/>
        <w:spacing w:before="12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435F" w:rsidRPr="00C24032">
        <w:rPr>
          <w:rFonts w:ascii="Times New Roman" w:hAnsi="Times New Roman"/>
          <w:color w:val="000000"/>
          <w:sz w:val="24"/>
          <w:szCs w:val="24"/>
        </w:rPr>
        <w:t>Giám sát việc điều hành sản xuất kinh doanh</w:t>
      </w:r>
    </w:p>
    <w:p w:rsidR="00CB61A9" w:rsidRDefault="00CB61A9" w:rsidP="00CB61A9">
      <w:pPr>
        <w:pStyle w:val="BodyText"/>
        <w:spacing w:before="12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Tình hình thực hiện các nghị quyết của ĐHĐCĐ</w:t>
      </w:r>
      <w:r w:rsidR="0034435F"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và HĐQT </w:t>
      </w:r>
    </w:p>
    <w:p w:rsidR="00D82880" w:rsidRPr="00C24032" w:rsidRDefault="00CB61A9" w:rsidP="00CB61A9">
      <w:pPr>
        <w:pStyle w:val="BodyText"/>
        <w:spacing w:before="12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</w:t>
      </w:r>
      <w:r w:rsidR="0034435F" w:rsidRPr="00C24032">
        <w:rPr>
          <w:rFonts w:ascii="Times New Roman" w:hAnsi="Times New Roman"/>
          <w:color w:val="000000"/>
          <w:sz w:val="24"/>
          <w:szCs w:val="24"/>
        </w:rPr>
        <w:t>ý kết hợp đồng kinh tế, tuyển dụng, bổ nhiệm cán bộ.</w:t>
      </w:r>
    </w:p>
    <w:p w:rsidR="00204379" w:rsidRPr="00C24032" w:rsidRDefault="008E3D94" w:rsidP="00204379">
      <w:pPr>
        <w:pStyle w:val="BodyText"/>
        <w:spacing w:before="120"/>
        <w:ind w:left="720" w:hanging="436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>Hoạt động của các tiểu ban thuộc Hội đồng quản trị:</w:t>
      </w:r>
      <w:r w:rsidR="00A00E2B" w:rsidRPr="00C24032">
        <w:rPr>
          <w:rFonts w:ascii="Times New Roman" w:hAnsi="Times New Roman"/>
          <w:color w:val="000000"/>
          <w:sz w:val="24"/>
          <w:szCs w:val="24"/>
        </w:rPr>
        <w:t xml:space="preserve"> không</w:t>
      </w:r>
    </w:p>
    <w:p w:rsidR="00D82880" w:rsidRDefault="00D82880" w:rsidP="00CB61A9">
      <w:pPr>
        <w:pStyle w:val="BodyText"/>
        <w:spacing w:before="120"/>
        <w:rPr>
          <w:rFonts w:ascii="Times New Roman" w:hAnsi="Times New Roman"/>
          <w:b/>
          <w:color w:val="000000"/>
          <w:sz w:val="24"/>
          <w:szCs w:val="24"/>
        </w:rPr>
      </w:pPr>
      <w:r w:rsidRPr="00056A10">
        <w:rPr>
          <w:rFonts w:ascii="Times New Roman" w:hAnsi="Times New Roman"/>
          <w:b/>
          <w:color w:val="000000"/>
          <w:sz w:val="24"/>
          <w:szCs w:val="24"/>
        </w:rPr>
        <w:t>II. Các Nghị quyết/Quyết định của Hội đồng quản trị</w:t>
      </w:r>
      <w:r w:rsidR="0002217E" w:rsidRPr="00056A10">
        <w:rPr>
          <w:rFonts w:ascii="Times New Roman" w:hAnsi="Times New Roman"/>
          <w:b/>
          <w:color w:val="000000"/>
          <w:sz w:val="24"/>
          <w:szCs w:val="24"/>
        </w:rPr>
        <w:t xml:space="preserve"> (năm 2013)</w:t>
      </w:r>
      <w:r w:rsidRPr="00056A1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6A10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056A10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056A10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056A10">
        <w:rPr>
          <w:rFonts w:ascii="Times New Roman" w:hAnsi="Times New Roman"/>
          <w:b/>
          <w:color w:val="000000"/>
          <w:sz w:val="24"/>
          <w:szCs w:val="24"/>
        </w:rPr>
        <w:softHyphen/>
      </w:r>
    </w:p>
    <w:p w:rsidR="00685044" w:rsidRPr="00056A10" w:rsidRDefault="00685044" w:rsidP="00CB61A9">
      <w:pPr>
        <w:pStyle w:val="BodyText"/>
        <w:spacing w:before="1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70"/>
        <w:gridCol w:w="2160"/>
        <w:gridCol w:w="4200"/>
      </w:tblGrid>
      <w:tr w:rsidR="00D82880" w:rsidRPr="00C24032">
        <w:tc>
          <w:tcPr>
            <w:tcW w:w="670" w:type="dxa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70" w:type="dxa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2160" w:type="dxa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4200" w:type="dxa"/>
          </w:tcPr>
          <w:p w:rsidR="00D82880" w:rsidRPr="00C24032" w:rsidRDefault="00D8288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D82880" w:rsidRPr="00C24032">
        <w:tc>
          <w:tcPr>
            <w:tcW w:w="670" w:type="dxa"/>
          </w:tcPr>
          <w:p w:rsidR="00D82880" w:rsidRPr="00C24032" w:rsidRDefault="003A3F1F" w:rsidP="0068504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D82880" w:rsidRPr="00C24032" w:rsidRDefault="003A3F1F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01/NQ.HĐ</w:t>
            </w:r>
            <w:r w:rsidR="00DC35A6"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2160" w:type="dxa"/>
          </w:tcPr>
          <w:p w:rsidR="00D82880" w:rsidRPr="00C24032" w:rsidRDefault="003A3F1F" w:rsidP="002162EB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15/03/2013</w:t>
            </w:r>
          </w:p>
        </w:tc>
        <w:tc>
          <w:tcPr>
            <w:tcW w:w="4200" w:type="dxa"/>
          </w:tcPr>
          <w:p w:rsidR="00D82880" w:rsidRPr="00C24032" w:rsidRDefault="003A3F1F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Trả cổ tức đợt 2 năm 2012</w:t>
            </w:r>
          </w:p>
        </w:tc>
      </w:tr>
      <w:tr w:rsidR="00B31A03" w:rsidRPr="00C24032">
        <w:tc>
          <w:tcPr>
            <w:tcW w:w="670" w:type="dxa"/>
          </w:tcPr>
          <w:p w:rsidR="00B31A03" w:rsidRPr="00C24032" w:rsidRDefault="003A3F1F" w:rsidP="0068504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B31A03" w:rsidRPr="00C24032" w:rsidRDefault="003A3F1F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01/2013/NQ.ĐHCĐ</w:t>
            </w:r>
          </w:p>
        </w:tc>
        <w:tc>
          <w:tcPr>
            <w:tcW w:w="2160" w:type="dxa"/>
          </w:tcPr>
          <w:p w:rsidR="00B31A03" w:rsidRPr="00C24032" w:rsidRDefault="003A3F1F" w:rsidP="002162EB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25/04/2013</w:t>
            </w:r>
          </w:p>
        </w:tc>
        <w:tc>
          <w:tcPr>
            <w:tcW w:w="4200" w:type="dxa"/>
          </w:tcPr>
          <w:p w:rsidR="00B31A03" w:rsidRPr="00C24032" w:rsidRDefault="003A3F1F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Đại hội Cổ Đông thường niên </w:t>
            </w:r>
          </w:p>
        </w:tc>
      </w:tr>
      <w:tr w:rsidR="00AB5A3E" w:rsidRPr="00C24032">
        <w:tc>
          <w:tcPr>
            <w:tcW w:w="670" w:type="dxa"/>
          </w:tcPr>
          <w:p w:rsidR="00AB5A3E" w:rsidRPr="00C24032" w:rsidRDefault="00AB5A3E" w:rsidP="0068504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AB5A3E" w:rsidRPr="00C24032" w:rsidRDefault="00AB5A3E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02/NQ.HĐQT.13</w:t>
            </w:r>
          </w:p>
        </w:tc>
        <w:tc>
          <w:tcPr>
            <w:tcW w:w="2160" w:type="dxa"/>
          </w:tcPr>
          <w:p w:rsidR="00AB5A3E" w:rsidRPr="00C24032" w:rsidRDefault="00AB5A3E" w:rsidP="002162EB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16/11/2013</w:t>
            </w:r>
          </w:p>
        </w:tc>
        <w:tc>
          <w:tcPr>
            <w:tcW w:w="4200" w:type="dxa"/>
          </w:tcPr>
          <w:p w:rsidR="00AB5A3E" w:rsidRPr="00C24032" w:rsidRDefault="00AB5A3E" w:rsidP="00CB61A9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Tạm ứng Cổ tức đợt 1 năm 2013</w:t>
            </w:r>
          </w:p>
        </w:tc>
      </w:tr>
    </w:tbl>
    <w:p w:rsidR="00056A10" w:rsidRDefault="00056A10" w:rsidP="009E7CA5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E04B5A" w:rsidRDefault="00E04B5A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b/>
          <w:color w:val="000000"/>
          <w:sz w:val="24"/>
          <w:szCs w:val="24"/>
        </w:rPr>
        <w:t xml:space="preserve">III. Thay đổi danh sách về người có liên quan của công ty đại chúng </w:t>
      </w:r>
      <w:proofErr w:type="gramStart"/>
      <w:r w:rsidRPr="00C24032">
        <w:rPr>
          <w:rFonts w:ascii="Times New Roman" w:hAnsi="Times New Roman"/>
          <w:b/>
          <w:color w:val="000000"/>
          <w:sz w:val="24"/>
          <w:szCs w:val="24"/>
        </w:rPr>
        <w:t>theo</w:t>
      </w:r>
      <w:proofErr w:type="gramEnd"/>
      <w:r w:rsidRPr="00C24032">
        <w:rPr>
          <w:rFonts w:ascii="Times New Roman" w:hAnsi="Times New Roman"/>
          <w:b/>
          <w:color w:val="000000"/>
          <w:sz w:val="24"/>
          <w:szCs w:val="24"/>
        </w:rPr>
        <w:t xml:space="preserve"> quy định tại khoản 34 Điều 6 Luật Chứng </w:t>
      </w:r>
      <w:r w:rsidRPr="00AB0854">
        <w:rPr>
          <w:rFonts w:ascii="Times New Roman" w:hAnsi="Times New Roman"/>
          <w:b/>
          <w:color w:val="000000"/>
          <w:sz w:val="24"/>
          <w:szCs w:val="24"/>
        </w:rPr>
        <w:t xml:space="preserve">khoán </w:t>
      </w:r>
      <w:r w:rsidR="00AB0854" w:rsidRPr="00AB085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AB0854">
        <w:rPr>
          <w:rFonts w:ascii="Times New Roman" w:hAnsi="Times New Roman"/>
          <w:b/>
          <w:color w:val="000000"/>
          <w:sz w:val="24"/>
          <w:szCs w:val="24"/>
        </w:rPr>
        <w:t>năm</w:t>
      </w:r>
      <w:r w:rsidR="0002217E" w:rsidRPr="00AB0854">
        <w:rPr>
          <w:rFonts w:ascii="Times New Roman" w:hAnsi="Times New Roman"/>
          <w:b/>
          <w:color w:val="000000"/>
          <w:sz w:val="24"/>
          <w:szCs w:val="24"/>
        </w:rPr>
        <w:t xml:space="preserve"> 2013</w:t>
      </w:r>
      <w:r w:rsidRPr="00AB0854">
        <w:rPr>
          <w:rFonts w:ascii="Times New Roman" w:hAnsi="Times New Roman"/>
          <w:b/>
          <w:color w:val="000000"/>
          <w:sz w:val="24"/>
          <w:szCs w:val="24"/>
        </w:rPr>
        <w:t>):</w:t>
      </w:r>
      <w:r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E90">
        <w:rPr>
          <w:rFonts w:ascii="Times New Roman" w:hAnsi="Times New Roman"/>
          <w:color w:val="000000"/>
          <w:sz w:val="24"/>
          <w:szCs w:val="24"/>
        </w:rPr>
        <w:t xml:space="preserve"> (Đính kèm danh sách</w:t>
      </w:r>
      <w:r w:rsidR="00021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6EB">
        <w:rPr>
          <w:rFonts w:ascii="Times New Roman" w:hAnsi="Times New Roman"/>
          <w:color w:val="000000"/>
          <w:sz w:val="24"/>
          <w:szCs w:val="24"/>
        </w:rPr>
        <w:t>0</w:t>
      </w:r>
      <w:r w:rsidR="00021003">
        <w:rPr>
          <w:rFonts w:ascii="Times New Roman" w:hAnsi="Times New Roman"/>
          <w:color w:val="000000"/>
          <w:sz w:val="24"/>
          <w:szCs w:val="24"/>
        </w:rPr>
        <w:t>1</w:t>
      </w:r>
      <w:r w:rsidR="00FF3E90">
        <w:rPr>
          <w:rFonts w:ascii="Times New Roman" w:hAnsi="Times New Roman"/>
          <w:color w:val="000000"/>
          <w:sz w:val="24"/>
          <w:szCs w:val="24"/>
        </w:rPr>
        <w:t>)</w:t>
      </w:r>
    </w:p>
    <w:p w:rsidR="00CB61A9" w:rsidRPr="00C24032" w:rsidRDefault="00CB61A9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02"/>
        <w:gridCol w:w="938"/>
        <w:gridCol w:w="730"/>
        <w:gridCol w:w="950"/>
        <w:gridCol w:w="823"/>
        <w:gridCol w:w="942"/>
        <w:gridCol w:w="942"/>
        <w:gridCol w:w="536"/>
        <w:gridCol w:w="1317"/>
        <w:gridCol w:w="1200"/>
        <w:gridCol w:w="1320"/>
      </w:tblGrid>
      <w:tr w:rsidR="005D1DC2" w:rsidRPr="00E172E1">
        <w:tc>
          <w:tcPr>
            <w:tcW w:w="502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38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730" w:type="dxa"/>
            <w:vAlign w:val="center"/>
          </w:tcPr>
          <w:p w:rsidR="005D1DC2" w:rsidRPr="00E172E1" w:rsidRDefault="00AF473A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TK </w:t>
            </w:r>
            <w:r w:rsidR="00CB61A9"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GDCK</w:t>
            </w:r>
          </w:p>
        </w:tc>
        <w:tc>
          <w:tcPr>
            <w:tcW w:w="95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823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942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42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536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317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20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132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72E1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5D1DC2" w:rsidRPr="00E172E1">
        <w:tc>
          <w:tcPr>
            <w:tcW w:w="502" w:type="dxa"/>
            <w:vAlign w:val="center"/>
          </w:tcPr>
          <w:p w:rsidR="00FF3E90" w:rsidRPr="00E172E1" w:rsidRDefault="00FF3E90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5D1DC2" w:rsidRPr="00E172E1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1DC2" w:rsidRPr="00E172E1">
        <w:tc>
          <w:tcPr>
            <w:tcW w:w="502" w:type="dxa"/>
          </w:tcPr>
          <w:p w:rsidR="00FF3E90" w:rsidRPr="00E172E1" w:rsidRDefault="00FF3E90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5D1DC2" w:rsidRPr="00E172E1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D1DC2" w:rsidRPr="00C24032" w:rsidRDefault="005D1DC2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D82880" w:rsidRDefault="00D82880" w:rsidP="009E7CA5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056A10">
        <w:rPr>
          <w:rFonts w:ascii="Times New Roman" w:hAnsi="Times New Roman"/>
          <w:b/>
          <w:color w:val="000000"/>
          <w:spacing w:val="-6"/>
          <w:sz w:val="24"/>
          <w:szCs w:val="24"/>
        </w:rPr>
        <w:t>IV. Giao dịch của cổ</w:t>
      </w:r>
      <w:r w:rsidR="00F83171" w:rsidRPr="00056A10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đông nội bộ và người liên quan</w:t>
      </w:r>
      <w:r w:rsidR="0002217E" w:rsidRPr="00056A10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336FD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AB5A3E">
        <w:rPr>
          <w:rFonts w:ascii="Times New Roman" w:hAnsi="Times New Roman"/>
          <w:b/>
          <w:color w:val="000000"/>
          <w:sz w:val="24"/>
          <w:szCs w:val="24"/>
        </w:rPr>
        <w:t>n</w:t>
      </w:r>
      <w:r w:rsidR="0002217E" w:rsidRPr="00056A10">
        <w:rPr>
          <w:rFonts w:ascii="Times New Roman" w:hAnsi="Times New Roman"/>
          <w:b/>
          <w:color w:val="000000"/>
          <w:sz w:val="24"/>
          <w:szCs w:val="24"/>
        </w:rPr>
        <w:t>ăm 2013)</w:t>
      </w:r>
      <w:r w:rsidRPr="00056A10">
        <w:rPr>
          <w:rFonts w:ascii="Times New Roman" w:hAnsi="Times New Roman"/>
          <w:b/>
          <w:color w:val="000000"/>
          <w:spacing w:val="-6"/>
          <w:sz w:val="24"/>
          <w:szCs w:val="24"/>
        </w:rPr>
        <w:t>:</w:t>
      </w:r>
    </w:p>
    <w:p w:rsidR="0018054D" w:rsidRPr="00056A10" w:rsidRDefault="0018054D" w:rsidP="009E7CA5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E04B5A" w:rsidRPr="00C24032" w:rsidRDefault="00E04B5A" w:rsidP="009E7CA5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>Danh sách cổ đông nội bộ và người có liên quan</w:t>
      </w:r>
      <w:r w:rsidR="00585261">
        <w:rPr>
          <w:rFonts w:ascii="Times New Roman" w:hAnsi="Times New Roman"/>
          <w:color w:val="000000"/>
          <w:sz w:val="24"/>
          <w:szCs w:val="24"/>
        </w:rPr>
        <w:t xml:space="preserve"> (Đính kèm danh sách</w:t>
      </w:r>
      <w:r w:rsidR="00021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6EB">
        <w:rPr>
          <w:rFonts w:ascii="Times New Roman" w:hAnsi="Times New Roman"/>
          <w:color w:val="000000"/>
          <w:sz w:val="24"/>
          <w:szCs w:val="24"/>
        </w:rPr>
        <w:t>0</w:t>
      </w:r>
      <w:r w:rsidR="00021003">
        <w:rPr>
          <w:rFonts w:ascii="Times New Roman" w:hAnsi="Times New Roman"/>
          <w:color w:val="000000"/>
          <w:sz w:val="24"/>
          <w:szCs w:val="24"/>
        </w:rPr>
        <w:t>2</w:t>
      </w:r>
      <w:r w:rsidR="00585261">
        <w:rPr>
          <w:rFonts w:ascii="Times New Roman" w:hAnsi="Times New Roman"/>
          <w:color w:val="000000"/>
          <w:sz w:val="24"/>
          <w:szCs w:val="24"/>
        </w:rPr>
        <w:t>)</w:t>
      </w:r>
    </w:p>
    <w:p w:rsidR="00E04B5A" w:rsidRPr="00C24032" w:rsidRDefault="00E04B5A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43"/>
        <w:gridCol w:w="959"/>
        <w:gridCol w:w="952"/>
        <w:gridCol w:w="952"/>
        <w:gridCol w:w="1003"/>
        <w:gridCol w:w="1003"/>
        <w:gridCol w:w="1003"/>
        <w:gridCol w:w="952"/>
        <w:gridCol w:w="952"/>
        <w:gridCol w:w="952"/>
        <w:gridCol w:w="789"/>
      </w:tblGrid>
      <w:tr w:rsidR="005D1DC2" w:rsidRPr="00C24032">
        <w:tc>
          <w:tcPr>
            <w:tcW w:w="843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959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TK GDCK (nếu có)</w:t>
            </w: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CMND/ ĐKKD</w:t>
            </w: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Ngày cấp CMND/ ĐKKD</w:t>
            </w: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Nơi cấp</w:t>
            </w: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Mối quan hệ với CĐNB</w:t>
            </w: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Số cổ phiếu sở hữu cuối kỳ </w:t>
            </w:r>
          </w:p>
        </w:tc>
        <w:tc>
          <w:tcPr>
            <w:tcW w:w="789" w:type="dxa"/>
          </w:tcPr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DC2" w:rsidRPr="00C24032" w:rsidRDefault="005D1DC2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5D1DC2" w:rsidRPr="00C24032">
        <w:tc>
          <w:tcPr>
            <w:tcW w:w="84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1DC2" w:rsidRPr="00C24032">
        <w:tc>
          <w:tcPr>
            <w:tcW w:w="84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5D1DC2" w:rsidRPr="00C24032" w:rsidRDefault="005D1DC2" w:rsidP="009E7CA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054D" w:rsidRDefault="0018054D" w:rsidP="0018054D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AF473A" w:rsidRDefault="0018054D" w:rsidP="0018054D">
      <w:pPr>
        <w:pStyle w:val="BodyText"/>
        <w:ind w:left="120" w:hanging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2. </w:t>
      </w:r>
      <w:r w:rsidR="00C90259">
        <w:rPr>
          <w:rFonts w:ascii="Times New Roman" w:hAnsi="Times New Roman"/>
          <w:color w:val="000000"/>
          <w:sz w:val="24"/>
          <w:szCs w:val="24"/>
        </w:rPr>
        <w:t>Giao dịch</w:t>
      </w:r>
      <w:r w:rsidR="003F7DF4">
        <w:rPr>
          <w:rFonts w:ascii="Times New Roman" w:hAnsi="Times New Roman"/>
          <w:color w:val="000000"/>
          <w:sz w:val="24"/>
          <w:szCs w:val="24"/>
        </w:rPr>
        <w:t xml:space="preserve"> cổ phiếu:</w:t>
      </w:r>
    </w:p>
    <w:p w:rsidR="003F7DF4" w:rsidRPr="00C24032" w:rsidRDefault="003F7DF4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886"/>
        <w:gridCol w:w="1440"/>
        <w:gridCol w:w="1132"/>
        <w:gridCol w:w="908"/>
        <w:gridCol w:w="1200"/>
        <w:gridCol w:w="1316"/>
        <w:gridCol w:w="1928"/>
      </w:tblGrid>
      <w:tr w:rsidR="00F27996" w:rsidRPr="00C24032">
        <w:tc>
          <w:tcPr>
            <w:tcW w:w="510" w:type="dxa"/>
            <w:vMerge w:val="restart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886" w:type="dxa"/>
            <w:vMerge w:val="restart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Người thực hiện giao dịch</w:t>
            </w:r>
          </w:p>
        </w:tc>
        <w:tc>
          <w:tcPr>
            <w:tcW w:w="1440" w:type="dxa"/>
            <w:vMerge w:val="restart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hệ với cổ đông nội bộ</w:t>
            </w:r>
          </w:p>
        </w:tc>
        <w:tc>
          <w:tcPr>
            <w:tcW w:w="2040" w:type="dxa"/>
            <w:gridSpan w:val="2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2516" w:type="dxa"/>
            <w:gridSpan w:val="2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1928" w:type="dxa"/>
            <w:vMerge w:val="restart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tăng, giảm (mua, bán, chuyển đổi, thưởng...)</w:t>
            </w:r>
          </w:p>
        </w:tc>
      </w:tr>
      <w:tr w:rsidR="00F27996" w:rsidRPr="00C24032">
        <w:tc>
          <w:tcPr>
            <w:tcW w:w="510" w:type="dxa"/>
            <w:vMerge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90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0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131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928" w:type="dxa"/>
            <w:vMerge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996" w:rsidRPr="00C24032">
        <w:tc>
          <w:tcPr>
            <w:tcW w:w="51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Mật Bích Khuầy</w:t>
            </w:r>
          </w:p>
        </w:tc>
        <w:tc>
          <w:tcPr>
            <w:tcW w:w="1440" w:type="dxa"/>
          </w:tcPr>
          <w:p w:rsidR="00F27996" w:rsidRPr="00C24032" w:rsidRDefault="00B71A7B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P. Tổng GĐ</w:t>
            </w:r>
          </w:p>
        </w:tc>
        <w:tc>
          <w:tcPr>
            <w:tcW w:w="1132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134F5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8" w:type="dxa"/>
          </w:tcPr>
          <w:p w:rsidR="00F27996" w:rsidRPr="00C24032" w:rsidRDefault="005F3D9B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0.59%</w:t>
            </w:r>
          </w:p>
        </w:tc>
        <w:tc>
          <w:tcPr>
            <w:tcW w:w="120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34F5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6" w:type="dxa"/>
          </w:tcPr>
          <w:p w:rsidR="00F27996" w:rsidRPr="00C24032" w:rsidRDefault="005F3D9B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0.71%</w:t>
            </w:r>
          </w:p>
        </w:tc>
        <w:tc>
          <w:tcPr>
            <w:tcW w:w="192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</w:p>
        </w:tc>
      </w:tr>
      <w:tr w:rsidR="00F27996" w:rsidRPr="00C24032">
        <w:tc>
          <w:tcPr>
            <w:tcW w:w="51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996" w:rsidRPr="00C24032">
        <w:tc>
          <w:tcPr>
            <w:tcW w:w="51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F27996" w:rsidRPr="00C24032" w:rsidRDefault="00F27996" w:rsidP="009E7CA5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7B4A" w:rsidRDefault="007E7B4A" w:rsidP="009E7CA5">
      <w:pPr>
        <w:pStyle w:val="BodyText"/>
        <w:ind w:left="-180" w:firstLine="420"/>
        <w:rPr>
          <w:rFonts w:ascii="Times New Roman" w:hAnsi="Times New Roman"/>
          <w:color w:val="000000"/>
          <w:sz w:val="24"/>
          <w:szCs w:val="24"/>
        </w:rPr>
      </w:pPr>
    </w:p>
    <w:p w:rsidR="00B31A03" w:rsidRDefault="0002217E" w:rsidP="009E7CA5">
      <w:pPr>
        <w:pStyle w:val="BodyText"/>
        <w:ind w:left="-180" w:firstLine="420"/>
        <w:rPr>
          <w:rFonts w:ascii="Times New Roman" w:hAnsi="Times New Roman"/>
          <w:color w:val="000000"/>
          <w:sz w:val="24"/>
          <w:szCs w:val="24"/>
        </w:rPr>
      </w:pPr>
      <w:r w:rsidRPr="00C24032">
        <w:rPr>
          <w:rFonts w:ascii="Times New Roman" w:hAnsi="Times New Roman"/>
          <w:color w:val="000000"/>
          <w:sz w:val="24"/>
          <w:szCs w:val="24"/>
        </w:rPr>
        <w:t>3.</w:t>
      </w:r>
      <w:r w:rsidR="008E3D94" w:rsidRPr="00C24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880" w:rsidRPr="00C24032">
        <w:rPr>
          <w:rFonts w:ascii="Times New Roman" w:hAnsi="Times New Roman"/>
          <w:color w:val="000000"/>
          <w:sz w:val="24"/>
          <w:szCs w:val="24"/>
        </w:rPr>
        <w:t xml:space="preserve">Các giao dịch khác: </w:t>
      </w:r>
      <w:r w:rsidR="007546D0" w:rsidRPr="00C24032">
        <w:rPr>
          <w:rFonts w:ascii="Times New Roman" w:hAnsi="Times New Roman"/>
          <w:color w:val="000000"/>
          <w:sz w:val="24"/>
          <w:szCs w:val="24"/>
        </w:rPr>
        <w:t>không</w:t>
      </w:r>
    </w:p>
    <w:p w:rsidR="007E7B4A" w:rsidRPr="00C24032" w:rsidRDefault="007E7B4A" w:rsidP="009E7CA5">
      <w:pPr>
        <w:pStyle w:val="BodyText"/>
        <w:ind w:left="-180" w:firstLine="420"/>
        <w:rPr>
          <w:rFonts w:ascii="Times New Roman" w:hAnsi="Times New Roman"/>
          <w:color w:val="000000"/>
          <w:sz w:val="24"/>
          <w:szCs w:val="24"/>
        </w:rPr>
      </w:pPr>
    </w:p>
    <w:p w:rsidR="00D82880" w:rsidRDefault="007546D0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DB3919">
        <w:rPr>
          <w:rFonts w:ascii="Times New Roman" w:hAnsi="Times New Roman"/>
          <w:b/>
          <w:color w:val="000000"/>
          <w:sz w:val="24"/>
          <w:szCs w:val="24"/>
        </w:rPr>
        <w:t>V. Các vấn đề cần lưu ý khác</w:t>
      </w:r>
      <w:r w:rsidR="005B588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02217E" w:rsidRPr="00DB3919">
        <w:rPr>
          <w:rFonts w:ascii="Times New Roman" w:hAnsi="Times New Roman"/>
          <w:b/>
          <w:color w:val="000000"/>
          <w:sz w:val="24"/>
          <w:szCs w:val="24"/>
        </w:rPr>
        <w:t>năm 2013)</w:t>
      </w:r>
      <w:r w:rsidRPr="00DB391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B3919">
        <w:rPr>
          <w:rFonts w:ascii="Times New Roman" w:hAnsi="Times New Roman"/>
          <w:color w:val="000000"/>
          <w:sz w:val="24"/>
          <w:szCs w:val="24"/>
        </w:rPr>
        <w:t>không</w:t>
      </w:r>
    </w:p>
    <w:p w:rsidR="00312359" w:rsidRDefault="00312359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312359" w:rsidRPr="00DB3919" w:rsidRDefault="00312359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695876" w:rsidRPr="00C24032" w:rsidRDefault="00695876" w:rsidP="009E7CA5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02217E" w:rsidRPr="00C24032" w:rsidRDefault="0002217E" w:rsidP="009E7CA5">
      <w:pPr>
        <w:pStyle w:val="Heading1"/>
        <w:tabs>
          <w:tab w:val="center" w:pos="7320"/>
        </w:tabs>
        <w:jc w:val="both"/>
        <w:rPr>
          <w:rFonts w:ascii="Times New Roman" w:hAnsi="Times New Roman"/>
          <w:color w:val="000000"/>
          <w:szCs w:val="24"/>
        </w:rPr>
      </w:pPr>
      <w:r w:rsidRPr="004B605C">
        <w:rPr>
          <w:rFonts w:ascii="Times New Roman" w:hAnsi="Times New Roman"/>
          <w:b w:val="0"/>
          <w:color w:val="000000"/>
          <w:sz w:val="22"/>
          <w:szCs w:val="22"/>
        </w:rPr>
        <w:t>Nơi nhận</w:t>
      </w:r>
      <w:r w:rsidRPr="00C24032">
        <w:rPr>
          <w:rFonts w:ascii="Times New Roman" w:hAnsi="Times New Roman"/>
          <w:color w:val="000000"/>
          <w:szCs w:val="24"/>
        </w:rPr>
        <w:t xml:space="preserve"> </w:t>
      </w:r>
      <w:r w:rsidR="00515DBB">
        <w:rPr>
          <w:rFonts w:ascii="Times New Roman" w:hAnsi="Times New Roman"/>
          <w:color w:val="000000"/>
          <w:szCs w:val="24"/>
        </w:rPr>
        <w:tab/>
      </w:r>
      <w:r w:rsidRPr="00C24032">
        <w:rPr>
          <w:rFonts w:ascii="Times New Roman" w:hAnsi="Times New Roman"/>
          <w:color w:val="000000"/>
          <w:szCs w:val="24"/>
        </w:rPr>
        <w:t>CHỦ TỊCH HỘI ĐỒNG QUẢN TRỊ</w:t>
      </w:r>
    </w:p>
    <w:p w:rsidR="0002217E" w:rsidRPr="00232C1A" w:rsidRDefault="00515DBB" w:rsidP="009E7CA5">
      <w:pPr>
        <w:pStyle w:val="Heading1"/>
        <w:tabs>
          <w:tab w:val="center" w:pos="7320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 w:rsidR="0002217E" w:rsidRPr="004B605C">
        <w:rPr>
          <w:rFonts w:ascii="Times New Roman" w:hAnsi="Times New Roman"/>
          <w:b w:val="0"/>
          <w:i/>
          <w:color w:val="000000"/>
          <w:sz w:val="22"/>
          <w:szCs w:val="22"/>
        </w:rPr>
        <w:t>- Như trên</w:t>
      </w:r>
      <w:r w:rsidR="0002217E" w:rsidRPr="00232C1A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Pr="00232C1A">
        <w:rPr>
          <w:rFonts w:ascii="Times New Roman" w:hAnsi="Times New Roman"/>
          <w:b w:val="0"/>
          <w:i/>
          <w:color w:val="000000"/>
          <w:szCs w:val="24"/>
        </w:rPr>
        <w:tab/>
        <w:t>(Ký tên và đóng dấu)</w:t>
      </w:r>
    </w:p>
    <w:p w:rsidR="00D82880" w:rsidRPr="004B605C" w:rsidRDefault="00515DBB" w:rsidP="009E7CA5">
      <w:pPr>
        <w:pStyle w:val="Heading1"/>
        <w:tabs>
          <w:tab w:val="center" w:pos="7320"/>
        </w:tabs>
        <w:jc w:val="both"/>
        <w:rPr>
          <w:rFonts w:ascii="Times New Roman" w:hAnsi="Times New Roman"/>
          <w:b w:val="0"/>
          <w:i/>
          <w:color w:val="000000"/>
          <w:sz w:val="22"/>
          <w:szCs w:val="22"/>
        </w:rPr>
      </w:pPr>
      <w:r w:rsidRPr="00232C1A">
        <w:rPr>
          <w:rFonts w:ascii="Times New Roman" w:hAnsi="Times New Roman"/>
          <w:b w:val="0"/>
          <w:i/>
          <w:color w:val="000000"/>
          <w:szCs w:val="24"/>
        </w:rPr>
        <w:t xml:space="preserve">   </w:t>
      </w:r>
      <w:r w:rsidR="0002217E" w:rsidRPr="004B605C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- Lưu: VT, HĐQT </w:t>
      </w:r>
    </w:p>
    <w:p w:rsidR="00FE6E9A" w:rsidRPr="00C24032" w:rsidRDefault="0096204A" w:rsidP="009E7CA5">
      <w:pPr>
        <w:tabs>
          <w:tab w:val="center" w:pos="7320"/>
        </w:tabs>
        <w:rPr>
          <w:b/>
          <w:bCs/>
          <w:iCs/>
          <w:color w:val="000000"/>
        </w:rPr>
      </w:pPr>
      <w:r w:rsidRPr="00C24032">
        <w:rPr>
          <w:b/>
          <w:bCs/>
          <w:iCs/>
          <w:color w:val="000000"/>
        </w:rPr>
        <w:tab/>
      </w:r>
    </w:p>
    <w:p w:rsidR="005E6E4A" w:rsidRPr="00C24032" w:rsidRDefault="005E6E4A" w:rsidP="00CB61A9">
      <w:pPr>
        <w:tabs>
          <w:tab w:val="center" w:pos="7320"/>
        </w:tabs>
        <w:spacing w:before="120"/>
        <w:rPr>
          <w:b/>
          <w:bCs/>
          <w:iCs/>
          <w:color w:val="000000"/>
        </w:rPr>
      </w:pPr>
    </w:p>
    <w:p w:rsidR="005E6E4A" w:rsidRPr="00C24032" w:rsidRDefault="005E6E4A" w:rsidP="00CB61A9">
      <w:pPr>
        <w:tabs>
          <w:tab w:val="center" w:pos="7320"/>
        </w:tabs>
        <w:spacing w:before="120"/>
        <w:rPr>
          <w:b/>
          <w:bCs/>
          <w:iCs/>
          <w:color w:val="000000"/>
        </w:rPr>
      </w:pPr>
    </w:p>
    <w:p w:rsidR="005E6E4A" w:rsidRPr="00C24032" w:rsidRDefault="005E6E4A" w:rsidP="00CB61A9">
      <w:pPr>
        <w:tabs>
          <w:tab w:val="center" w:pos="7320"/>
        </w:tabs>
        <w:spacing w:before="120"/>
        <w:rPr>
          <w:b/>
          <w:bCs/>
          <w:iCs/>
          <w:color w:val="000000"/>
        </w:rPr>
      </w:pPr>
    </w:p>
    <w:p w:rsidR="005E6E4A" w:rsidRPr="00C24032" w:rsidRDefault="005E6E4A" w:rsidP="00CB61A9">
      <w:pPr>
        <w:tabs>
          <w:tab w:val="center" w:pos="7320"/>
        </w:tabs>
        <w:spacing w:before="120"/>
        <w:rPr>
          <w:b/>
          <w:bCs/>
          <w:iCs/>
          <w:color w:val="000000"/>
        </w:rPr>
        <w:sectPr w:rsidR="005E6E4A" w:rsidRPr="00C24032" w:rsidSect="0065519C">
          <w:pgSz w:w="12240" w:h="15840"/>
          <w:pgMar w:top="851" w:right="851" w:bottom="1134" w:left="1134" w:header="720" w:footer="720" w:gutter="0"/>
          <w:cols w:space="720"/>
          <w:docGrid w:linePitch="360"/>
        </w:sectPr>
      </w:pPr>
    </w:p>
    <w:p w:rsidR="005E6E4A" w:rsidRPr="00C24032" w:rsidRDefault="005E6E4A" w:rsidP="00CB61A9">
      <w:pPr>
        <w:tabs>
          <w:tab w:val="center" w:pos="7320"/>
        </w:tabs>
        <w:spacing w:before="120"/>
        <w:rPr>
          <w:b/>
          <w:bCs/>
          <w:iCs/>
          <w:color w:val="000000"/>
        </w:rPr>
      </w:pPr>
    </w:p>
    <w:p w:rsidR="005E6E4A" w:rsidRPr="00021003" w:rsidRDefault="00021003" w:rsidP="00CB61A9">
      <w:pPr>
        <w:tabs>
          <w:tab w:val="center" w:pos="7320"/>
        </w:tabs>
        <w:spacing w:before="120"/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sym w:font="Wingdings 2" w:char="F0F4"/>
      </w:r>
      <w:r>
        <w:rPr>
          <w:b/>
          <w:color w:val="000000"/>
          <w:sz w:val="28"/>
          <w:szCs w:val="28"/>
        </w:rPr>
        <w:t xml:space="preserve"> Danh sách </w:t>
      </w:r>
      <w:r w:rsidR="002C56EB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1:</w:t>
      </w:r>
    </w:p>
    <w:p w:rsidR="005E6E4A" w:rsidRPr="00C24032" w:rsidRDefault="005E6E4A" w:rsidP="00CB61A9">
      <w:pPr>
        <w:tabs>
          <w:tab w:val="center" w:pos="7320"/>
        </w:tabs>
        <w:spacing w:before="120"/>
        <w:rPr>
          <w:i/>
        </w:rPr>
      </w:pPr>
    </w:p>
    <w:tbl>
      <w:tblPr>
        <w:tblStyle w:val="TableGrid"/>
        <w:tblW w:w="13920" w:type="dxa"/>
        <w:tblInd w:w="108" w:type="dxa"/>
        <w:tblLayout w:type="fixed"/>
        <w:tblLook w:val="01E0"/>
      </w:tblPr>
      <w:tblGrid>
        <w:gridCol w:w="655"/>
        <w:gridCol w:w="1861"/>
        <w:gridCol w:w="1404"/>
        <w:gridCol w:w="1421"/>
        <w:gridCol w:w="1379"/>
        <w:gridCol w:w="1320"/>
        <w:gridCol w:w="1080"/>
        <w:gridCol w:w="969"/>
        <w:gridCol w:w="1310"/>
        <w:gridCol w:w="1170"/>
        <w:gridCol w:w="1351"/>
      </w:tblGrid>
      <w:tr w:rsidR="00C24032" w:rsidRPr="00C24032">
        <w:tc>
          <w:tcPr>
            <w:tcW w:w="65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86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140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Tài khoản giao dịch chứng khoán (nếu có)</w:t>
            </w:r>
          </w:p>
        </w:tc>
        <w:tc>
          <w:tcPr>
            <w:tcW w:w="142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1379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CMND/ ĐKKD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Ngày cấp CMND/ ĐKKD</w:t>
            </w:r>
          </w:p>
        </w:tc>
        <w:tc>
          <w:tcPr>
            <w:tcW w:w="108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Nơi cấp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969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31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Thời điểm bắt đầu là người có liên quan</w:t>
            </w:r>
          </w:p>
        </w:tc>
        <w:tc>
          <w:tcPr>
            <w:tcW w:w="117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Thời điểm không còn là người có liên quan</w:t>
            </w:r>
          </w:p>
        </w:tc>
        <w:tc>
          <w:tcPr>
            <w:tcW w:w="135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Lý do</w:t>
            </w:r>
          </w:p>
        </w:tc>
      </w:tr>
      <w:tr w:rsidR="00C24032" w:rsidRPr="00C24032">
        <w:tc>
          <w:tcPr>
            <w:tcW w:w="65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Phạm Thành Đô</w:t>
            </w:r>
          </w:p>
        </w:tc>
        <w:tc>
          <w:tcPr>
            <w:tcW w:w="140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379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012006390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09/04/2012</w:t>
            </w:r>
          </w:p>
        </w:tc>
        <w:tc>
          <w:tcPr>
            <w:tcW w:w="108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969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25/04/2013</w:t>
            </w:r>
          </w:p>
        </w:tc>
        <w:tc>
          <w:tcPr>
            <w:tcW w:w="117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Bổ nhiệm theo quyết định số 01/2013/NQ.ĐHCĐ</w:t>
            </w:r>
          </w:p>
        </w:tc>
      </w:tr>
      <w:tr w:rsidR="00C24032" w:rsidRPr="00C24032">
        <w:trPr>
          <w:trHeight w:val="1225"/>
        </w:trPr>
        <w:tc>
          <w:tcPr>
            <w:tcW w:w="655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861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404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379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969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310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1351" w:type="dxa"/>
            <w:vAlign w:val="center"/>
          </w:tcPr>
          <w:p w:rsidR="00C24032" w:rsidRPr="00C24032" w:rsidRDefault="00C24032" w:rsidP="00CB61A9">
            <w:pPr>
              <w:tabs>
                <w:tab w:val="center" w:pos="7320"/>
              </w:tabs>
              <w:spacing w:before="120"/>
              <w:jc w:val="center"/>
              <w:rPr>
                <w:i/>
              </w:rPr>
            </w:pPr>
          </w:p>
        </w:tc>
      </w:tr>
    </w:tbl>
    <w:p w:rsidR="00C24032" w:rsidRPr="00C24032" w:rsidRDefault="00C24032" w:rsidP="00CB61A9">
      <w:pPr>
        <w:tabs>
          <w:tab w:val="center" w:pos="7320"/>
        </w:tabs>
        <w:spacing w:before="120"/>
        <w:rPr>
          <w:i/>
        </w:rPr>
      </w:pPr>
    </w:p>
    <w:p w:rsidR="00F26BA7" w:rsidRPr="00C24032" w:rsidRDefault="00F26BA7" w:rsidP="00CB61A9">
      <w:pPr>
        <w:tabs>
          <w:tab w:val="center" w:pos="7320"/>
        </w:tabs>
        <w:spacing w:before="120"/>
        <w:rPr>
          <w:i/>
        </w:rPr>
      </w:pPr>
    </w:p>
    <w:p w:rsidR="00F26BA7" w:rsidRDefault="00F26BA7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167D9F" w:rsidRDefault="00167D9F" w:rsidP="00CB61A9">
      <w:pPr>
        <w:tabs>
          <w:tab w:val="center" w:pos="7320"/>
        </w:tabs>
        <w:spacing w:before="120"/>
        <w:rPr>
          <w:i/>
        </w:rPr>
      </w:pPr>
    </w:p>
    <w:p w:rsidR="00246771" w:rsidRDefault="00246771" w:rsidP="00CB61A9">
      <w:pPr>
        <w:tabs>
          <w:tab w:val="center" w:pos="7320"/>
        </w:tabs>
        <w:spacing w:before="120"/>
        <w:rPr>
          <w:b/>
          <w:color w:val="000000"/>
          <w:sz w:val="28"/>
          <w:szCs w:val="28"/>
        </w:rPr>
      </w:pPr>
    </w:p>
    <w:p w:rsidR="00E04AAC" w:rsidRDefault="00E04AAC" w:rsidP="00CB61A9">
      <w:pPr>
        <w:tabs>
          <w:tab w:val="center" w:pos="7320"/>
        </w:tabs>
        <w:spacing w:before="120"/>
        <w:rPr>
          <w:b/>
          <w:color w:val="000000"/>
          <w:sz w:val="28"/>
          <w:szCs w:val="28"/>
        </w:rPr>
      </w:pPr>
    </w:p>
    <w:p w:rsidR="00C24032" w:rsidRPr="00021003" w:rsidRDefault="00021003" w:rsidP="00CB61A9">
      <w:pPr>
        <w:tabs>
          <w:tab w:val="center" w:pos="7320"/>
        </w:tabs>
        <w:spacing w:before="1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sym w:font="Wingdings 2" w:char="F0F4"/>
      </w:r>
      <w:r>
        <w:rPr>
          <w:b/>
          <w:color w:val="000000"/>
          <w:sz w:val="28"/>
          <w:szCs w:val="28"/>
        </w:rPr>
        <w:t xml:space="preserve"> </w:t>
      </w:r>
      <w:r w:rsidRPr="00021003">
        <w:rPr>
          <w:b/>
          <w:sz w:val="28"/>
          <w:szCs w:val="28"/>
        </w:rPr>
        <w:t xml:space="preserve">Danh sách </w:t>
      </w:r>
      <w:r w:rsidR="002C56EB">
        <w:rPr>
          <w:b/>
          <w:sz w:val="28"/>
          <w:szCs w:val="28"/>
        </w:rPr>
        <w:t>0</w:t>
      </w:r>
      <w:r w:rsidRPr="00021003">
        <w:rPr>
          <w:b/>
          <w:sz w:val="28"/>
          <w:szCs w:val="28"/>
        </w:rPr>
        <w:t>2:</w:t>
      </w:r>
    </w:p>
    <w:p w:rsidR="00021003" w:rsidRDefault="00021003" w:rsidP="00CB61A9">
      <w:pPr>
        <w:tabs>
          <w:tab w:val="center" w:pos="7320"/>
        </w:tabs>
        <w:spacing w:before="120"/>
        <w:rPr>
          <w:i/>
        </w:rPr>
      </w:pPr>
    </w:p>
    <w:p w:rsidR="00246771" w:rsidRPr="00C24032" w:rsidRDefault="00246771" w:rsidP="00CB61A9">
      <w:pPr>
        <w:tabs>
          <w:tab w:val="center" w:pos="7320"/>
        </w:tabs>
        <w:spacing w:before="120"/>
        <w:rPr>
          <w:i/>
        </w:rPr>
      </w:pPr>
    </w:p>
    <w:tbl>
      <w:tblPr>
        <w:tblStyle w:val="TableGrid"/>
        <w:tblW w:w="13800" w:type="dxa"/>
        <w:tblInd w:w="108" w:type="dxa"/>
        <w:tblLook w:val="01E0"/>
      </w:tblPr>
      <w:tblGrid>
        <w:gridCol w:w="516"/>
        <w:gridCol w:w="2364"/>
        <w:gridCol w:w="966"/>
        <w:gridCol w:w="1837"/>
        <w:gridCol w:w="1424"/>
        <w:gridCol w:w="1320"/>
        <w:gridCol w:w="1318"/>
        <w:gridCol w:w="964"/>
        <w:gridCol w:w="1245"/>
        <w:gridCol w:w="1244"/>
        <w:gridCol w:w="602"/>
      </w:tblGrid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TK GDCK (nếu có)</w:t>
            </w: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CMND/ ĐKKD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Ngày cấp CMND/ ĐKKD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Nơi cấp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Mối quan hệ với CĐNB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Phạm Hữu Quá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Chủ Tịch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 _Tổng GĐ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340009488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25/08/2005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39,841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Nguyễn Văn Kiệm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P.Chủ Tịch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HĐQT_ Kế Toán Trưởng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340696852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26/04/2001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50,938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Mai Hoàng Tâm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HĐQT_P.Tổng GĐ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340619228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25/08/2005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58,909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Huỳnh Thị Thùy Trang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340922443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04/04/1994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17,100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652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Mai Thúy Phượng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340515230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04/08/1982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Chị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Lê Văn Phúc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021580953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26/05/2005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108,222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697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Trần Thị Thanh Thúy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021620731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17/10/2003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728,535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687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Phạm Thanh Hùng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206D0" w:rsidRDefault="008206D0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024701979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07/05/2007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184,138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Nguyễn Thị Hồng Lan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025340881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11/09/2010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Vợ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10,260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701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Mật Bích Khuầy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P. Tổng GĐ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340643301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03/02/2005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50,540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706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Nguyễn Văn Thêm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340905351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28/06/2006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Chồng</w:t>
            </w: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16,803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Nguyễn Dương Thảo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Trưởng ban Kiểm Soát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340459811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11/05/2006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8,820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Đặng Thành Bửu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TV. Ban Kiểm Soát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340611995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17/12/2007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59,011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Dương Thị Huỳnh Hoa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TV. Ban Kiểm Soát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340710825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11/02/1987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Đồng Tháp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14,277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032" w:rsidRPr="00C24032">
        <w:trPr>
          <w:trHeight w:val="525"/>
        </w:trPr>
        <w:tc>
          <w:tcPr>
            <w:tcW w:w="51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Phạm Thành Đô</w:t>
            </w:r>
          </w:p>
        </w:tc>
        <w:tc>
          <w:tcPr>
            <w:tcW w:w="966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206D0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2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012006390</w:t>
            </w:r>
          </w:p>
        </w:tc>
        <w:tc>
          <w:tcPr>
            <w:tcW w:w="1320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09/04/2012</w:t>
            </w:r>
          </w:p>
        </w:tc>
        <w:tc>
          <w:tcPr>
            <w:tcW w:w="1318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96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0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C24032" w:rsidRPr="00C24032" w:rsidRDefault="00C24032" w:rsidP="00CB61A9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4032" w:rsidRDefault="00C24032" w:rsidP="00CB61A9">
      <w:pPr>
        <w:tabs>
          <w:tab w:val="center" w:pos="7320"/>
        </w:tabs>
        <w:spacing w:before="120"/>
        <w:rPr>
          <w:i/>
        </w:rPr>
      </w:pPr>
    </w:p>
    <w:p w:rsidR="002E0B6F" w:rsidRDefault="002E0B6F" w:rsidP="00CB61A9">
      <w:pPr>
        <w:tabs>
          <w:tab w:val="center" w:pos="7320"/>
        </w:tabs>
        <w:spacing w:before="120"/>
        <w:rPr>
          <w:i/>
        </w:rPr>
      </w:pPr>
    </w:p>
    <w:p w:rsidR="00BE5F6D" w:rsidRDefault="00BE5F6D" w:rsidP="00BE5F6D">
      <w:pPr>
        <w:tabs>
          <w:tab w:val="left" w:pos="8640"/>
        </w:tabs>
        <w:spacing w:before="120"/>
        <w:rPr>
          <w:color w:val="000000"/>
        </w:rPr>
      </w:pPr>
      <w:r>
        <w:rPr>
          <w:color w:val="000000"/>
        </w:rPr>
        <w:tab/>
      </w:r>
      <w:r w:rsidRPr="00C24032">
        <w:rPr>
          <w:color w:val="000000"/>
        </w:rPr>
        <w:t>CHỦ TỊCH HỘI ĐỒNG QUẢN TRỊ</w:t>
      </w:r>
    </w:p>
    <w:p w:rsidR="00BE5F6D" w:rsidRPr="00BE5F6D" w:rsidRDefault="00BE5F6D" w:rsidP="00BE5F6D">
      <w:pPr>
        <w:tabs>
          <w:tab w:val="left" w:pos="8640"/>
          <w:tab w:val="center" w:pos="10320"/>
        </w:tabs>
        <w:spacing w:before="12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BE5F6D">
        <w:rPr>
          <w:i/>
          <w:color w:val="000000"/>
        </w:rPr>
        <w:t>(Ký tên và đóng dấu)</w:t>
      </w:r>
    </w:p>
    <w:sectPr w:rsidR="00BE5F6D" w:rsidRPr="00BE5F6D" w:rsidSect="005E6E4A">
      <w:pgSz w:w="15840" w:h="12240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2880"/>
    <w:rsid w:val="00021003"/>
    <w:rsid w:val="0002217E"/>
    <w:rsid w:val="0003677E"/>
    <w:rsid w:val="00044D1A"/>
    <w:rsid w:val="00047967"/>
    <w:rsid w:val="00050998"/>
    <w:rsid w:val="00056A10"/>
    <w:rsid w:val="000B677C"/>
    <w:rsid w:val="000E5354"/>
    <w:rsid w:val="00125D6E"/>
    <w:rsid w:val="0012755C"/>
    <w:rsid w:val="00132269"/>
    <w:rsid w:val="00134F54"/>
    <w:rsid w:val="00163DD4"/>
    <w:rsid w:val="00167D9F"/>
    <w:rsid w:val="0018054D"/>
    <w:rsid w:val="00185591"/>
    <w:rsid w:val="00192FD8"/>
    <w:rsid w:val="001D65CE"/>
    <w:rsid w:val="00204379"/>
    <w:rsid w:val="002162EB"/>
    <w:rsid w:val="002213B5"/>
    <w:rsid w:val="00226BE3"/>
    <w:rsid w:val="00232C1A"/>
    <w:rsid w:val="00246771"/>
    <w:rsid w:val="0025104E"/>
    <w:rsid w:val="002549CB"/>
    <w:rsid w:val="0025661C"/>
    <w:rsid w:val="00264559"/>
    <w:rsid w:val="00285DFA"/>
    <w:rsid w:val="00296766"/>
    <w:rsid w:val="002A4D9F"/>
    <w:rsid w:val="002C56EB"/>
    <w:rsid w:val="002E0B6F"/>
    <w:rsid w:val="00310FBA"/>
    <w:rsid w:val="00312359"/>
    <w:rsid w:val="0031671C"/>
    <w:rsid w:val="00332EC3"/>
    <w:rsid w:val="00336FDD"/>
    <w:rsid w:val="0034435F"/>
    <w:rsid w:val="00347F23"/>
    <w:rsid w:val="003A2868"/>
    <w:rsid w:val="003A36B2"/>
    <w:rsid w:val="003A3712"/>
    <w:rsid w:val="003A3F1F"/>
    <w:rsid w:val="003B4708"/>
    <w:rsid w:val="003B6800"/>
    <w:rsid w:val="003D3127"/>
    <w:rsid w:val="003F7DF4"/>
    <w:rsid w:val="004006AC"/>
    <w:rsid w:val="00426090"/>
    <w:rsid w:val="0043120D"/>
    <w:rsid w:val="004424FA"/>
    <w:rsid w:val="00443BFA"/>
    <w:rsid w:val="00451F55"/>
    <w:rsid w:val="004536E9"/>
    <w:rsid w:val="004951E0"/>
    <w:rsid w:val="004B605C"/>
    <w:rsid w:val="004C15A1"/>
    <w:rsid w:val="004E1C8A"/>
    <w:rsid w:val="004F0E86"/>
    <w:rsid w:val="00515DBB"/>
    <w:rsid w:val="005273BC"/>
    <w:rsid w:val="005376BA"/>
    <w:rsid w:val="0054091D"/>
    <w:rsid w:val="00546C69"/>
    <w:rsid w:val="00551CAD"/>
    <w:rsid w:val="00556E2A"/>
    <w:rsid w:val="005773EA"/>
    <w:rsid w:val="00585261"/>
    <w:rsid w:val="00587712"/>
    <w:rsid w:val="005A0323"/>
    <w:rsid w:val="005A0502"/>
    <w:rsid w:val="005A2B4B"/>
    <w:rsid w:val="005B5884"/>
    <w:rsid w:val="005C3AD2"/>
    <w:rsid w:val="005D1DC2"/>
    <w:rsid w:val="005E29AC"/>
    <w:rsid w:val="005E34BC"/>
    <w:rsid w:val="005E6C11"/>
    <w:rsid w:val="005E6E4A"/>
    <w:rsid w:val="005F3D9B"/>
    <w:rsid w:val="00634F9F"/>
    <w:rsid w:val="00635566"/>
    <w:rsid w:val="00647485"/>
    <w:rsid w:val="0065519C"/>
    <w:rsid w:val="00660965"/>
    <w:rsid w:val="00665F66"/>
    <w:rsid w:val="00685044"/>
    <w:rsid w:val="00695876"/>
    <w:rsid w:val="006C347A"/>
    <w:rsid w:val="006C3D2A"/>
    <w:rsid w:val="006E216A"/>
    <w:rsid w:val="006E50F1"/>
    <w:rsid w:val="0074094D"/>
    <w:rsid w:val="00742808"/>
    <w:rsid w:val="0074316E"/>
    <w:rsid w:val="007546D0"/>
    <w:rsid w:val="007617F5"/>
    <w:rsid w:val="00763E80"/>
    <w:rsid w:val="007760D7"/>
    <w:rsid w:val="00784C1B"/>
    <w:rsid w:val="0079562B"/>
    <w:rsid w:val="007A1ACA"/>
    <w:rsid w:val="007C1B47"/>
    <w:rsid w:val="007D7433"/>
    <w:rsid w:val="007E7B4A"/>
    <w:rsid w:val="008206D0"/>
    <w:rsid w:val="00827F34"/>
    <w:rsid w:val="008307BB"/>
    <w:rsid w:val="00832624"/>
    <w:rsid w:val="00844232"/>
    <w:rsid w:val="00845584"/>
    <w:rsid w:val="0085403E"/>
    <w:rsid w:val="0087533D"/>
    <w:rsid w:val="008971FD"/>
    <w:rsid w:val="008A4635"/>
    <w:rsid w:val="008B3067"/>
    <w:rsid w:val="008D748B"/>
    <w:rsid w:val="008E3D94"/>
    <w:rsid w:val="008F4102"/>
    <w:rsid w:val="00905253"/>
    <w:rsid w:val="00931A61"/>
    <w:rsid w:val="00951332"/>
    <w:rsid w:val="009573A0"/>
    <w:rsid w:val="0096204A"/>
    <w:rsid w:val="00985E29"/>
    <w:rsid w:val="00993E8B"/>
    <w:rsid w:val="009A0EAD"/>
    <w:rsid w:val="009A3396"/>
    <w:rsid w:val="009B1A3A"/>
    <w:rsid w:val="009C14AA"/>
    <w:rsid w:val="009E1629"/>
    <w:rsid w:val="009E1748"/>
    <w:rsid w:val="009E7CA5"/>
    <w:rsid w:val="009E7DDB"/>
    <w:rsid w:val="009F57DF"/>
    <w:rsid w:val="009F5ACE"/>
    <w:rsid w:val="009F741A"/>
    <w:rsid w:val="00A00E2B"/>
    <w:rsid w:val="00A11ADC"/>
    <w:rsid w:val="00A27E06"/>
    <w:rsid w:val="00A47550"/>
    <w:rsid w:val="00A52539"/>
    <w:rsid w:val="00A60179"/>
    <w:rsid w:val="00A61157"/>
    <w:rsid w:val="00A70913"/>
    <w:rsid w:val="00A75306"/>
    <w:rsid w:val="00A77DE6"/>
    <w:rsid w:val="00A80439"/>
    <w:rsid w:val="00A8271A"/>
    <w:rsid w:val="00A93331"/>
    <w:rsid w:val="00A95D40"/>
    <w:rsid w:val="00AA69E1"/>
    <w:rsid w:val="00AA7DAC"/>
    <w:rsid w:val="00AB0854"/>
    <w:rsid w:val="00AB5A3E"/>
    <w:rsid w:val="00AB6326"/>
    <w:rsid w:val="00AC21F7"/>
    <w:rsid w:val="00AF473A"/>
    <w:rsid w:val="00B3092A"/>
    <w:rsid w:val="00B31A03"/>
    <w:rsid w:val="00B570A3"/>
    <w:rsid w:val="00B6096A"/>
    <w:rsid w:val="00B63693"/>
    <w:rsid w:val="00B63696"/>
    <w:rsid w:val="00B65E00"/>
    <w:rsid w:val="00B71A7B"/>
    <w:rsid w:val="00BA7EB8"/>
    <w:rsid w:val="00BB2B13"/>
    <w:rsid w:val="00BC799B"/>
    <w:rsid w:val="00BD074A"/>
    <w:rsid w:val="00BD0E66"/>
    <w:rsid w:val="00BD51F3"/>
    <w:rsid w:val="00BE5F6D"/>
    <w:rsid w:val="00BF3A6C"/>
    <w:rsid w:val="00BF6278"/>
    <w:rsid w:val="00C11997"/>
    <w:rsid w:val="00C24032"/>
    <w:rsid w:val="00C33AFB"/>
    <w:rsid w:val="00C60F51"/>
    <w:rsid w:val="00C76B95"/>
    <w:rsid w:val="00C81914"/>
    <w:rsid w:val="00C90259"/>
    <w:rsid w:val="00CA75B9"/>
    <w:rsid w:val="00CB61A9"/>
    <w:rsid w:val="00CE5DED"/>
    <w:rsid w:val="00D231E7"/>
    <w:rsid w:val="00D25892"/>
    <w:rsid w:val="00D27970"/>
    <w:rsid w:val="00D3375A"/>
    <w:rsid w:val="00D413E1"/>
    <w:rsid w:val="00D52B7D"/>
    <w:rsid w:val="00D55EA9"/>
    <w:rsid w:val="00D613A5"/>
    <w:rsid w:val="00D82880"/>
    <w:rsid w:val="00D85479"/>
    <w:rsid w:val="00DA4C0D"/>
    <w:rsid w:val="00DB3919"/>
    <w:rsid w:val="00DC35A6"/>
    <w:rsid w:val="00DF2D7A"/>
    <w:rsid w:val="00E024E3"/>
    <w:rsid w:val="00E04AAC"/>
    <w:rsid w:val="00E04B5A"/>
    <w:rsid w:val="00E145E8"/>
    <w:rsid w:val="00E172E1"/>
    <w:rsid w:val="00E242F8"/>
    <w:rsid w:val="00E463FD"/>
    <w:rsid w:val="00E4790A"/>
    <w:rsid w:val="00E80CB7"/>
    <w:rsid w:val="00EB3AFC"/>
    <w:rsid w:val="00ED5AF9"/>
    <w:rsid w:val="00ED7756"/>
    <w:rsid w:val="00ED78DF"/>
    <w:rsid w:val="00EE3CE6"/>
    <w:rsid w:val="00EF0F48"/>
    <w:rsid w:val="00F26BA7"/>
    <w:rsid w:val="00F27996"/>
    <w:rsid w:val="00F31D84"/>
    <w:rsid w:val="00F55EB8"/>
    <w:rsid w:val="00F608D6"/>
    <w:rsid w:val="00F61751"/>
    <w:rsid w:val="00F83171"/>
    <w:rsid w:val="00FB029F"/>
    <w:rsid w:val="00FC0903"/>
    <w:rsid w:val="00FC5ACC"/>
    <w:rsid w:val="00FE6E9A"/>
    <w:rsid w:val="00FF3E90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880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D82880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D82880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D82880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D82880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D82880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D82880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880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D82880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D82880"/>
    <w:rPr>
      <w:rFonts w:ascii=".VnTimeH" w:hAnsi=".VnTimeH"/>
      <w:b/>
      <w:snapToGrid w:val="0"/>
      <w:sz w:val="24"/>
      <w:lang w:val="en-US" w:eastAsia="en-US" w:bidi="ar-SA"/>
    </w:rPr>
  </w:style>
  <w:style w:type="table" w:styleId="TableGrid">
    <w:name w:val="Table Grid"/>
    <w:basedOn w:val="TableNormal"/>
    <w:rsid w:val="00E0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công ty</vt:lpstr>
    </vt:vector>
  </TitlesOfParts>
  <Company>mn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công ty</dc:title>
  <dc:creator>NHNET</dc:creator>
  <cp:lastModifiedBy>SaGiang</cp:lastModifiedBy>
  <cp:revision>2</cp:revision>
  <cp:lastPrinted>2014-01-17T09:05:00Z</cp:lastPrinted>
  <dcterms:created xsi:type="dcterms:W3CDTF">2014-01-18T01:19:00Z</dcterms:created>
  <dcterms:modified xsi:type="dcterms:W3CDTF">2014-01-18T01:19:00Z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4da7078a7a648d29e5e5f222b7fd4e4.psdsxs" Id="R46489e6e00db4561" /></Relationships>
</file>