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DE" w:rsidRPr="00C50E73" w:rsidRDefault="00347ADE" w:rsidP="00347ADE">
      <w:pPr>
        <w:rPr>
          <w:b/>
        </w:rPr>
      </w:pPr>
      <w:r w:rsidRPr="00C50E73">
        <w:rPr>
          <w:b/>
        </w:rPr>
        <w:t xml:space="preserve">CÔNG TY CỔ PHẦN CƠ KHÍ       </w:t>
      </w:r>
      <w:r>
        <w:rPr>
          <w:b/>
        </w:rPr>
        <w:t xml:space="preserve">             </w:t>
      </w:r>
      <w:r w:rsidRPr="00C50E73">
        <w:rPr>
          <w:b/>
        </w:rPr>
        <w:t>CỘNG HÒA XÃ HỘI CHỦ NGHĨA VIỆT NAM</w:t>
      </w:r>
    </w:p>
    <w:p w:rsidR="00347ADE" w:rsidRPr="00C50E73" w:rsidRDefault="00347ADE" w:rsidP="00347ADE">
      <w:pPr>
        <w:rPr>
          <w:b/>
        </w:rPr>
      </w:pPr>
      <w:r w:rsidRPr="00C50E73">
        <w:rPr>
          <w:b/>
        </w:rPr>
        <w:t xml:space="preserve">VÀ KHOÁNG SẢN HÀ GIANG                  </w:t>
      </w:r>
      <w:r>
        <w:rPr>
          <w:b/>
        </w:rPr>
        <w:t xml:space="preserve">           </w:t>
      </w:r>
      <w:r w:rsidR="0079496E">
        <w:rPr>
          <w:b/>
        </w:rPr>
        <w:t xml:space="preserve"> </w:t>
      </w:r>
      <w:r>
        <w:rPr>
          <w:b/>
        </w:rPr>
        <w:t xml:space="preserve">  </w:t>
      </w:r>
      <w:r w:rsidRPr="00C50E73">
        <w:rPr>
          <w:b/>
          <w:sz w:val="26"/>
          <w:szCs w:val="26"/>
        </w:rPr>
        <w:t>Độc lập – Tự do – Hạnh phúc</w:t>
      </w:r>
    </w:p>
    <w:p w:rsidR="00347ADE" w:rsidRDefault="009474DA" w:rsidP="00347ADE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9.35pt;margin-top:2.35pt;width:166pt;height:0;z-index:251660288" o:connectortype="straight"/>
        </w:pict>
      </w:r>
      <w:r>
        <w:rPr>
          <w:b/>
          <w:noProof/>
          <w:sz w:val="26"/>
          <w:szCs w:val="26"/>
        </w:rPr>
        <w:pict>
          <v:shape id="_x0000_s1027" type="#_x0000_t32" style="position:absolute;margin-left:56.1pt;margin-top:2.35pt;width:71.25pt;height:0;z-index:251661312" o:connectortype="straight"/>
        </w:pict>
      </w:r>
    </w:p>
    <w:p w:rsidR="00347ADE" w:rsidRPr="00C50E73" w:rsidRDefault="00991771" w:rsidP="00347ADE">
      <w:pPr>
        <w:rPr>
          <w:i/>
        </w:rPr>
      </w:pPr>
      <w:r>
        <w:t xml:space="preserve">           Số: 04</w:t>
      </w:r>
      <w:r w:rsidR="00A97126">
        <w:t xml:space="preserve"> /CBTT</w:t>
      </w:r>
      <w:r w:rsidR="00347ADE" w:rsidRPr="00C50E73">
        <w:t xml:space="preserve">- HGM                          </w:t>
      </w:r>
      <w:r w:rsidR="00347ADE">
        <w:t xml:space="preserve">                </w:t>
      </w:r>
      <w:r w:rsidR="00347ADE" w:rsidRPr="00C50E73">
        <w:t xml:space="preserve">    </w:t>
      </w:r>
      <w:r w:rsidR="00D1063B">
        <w:rPr>
          <w:i/>
        </w:rPr>
        <w:t>Hà Giang, ngày 19</w:t>
      </w:r>
      <w:r w:rsidR="00347ADE" w:rsidRPr="00C50E73">
        <w:rPr>
          <w:i/>
        </w:rPr>
        <w:t xml:space="preserve"> tháng 06 năm 2013</w:t>
      </w:r>
    </w:p>
    <w:p w:rsidR="00347ADE" w:rsidRDefault="00347ADE" w:rsidP="00347ADE">
      <w:pPr>
        <w:rPr>
          <w:b/>
          <w:sz w:val="26"/>
          <w:szCs w:val="26"/>
        </w:rPr>
      </w:pPr>
    </w:p>
    <w:p w:rsidR="00347ADE" w:rsidRDefault="00347ADE" w:rsidP="00347ADE">
      <w:pPr>
        <w:widowControl w:val="0"/>
        <w:jc w:val="center"/>
        <w:rPr>
          <w:b/>
          <w:lang w:val="nl-NL"/>
        </w:rPr>
      </w:pPr>
    </w:p>
    <w:p w:rsidR="00347ADE" w:rsidRPr="00A230AA" w:rsidRDefault="00347ADE" w:rsidP="00347ADE">
      <w:pPr>
        <w:widowControl w:val="0"/>
        <w:jc w:val="center"/>
        <w:rPr>
          <w:b/>
          <w:sz w:val="26"/>
          <w:szCs w:val="26"/>
          <w:lang w:val="nl-NL"/>
        </w:rPr>
      </w:pPr>
      <w:r w:rsidRPr="00A230AA">
        <w:rPr>
          <w:b/>
          <w:sz w:val="26"/>
          <w:szCs w:val="26"/>
          <w:lang w:val="nl-NL"/>
        </w:rPr>
        <w:t xml:space="preserve">CÔNG BỐ THÔNG TIN PHÁT HÀNH CỔ PHIẾU ĐỂ </w:t>
      </w:r>
    </w:p>
    <w:p w:rsidR="00347ADE" w:rsidRPr="00A230AA" w:rsidRDefault="00347ADE" w:rsidP="00347ADE">
      <w:pPr>
        <w:widowControl w:val="0"/>
        <w:jc w:val="center"/>
        <w:rPr>
          <w:b/>
          <w:sz w:val="26"/>
          <w:szCs w:val="26"/>
          <w:lang w:val="nl-NL"/>
        </w:rPr>
      </w:pPr>
      <w:r w:rsidRPr="00A230AA">
        <w:rPr>
          <w:b/>
          <w:sz w:val="26"/>
          <w:szCs w:val="26"/>
          <w:lang w:val="nl-NL"/>
        </w:rPr>
        <w:t>TĂNG VỐN ĐIỀU LỆ TỪ NGUỒN VỐN CHỦ SỞ HỮU</w:t>
      </w:r>
    </w:p>
    <w:p w:rsidR="00347ADE" w:rsidRPr="00A230AA" w:rsidRDefault="00347ADE" w:rsidP="00347ADE">
      <w:pPr>
        <w:widowControl w:val="0"/>
        <w:spacing w:before="120" w:line="288" w:lineRule="auto"/>
        <w:jc w:val="both"/>
        <w:rPr>
          <w:b/>
          <w:sz w:val="26"/>
          <w:szCs w:val="26"/>
          <w:lang w:val="nl-NL"/>
        </w:rPr>
      </w:pPr>
    </w:p>
    <w:p w:rsidR="00347ADE" w:rsidRPr="00A230AA" w:rsidRDefault="00347ADE" w:rsidP="00347ADE">
      <w:pPr>
        <w:pStyle w:val="Thnvnbn"/>
        <w:widowControl w:val="0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230AA">
        <w:rPr>
          <w:rFonts w:ascii="Times New Roman" w:hAnsi="Times New Roman"/>
          <w:b/>
          <w:sz w:val="26"/>
          <w:szCs w:val="26"/>
          <w:lang w:val="nl-NL"/>
        </w:rPr>
        <w:t>Giới thiệu về tổ chức phát hành</w:t>
      </w:r>
    </w:p>
    <w:p w:rsidR="00347ADE" w:rsidRPr="00A230AA" w:rsidRDefault="00347ADE" w:rsidP="00347ADE">
      <w:pPr>
        <w:widowControl w:val="0"/>
        <w:numPr>
          <w:ilvl w:val="0"/>
          <w:numId w:val="4"/>
        </w:numPr>
        <w:spacing w:before="120" w:line="288" w:lineRule="auto"/>
        <w:jc w:val="both"/>
        <w:rPr>
          <w:sz w:val="26"/>
          <w:szCs w:val="26"/>
          <w:lang w:val="nl-NL"/>
        </w:rPr>
      </w:pPr>
      <w:r w:rsidRPr="00A230AA">
        <w:rPr>
          <w:sz w:val="26"/>
          <w:szCs w:val="26"/>
          <w:lang w:val="nl-NL"/>
        </w:rPr>
        <w:t>Tên tổ chức đăng ký phát hành:  Công ty cổ phần Cơ khí và Khoáng sản Hà Giang</w:t>
      </w:r>
    </w:p>
    <w:p w:rsidR="00347ADE" w:rsidRPr="00A230AA" w:rsidRDefault="00347ADE" w:rsidP="00347ADE">
      <w:pPr>
        <w:widowControl w:val="0"/>
        <w:numPr>
          <w:ilvl w:val="0"/>
          <w:numId w:val="4"/>
        </w:numPr>
        <w:spacing w:before="120" w:line="288" w:lineRule="auto"/>
        <w:jc w:val="both"/>
        <w:rPr>
          <w:sz w:val="26"/>
          <w:szCs w:val="26"/>
          <w:lang w:val="nl-NL"/>
        </w:rPr>
      </w:pPr>
      <w:r w:rsidRPr="00A230AA">
        <w:rPr>
          <w:sz w:val="26"/>
          <w:szCs w:val="26"/>
          <w:lang w:val="nl-NL"/>
        </w:rPr>
        <w:t>Tên giao dịch bằng tiếng nước ngoài: Ha Giang Mineral and mechanics joint stock company</w:t>
      </w:r>
      <w:r w:rsidRPr="00A230AA">
        <w:rPr>
          <w:sz w:val="26"/>
          <w:szCs w:val="26"/>
          <w:lang w:val="nl-NL"/>
        </w:rPr>
        <w:tab/>
      </w:r>
      <w:r w:rsidRPr="00A230AA">
        <w:rPr>
          <w:sz w:val="26"/>
          <w:szCs w:val="26"/>
          <w:lang w:val="nl-NL"/>
        </w:rPr>
        <w:tab/>
      </w:r>
    </w:p>
    <w:p w:rsidR="00347ADE" w:rsidRPr="00A230AA" w:rsidRDefault="00347ADE" w:rsidP="00347ADE">
      <w:pPr>
        <w:widowControl w:val="0"/>
        <w:spacing w:before="120" w:line="288" w:lineRule="auto"/>
        <w:ind w:left="360"/>
        <w:jc w:val="both"/>
        <w:rPr>
          <w:sz w:val="26"/>
          <w:szCs w:val="26"/>
          <w:lang w:val="nl-NL"/>
        </w:rPr>
      </w:pPr>
      <w:r w:rsidRPr="00A230AA">
        <w:rPr>
          <w:sz w:val="26"/>
          <w:szCs w:val="26"/>
          <w:lang w:val="nl-NL"/>
        </w:rPr>
        <w:t xml:space="preserve">Tên viết tắt: </w:t>
      </w:r>
      <w:r w:rsidRPr="00A230AA">
        <w:rPr>
          <w:sz w:val="26"/>
          <w:szCs w:val="26"/>
          <w:lang w:val="nl-NL"/>
        </w:rPr>
        <w:tab/>
      </w:r>
      <w:r w:rsidRPr="00A230AA">
        <w:rPr>
          <w:sz w:val="26"/>
          <w:szCs w:val="26"/>
          <w:lang w:val="nl-NL"/>
        </w:rPr>
        <w:tab/>
        <w:t>HGM</w:t>
      </w:r>
    </w:p>
    <w:p w:rsidR="00347ADE" w:rsidRPr="00A230AA" w:rsidRDefault="00347ADE" w:rsidP="00347ADE">
      <w:pPr>
        <w:widowControl w:val="0"/>
        <w:numPr>
          <w:ilvl w:val="0"/>
          <w:numId w:val="4"/>
        </w:numPr>
        <w:spacing w:before="120" w:line="288" w:lineRule="auto"/>
        <w:jc w:val="both"/>
        <w:rPr>
          <w:spacing w:val="-8"/>
          <w:sz w:val="26"/>
          <w:szCs w:val="26"/>
          <w:lang w:val="nl-NL"/>
        </w:rPr>
      </w:pPr>
      <w:r w:rsidRPr="00A230AA">
        <w:rPr>
          <w:spacing w:val="-8"/>
          <w:sz w:val="26"/>
          <w:szCs w:val="26"/>
          <w:lang w:val="nl-NL"/>
        </w:rPr>
        <w:t>Trụ sở chính:</w:t>
      </w:r>
      <w:r w:rsidRPr="00A230AA">
        <w:rPr>
          <w:spacing w:val="-8"/>
          <w:sz w:val="26"/>
          <w:szCs w:val="26"/>
          <w:lang w:val="nl-NL"/>
        </w:rPr>
        <w:tab/>
      </w:r>
      <w:r w:rsidRPr="00A230AA">
        <w:rPr>
          <w:spacing w:val="-8"/>
          <w:sz w:val="26"/>
          <w:szCs w:val="26"/>
          <w:lang w:val="nl-NL"/>
        </w:rPr>
        <w:tab/>
        <w:t>Số 390, đường Nguyễn Trãi, thành phố Hà Giang, tỉnh Hà Giang</w:t>
      </w:r>
    </w:p>
    <w:p w:rsidR="00347ADE" w:rsidRPr="00A230AA" w:rsidRDefault="00347ADE" w:rsidP="00347ADE">
      <w:pPr>
        <w:widowControl w:val="0"/>
        <w:spacing w:before="120" w:line="288" w:lineRule="auto"/>
        <w:ind w:left="360"/>
        <w:jc w:val="both"/>
        <w:rPr>
          <w:sz w:val="26"/>
          <w:szCs w:val="26"/>
          <w:lang w:val="nl-NL"/>
        </w:rPr>
      </w:pPr>
      <w:r w:rsidRPr="00A230AA">
        <w:rPr>
          <w:sz w:val="26"/>
          <w:szCs w:val="26"/>
          <w:lang w:val="nl-NL"/>
        </w:rPr>
        <w:t xml:space="preserve">Điện thoại: </w:t>
      </w:r>
      <w:r w:rsidRPr="00A230AA">
        <w:rPr>
          <w:sz w:val="26"/>
          <w:szCs w:val="26"/>
          <w:lang w:val="nl-NL"/>
        </w:rPr>
        <w:tab/>
      </w:r>
      <w:r w:rsidRPr="00A230AA">
        <w:rPr>
          <w:sz w:val="26"/>
          <w:szCs w:val="26"/>
          <w:lang w:val="nl-NL"/>
        </w:rPr>
        <w:tab/>
        <w:t xml:space="preserve">02193866708  </w:t>
      </w:r>
      <w:r w:rsidRPr="00A230AA">
        <w:rPr>
          <w:sz w:val="26"/>
          <w:szCs w:val="26"/>
          <w:lang w:val="nl-NL"/>
        </w:rPr>
        <w:tab/>
      </w:r>
      <w:r w:rsidRPr="00A230AA">
        <w:rPr>
          <w:sz w:val="26"/>
          <w:szCs w:val="26"/>
          <w:lang w:val="nl-NL"/>
        </w:rPr>
        <w:tab/>
        <w:t>Fax: 02193867068</w:t>
      </w:r>
    </w:p>
    <w:p w:rsidR="00347ADE" w:rsidRPr="00A230AA" w:rsidRDefault="00347ADE" w:rsidP="00347ADE">
      <w:pPr>
        <w:widowControl w:val="0"/>
        <w:numPr>
          <w:ilvl w:val="0"/>
          <w:numId w:val="4"/>
        </w:numPr>
        <w:spacing w:before="120" w:line="288" w:lineRule="auto"/>
        <w:jc w:val="both"/>
        <w:rPr>
          <w:sz w:val="26"/>
          <w:szCs w:val="26"/>
          <w:lang w:val="nl-NL"/>
        </w:rPr>
      </w:pPr>
      <w:r w:rsidRPr="00A230AA">
        <w:rPr>
          <w:sz w:val="26"/>
          <w:szCs w:val="26"/>
          <w:lang w:val="nl-NL"/>
        </w:rPr>
        <w:t>Mã chứng khoán :</w:t>
      </w:r>
      <w:r w:rsidRPr="00A230AA">
        <w:rPr>
          <w:sz w:val="26"/>
          <w:szCs w:val="26"/>
          <w:lang w:val="nl-NL"/>
        </w:rPr>
        <w:tab/>
        <w:t>HGM</w:t>
      </w:r>
    </w:p>
    <w:p w:rsidR="00347ADE" w:rsidRPr="00A230AA" w:rsidRDefault="00347ADE" w:rsidP="00347ADE">
      <w:pPr>
        <w:widowControl w:val="0"/>
        <w:numPr>
          <w:ilvl w:val="0"/>
          <w:numId w:val="4"/>
        </w:numPr>
        <w:spacing w:before="120" w:line="288" w:lineRule="auto"/>
        <w:jc w:val="both"/>
        <w:rPr>
          <w:sz w:val="26"/>
          <w:szCs w:val="26"/>
          <w:lang w:val="nl-NL"/>
        </w:rPr>
      </w:pPr>
      <w:r w:rsidRPr="00A230AA">
        <w:rPr>
          <w:sz w:val="26"/>
          <w:szCs w:val="26"/>
          <w:lang w:val="nl-NL"/>
        </w:rPr>
        <w:t xml:space="preserve">Vốn điều lệ: </w:t>
      </w:r>
      <w:r w:rsidRPr="00A230AA">
        <w:rPr>
          <w:sz w:val="26"/>
          <w:szCs w:val="26"/>
          <w:lang w:val="nl-NL"/>
        </w:rPr>
        <w:tab/>
      </w:r>
      <w:r w:rsidRPr="00A230AA">
        <w:rPr>
          <w:sz w:val="26"/>
          <w:szCs w:val="26"/>
          <w:lang w:val="nl-NL"/>
        </w:rPr>
        <w:tab/>
        <w:t>63.000.000.000 đồng (Bằng chữ: Sáu mươi ba tỷ đồng)</w:t>
      </w:r>
    </w:p>
    <w:p w:rsidR="00347ADE" w:rsidRPr="00A230AA" w:rsidRDefault="00347ADE" w:rsidP="00347ADE">
      <w:pPr>
        <w:widowControl w:val="0"/>
        <w:spacing w:before="120" w:line="288" w:lineRule="auto"/>
        <w:ind w:left="360"/>
        <w:jc w:val="both"/>
        <w:rPr>
          <w:sz w:val="26"/>
          <w:szCs w:val="26"/>
          <w:lang w:val="nl-NL"/>
        </w:rPr>
      </w:pPr>
      <w:r w:rsidRPr="00A230AA">
        <w:rPr>
          <w:sz w:val="26"/>
          <w:szCs w:val="26"/>
          <w:lang w:val="nl-NL"/>
        </w:rPr>
        <w:t xml:space="preserve">Nơi mở tài khoản: Ngân hàng TMCP Công Thương Việt Nam – Chi nhánh Hà Giang                        Số hiệu tài khoản: 102010000887322 </w:t>
      </w:r>
    </w:p>
    <w:p w:rsidR="00347ADE" w:rsidRPr="00A230AA" w:rsidRDefault="00347ADE" w:rsidP="00347ADE">
      <w:pPr>
        <w:widowControl w:val="0"/>
        <w:numPr>
          <w:ilvl w:val="0"/>
          <w:numId w:val="4"/>
        </w:numPr>
        <w:spacing w:before="120" w:line="288" w:lineRule="auto"/>
        <w:jc w:val="both"/>
        <w:rPr>
          <w:sz w:val="26"/>
          <w:szCs w:val="26"/>
          <w:lang w:val="nl-NL"/>
        </w:rPr>
      </w:pPr>
      <w:r w:rsidRPr="00A230AA">
        <w:rPr>
          <w:sz w:val="26"/>
          <w:szCs w:val="26"/>
          <w:lang w:val="nl-NL"/>
        </w:rPr>
        <w:t>Căn cứ pháp lý hoạt động kinh doanh</w:t>
      </w:r>
    </w:p>
    <w:p w:rsidR="00347ADE" w:rsidRPr="00A230AA" w:rsidRDefault="00347ADE" w:rsidP="00347ADE">
      <w:pPr>
        <w:widowControl w:val="0"/>
        <w:numPr>
          <w:ilvl w:val="0"/>
          <w:numId w:val="5"/>
        </w:numPr>
        <w:tabs>
          <w:tab w:val="left" w:pos="720"/>
        </w:tabs>
        <w:spacing w:before="120" w:line="288" w:lineRule="auto"/>
        <w:jc w:val="both"/>
        <w:rPr>
          <w:sz w:val="26"/>
          <w:szCs w:val="26"/>
          <w:lang w:val="nl-NL"/>
        </w:rPr>
      </w:pPr>
      <w:r w:rsidRPr="00A230AA">
        <w:rPr>
          <w:sz w:val="26"/>
          <w:szCs w:val="26"/>
          <w:lang w:val="nl-NL"/>
        </w:rPr>
        <w:t>Giấy chứng nhận đăng ký kinh doanh số 5100101762 đăng ký lần đầu ngày 28 tháng 02 năm 2006, đăng ký thay đổi lần thứ 5 ngày 23 tháng 04 năm 2013 do Sở Kế hoạch đầu tư Tỉnh Hà Giang cấp.</w:t>
      </w:r>
    </w:p>
    <w:p w:rsidR="00347ADE" w:rsidRPr="00A230AA" w:rsidRDefault="00347ADE" w:rsidP="00347ADE">
      <w:pPr>
        <w:widowControl w:val="0"/>
        <w:numPr>
          <w:ilvl w:val="0"/>
          <w:numId w:val="5"/>
        </w:numPr>
        <w:tabs>
          <w:tab w:val="left" w:pos="720"/>
          <w:tab w:val="left" w:pos="1170"/>
        </w:tabs>
        <w:spacing w:before="120" w:line="288" w:lineRule="auto"/>
        <w:jc w:val="both"/>
        <w:rPr>
          <w:sz w:val="26"/>
          <w:szCs w:val="26"/>
          <w:lang w:val="nl-NL"/>
        </w:rPr>
      </w:pPr>
      <w:r w:rsidRPr="00A230AA">
        <w:rPr>
          <w:sz w:val="26"/>
          <w:szCs w:val="26"/>
          <w:lang w:val="nl-NL"/>
        </w:rPr>
        <w:t xml:space="preserve">Ngành nghề kinh doanh chính:      </w:t>
      </w:r>
      <w:r w:rsidRPr="00A230AA">
        <w:rPr>
          <w:sz w:val="26"/>
          <w:szCs w:val="26"/>
          <w:highlight w:val="yellow"/>
          <w:lang w:val="nl-NL"/>
        </w:rPr>
        <w:t xml:space="preserve">      </w:t>
      </w:r>
    </w:p>
    <w:tbl>
      <w:tblPr>
        <w:tblW w:w="8784" w:type="dxa"/>
        <w:jc w:val="right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ook w:val="04A0"/>
      </w:tblPr>
      <w:tblGrid>
        <w:gridCol w:w="774"/>
        <w:gridCol w:w="6762"/>
        <w:gridCol w:w="1248"/>
      </w:tblGrid>
      <w:tr w:rsidR="00347ADE" w:rsidRPr="00A230AA" w:rsidTr="00D06958">
        <w:trPr>
          <w:trHeight w:val="300"/>
          <w:tblHeader/>
          <w:jc w:val="right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230AA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6186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230AA">
              <w:rPr>
                <w:b/>
                <w:bCs/>
                <w:color w:val="000000"/>
                <w:sz w:val="26"/>
                <w:szCs w:val="26"/>
              </w:rPr>
              <w:t>Tên ngành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230AA">
              <w:rPr>
                <w:b/>
                <w:bCs/>
                <w:color w:val="000000"/>
                <w:sz w:val="26"/>
                <w:szCs w:val="26"/>
              </w:rPr>
              <w:t>Mã ngành</w:t>
            </w:r>
          </w:p>
        </w:tc>
      </w:tr>
      <w:tr w:rsidR="00347ADE" w:rsidRPr="00A230AA" w:rsidTr="00D06958">
        <w:trPr>
          <w:trHeight w:val="360"/>
          <w:jc w:val="right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86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both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  <w:lang w:val="nl-NL"/>
              </w:rPr>
              <w:t xml:space="preserve">Sản xuất, gia công các mặt hàng cơ khí;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2592</w:t>
            </w:r>
          </w:p>
        </w:tc>
      </w:tr>
      <w:tr w:rsidR="00347ADE" w:rsidRPr="00A230AA" w:rsidTr="00D06958">
        <w:trPr>
          <w:trHeight w:val="360"/>
          <w:jc w:val="right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186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both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  <w:lang w:val="nl-NL"/>
              </w:rPr>
              <w:t xml:space="preserve">Tổ chức các dịch vụ kinh doanh xuất nhập khẩu;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8299</w:t>
            </w:r>
          </w:p>
        </w:tc>
      </w:tr>
      <w:tr w:rsidR="00347ADE" w:rsidRPr="00A230AA" w:rsidTr="00D06958">
        <w:trPr>
          <w:trHeight w:val="360"/>
          <w:jc w:val="right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186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both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Khai thác quặng sắt;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0710</w:t>
            </w:r>
          </w:p>
        </w:tc>
      </w:tr>
      <w:tr w:rsidR="00347ADE" w:rsidRPr="00A230AA" w:rsidTr="00D06958">
        <w:trPr>
          <w:trHeight w:val="530"/>
          <w:jc w:val="right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186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A230AA">
              <w:rPr>
                <w:color w:val="000000"/>
                <w:spacing w:val="-8"/>
                <w:sz w:val="26"/>
                <w:szCs w:val="26"/>
              </w:rPr>
              <w:t>Xây lắp các công trình điện vừa và nhỏ có cấp điện áp đến 35 KV;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4321</w:t>
            </w:r>
          </w:p>
        </w:tc>
      </w:tr>
      <w:tr w:rsidR="00347ADE" w:rsidRPr="00A230AA" w:rsidTr="00D06958">
        <w:trPr>
          <w:trHeight w:val="440"/>
          <w:jc w:val="right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186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both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Xây dựng và lắp đặt các công trình công nghiệp và xây dựng;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4290</w:t>
            </w:r>
          </w:p>
        </w:tc>
      </w:tr>
      <w:tr w:rsidR="00347ADE" w:rsidRPr="00A230AA" w:rsidTr="00D06958">
        <w:trPr>
          <w:trHeight w:val="450"/>
          <w:jc w:val="right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6186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both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Bán lẻ trong siêu thị, trung tâm thương mại;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4719</w:t>
            </w:r>
          </w:p>
        </w:tc>
      </w:tr>
      <w:tr w:rsidR="00347ADE" w:rsidRPr="00A230AA" w:rsidTr="00D06958">
        <w:trPr>
          <w:trHeight w:val="450"/>
          <w:jc w:val="right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186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both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Kinh doanh khách sạn;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5510</w:t>
            </w:r>
          </w:p>
        </w:tc>
      </w:tr>
      <w:tr w:rsidR="00347ADE" w:rsidRPr="00A230AA" w:rsidTr="00D06958">
        <w:trPr>
          <w:trHeight w:val="602"/>
          <w:jc w:val="right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186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both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 xml:space="preserve">Cung cấp các dịch vụ </w:t>
            </w:r>
            <w:proofErr w:type="gramStart"/>
            <w:r w:rsidRPr="00A230AA">
              <w:rPr>
                <w:color w:val="000000"/>
                <w:sz w:val="26"/>
                <w:szCs w:val="26"/>
              </w:rPr>
              <w:t>ăn</w:t>
            </w:r>
            <w:proofErr w:type="gramEnd"/>
            <w:r w:rsidRPr="00A230AA">
              <w:rPr>
                <w:color w:val="000000"/>
                <w:sz w:val="26"/>
                <w:szCs w:val="26"/>
              </w:rPr>
              <w:t xml:space="preserve"> uống theo hợp đồng không thường xuyên với khách hàng (phục vụ tiệc, hội họp, đám cưới...);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5621</w:t>
            </w:r>
          </w:p>
        </w:tc>
      </w:tr>
      <w:tr w:rsidR="00347ADE" w:rsidRPr="00A230AA" w:rsidTr="00D06958">
        <w:trPr>
          <w:trHeight w:val="332"/>
          <w:jc w:val="right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186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both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 xml:space="preserve">Dịch vụ phục vụ đồ uống. Chi tiết: Quán rượu, bia, quầy bar;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5630</w:t>
            </w:r>
          </w:p>
        </w:tc>
      </w:tr>
      <w:tr w:rsidR="00347ADE" w:rsidRPr="00A230AA" w:rsidTr="00D06958">
        <w:trPr>
          <w:trHeight w:val="521"/>
          <w:jc w:val="right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186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both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Dịch vụ tắm hơi, massage và các dịch vụ tăng cường sức khỏe tương tự (trừ hoạt động thể thao);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9610</w:t>
            </w:r>
          </w:p>
        </w:tc>
      </w:tr>
      <w:tr w:rsidR="00347ADE" w:rsidRPr="00A230AA" w:rsidTr="00D06958">
        <w:trPr>
          <w:trHeight w:val="750"/>
          <w:jc w:val="right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186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both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 xml:space="preserve"> Cung cấp nhà, căn hộ có đồ đạc, chưa có đồ đạc, các phòng sử dụng lâu dài theo tháng, năm;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6810</w:t>
            </w:r>
          </w:p>
        </w:tc>
      </w:tr>
      <w:tr w:rsidR="00347ADE" w:rsidRPr="00A230AA" w:rsidTr="00D06958">
        <w:trPr>
          <w:trHeight w:val="465"/>
          <w:jc w:val="right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186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both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Tổ chức thăm dò và chế biến các loại khoáng sản;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0990</w:t>
            </w:r>
          </w:p>
        </w:tc>
      </w:tr>
      <w:tr w:rsidR="00347ADE" w:rsidRPr="00A230AA" w:rsidTr="00D06958">
        <w:trPr>
          <w:trHeight w:val="465"/>
          <w:jc w:val="right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186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both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Khai thác quặng kim loại khác không chứa sắt;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0722</w:t>
            </w:r>
          </w:p>
        </w:tc>
      </w:tr>
      <w:tr w:rsidR="00347ADE" w:rsidRPr="00A230AA" w:rsidTr="00D06958">
        <w:trPr>
          <w:trHeight w:val="465"/>
          <w:jc w:val="right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186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both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Khai thác quặng kim loại quý hiếm;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0730</w:t>
            </w:r>
          </w:p>
        </w:tc>
      </w:tr>
      <w:tr w:rsidR="00347ADE" w:rsidRPr="00A230AA" w:rsidTr="00D06958">
        <w:trPr>
          <w:trHeight w:val="465"/>
          <w:jc w:val="right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186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both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Xây dựng và lắp đặt các công trình giao thông.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347ADE" w:rsidRPr="00A230AA" w:rsidRDefault="00347ADE" w:rsidP="00D06958">
            <w:pPr>
              <w:jc w:val="center"/>
              <w:rPr>
                <w:color w:val="000000"/>
                <w:sz w:val="26"/>
                <w:szCs w:val="26"/>
              </w:rPr>
            </w:pPr>
            <w:r w:rsidRPr="00A230AA">
              <w:rPr>
                <w:color w:val="000000"/>
                <w:sz w:val="26"/>
                <w:szCs w:val="26"/>
              </w:rPr>
              <w:t>4210</w:t>
            </w:r>
          </w:p>
        </w:tc>
      </w:tr>
    </w:tbl>
    <w:p w:rsidR="00347ADE" w:rsidRPr="00A230AA" w:rsidRDefault="00347ADE" w:rsidP="00347ADE">
      <w:pPr>
        <w:widowControl w:val="0"/>
        <w:numPr>
          <w:ilvl w:val="0"/>
          <w:numId w:val="6"/>
        </w:numPr>
        <w:tabs>
          <w:tab w:val="left" w:pos="1170"/>
        </w:tabs>
        <w:spacing w:before="120" w:line="288" w:lineRule="auto"/>
        <w:ind w:left="810"/>
        <w:jc w:val="both"/>
        <w:rPr>
          <w:sz w:val="26"/>
          <w:szCs w:val="26"/>
          <w:lang w:val="nl-NL"/>
        </w:rPr>
      </w:pPr>
      <w:r w:rsidRPr="00A230AA">
        <w:rPr>
          <w:sz w:val="26"/>
          <w:szCs w:val="26"/>
          <w:lang w:val="nl-NL"/>
        </w:rPr>
        <w:t>Sản phẩm/dịch vụ chính:</w:t>
      </w:r>
    </w:p>
    <w:p w:rsidR="00347ADE" w:rsidRPr="00A230AA" w:rsidRDefault="00347ADE" w:rsidP="00347ADE">
      <w:pPr>
        <w:widowControl w:val="0"/>
        <w:numPr>
          <w:ilvl w:val="0"/>
          <w:numId w:val="2"/>
        </w:numPr>
        <w:tabs>
          <w:tab w:val="left" w:pos="1170"/>
        </w:tabs>
        <w:spacing w:before="120" w:line="288" w:lineRule="auto"/>
        <w:ind w:left="1260"/>
        <w:jc w:val="both"/>
        <w:rPr>
          <w:sz w:val="26"/>
          <w:szCs w:val="26"/>
        </w:rPr>
      </w:pPr>
      <w:r w:rsidRPr="00A230AA">
        <w:rPr>
          <w:sz w:val="26"/>
          <w:szCs w:val="26"/>
        </w:rPr>
        <w:t>Tổ chức thăm dò, khai thác và chế biến các loại khoáng sản;</w:t>
      </w:r>
    </w:p>
    <w:p w:rsidR="00347ADE" w:rsidRPr="00A230AA" w:rsidRDefault="00347ADE" w:rsidP="00347ADE">
      <w:pPr>
        <w:widowControl w:val="0"/>
        <w:numPr>
          <w:ilvl w:val="0"/>
          <w:numId w:val="2"/>
        </w:numPr>
        <w:tabs>
          <w:tab w:val="left" w:pos="1170"/>
        </w:tabs>
        <w:spacing w:before="120" w:line="288" w:lineRule="auto"/>
        <w:ind w:left="1260"/>
        <w:jc w:val="both"/>
        <w:rPr>
          <w:sz w:val="26"/>
          <w:szCs w:val="26"/>
        </w:rPr>
      </w:pPr>
      <w:r w:rsidRPr="00A230AA">
        <w:rPr>
          <w:sz w:val="26"/>
          <w:szCs w:val="26"/>
        </w:rPr>
        <w:t>Sản xuất gia công các mặt hàng cơ khí và xây lắp các công trình điện vừa và nhỏ đến 35kv;</w:t>
      </w:r>
    </w:p>
    <w:p w:rsidR="00347ADE" w:rsidRPr="00A230AA" w:rsidRDefault="00347ADE" w:rsidP="00347ADE">
      <w:pPr>
        <w:widowControl w:val="0"/>
        <w:numPr>
          <w:ilvl w:val="0"/>
          <w:numId w:val="2"/>
        </w:numPr>
        <w:tabs>
          <w:tab w:val="left" w:pos="1170"/>
        </w:tabs>
        <w:spacing w:before="120" w:line="288" w:lineRule="auto"/>
        <w:ind w:left="1260"/>
        <w:jc w:val="both"/>
        <w:rPr>
          <w:sz w:val="26"/>
          <w:szCs w:val="26"/>
        </w:rPr>
      </w:pPr>
      <w:r w:rsidRPr="00A230AA">
        <w:rPr>
          <w:sz w:val="26"/>
          <w:szCs w:val="26"/>
        </w:rPr>
        <w:t>Tổ chức các dịnh vụ kinh doanh xuất nhập khẩu;</w:t>
      </w:r>
    </w:p>
    <w:p w:rsidR="00347ADE" w:rsidRPr="00A230AA" w:rsidRDefault="00347ADE" w:rsidP="00347ADE">
      <w:pPr>
        <w:widowControl w:val="0"/>
        <w:numPr>
          <w:ilvl w:val="0"/>
          <w:numId w:val="2"/>
        </w:numPr>
        <w:tabs>
          <w:tab w:val="left" w:pos="1170"/>
        </w:tabs>
        <w:spacing w:before="120" w:line="288" w:lineRule="auto"/>
        <w:ind w:left="1260"/>
        <w:jc w:val="both"/>
        <w:rPr>
          <w:sz w:val="26"/>
          <w:szCs w:val="26"/>
        </w:rPr>
      </w:pPr>
      <w:r w:rsidRPr="00A230AA">
        <w:rPr>
          <w:sz w:val="26"/>
          <w:szCs w:val="26"/>
        </w:rPr>
        <w:t>Xây dựng và lắp đặt các công trình công nghiệp, giao thông và xây dựng.</w:t>
      </w:r>
    </w:p>
    <w:p w:rsidR="00347ADE" w:rsidRPr="00A230AA" w:rsidRDefault="00347ADE" w:rsidP="00347ADE">
      <w:pPr>
        <w:widowControl w:val="0"/>
        <w:numPr>
          <w:ilvl w:val="0"/>
          <w:numId w:val="7"/>
        </w:numPr>
        <w:tabs>
          <w:tab w:val="left" w:pos="1170"/>
        </w:tabs>
        <w:spacing w:before="120" w:line="288" w:lineRule="auto"/>
        <w:ind w:left="810"/>
        <w:jc w:val="both"/>
        <w:rPr>
          <w:sz w:val="26"/>
          <w:szCs w:val="26"/>
        </w:rPr>
      </w:pPr>
      <w:r w:rsidRPr="00A230AA">
        <w:rPr>
          <w:sz w:val="26"/>
          <w:szCs w:val="26"/>
        </w:rPr>
        <w:t xml:space="preserve">Tổng mức vốn kinh doanh (tại 31/12/2012) là: </w:t>
      </w:r>
      <w:r w:rsidRPr="00A230AA">
        <w:rPr>
          <w:b/>
          <w:sz w:val="26"/>
          <w:szCs w:val="26"/>
        </w:rPr>
        <w:t>255.971.682.452</w:t>
      </w:r>
      <w:r w:rsidRPr="00A230AA">
        <w:rPr>
          <w:sz w:val="26"/>
          <w:szCs w:val="26"/>
        </w:rPr>
        <w:t xml:space="preserve"> đồng.</w:t>
      </w:r>
    </w:p>
    <w:p w:rsidR="00347ADE" w:rsidRPr="00A230AA" w:rsidRDefault="00347ADE" w:rsidP="00347ADE">
      <w:pPr>
        <w:pStyle w:val="Thnvnbn"/>
        <w:widowControl w:val="0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/>
          <w:spacing w:val="-6"/>
          <w:sz w:val="26"/>
          <w:szCs w:val="26"/>
          <w:lang w:val="nl-NL"/>
        </w:rPr>
      </w:pPr>
      <w:r w:rsidRPr="00A230AA">
        <w:rPr>
          <w:rFonts w:ascii="Times New Roman" w:hAnsi="Times New Roman"/>
          <w:b/>
          <w:spacing w:val="-6"/>
          <w:sz w:val="26"/>
          <w:szCs w:val="26"/>
          <w:lang w:val="nl-NL"/>
        </w:rPr>
        <w:t xml:space="preserve">Mục đích phát hành cổ phiếu: </w:t>
      </w:r>
      <w:r w:rsidRPr="00A230AA">
        <w:rPr>
          <w:rFonts w:ascii="Times New Roman" w:hAnsi="Times New Roman"/>
          <w:spacing w:val="-6"/>
          <w:sz w:val="26"/>
          <w:szCs w:val="26"/>
          <w:lang w:val="nl-NL"/>
        </w:rPr>
        <w:t>phát hành cổ phiếu để tăng vốn cổ phần từ nguồn vốn chủ sở hữu.</w:t>
      </w:r>
    </w:p>
    <w:p w:rsidR="00347ADE" w:rsidRPr="00A230AA" w:rsidRDefault="00347ADE" w:rsidP="00347ADE">
      <w:pPr>
        <w:pStyle w:val="Thnvnbn"/>
        <w:widowControl w:val="0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230AA">
        <w:rPr>
          <w:rFonts w:ascii="Times New Roman" w:hAnsi="Times New Roman"/>
          <w:b/>
          <w:sz w:val="26"/>
          <w:szCs w:val="26"/>
          <w:lang w:val="nl-NL"/>
        </w:rPr>
        <w:t>Phương án phát hành cổ phiếu để tăng vốn cổ phần từ nguồn vốn chủ sở hữu</w:t>
      </w:r>
    </w:p>
    <w:p w:rsidR="00347ADE" w:rsidRPr="00A230AA" w:rsidRDefault="00347ADE" w:rsidP="00347ADE">
      <w:pPr>
        <w:widowControl w:val="0"/>
        <w:numPr>
          <w:ilvl w:val="0"/>
          <w:numId w:val="1"/>
        </w:numPr>
        <w:spacing w:before="120" w:line="288" w:lineRule="auto"/>
        <w:ind w:left="0" w:firstLine="284"/>
        <w:jc w:val="both"/>
        <w:rPr>
          <w:sz w:val="26"/>
          <w:szCs w:val="26"/>
        </w:rPr>
      </w:pPr>
      <w:r w:rsidRPr="00A230AA">
        <w:rPr>
          <w:sz w:val="26"/>
          <w:szCs w:val="26"/>
        </w:rPr>
        <w:t>Tên cổ phiếu:</w:t>
      </w:r>
      <w:r w:rsidRPr="00A230AA">
        <w:rPr>
          <w:sz w:val="26"/>
          <w:szCs w:val="26"/>
        </w:rPr>
        <w:tab/>
      </w:r>
      <w:r w:rsidRPr="00A230AA">
        <w:rPr>
          <w:sz w:val="26"/>
          <w:szCs w:val="26"/>
        </w:rPr>
        <w:tab/>
        <w:t>Cổ phiếu C</w:t>
      </w:r>
      <w:r w:rsidRPr="00A230AA">
        <w:rPr>
          <w:sz w:val="26"/>
          <w:szCs w:val="26"/>
          <w:lang w:val="nl-NL"/>
        </w:rPr>
        <w:t>ông ty cổ phần Cơ khí và Khoáng sản Hà Giang</w:t>
      </w:r>
    </w:p>
    <w:p w:rsidR="00347ADE" w:rsidRPr="00A230AA" w:rsidRDefault="00347ADE" w:rsidP="00347ADE">
      <w:pPr>
        <w:widowControl w:val="0"/>
        <w:numPr>
          <w:ilvl w:val="0"/>
          <w:numId w:val="1"/>
        </w:numPr>
        <w:spacing w:before="120" w:line="288" w:lineRule="auto"/>
        <w:ind w:left="0" w:firstLine="284"/>
        <w:jc w:val="both"/>
        <w:rPr>
          <w:sz w:val="26"/>
          <w:szCs w:val="26"/>
        </w:rPr>
      </w:pPr>
      <w:r w:rsidRPr="00A230AA">
        <w:rPr>
          <w:sz w:val="26"/>
          <w:szCs w:val="26"/>
        </w:rPr>
        <w:t xml:space="preserve">Loại cổ phiếu: </w:t>
      </w:r>
      <w:r w:rsidRPr="00A230AA">
        <w:rPr>
          <w:sz w:val="26"/>
          <w:szCs w:val="26"/>
        </w:rPr>
        <w:tab/>
        <w:t>cổ phiếu phổ thông;</w:t>
      </w:r>
    </w:p>
    <w:p w:rsidR="00347ADE" w:rsidRPr="00A230AA" w:rsidRDefault="00347ADE" w:rsidP="00347ADE">
      <w:pPr>
        <w:widowControl w:val="0"/>
        <w:numPr>
          <w:ilvl w:val="0"/>
          <w:numId w:val="1"/>
        </w:numPr>
        <w:spacing w:before="120" w:line="288" w:lineRule="auto"/>
        <w:ind w:left="0" w:firstLine="284"/>
        <w:jc w:val="both"/>
        <w:rPr>
          <w:sz w:val="26"/>
          <w:szCs w:val="26"/>
        </w:rPr>
      </w:pPr>
      <w:r w:rsidRPr="00A230AA">
        <w:rPr>
          <w:sz w:val="26"/>
          <w:szCs w:val="26"/>
        </w:rPr>
        <w:t>Mệnh giá cổ phiếu:    10.000 đồng/ cổ phiếu</w:t>
      </w:r>
    </w:p>
    <w:p w:rsidR="00347ADE" w:rsidRPr="00A230AA" w:rsidRDefault="00347ADE" w:rsidP="00347ADE">
      <w:pPr>
        <w:widowControl w:val="0"/>
        <w:numPr>
          <w:ilvl w:val="0"/>
          <w:numId w:val="1"/>
        </w:numPr>
        <w:spacing w:before="120" w:line="288" w:lineRule="auto"/>
        <w:ind w:left="0" w:firstLine="284"/>
        <w:jc w:val="both"/>
        <w:rPr>
          <w:sz w:val="26"/>
          <w:szCs w:val="26"/>
        </w:rPr>
      </w:pPr>
      <w:r w:rsidRPr="00A230AA">
        <w:rPr>
          <w:sz w:val="26"/>
          <w:szCs w:val="26"/>
        </w:rPr>
        <w:t>Tổng số cổ phần đã phát hành:</w:t>
      </w:r>
      <w:r w:rsidRPr="00A230AA">
        <w:rPr>
          <w:sz w:val="26"/>
          <w:szCs w:val="26"/>
        </w:rPr>
        <w:tab/>
      </w:r>
      <w:r w:rsidRPr="00A230AA">
        <w:rPr>
          <w:sz w:val="26"/>
          <w:szCs w:val="26"/>
          <w:lang w:val="fr-FR"/>
        </w:rPr>
        <w:t>6.300.000 cổ phiếu;</w:t>
      </w:r>
    </w:p>
    <w:p w:rsidR="00347ADE" w:rsidRPr="00A230AA" w:rsidRDefault="00347ADE" w:rsidP="00347ADE">
      <w:pPr>
        <w:widowControl w:val="0"/>
        <w:numPr>
          <w:ilvl w:val="0"/>
          <w:numId w:val="1"/>
        </w:numPr>
        <w:spacing w:before="120" w:line="288" w:lineRule="auto"/>
        <w:ind w:left="0" w:firstLine="284"/>
        <w:jc w:val="both"/>
        <w:rPr>
          <w:sz w:val="26"/>
          <w:szCs w:val="26"/>
        </w:rPr>
      </w:pPr>
      <w:r w:rsidRPr="00A230AA">
        <w:rPr>
          <w:sz w:val="26"/>
          <w:szCs w:val="26"/>
        </w:rPr>
        <w:t xml:space="preserve">Số lượng cổ phiếu đang lưu hành: </w:t>
      </w:r>
      <w:r w:rsidRPr="00A230AA">
        <w:rPr>
          <w:sz w:val="26"/>
          <w:szCs w:val="26"/>
        </w:rPr>
        <w:tab/>
      </w:r>
      <w:r w:rsidRPr="00A230AA">
        <w:rPr>
          <w:sz w:val="26"/>
          <w:szCs w:val="26"/>
          <w:lang w:val="fr-FR"/>
        </w:rPr>
        <w:t>6.300.000 cổ phiếu;</w:t>
      </w:r>
    </w:p>
    <w:p w:rsidR="00347ADE" w:rsidRPr="00A230AA" w:rsidRDefault="00347ADE" w:rsidP="00347ADE">
      <w:pPr>
        <w:widowControl w:val="0"/>
        <w:numPr>
          <w:ilvl w:val="0"/>
          <w:numId w:val="1"/>
        </w:numPr>
        <w:spacing w:before="120" w:line="288" w:lineRule="auto"/>
        <w:ind w:left="0" w:firstLine="284"/>
        <w:jc w:val="both"/>
        <w:rPr>
          <w:sz w:val="26"/>
          <w:szCs w:val="26"/>
        </w:rPr>
      </w:pPr>
      <w:r w:rsidRPr="00A230AA">
        <w:rPr>
          <w:sz w:val="26"/>
          <w:szCs w:val="26"/>
        </w:rPr>
        <w:lastRenderedPageBreak/>
        <w:t xml:space="preserve">Số lượng cổ phiếu quỹ: </w:t>
      </w:r>
      <w:r w:rsidRPr="00A230AA">
        <w:rPr>
          <w:sz w:val="26"/>
          <w:szCs w:val="26"/>
        </w:rPr>
        <w:tab/>
      </w:r>
      <w:r w:rsidRPr="00A230AA">
        <w:rPr>
          <w:sz w:val="26"/>
          <w:szCs w:val="26"/>
        </w:rPr>
        <w:tab/>
      </w:r>
      <w:r w:rsidRPr="00A230AA">
        <w:rPr>
          <w:sz w:val="26"/>
          <w:szCs w:val="26"/>
        </w:rPr>
        <w:tab/>
        <w:t>0 cổ phiếu;</w:t>
      </w:r>
    </w:p>
    <w:p w:rsidR="00347ADE" w:rsidRPr="00A230AA" w:rsidRDefault="00347ADE" w:rsidP="00347ADE">
      <w:pPr>
        <w:widowControl w:val="0"/>
        <w:numPr>
          <w:ilvl w:val="0"/>
          <w:numId w:val="1"/>
        </w:numPr>
        <w:spacing w:before="120" w:line="288" w:lineRule="auto"/>
        <w:ind w:left="0" w:firstLine="284"/>
        <w:jc w:val="both"/>
        <w:rPr>
          <w:sz w:val="26"/>
          <w:szCs w:val="26"/>
        </w:rPr>
      </w:pPr>
      <w:r w:rsidRPr="00A230AA">
        <w:rPr>
          <w:sz w:val="26"/>
          <w:szCs w:val="26"/>
        </w:rPr>
        <w:t xml:space="preserve">Số lượng cổ phần dự kiến phát hành: </w:t>
      </w:r>
      <w:r w:rsidR="00A230AA">
        <w:rPr>
          <w:sz w:val="26"/>
          <w:szCs w:val="26"/>
        </w:rPr>
        <w:tab/>
      </w:r>
      <w:r w:rsidRPr="00A230AA">
        <w:rPr>
          <w:sz w:val="26"/>
          <w:szCs w:val="26"/>
          <w:lang w:val="fr-FR"/>
        </w:rPr>
        <w:t>6.300.000 cổ phiếu</w:t>
      </w:r>
    </w:p>
    <w:p w:rsidR="00347ADE" w:rsidRPr="00A230AA" w:rsidRDefault="00347ADE" w:rsidP="00347ADE">
      <w:pPr>
        <w:widowControl w:val="0"/>
        <w:numPr>
          <w:ilvl w:val="0"/>
          <w:numId w:val="1"/>
        </w:numPr>
        <w:spacing w:before="120" w:line="288" w:lineRule="auto"/>
        <w:ind w:left="0" w:firstLine="284"/>
        <w:jc w:val="both"/>
        <w:rPr>
          <w:sz w:val="26"/>
          <w:szCs w:val="26"/>
        </w:rPr>
      </w:pPr>
      <w:r w:rsidRPr="00A230AA">
        <w:rPr>
          <w:sz w:val="26"/>
          <w:szCs w:val="26"/>
        </w:rPr>
        <w:t xml:space="preserve">Tổng giá trị phát hành theo mệnh giá:  </w:t>
      </w:r>
      <w:r w:rsidRPr="00A230AA">
        <w:rPr>
          <w:sz w:val="26"/>
          <w:szCs w:val="26"/>
        </w:rPr>
        <w:tab/>
        <w:t>63.000.000.000 đồng (Bằng chữ: sáu mươi ba tỷ đồng);</w:t>
      </w:r>
    </w:p>
    <w:p w:rsidR="00347ADE" w:rsidRPr="00A230AA" w:rsidRDefault="00347ADE" w:rsidP="00347ADE">
      <w:pPr>
        <w:widowControl w:val="0"/>
        <w:numPr>
          <w:ilvl w:val="0"/>
          <w:numId w:val="1"/>
        </w:numPr>
        <w:spacing w:before="120" w:line="288" w:lineRule="auto"/>
        <w:ind w:left="0" w:firstLine="284"/>
        <w:jc w:val="both"/>
        <w:rPr>
          <w:sz w:val="26"/>
          <w:szCs w:val="26"/>
        </w:rPr>
      </w:pPr>
      <w:r w:rsidRPr="00A230AA">
        <w:rPr>
          <w:sz w:val="26"/>
          <w:szCs w:val="26"/>
        </w:rPr>
        <w:t xml:space="preserve">Tỷ lệ phát hành </w:t>
      </w:r>
      <w:r w:rsidRPr="00A230AA">
        <w:rPr>
          <w:i/>
          <w:sz w:val="26"/>
          <w:szCs w:val="26"/>
        </w:rPr>
        <w:t>(số lượng cổ phiếu dự kiến phát hành/tổng số cổ phiếu)</w:t>
      </w:r>
      <w:r w:rsidRPr="00A230AA">
        <w:rPr>
          <w:sz w:val="26"/>
          <w:szCs w:val="26"/>
        </w:rPr>
        <w:t>: 1:1</w:t>
      </w:r>
    </w:p>
    <w:p w:rsidR="00347ADE" w:rsidRPr="00A230AA" w:rsidRDefault="00347ADE" w:rsidP="00347ADE">
      <w:pPr>
        <w:widowControl w:val="0"/>
        <w:numPr>
          <w:ilvl w:val="0"/>
          <w:numId w:val="1"/>
        </w:numPr>
        <w:spacing w:before="120" w:line="288" w:lineRule="auto"/>
        <w:ind w:left="0" w:firstLine="284"/>
        <w:jc w:val="both"/>
        <w:rPr>
          <w:sz w:val="26"/>
          <w:szCs w:val="26"/>
          <w:lang w:val="fr-FR"/>
        </w:rPr>
      </w:pPr>
      <w:r w:rsidRPr="00A230AA">
        <w:rPr>
          <w:sz w:val="26"/>
          <w:szCs w:val="26"/>
        </w:rPr>
        <w:t xml:space="preserve">Nguồn vốn: </w:t>
      </w:r>
      <w:r w:rsidRPr="00A230AA">
        <w:rPr>
          <w:sz w:val="26"/>
          <w:szCs w:val="26"/>
          <w:lang w:val="fr-FR"/>
        </w:rPr>
        <w:t>Lợi nhuận sau thuế chưa phân phối, quỹ đầu tư phát triển tính đến ngày 31/12/2012. Các thủ tục phát hành và nguồn sử dụng đảm bảo tuân thủ các quy định của pháp luật.</w:t>
      </w:r>
    </w:p>
    <w:p w:rsidR="00347ADE" w:rsidRPr="00C14ADC" w:rsidRDefault="00347ADE" w:rsidP="00347ADE">
      <w:pPr>
        <w:widowControl w:val="0"/>
        <w:numPr>
          <w:ilvl w:val="0"/>
          <w:numId w:val="1"/>
        </w:numPr>
        <w:spacing w:before="120" w:line="288" w:lineRule="auto"/>
        <w:ind w:left="0" w:firstLine="284"/>
        <w:jc w:val="both"/>
        <w:rPr>
          <w:b/>
          <w:sz w:val="26"/>
          <w:szCs w:val="26"/>
          <w:lang w:val="fr-FR"/>
        </w:rPr>
      </w:pPr>
      <w:r w:rsidRPr="00C14ADC">
        <w:rPr>
          <w:sz w:val="26"/>
          <w:szCs w:val="26"/>
          <w:lang w:val="fr-FR"/>
        </w:rPr>
        <w:t xml:space="preserve">Ngày chốt danh sách cổ đông </w:t>
      </w:r>
      <w:r w:rsidR="00C14ADC">
        <w:rPr>
          <w:sz w:val="26"/>
          <w:szCs w:val="26"/>
          <w:lang w:val="fr-FR"/>
        </w:rPr>
        <w:t xml:space="preserve"> dự kiến chậm nhất là: ngày  </w:t>
      </w:r>
      <w:r w:rsidR="00D1063B">
        <w:rPr>
          <w:b/>
          <w:sz w:val="26"/>
          <w:szCs w:val="26"/>
          <w:lang w:val="fr-FR"/>
        </w:rPr>
        <w:t>26</w:t>
      </w:r>
      <w:r w:rsidR="00C14ADC" w:rsidRPr="00C14ADC">
        <w:rPr>
          <w:b/>
          <w:sz w:val="26"/>
          <w:szCs w:val="26"/>
          <w:lang w:val="fr-FR"/>
        </w:rPr>
        <w:t>/07/</w:t>
      </w:r>
      <w:r w:rsidRPr="00C14ADC">
        <w:rPr>
          <w:b/>
          <w:sz w:val="26"/>
          <w:szCs w:val="26"/>
          <w:lang w:val="fr-FR"/>
        </w:rPr>
        <w:t>2013.</w:t>
      </w:r>
    </w:p>
    <w:p w:rsidR="00347ADE" w:rsidRPr="00A230AA" w:rsidRDefault="00A230AA" w:rsidP="00347ADE">
      <w:pPr>
        <w:widowControl w:val="0"/>
        <w:numPr>
          <w:ilvl w:val="0"/>
          <w:numId w:val="1"/>
        </w:numPr>
        <w:spacing w:before="120" w:line="288" w:lineRule="auto"/>
        <w:jc w:val="both"/>
        <w:rPr>
          <w:spacing w:val="-6"/>
          <w:sz w:val="26"/>
          <w:szCs w:val="26"/>
          <w:lang w:val="nl-NL"/>
        </w:rPr>
      </w:pPr>
      <w:r>
        <w:rPr>
          <w:sz w:val="26"/>
          <w:szCs w:val="26"/>
          <w:lang w:val="fr-FR"/>
        </w:rPr>
        <w:t>Phương án xử lý cổ phiếu lẻ</w:t>
      </w:r>
      <w:r w:rsidRPr="00A230AA">
        <w:rPr>
          <w:spacing w:val="-6"/>
          <w:sz w:val="26"/>
          <w:szCs w:val="26"/>
          <w:lang w:val="fr-FR"/>
        </w:rPr>
        <w:t xml:space="preserve">: </w:t>
      </w:r>
      <w:r w:rsidR="00347ADE" w:rsidRPr="00A230AA">
        <w:rPr>
          <w:spacing w:val="-6"/>
          <w:sz w:val="26"/>
          <w:szCs w:val="26"/>
          <w:lang w:val="fr-FR"/>
        </w:rPr>
        <w:t>Do tỷ lệ phát hành là</w:t>
      </w:r>
      <w:r w:rsidR="00347ADE" w:rsidRPr="00A230AA">
        <w:rPr>
          <w:i/>
          <w:spacing w:val="-6"/>
          <w:sz w:val="26"/>
          <w:szCs w:val="26"/>
          <w:lang w:val="fr-FR"/>
        </w:rPr>
        <w:t xml:space="preserve"> </w:t>
      </w:r>
      <w:r w:rsidR="00347ADE" w:rsidRPr="00A230AA">
        <w:rPr>
          <w:spacing w:val="-6"/>
          <w:sz w:val="26"/>
          <w:szCs w:val="26"/>
          <w:lang w:val="fr-FR"/>
        </w:rPr>
        <w:t>1:1 nên không phát sinh cổ phiếu lẻ.</w:t>
      </w:r>
    </w:p>
    <w:p w:rsidR="00A230AA" w:rsidRPr="00A230AA" w:rsidRDefault="00A230AA" w:rsidP="00A230AA">
      <w:pPr>
        <w:widowControl w:val="0"/>
        <w:spacing w:before="120" w:line="288" w:lineRule="auto"/>
        <w:ind w:left="720"/>
        <w:jc w:val="both"/>
        <w:rPr>
          <w:sz w:val="26"/>
          <w:szCs w:val="26"/>
          <w:lang w:val="nl-NL"/>
        </w:rPr>
      </w:pPr>
    </w:p>
    <w:p w:rsidR="00101ABF" w:rsidRPr="00A230AA" w:rsidRDefault="00A230AA">
      <w:pPr>
        <w:rPr>
          <w:b/>
          <w:sz w:val="26"/>
          <w:szCs w:val="26"/>
        </w:rPr>
      </w:pPr>
      <w:r w:rsidRPr="00A230AA">
        <w:rPr>
          <w:b/>
          <w:sz w:val="26"/>
          <w:szCs w:val="26"/>
        </w:rPr>
        <w:t>Nơi nhận                                                                                GIÁM ĐỐC</w:t>
      </w:r>
    </w:p>
    <w:p w:rsidR="00A230AA" w:rsidRDefault="00A230AA">
      <w:r>
        <w:t>- UBCKNN</w:t>
      </w:r>
    </w:p>
    <w:p w:rsidR="00A230AA" w:rsidRDefault="00A230AA">
      <w:r>
        <w:t>- VSD</w:t>
      </w:r>
    </w:p>
    <w:p w:rsidR="00A230AA" w:rsidRDefault="00A230AA">
      <w:r>
        <w:t>- Sở Giao dịch chứng khoán Hà Nội</w:t>
      </w:r>
    </w:p>
    <w:p w:rsidR="00A230AA" w:rsidRDefault="00A230AA">
      <w:r>
        <w:t>- Lưu</w:t>
      </w:r>
    </w:p>
    <w:p w:rsidR="00A230AA" w:rsidRDefault="00A230AA"/>
    <w:p w:rsidR="00A230AA" w:rsidRDefault="00A230AA"/>
    <w:p w:rsidR="00A230AA" w:rsidRPr="00A230AA" w:rsidRDefault="00A230AA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A230AA">
        <w:rPr>
          <w:b/>
          <w:sz w:val="28"/>
          <w:szCs w:val="28"/>
        </w:rPr>
        <w:t>Trịnh Ngọc Hiếu</w:t>
      </w:r>
    </w:p>
    <w:sectPr w:rsidR="00A230AA" w:rsidRPr="00A230AA" w:rsidSect="00C14ADC">
      <w:headerReference w:type="default" r:id="rId7"/>
      <w:footerReference w:type="default" r:id="rId8"/>
      <w:pgSz w:w="12240" w:h="15840"/>
      <w:pgMar w:top="1080" w:right="1008" w:bottom="1440" w:left="1728" w:header="9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D5" w:rsidRDefault="009A4BD5" w:rsidP="00C14ADC">
      <w:r>
        <w:separator/>
      </w:r>
    </w:p>
  </w:endnote>
  <w:endnote w:type="continuationSeparator" w:id="1">
    <w:p w:rsidR="009A4BD5" w:rsidRDefault="009A4BD5" w:rsidP="00C1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3279"/>
      <w:docPartObj>
        <w:docPartGallery w:val="Page Numbers (Bottom of Page)"/>
        <w:docPartUnique/>
      </w:docPartObj>
    </w:sdtPr>
    <w:sdtContent>
      <w:p w:rsidR="00C14ADC" w:rsidRDefault="009474DA">
        <w:pPr>
          <w:pStyle w:val="Chntrang"/>
          <w:jc w:val="center"/>
        </w:pPr>
        <w:fldSimple w:instr=" PAGE   \* MERGEFORMAT ">
          <w:r w:rsidR="00991771">
            <w:rPr>
              <w:noProof/>
            </w:rPr>
            <w:t>1</w:t>
          </w:r>
        </w:fldSimple>
      </w:p>
    </w:sdtContent>
  </w:sdt>
  <w:p w:rsidR="00C14ADC" w:rsidRDefault="00C14ADC">
    <w:pPr>
      <w:pStyle w:val="Chntra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D5" w:rsidRDefault="009A4BD5" w:rsidP="00C14ADC">
      <w:r>
        <w:separator/>
      </w:r>
    </w:p>
  </w:footnote>
  <w:footnote w:type="continuationSeparator" w:id="1">
    <w:p w:rsidR="009A4BD5" w:rsidRDefault="009A4BD5" w:rsidP="00C14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DC" w:rsidRDefault="00C14ADC">
    <w:pPr>
      <w:pStyle w:val="utrang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-400050</wp:posOffset>
          </wp:positionV>
          <wp:extent cx="581025" cy="552450"/>
          <wp:effectExtent l="19050" t="0" r="9525" b="0"/>
          <wp:wrapNone/>
          <wp:docPr id="1" name="Ảnh 2" descr="k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̉nh 2" descr="ks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D2"/>
    <w:multiLevelType w:val="hybridMultilevel"/>
    <w:tmpl w:val="861E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6987"/>
    <w:multiLevelType w:val="hybridMultilevel"/>
    <w:tmpl w:val="7E8E8ADC"/>
    <w:lvl w:ilvl="0" w:tplc="740C541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2D7CC7"/>
    <w:multiLevelType w:val="hybridMultilevel"/>
    <w:tmpl w:val="790884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E61DFA"/>
    <w:multiLevelType w:val="hybridMultilevel"/>
    <w:tmpl w:val="4EC43B2C"/>
    <w:lvl w:ilvl="0" w:tplc="79CA9E8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D84712"/>
    <w:multiLevelType w:val="hybridMultilevel"/>
    <w:tmpl w:val="68003C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60DE7690"/>
    <w:multiLevelType w:val="hybridMultilevel"/>
    <w:tmpl w:val="9230A6F4"/>
    <w:lvl w:ilvl="0" w:tplc="740C54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80484"/>
    <w:multiLevelType w:val="hybridMultilevel"/>
    <w:tmpl w:val="F92A6EFA"/>
    <w:lvl w:ilvl="0" w:tplc="740C541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47ADE"/>
    <w:rsid w:val="00085976"/>
    <w:rsid w:val="00101ABF"/>
    <w:rsid w:val="00347ADE"/>
    <w:rsid w:val="00424620"/>
    <w:rsid w:val="00563217"/>
    <w:rsid w:val="006A6240"/>
    <w:rsid w:val="0079496E"/>
    <w:rsid w:val="009474DA"/>
    <w:rsid w:val="00991771"/>
    <w:rsid w:val="009A372B"/>
    <w:rsid w:val="009A4BD5"/>
    <w:rsid w:val="00A230AA"/>
    <w:rsid w:val="00A97126"/>
    <w:rsid w:val="00C14ADC"/>
    <w:rsid w:val="00C163AE"/>
    <w:rsid w:val="00D1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347ADE"/>
    <w:rPr>
      <w:sz w:val="24"/>
      <w:szCs w:val="24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vnbn">
    <w:name w:val="Body Text"/>
    <w:basedOn w:val="Chun"/>
    <w:link w:val="ThnvnbnChar"/>
    <w:rsid w:val="00347ADE"/>
    <w:pPr>
      <w:spacing w:after="120"/>
    </w:pPr>
    <w:rPr>
      <w:rFonts w:ascii=".VnTime" w:hAnsi=".VnTime"/>
      <w:sz w:val="28"/>
    </w:rPr>
  </w:style>
  <w:style w:type="character" w:customStyle="1" w:styleId="ThnvnbnChar">
    <w:name w:val="Thân văn bản Char"/>
    <w:basedOn w:val="Phngmcnhcaonvn"/>
    <w:link w:val="Thnvnbn"/>
    <w:rsid w:val="00347ADE"/>
    <w:rPr>
      <w:rFonts w:ascii=".VnTime" w:hAnsi=".VnTime"/>
      <w:sz w:val="28"/>
      <w:szCs w:val="24"/>
    </w:rPr>
  </w:style>
  <w:style w:type="paragraph" w:styleId="utrang">
    <w:name w:val="header"/>
    <w:basedOn w:val="Chun"/>
    <w:link w:val="utrangChar"/>
    <w:uiPriority w:val="99"/>
    <w:semiHidden/>
    <w:unhideWhenUsed/>
    <w:rsid w:val="00C14ADC"/>
    <w:pPr>
      <w:tabs>
        <w:tab w:val="center" w:pos="4680"/>
        <w:tab w:val="right" w:pos="9360"/>
      </w:tabs>
    </w:pPr>
  </w:style>
  <w:style w:type="character" w:customStyle="1" w:styleId="utrangChar">
    <w:name w:val="Đầu trang Char"/>
    <w:basedOn w:val="Phngmcnhcaonvn"/>
    <w:link w:val="utrang"/>
    <w:uiPriority w:val="99"/>
    <w:semiHidden/>
    <w:rsid w:val="00C14ADC"/>
    <w:rPr>
      <w:sz w:val="24"/>
      <w:szCs w:val="24"/>
    </w:rPr>
  </w:style>
  <w:style w:type="paragraph" w:styleId="Chntrang">
    <w:name w:val="footer"/>
    <w:basedOn w:val="Chun"/>
    <w:link w:val="ChntrangChar"/>
    <w:uiPriority w:val="99"/>
    <w:unhideWhenUsed/>
    <w:rsid w:val="00C14ADC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nhcaonvn"/>
    <w:link w:val="Chntrang"/>
    <w:uiPriority w:val="99"/>
    <w:rsid w:val="00C14A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A73J83hFDeIIfTxA70WTWrFOKW4=</DigestValue>
    </Reference>
    <Reference URI="#idOfficeObject" Type="http://www.w3.org/2000/09/xmldsig#Object">
      <DigestMethod Algorithm="http://www.w3.org/2000/09/xmldsig#sha1"/>
      <DigestValue>6hqb9QnV7TUfNFapU3abwMMAs3w=</DigestValue>
    </Reference>
  </SignedInfo>
  <SignatureValue>
    Pgw0ECh9EL0oUHTfO9RE5bvi1MWEhpyEaLqNUo/49di3KY3fvOdulSmXDslKKo/VqTCcC18K
    tGrhrnUarYcd9pUe4zPxO6qZmks7lPik+j0C/DHdn7k3phv2ckit7RRzceWFBYijc78WZ0Uv
    CoKMwbeneTh7zuepIiOJxnlJ7dc=
  </SignatureValue>
  <KeyInfo>
    <KeyValue>
      <RSAKeyValue>
        <Modulus>
            zzJGCyJUM7FMh0t5Zi6Mww0MlNsC0fKnjl1/XFFK2x8B8OBlEpKPTF9FvxechLrg64FddyWR
            JdvV30qT2BgsO43cnM7pVpsPkBTJnT1tLEFB2xGgKOT+7WKAfln6UEZ/YMdDYGkSQ1PNYXIY
            ilBwzY0BK2x/pVQ47JS5lCCyGLU=
          </Modulus>
        <Exponent>AQAB</Exponent>
      </RSAKeyValue>
    </KeyValue>
    <X509Data>
      <X509Certificate>
          MIIGKzCCBBOgAwIBAgIQVAFC6WgIneMZ9XtHAjzfSTANBgkqhkiG9w0BAQUFADBpMQswCQYD
          VQQGEwJWTjETMBEGA1UEChMKVk5QVCBHcm91cDEeMBwGA1UECxMVVk5QVC1DQSBUcnVzdCBO
          ZXR3b3JrMSUwIwYDVQQDExxWTlBUIENlcnRpZmljYXRpb24gQXV0aG9yaXR5MB4XDTExMDkx
          MzA0MzIyNloXDTE1MDMxNTA0MzIyNlowgfAxCzAJBgNVBAYTAlZOMRIwEAYDVQQIDAlIw6Ag
          R2lhbmcxFTATBgNVBAcMDFRQLkjDoCBHaWFuZzFCMEAGA1UECgw5Q8OUTkcgVFkgQ+G7lCBQ
          SOG6pk4gQ8agIEtIw40gVsOAIEtIT8OBTkcgU+G6ok4gSMOAIEdJQU5HMRkwFwYDVQQLDBBC
          QU4gR0nDgU0gxJDhu5BDMRowGAYDVQQMDBFQaMOzIEdpw6FtIMSR4buRYzEbMBkGA1UEAwwS
          xJDDgE8gWFXDgk4gVFXhuqRUMR4wHAYKCZImiZPyLGQBAQwOQ01ORDowNzMyMTU1NTAwgZ8w
          DQYJKoZIhvcNAQEBBQADgY0AMIGJAoGBAM8yRgsiVDOxTIdLeWYujMMNDJTbAtHyp45df1xR
          StsfAfDgZRKSj0xfRb8XnIS64OuBXXclkSXb1d9Kk9gYLDuN3JzO6VabD5AUyZ09bSxBQdsR
          oCjk/u1igH5Z+lBGf2DHQ2BpEkNTzWFyGIpQcM2NAStsf6VUOOyUuZQgshi1AgMBAAGjggHJ
          MIIBxTBwBggrBgEFBQcBAQRkMGIwMgYIKwYBBQUHMAKGJmh0dHA6Ly9wdWIudm5wdC1jYS52
          bi9jZXJ0cy92bnB0Y2EuY2VyMCwGCCsGAQUFBzABhiBodHRwOi8vb2NzcC52bnB0LWNhLnZu
          L3Jlc3BvbmRlcjAdBgNVHQ4EFgQUPsdLmad1AMoTM2ks2rVX0Yx+w1UwDAYDVR0TAQH/BAIw
          ADAfBgNVHSMEGDAWgBQGacDV1QKKFY1Gfel84mgKVaxqrzB2BgNVHSAEbzBtMDQGCSsGAQQB
          gfo6AzAnMCUGCCsGAQUFBwIBFhlodHRwOi8vcHViLnZucHQtY2Eudm4vcnBhMDUGCysGAQQB
          gfo6AwECMCYwJAYIKwYBBQUHAgIwGB4WAFMASQBEAC0AUAAxAC4AMAAtADEAeTAxBgNVHR8E
          KjAoMCagJKAihiBodHRwOi8vY3JsLnZucHQtY2Eudm4vdm5wdGNhLmNybDAOBgNVHQ8BAf8E
          BAMCBPAwKQYDVR0lBCIwIAYIKwYBBQUHAwIGCCsGAQUFBwMEBgorBgEEAYI3CgMMMB0GA1Ud
          EQQWMBSBEmtob2FuZ3NhbmhnQHZubi52bjANBgkqhkiG9w0BAQUFAAOCAgEAngVl6BdIic9n
          pDp6rW68UJ6GfmCtUOTSVwrpiL+Ex6vwWSVF/ldgGe9eY1nJd8CHkvaRHC45IoHr7i9vvXcv
          WSseSttQfV5n30+ZHlwU1m/NtWl7hKX2gpr9tfeEnscaDGXSxzQx/cPZP4YYd3F2w0Sse/hL
          NLawdIZHV9QsVZ/y3enb5WmntQ+G75jWLCMJQOo6Amdj7wja7FQzhVTSh/WwloNjqhKHWTR8
          Sy+7VypJpz9RKNbggf/w9ffFfYJWFa+5plLOHEFP3qu6yOVG6NkUp0rTu7E6KGDDm+txYIrf
          R+lyU5wbJQndY5iuJUzL2CNgUfgVtPdLxdpSAGIpfiRcoF08jy8JnpV4Zqxv6JbldlbBnsna
          Af23SznS5Sn2LiUJd3gA+liCYSMs2p2ZIW4Fy+ZiZiUO8ajyxxzmyhsRIPlRamwbe24FH1CT
          sXXzxeTFglKt3v3iL9ufBTYNeABJVn8Fo1mL2sVyNDQONhOokbj2CG5WgRLchTBvS81e0rol
          fbicoBs4E5PIREAPTyfDnLst5GlSwTwwTuAgcU2Nh0Dl5xg+IIhD8eUI8TyYNPT+o2wb0XyG
          iLyjyPQCwBTO1tOT6q8ZNVhnZOb5K1qB1n6ihy9yAC5PrtimBj2uqk6t8WZuj7SFaM8MX8K2
          To1dKt8LrugNwgRwYC4O8BM=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D4+chlkxbXwhx7m+f98e5Ctve4E=</DigestValue>
      </Reference>
      <Reference URI="/word/endnotes.xml?ContentType=application/vnd.openxmlformats-officedocument.wordprocessingml.endnotes+xml">
        <DigestMethod Algorithm="http://www.w3.org/2000/09/xmldsig#sha1"/>
        <DigestValue>Pl8R4Bwe26nkloMeRCjkpYgDcVo=</DigestValue>
      </Reference>
      <Reference URI="/word/fontTable.xml?ContentType=application/vnd.openxmlformats-officedocument.wordprocessingml.fontTable+xml">
        <DigestMethod Algorithm="http://www.w3.org/2000/09/xmldsig#sha1"/>
        <DigestValue>kaQLrLNucDGaHwsLOpFQ+AFUOvA=</DigestValue>
      </Reference>
      <Reference URI="/word/footer1.xml?ContentType=application/vnd.openxmlformats-officedocument.wordprocessingml.footer+xml">
        <DigestMethod Algorithm="http://www.w3.org/2000/09/xmldsig#sha1"/>
        <DigestValue>i8H0h7cxP/SclgpNTfMmRmyMg0g=</DigestValue>
      </Reference>
      <Reference URI="/word/footnotes.xml?ContentType=application/vnd.openxmlformats-officedocument.wordprocessingml.footnotes+xml">
        <DigestMethod Algorithm="http://www.w3.org/2000/09/xmldsig#sha1"/>
        <DigestValue>EUTgP2e9X0KLD3h8CO7Jn/QdXoQ=</DigestValue>
      </Reference>
      <Reference URI="/word/header1.xml?ContentType=application/vnd.openxmlformats-officedocument.wordprocessingml.header+xml">
        <DigestMethod Algorithm="http://www.w3.org/2000/09/xmldsig#sha1"/>
        <DigestValue>I5WJUQ0uwuofut55jXINR32Szeo=</DigestValue>
      </Reference>
      <Reference URI="/word/media/image1.jpeg?ContentType=image/jpeg">
        <DigestMethod Algorithm="http://www.w3.org/2000/09/xmldsig#sha1"/>
        <DigestValue>IXT1ZaClQfW+IPLvQHZlbjf9rjE=</DigestValue>
      </Reference>
      <Reference URI="/word/numbering.xml?ContentType=application/vnd.openxmlformats-officedocument.wordprocessingml.numbering+xml">
        <DigestMethod Algorithm="http://www.w3.org/2000/09/xmldsig#sha1"/>
        <DigestValue>TOrC052J0h5pAGvDpmajM8RfmsU=</DigestValue>
      </Reference>
      <Reference URI="/word/settings.xml?ContentType=application/vnd.openxmlformats-officedocument.wordprocessingml.settings+xml">
        <DigestMethod Algorithm="http://www.w3.org/2000/09/xmldsig#sha1"/>
        <DigestValue>r4uJYzBhq92rTOLQY58mA0xTQVQ=</DigestValue>
      </Reference>
      <Reference URI="/word/styles.xml?ContentType=application/vnd.openxmlformats-officedocument.wordprocessingml.styles+xml">
        <DigestMethod Algorithm="http://www.w3.org/2000/09/xmldsig#sha1"/>
        <DigestValue>HvdwtRk3PkJgrF31kkZi9Po92x8=</DigestValue>
      </Reference>
      <Reference URI="/word/theme/theme1.xml?ContentType=application/vnd.openxmlformats-officedocument.theme+xml">
        <DigestMethod Algorithm="http://www.w3.org/2000/09/xmldsig#sha1"/>
        <DigestValue>npuAsTSMzlSTaxzxduIo9GqXcS8=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2013-06-19T08:59:14Z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2013-06-19T08:46:00Z</cp:lastPrinted>
  <dcterms:created xsi:type="dcterms:W3CDTF">2013-06-14T10:15:00Z</dcterms:created>
  <dcterms:modified xsi:type="dcterms:W3CDTF">2013-06-19T08:59:00Z</dcterms:modified>
</cp:coreProperties>
</file>