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B8" w:rsidRDefault="00C71CB8" w:rsidP="00C71CB8">
      <w:pPr>
        <w:pStyle w:val="Tiu"/>
        <w:jc w:val="left"/>
        <w:rPr>
          <w:rFonts w:ascii="Times New Roman" w:hAnsi="Times New Roman"/>
          <w:color w:val="000000"/>
          <w:sz w:val="26"/>
          <w:szCs w:val="26"/>
        </w:rPr>
      </w:pPr>
      <w:r>
        <w:rPr>
          <w:rFonts w:ascii="Times New Roman" w:hAnsi="Times New Roman"/>
          <w:color w:val="000000"/>
          <w:sz w:val="26"/>
          <w:szCs w:val="26"/>
        </w:rPr>
        <w:t xml:space="preserve">CÔNG TY CỔ PHẦN CƠ KHÍ       CỘNG HÒA XÃ HỘI CHỦ NGHĨA VIỆT NĂM </w:t>
      </w:r>
    </w:p>
    <w:p w:rsidR="00C71CB8" w:rsidRDefault="00C71CB8" w:rsidP="00C71CB8">
      <w:pPr>
        <w:pStyle w:val="Tiu"/>
        <w:jc w:val="left"/>
        <w:rPr>
          <w:rFonts w:ascii="Times New Roman" w:hAnsi="Times New Roman"/>
          <w:color w:val="000000"/>
          <w:sz w:val="26"/>
          <w:szCs w:val="26"/>
        </w:rPr>
      </w:pPr>
      <w:r>
        <w:rPr>
          <w:rFonts w:ascii="Times New Roman" w:hAnsi="Times New Roman"/>
          <w:color w:val="000000"/>
          <w:sz w:val="26"/>
          <w:szCs w:val="26"/>
        </w:rPr>
        <w:t xml:space="preserve">VÀ KHOÁNG SẢN HÀ GIANG                   </w:t>
      </w:r>
      <w:r w:rsidRPr="00D25A88">
        <w:rPr>
          <w:rFonts w:ascii="Times New Roman" w:hAnsi="Times New Roman"/>
          <w:color w:val="000000"/>
          <w:sz w:val="28"/>
          <w:szCs w:val="28"/>
        </w:rPr>
        <w:t>Độc lập – Tự do – Hạnh phúc</w:t>
      </w:r>
    </w:p>
    <w:p w:rsidR="00C71CB8" w:rsidRDefault="00C71CB8" w:rsidP="00C71CB8">
      <w:pPr>
        <w:pStyle w:val="Tiu"/>
        <w:jc w:val="left"/>
        <w:rPr>
          <w:rFonts w:ascii="Times New Roman" w:hAnsi="Times New Roman"/>
          <w:b w:val="0"/>
          <w:color w:val="000000"/>
          <w:sz w:val="26"/>
          <w:szCs w:val="26"/>
        </w:rPr>
      </w:pPr>
      <w:r>
        <w:rPr>
          <w:rFonts w:ascii="Times New Roman" w:hAnsi="Times New Roman"/>
          <w:b w:val="0"/>
          <w:noProof/>
          <w:snapToGrid/>
          <w:color w:val="000000"/>
          <w:sz w:val="26"/>
          <w:szCs w:val="26"/>
        </w:rPr>
        <w:pict>
          <v:shapetype id="_x0000_t32" coordsize="21600,21600" o:spt="32" o:oned="t" path="m,l21600,21600e" filled="f">
            <v:path arrowok="t" fillok="f" o:connecttype="none"/>
            <o:lock v:ext="edit" shapetype="t"/>
          </v:shapetype>
          <v:shape id="_x0000_s1028" type="#_x0000_t32" style="position:absolute;margin-left:242.85pt;margin-top:2.7pt;width:174pt;height:0;z-index:251662336" o:connectortype="straight"/>
        </w:pict>
      </w:r>
      <w:r>
        <w:rPr>
          <w:rFonts w:ascii="Times New Roman" w:hAnsi="Times New Roman"/>
          <w:b w:val="0"/>
          <w:noProof/>
          <w:snapToGrid/>
          <w:color w:val="000000"/>
          <w:sz w:val="26"/>
          <w:szCs w:val="26"/>
        </w:rPr>
        <w:pict>
          <v:shape id="_x0000_s1029" type="#_x0000_t32" style="position:absolute;margin-left:62.1pt;margin-top:2.7pt;width:69.75pt;height:0;z-index:251663360" o:connectortype="straight"/>
        </w:pict>
      </w:r>
    </w:p>
    <w:p w:rsidR="00C71CB8" w:rsidRPr="00D25A88" w:rsidRDefault="00C71CB8" w:rsidP="00C71CB8">
      <w:pPr>
        <w:pStyle w:val="Tiu"/>
        <w:jc w:val="left"/>
        <w:rPr>
          <w:rFonts w:ascii="Times New Roman" w:hAnsi="Times New Roman"/>
          <w:b w:val="0"/>
          <w:color w:val="000000"/>
          <w:sz w:val="26"/>
          <w:szCs w:val="26"/>
        </w:rPr>
      </w:pPr>
      <w:r>
        <w:rPr>
          <w:rFonts w:ascii="Times New Roman" w:hAnsi="Times New Roman"/>
          <w:b w:val="0"/>
          <w:color w:val="000000"/>
          <w:sz w:val="26"/>
          <w:szCs w:val="26"/>
        </w:rPr>
        <w:t xml:space="preserve">            Số: 02</w:t>
      </w:r>
      <w:r w:rsidRPr="00D25A88">
        <w:rPr>
          <w:rFonts w:ascii="Times New Roman" w:hAnsi="Times New Roman"/>
          <w:b w:val="0"/>
          <w:color w:val="000000"/>
          <w:sz w:val="26"/>
          <w:szCs w:val="26"/>
        </w:rPr>
        <w:t xml:space="preserve">/BC –HGM                       </w:t>
      </w:r>
      <w:r>
        <w:rPr>
          <w:rFonts w:ascii="Times New Roman" w:hAnsi="Times New Roman"/>
          <w:b w:val="0"/>
          <w:color w:val="000000"/>
          <w:sz w:val="26"/>
          <w:szCs w:val="26"/>
        </w:rPr>
        <w:t xml:space="preserve">      </w:t>
      </w:r>
      <w:r w:rsidRPr="00D25A88">
        <w:rPr>
          <w:rFonts w:ascii="Times New Roman" w:hAnsi="Times New Roman"/>
          <w:b w:val="0"/>
          <w:color w:val="000000"/>
          <w:sz w:val="26"/>
          <w:szCs w:val="26"/>
        </w:rPr>
        <w:t xml:space="preserve"> </w:t>
      </w:r>
      <w:r>
        <w:rPr>
          <w:rFonts w:ascii="Times New Roman" w:hAnsi="Times New Roman"/>
          <w:b w:val="0"/>
          <w:i/>
          <w:color w:val="000000"/>
          <w:sz w:val="26"/>
          <w:szCs w:val="26"/>
        </w:rPr>
        <w:t>Hà Giang, ngày 16</w:t>
      </w:r>
      <w:r w:rsidRPr="00D25A88">
        <w:rPr>
          <w:rFonts w:ascii="Times New Roman" w:hAnsi="Times New Roman"/>
          <w:b w:val="0"/>
          <w:i/>
          <w:color w:val="000000"/>
          <w:sz w:val="26"/>
          <w:szCs w:val="26"/>
        </w:rPr>
        <w:t xml:space="preserve"> tháng 01 năm 201</w:t>
      </w:r>
      <w:r>
        <w:rPr>
          <w:rFonts w:ascii="Times New Roman" w:hAnsi="Times New Roman"/>
          <w:b w:val="0"/>
          <w:i/>
          <w:color w:val="000000"/>
          <w:sz w:val="26"/>
          <w:szCs w:val="26"/>
        </w:rPr>
        <w:t>5</w:t>
      </w:r>
    </w:p>
    <w:p w:rsidR="00C71CB8" w:rsidRDefault="00C71CB8" w:rsidP="00C71CB8">
      <w:pPr>
        <w:pStyle w:val="Tiu"/>
        <w:jc w:val="left"/>
        <w:rPr>
          <w:rFonts w:ascii="Times New Roman" w:hAnsi="Times New Roman"/>
          <w:color w:val="000000"/>
          <w:sz w:val="26"/>
          <w:szCs w:val="26"/>
        </w:rPr>
      </w:pPr>
    </w:p>
    <w:p w:rsidR="00C71CB8" w:rsidRPr="009C3926" w:rsidRDefault="00C71CB8" w:rsidP="00C71CB8">
      <w:pPr>
        <w:pStyle w:val="Tiu"/>
        <w:rPr>
          <w:rFonts w:ascii="Times New Roman" w:hAnsi="Times New Roman"/>
          <w:color w:val="000000"/>
          <w:sz w:val="26"/>
          <w:szCs w:val="26"/>
        </w:rPr>
      </w:pPr>
      <w:r w:rsidRPr="009C3926">
        <w:rPr>
          <w:rFonts w:ascii="Times New Roman" w:hAnsi="Times New Roman"/>
          <w:color w:val="000000"/>
          <w:sz w:val="26"/>
          <w:szCs w:val="26"/>
        </w:rPr>
        <w:t>BÁO CÁO TÌNH HÌNH QUẢN TRỊ CÔNG TY</w:t>
      </w:r>
    </w:p>
    <w:p w:rsidR="00C71CB8" w:rsidRPr="00D3301A" w:rsidRDefault="00C71CB8" w:rsidP="00C71CB8">
      <w:pPr>
        <w:pStyle w:val="Tiu"/>
        <w:rPr>
          <w:rFonts w:ascii="Times New Roman" w:hAnsi="Times New Roman"/>
          <w:color w:val="000000"/>
          <w:sz w:val="28"/>
          <w:szCs w:val="28"/>
        </w:rPr>
      </w:pPr>
      <w:proofErr w:type="gramStart"/>
      <w:r>
        <w:rPr>
          <w:rFonts w:ascii="Times New Roman" w:hAnsi="Times New Roman"/>
          <w:color w:val="000000"/>
          <w:sz w:val="28"/>
          <w:szCs w:val="28"/>
        </w:rPr>
        <w:t>( năm</w:t>
      </w:r>
      <w:proofErr w:type="gramEnd"/>
      <w:r>
        <w:rPr>
          <w:rFonts w:ascii="Times New Roman" w:hAnsi="Times New Roman"/>
          <w:color w:val="000000"/>
          <w:sz w:val="28"/>
          <w:szCs w:val="28"/>
        </w:rPr>
        <w:t xml:space="preserve"> 2014</w:t>
      </w:r>
      <w:r w:rsidRPr="00D3301A">
        <w:rPr>
          <w:rFonts w:ascii="Times New Roman" w:hAnsi="Times New Roman"/>
          <w:color w:val="000000"/>
          <w:sz w:val="28"/>
          <w:szCs w:val="28"/>
        </w:rPr>
        <w:t>)</w:t>
      </w:r>
    </w:p>
    <w:p w:rsidR="00C71CB8" w:rsidRPr="00634760" w:rsidRDefault="00C71CB8" w:rsidP="00C71CB8">
      <w:pPr>
        <w:pStyle w:val="Tiu"/>
        <w:jc w:val="both"/>
        <w:rPr>
          <w:rFonts w:ascii="Times New Roman" w:hAnsi="Times New Roman"/>
          <w:color w:val="000000"/>
          <w:sz w:val="2"/>
          <w:szCs w:val="28"/>
        </w:rPr>
      </w:pPr>
    </w:p>
    <w:tbl>
      <w:tblPr>
        <w:tblW w:w="8910" w:type="dxa"/>
        <w:tblInd w:w="558" w:type="dxa"/>
        <w:tblLayout w:type="fixed"/>
        <w:tblLook w:val="04A0"/>
      </w:tblPr>
      <w:tblGrid>
        <w:gridCol w:w="1909"/>
        <w:gridCol w:w="7001"/>
      </w:tblGrid>
      <w:tr w:rsidR="00C71CB8" w:rsidRPr="00924BA6" w:rsidTr="00365A0F">
        <w:trPr>
          <w:trHeight w:val="297"/>
        </w:trPr>
        <w:tc>
          <w:tcPr>
            <w:tcW w:w="1909" w:type="dxa"/>
          </w:tcPr>
          <w:p w:rsidR="00C71CB8" w:rsidRPr="00D25A88" w:rsidRDefault="00C71CB8" w:rsidP="00365A0F">
            <w:pPr>
              <w:jc w:val="both"/>
              <w:rPr>
                <w:color w:val="000000"/>
                <w:sz w:val="26"/>
                <w:szCs w:val="26"/>
              </w:rPr>
            </w:pPr>
            <w:r>
              <w:rPr>
                <w:i/>
                <w:color w:val="000000"/>
                <w:sz w:val="26"/>
                <w:szCs w:val="26"/>
              </w:rPr>
              <w:t xml:space="preserve">       </w:t>
            </w:r>
            <w:r w:rsidRPr="00D25A88">
              <w:rPr>
                <w:color w:val="000000"/>
                <w:sz w:val="26"/>
                <w:szCs w:val="26"/>
              </w:rPr>
              <w:t>Kính gửi:</w:t>
            </w:r>
          </w:p>
        </w:tc>
        <w:tc>
          <w:tcPr>
            <w:tcW w:w="7001" w:type="dxa"/>
          </w:tcPr>
          <w:p w:rsidR="00C71CB8" w:rsidRPr="0060640C" w:rsidRDefault="00C71CB8" w:rsidP="00365A0F">
            <w:pPr>
              <w:numPr>
                <w:ilvl w:val="0"/>
                <w:numId w:val="1"/>
              </w:numPr>
              <w:jc w:val="both"/>
              <w:rPr>
                <w:color w:val="000000"/>
                <w:sz w:val="26"/>
                <w:szCs w:val="26"/>
              </w:rPr>
            </w:pPr>
            <w:r w:rsidRPr="0060640C">
              <w:rPr>
                <w:color w:val="000000"/>
                <w:sz w:val="26"/>
                <w:szCs w:val="26"/>
              </w:rPr>
              <w:t xml:space="preserve"> Ủy ban Chứng khoán Nhà nước</w:t>
            </w:r>
          </w:p>
        </w:tc>
      </w:tr>
      <w:tr w:rsidR="00C71CB8" w:rsidRPr="00924BA6" w:rsidTr="00365A0F">
        <w:trPr>
          <w:trHeight w:val="297"/>
        </w:trPr>
        <w:tc>
          <w:tcPr>
            <w:tcW w:w="1909" w:type="dxa"/>
          </w:tcPr>
          <w:p w:rsidR="00C71CB8" w:rsidRPr="0060640C" w:rsidRDefault="00C71CB8" w:rsidP="00365A0F">
            <w:pPr>
              <w:jc w:val="both"/>
              <w:rPr>
                <w:color w:val="000000"/>
                <w:sz w:val="26"/>
                <w:szCs w:val="26"/>
              </w:rPr>
            </w:pPr>
          </w:p>
        </w:tc>
        <w:tc>
          <w:tcPr>
            <w:tcW w:w="7001" w:type="dxa"/>
          </w:tcPr>
          <w:p w:rsidR="00C71CB8" w:rsidRDefault="00C71CB8" w:rsidP="00365A0F">
            <w:pPr>
              <w:numPr>
                <w:ilvl w:val="0"/>
                <w:numId w:val="1"/>
              </w:numPr>
              <w:jc w:val="both"/>
              <w:rPr>
                <w:bCs/>
                <w:color w:val="000000"/>
                <w:sz w:val="26"/>
                <w:szCs w:val="26"/>
              </w:rPr>
            </w:pPr>
            <w:r w:rsidRPr="0060640C">
              <w:rPr>
                <w:bCs/>
                <w:color w:val="000000"/>
                <w:sz w:val="26"/>
                <w:szCs w:val="26"/>
              </w:rPr>
              <w:t xml:space="preserve"> Sở Giao dịch Chứng khoán </w:t>
            </w:r>
            <w:r>
              <w:rPr>
                <w:bCs/>
                <w:color w:val="000000"/>
                <w:sz w:val="26"/>
                <w:szCs w:val="26"/>
              </w:rPr>
              <w:t>Hà Nội</w:t>
            </w:r>
          </w:p>
          <w:p w:rsidR="00C71CB8" w:rsidRPr="003725FA" w:rsidRDefault="00C71CB8" w:rsidP="00365A0F">
            <w:pPr>
              <w:jc w:val="both"/>
              <w:rPr>
                <w:bCs/>
                <w:color w:val="000000"/>
                <w:sz w:val="26"/>
                <w:szCs w:val="26"/>
              </w:rPr>
            </w:pPr>
          </w:p>
        </w:tc>
      </w:tr>
    </w:tbl>
    <w:p w:rsidR="00C71CB8" w:rsidRDefault="00C71CB8" w:rsidP="00C71CB8">
      <w:pPr>
        <w:pStyle w:val="Thnvnbn"/>
        <w:ind w:firstLine="720"/>
        <w:rPr>
          <w:rFonts w:ascii="Times New Roman" w:hAnsi="Times New Roman"/>
          <w:color w:val="000000"/>
          <w:sz w:val="26"/>
          <w:szCs w:val="26"/>
        </w:rPr>
      </w:pPr>
      <w:r>
        <w:rPr>
          <w:rFonts w:ascii="Times New Roman" w:hAnsi="Times New Roman"/>
          <w:color w:val="000000"/>
          <w:sz w:val="26"/>
          <w:szCs w:val="26"/>
        </w:rPr>
        <w:t xml:space="preserve">- </w:t>
      </w:r>
      <w:r w:rsidRPr="00A42A5B">
        <w:rPr>
          <w:rFonts w:ascii="Times New Roman" w:hAnsi="Times New Roman"/>
          <w:color w:val="000000"/>
          <w:sz w:val="26"/>
          <w:szCs w:val="26"/>
        </w:rPr>
        <w:t>Tên công ty đại chúng: CÔNG TY CỔ PHẦN CƠ KHÍ VÀ KHOÁNG SẢN HÀ GIANG</w:t>
      </w:r>
    </w:p>
    <w:p w:rsidR="00C71CB8" w:rsidRDefault="00C71CB8" w:rsidP="00C71CB8">
      <w:pPr>
        <w:pStyle w:val="Thnvnbn"/>
        <w:ind w:firstLine="720"/>
        <w:rPr>
          <w:rFonts w:ascii="Times New Roman" w:hAnsi="Times New Roman"/>
          <w:color w:val="000000"/>
          <w:sz w:val="26"/>
          <w:szCs w:val="26"/>
        </w:rPr>
      </w:pPr>
      <w:proofErr w:type="gramStart"/>
      <w:r>
        <w:rPr>
          <w:rFonts w:ascii="Times New Roman" w:hAnsi="Times New Roman"/>
          <w:color w:val="000000"/>
          <w:sz w:val="26"/>
          <w:szCs w:val="26"/>
        </w:rPr>
        <w:t>- Địa chỉ trụ sở chính: Số 390, đường Nguyễn Trãi, Thành phố Hà Giang, tỉnh Hà Giang.</w:t>
      </w:r>
      <w:proofErr w:type="gramEnd"/>
    </w:p>
    <w:p w:rsidR="00C71CB8" w:rsidRDefault="00C71CB8" w:rsidP="00C71CB8">
      <w:pPr>
        <w:pStyle w:val="Thnvnbn"/>
        <w:ind w:firstLine="720"/>
        <w:rPr>
          <w:rFonts w:ascii="Times New Roman" w:hAnsi="Times New Roman"/>
          <w:color w:val="000000"/>
          <w:sz w:val="26"/>
          <w:szCs w:val="26"/>
        </w:rPr>
      </w:pPr>
      <w:r>
        <w:rPr>
          <w:rFonts w:ascii="Times New Roman" w:hAnsi="Times New Roman"/>
          <w:color w:val="000000"/>
          <w:sz w:val="26"/>
          <w:szCs w:val="26"/>
        </w:rPr>
        <w:t xml:space="preserve">-Điện thoại: 02193866708 – Fax: 02193867068 – Email: </w:t>
      </w:r>
      <w:hyperlink r:id="rId5" w:history="1">
        <w:r w:rsidRPr="00B32593">
          <w:rPr>
            <w:rStyle w:val="Siunikt"/>
            <w:rFonts w:ascii="Times New Roman" w:hAnsi="Times New Roman"/>
            <w:sz w:val="26"/>
            <w:szCs w:val="26"/>
          </w:rPr>
          <w:t>khoangsanhg@vnn.vn</w:t>
        </w:r>
      </w:hyperlink>
      <w:r>
        <w:rPr>
          <w:rFonts w:ascii="Times New Roman" w:hAnsi="Times New Roman"/>
          <w:color w:val="000000"/>
          <w:sz w:val="26"/>
          <w:szCs w:val="26"/>
        </w:rPr>
        <w:t>.</w:t>
      </w:r>
    </w:p>
    <w:p w:rsidR="00C71CB8" w:rsidRDefault="00C71CB8" w:rsidP="00C71CB8">
      <w:pPr>
        <w:pStyle w:val="Thnvnbn"/>
        <w:rPr>
          <w:rFonts w:ascii="Times New Roman" w:hAnsi="Times New Roman"/>
          <w:color w:val="000000"/>
          <w:sz w:val="26"/>
          <w:szCs w:val="26"/>
        </w:rPr>
      </w:pPr>
      <w:r>
        <w:rPr>
          <w:rFonts w:ascii="Times New Roman" w:hAnsi="Times New Roman"/>
          <w:color w:val="000000"/>
          <w:sz w:val="26"/>
          <w:szCs w:val="26"/>
        </w:rPr>
        <w:tab/>
        <w:t xml:space="preserve">- Vốn điều lệ: 126.000.000.000đồng </w:t>
      </w:r>
    </w:p>
    <w:p w:rsidR="00C71CB8" w:rsidRPr="00A42A5B" w:rsidRDefault="00C71CB8" w:rsidP="00C71CB8">
      <w:pPr>
        <w:pStyle w:val="Thnvnbn"/>
        <w:tabs>
          <w:tab w:val="left" w:pos="720"/>
          <w:tab w:val="left" w:pos="1440"/>
          <w:tab w:val="left" w:pos="2160"/>
          <w:tab w:val="left" w:pos="2880"/>
          <w:tab w:val="right" w:pos="9504"/>
        </w:tabs>
        <w:rPr>
          <w:rFonts w:ascii="Times New Roman" w:hAnsi="Times New Roman"/>
          <w:color w:val="000000"/>
          <w:sz w:val="26"/>
          <w:szCs w:val="26"/>
        </w:rPr>
      </w:pPr>
      <w:r>
        <w:rPr>
          <w:rFonts w:ascii="Times New Roman" w:hAnsi="Times New Roman"/>
          <w:color w:val="000000"/>
          <w:sz w:val="26"/>
          <w:szCs w:val="26"/>
        </w:rPr>
        <w:tab/>
        <w:t>- Mã chứng khoán: HGM</w:t>
      </w:r>
      <w:r>
        <w:rPr>
          <w:rFonts w:ascii="Times New Roman" w:hAnsi="Times New Roman"/>
          <w:color w:val="000000"/>
          <w:sz w:val="26"/>
          <w:szCs w:val="26"/>
        </w:rPr>
        <w:tab/>
      </w:r>
    </w:p>
    <w:p w:rsidR="00C71CB8" w:rsidRPr="00924BA6" w:rsidRDefault="00C71CB8" w:rsidP="00C71CB8">
      <w:pPr>
        <w:pStyle w:val="Thnvnbn"/>
        <w:ind w:left="720"/>
        <w:rPr>
          <w:rFonts w:ascii="Times New Roman" w:hAnsi="Times New Roman"/>
          <w:b/>
          <w:color w:val="000000"/>
          <w:sz w:val="26"/>
          <w:szCs w:val="26"/>
        </w:rPr>
      </w:pPr>
      <w:r w:rsidRPr="00924BA6">
        <w:rPr>
          <w:rFonts w:ascii="Times New Roman" w:hAnsi="Times New Roman"/>
          <w:b/>
          <w:color w:val="000000"/>
          <w:sz w:val="26"/>
          <w:szCs w:val="26"/>
        </w:rPr>
        <w:t xml:space="preserve">I. </w:t>
      </w:r>
      <w:r>
        <w:rPr>
          <w:rFonts w:ascii="Times New Roman" w:hAnsi="Times New Roman"/>
          <w:b/>
          <w:color w:val="000000"/>
          <w:sz w:val="26"/>
          <w:szCs w:val="26"/>
        </w:rPr>
        <w:t>Hoạt động của Hội đồng quản trị năm 2014</w:t>
      </w:r>
    </w:p>
    <w:p w:rsidR="00C71CB8" w:rsidRPr="003271B1" w:rsidRDefault="00C71CB8" w:rsidP="00C71CB8">
      <w:pPr>
        <w:pStyle w:val="Thnvnbn"/>
        <w:ind w:left="720"/>
        <w:rPr>
          <w:rFonts w:ascii="Times New Roman" w:hAnsi="Times New Roman"/>
          <w:b/>
          <w:color w:val="000000"/>
          <w:sz w:val="26"/>
          <w:szCs w:val="26"/>
        </w:rPr>
      </w:pPr>
      <w:r w:rsidRPr="003271B1">
        <w:rPr>
          <w:rFonts w:ascii="Times New Roman" w:hAnsi="Times New Roman"/>
          <w:b/>
          <w:color w:val="000000"/>
          <w:sz w:val="26"/>
          <w:szCs w:val="26"/>
        </w:rPr>
        <w:t>1. Các cuộc họp của HĐQT:</w:t>
      </w:r>
    </w:p>
    <w:p w:rsidR="00C71CB8" w:rsidRPr="00924BA6" w:rsidRDefault="00C71CB8" w:rsidP="00C71CB8">
      <w:pPr>
        <w:pStyle w:val="Thnvnbn"/>
        <w:spacing w:before="120" w:after="120"/>
        <w:ind w:firstLine="720"/>
        <w:rPr>
          <w:rFonts w:ascii="Times New Roman" w:hAnsi="Times New Roman"/>
          <w:color w:val="000000"/>
          <w:sz w:val="26"/>
          <w:szCs w:val="26"/>
        </w:rPr>
      </w:pPr>
      <w:r>
        <w:rPr>
          <w:rFonts w:ascii="Times New Roman" w:hAnsi="Times New Roman"/>
          <w:color w:val="000000"/>
          <w:sz w:val="26"/>
          <w:szCs w:val="26"/>
        </w:rPr>
        <w:t>Tính từ ngày 01/01/2014 đến ngày 30/6/2014 Hội đồng quản trị tổ chức 02 cuộc họp và 03 lần xin ý kiến biểu quyết bằng văn bản</w:t>
      </w:r>
    </w:p>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2867"/>
        <w:gridCol w:w="1320"/>
        <w:gridCol w:w="1560"/>
        <w:gridCol w:w="1200"/>
        <w:gridCol w:w="1882"/>
      </w:tblGrid>
      <w:tr w:rsidR="00C71CB8" w:rsidRPr="00924BA6" w:rsidTr="00365A0F">
        <w:tc>
          <w:tcPr>
            <w:tcW w:w="777"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STT</w:t>
            </w:r>
          </w:p>
        </w:tc>
        <w:tc>
          <w:tcPr>
            <w:tcW w:w="2867"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Thành viên HĐQT</w:t>
            </w:r>
          </w:p>
        </w:tc>
        <w:tc>
          <w:tcPr>
            <w:tcW w:w="1320"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Chức vụ</w:t>
            </w:r>
          </w:p>
        </w:tc>
        <w:tc>
          <w:tcPr>
            <w:tcW w:w="1560"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Số buổi họp tham dự</w:t>
            </w:r>
          </w:p>
        </w:tc>
        <w:tc>
          <w:tcPr>
            <w:tcW w:w="1200"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Tỷ lệ</w:t>
            </w:r>
          </w:p>
        </w:tc>
        <w:tc>
          <w:tcPr>
            <w:tcW w:w="1882"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Lý do không tham dự</w:t>
            </w:r>
          </w:p>
        </w:tc>
      </w:tr>
      <w:tr w:rsidR="00C71CB8" w:rsidRPr="00924BA6" w:rsidTr="00365A0F">
        <w:tc>
          <w:tcPr>
            <w:tcW w:w="777"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w:t>
            </w:r>
          </w:p>
        </w:tc>
        <w:tc>
          <w:tcPr>
            <w:tcW w:w="2867" w:type="dxa"/>
          </w:tcPr>
          <w:p w:rsidR="00C71CB8" w:rsidRPr="00924BA6"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Ông Ma Ngọc Tiến</w:t>
            </w:r>
          </w:p>
        </w:tc>
        <w:tc>
          <w:tcPr>
            <w:tcW w:w="1320" w:type="dxa"/>
          </w:tcPr>
          <w:p w:rsidR="00C71CB8" w:rsidRPr="00924BA6"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CTHĐQT</w:t>
            </w:r>
          </w:p>
        </w:tc>
        <w:tc>
          <w:tcPr>
            <w:tcW w:w="1560"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05</w:t>
            </w:r>
          </w:p>
        </w:tc>
        <w:tc>
          <w:tcPr>
            <w:tcW w:w="1200"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71CB8" w:rsidRPr="00924BA6" w:rsidRDefault="00C71CB8" w:rsidP="00365A0F">
            <w:pPr>
              <w:pStyle w:val="Thnvnbn"/>
              <w:rPr>
                <w:rFonts w:ascii="Times New Roman" w:hAnsi="Times New Roman"/>
                <w:color w:val="000000"/>
                <w:sz w:val="26"/>
                <w:szCs w:val="26"/>
              </w:rPr>
            </w:pPr>
          </w:p>
        </w:tc>
      </w:tr>
      <w:tr w:rsidR="00C71CB8" w:rsidRPr="00924BA6" w:rsidTr="00365A0F">
        <w:tc>
          <w:tcPr>
            <w:tcW w:w="777"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2</w:t>
            </w:r>
          </w:p>
        </w:tc>
        <w:tc>
          <w:tcPr>
            <w:tcW w:w="2867" w:type="dxa"/>
          </w:tcPr>
          <w:p w:rsidR="00C71CB8" w:rsidRPr="00924BA6"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Ông Trịnh Ngọc Hiếu</w:t>
            </w:r>
            <w:r w:rsidRPr="00924BA6">
              <w:rPr>
                <w:rFonts w:ascii="Times New Roman" w:hAnsi="Times New Roman"/>
                <w:color w:val="000000"/>
                <w:sz w:val="26"/>
                <w:szCs w:val="26"/>
              </w:rPr>
              <w:t xml:space="preserve">           </w:t>
            </w:r>
          </w:p>
        </w:tc>
        <w:tc>
          <w:tcPr>
            <w:tcW w:w="1320" w:type="dxa"/>
          </w:tcPr>
          <w:p w:rsidR="00C71CB8" w:rsidRPr="00924BA6"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05</w:t>
            </w:r>
          </w:p>
        </w:tc>
        <w:tc>
          <w:tcPr>
            <w:tcW w:w="1200"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71CB8" w:rsidRPr="00924BA6" w:rsidRDefault="00C71CB8" w:rsidP="00365A0F">
            <w:pPr>
              <w:pStyle w:val="Thnvnbn"/>
              <w:rPr>
                <w:rFonts w:ascii="Times New Roman" w:hAnsi="Times New Roman"/>
                <w:color w:val="000000"/>
                <w:sz w:val="26"/>
                <w:szCs w:val="26"/>
              </w:rPr>
            </w:pPr>
          </w:p>
        </w:tc>
      </w:tr>
      <w:tr w:rsidR="00C71CB8" w:rsidRPr="00924BA6" w:rsidTr="00365A0F">
        <w:tc>
          <w:tcPr>
            <w:tcW w:w="777"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3</w:t>
            </w:r>
          </w:p>
        </w:tc>
        <w:tc>
          <w:tcPr>
            <w:tcW w:w="2867"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Ông Đào Xuân Tuất</w:t>
            </w:r>
          </w:p>
        </w:tc>
        <w:tc>
          <w:tcPr>
            <w:tcW w:w="1320" w:type="dxa"/>
          </w:tcPr>
          <w:p w:rsidR="00C71CB8" w:rsidRPr="00924BA6"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05</w:t>
            </w:r>
          </w:p>
        </w:tc>
        <w:tc>
          <w:tcPr>
            <w:tcW w:w="1200"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71CB8" w:rsidRPr="00924BA6" w:rsidRDefault="00C71CB8" w:rsidP="00365A0F">
            <w:pPr>
              <w:pStyle w:val="Thnvnbn"/>
              <w:rPr>
                <w:rFonts w:ascii="Times New Roman" w:hAnsi="Times New Roman"/>
                <w:color w:val="000000"/>
                <w:sz w:val="26"/>
                <w:szCs w:val="26"/>
              </w:rPr>
            </w:pPr>
          </w:p>
        </w:tc>
      </w:tr>
      <w:tr w:rsidR="00C71CB8" w:rsidRPr="00924BA6" w:rsidTr="00365A0F">
        <w:tc>
          <w:tcPr>
            <w:tcW w:w="777"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4</w:t>
            </w:r>
          </w:p>
        </w:tc>
        <w:tc>
          <w:tcPr>
            <w:tcW w:w="2867"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Ông Phạm Thành Đô</w:t>
            </w:r>
          </w:p>
        </w:tc>
        <w:tc>
          <w:tcPr>
            <w:tcW w:w="1320"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TYHĐQT</w:t>
            </w:r>
          </w:p>
        </w:tc>
        <w:tc>
          <w:tcPr>
            <w:tcW w:w="156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05</w:t>
            </w:r>
          </w:p>
        </w:tc>
        <w:tc>
          <w:tcPr>
            <w:tcW w:w="120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71CB8" w:rsidRPr="00924BA6" w:rsidRDefault="00C71CB8" w:rsidP="00365A0F">
            <w:pPr>
              <w:pStyle w:val="Thnvnbn"/>
              <w:rPr>
                <w:rFonts w:ascii="Times New Roman" w:hAnsi="Times New Roman"/>
                <w:color w:val="000000"/>
                <w:sz w:val="26"/>
                <w:szCs w:val="26"/>
              </w:rPr>
            </w:pPr>
          </w:p>
        </w:tc>
      </w:tr>
      <w:tr w:rsidR="00C71CB8" w:rsidRPr="00924BA6" w:rsidTr="00365A0F">
        <w:tc>
          <w:tcPr>
            <w:tcW w:w="777"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5</w:t>
            </w:r>
          </w:p>
        </w:tc>
        <w:tc>
          <w:tcPr>
            <w:tcW w:w="2867"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Ông Lê Thanh Tuấn</w:t>
            </w:r>
          </w:p>
        </w:tc>
        <w:tc>
          <w:tcPr>
            <w:tcW w:w="1320"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05</w:t>
            </w:r>
          </w:p>
        </w:tc>
        <w:tc>
          <w:tcPr>
            <w:tcW w:w="120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71CB8" w:rsidRPr="00924BA6" w:rsidRDefault="00C71CB8" w:rsidP="00365A0F">
            <w:pPr>
              <w:pStyle w:val="Thnvnbn"/>
              <w:rPr>
                <w:rFonts w:ascii="Times New Roman" w:hAnsi="Times New Roman"/>
                <w:color w:val="000000"/>
                <w:sz w:val="26"/>
                <w:szCs w:val="26"/>
              </w:rPr>
            </w:pPr>
          </w:p>
        </w:tc>
      </w:tr>
      <w:tr w:rsidR="00C71CB8" w:rsidRPr="00924BA6" w:rsidTr="00365A0F">
        <w:tc>
          <w:tcPr>
            <w:tcW w:w="777"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6</w:t>
            </w:r>
          </w:p>
        </w:tc>
        <w:tc>
          <w:tcPr>
            <w:tcW w:w="2867"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Ông Nguyễn Trung Hiếu</w:t>
            </w:r>
          </w:p>
        </w:tc>
        <w:tc>
          <w:tcPr>
            <w:tcW w:w="1320"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05</w:t>
            </w:r>
          </w:p>
        </w:tc>
        <w:tc>
          <w:tcPr>
            <w:tcW w:w="120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71CB8" w:rsidRPr="00924BA6" w:rsidRDefault="00C71CB8" w:rsidP="00365A0F">
            <w:pPr>
              <w:pStyle w:val="Thnvnbn"/>
              <w:rPr>
                <w:rFonts w:ascii="Times New Roman" w:hAnsi="Times New Roman"/>
                <w:color w:val="000000"/>
                <w:sz w:val="26"/>
                <w:szCs w:val="26"/>
              </w:rPr>
            </w:pPr>
          </w:p>
        </w:tc>
      </w:tr>
      <w:tr w:rsidR="00C71CB8" w:rsidRPr="00924BA6" w:rsidTr="00365A0F">
        <w:tc>
          <w:tcPr>
            <w:tcW w:w="777"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7</w:t>
            </w:r>
          </w:p>
        </w:tc>
        <w:tc>
          <w:tcPr>
            <w:tcW w:w="2867"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Ông Tạ Hồng Thăng</w:t>
            </w:r>
          </w:p>
        </w:tc>
        <w:tc>
          <w:tcPr>
            <w:tcW w:w="1320"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05</w:t>
            </w:r>
          </w:p>
        </w:tc>
        <w:tc>
          <w:tcPr>
            <w:tcW w:w="120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71CB8" w:rsidRPr="00924BA6"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 xml:space="preserve"> </w:t>
            </w:r>
          </w:p>
        </w:tc>
      </w:tr>
    </w:tbl>
    <w:p w:rsidR="00C71CB8" w:rsidRDefault="00C71CB8" w:rsidP="00C71CB8">
      <w:pPr>
        <w:pStyle w:val="Thnvnbn"/>
        <w:spacing w:before="120" w:after="120"/>
        <w:ind w:firstLine="720"/>
        <w:rPr>
          <w:rFonts w:ascii="Times New Roman" w:hAnsi="Times New Roman"/>
          <w:color w:val="000000"/>
          <w:sz w:val="26"/>
          <w:szCs w:val="26"/>
        </w:rPr>
      </w:pPr>
      <w:r>
        <w:rPr>
          <w:rFonts w:ascii="Times New Roman" w:hAnsi="Times New Roman"/>
          <w:color w:val="000000"/>
          <w:sz w:val="26"/>
          <w:szCs w:val="26"/>
        </w:rPr>
        <w:t xml:space="preserve">Tính từ ngày 01/07/2014 đến 31/12/2014 Hội đồng quản trị tổ chức 02 phiên họp thường kỳ và 02 phiện họp bất </w:t>
      </w:r>
      <w:proofErr w:type="gramStart"/>
      <w:r>
        <w:rPr>
          <w:rFonts w:ascii="Times New Roman" w:hAnsi="Times New Roman"/>
          <w:color w:val="000000"/>
          <w:sz w:val="26"/>
          <w:szCs w:val="26"/>
        </w:rPr>
        <w:t>thường .</w:t>
      </w:r>
      <w:proofErr w:type="gramEnd"/>
    </w:p>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7"/>
        <w:gridCol w:w="2867"/>
        <w:gridCol w:w="1320"/>
        <w:gridCol w:w="1560"/>
        <w:gridCol w:w="1200"/>
        <w:gridCol w:w="1882"/>
      </w:tblGrid>
      <w:tr w:rsidR="00C71CB8" w:rsidRPr="00924BA6" w:rsidTr="00365A0F">
        <w:tc>
          <w:tcPr>
            <w:tcW w:w="777"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STT</w:t>
            </w:r>
          </w:p>
        </w:tc>
        <w:tc>
          <w:tcPr>
            <w:tcW w:w="2867"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Thành viên HĐQT</w:t>
            </w:r>
          </w:p>
        </w:tc>
        <w:tc>
          <w:tcPr>
            <w:tcW w:w="1320"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Chức vụ</w:t>
            </w:r>
          </w:p>
        </w:tc>
        <w:tc>
          <w:tcPr>
            <w:tcW w:w="1560"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Số buổi họp tham dự</w:t>
            </w:r>
          </w:p>
        </w:tc>
        <w:tc>
          <w:tcPr>
            <w:tcW w:w="1200"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Tỷ lệ</w:t>
            </w:r>
          </w:p>
        </w:tc>
        <w:tc>
          <w:tcPr>
            <w:tcW w:w="1882"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Lý do không tham dự</w:t>
            </w:r>
          </w:p>
        </w:tc>
      </w:tr>
      <w:tr w:rsidR="00C71CB8" w:rsidRPr="00924BA6" w:rsidTr="00365A0F">
        <w:tc>
          <w:tcPr>
            <w:tcW w:w="777"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w:t>
            </w:r>
          </w:p>
        </w:tc>
        <w:tc>
          <w:tcPr>
            <w:tcW w:w="2867" w:type="dxa"/>
          </w:tcPr>
          <w:p w:rsidR="00C71CB8" w:rsidRPr="00924BA6"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Ông Ma Ngọc Tiến</w:t>
            </w:r>
          </w:p>
        </w:tc>
        <w:tc>
          <w:tcPr>
            <w:tcW w:w="1320" w:type="dxa"/>
          </w:tcPr>
          <w:p w:rsidR="00C71CB8" w:rsidRPr="00924BA6"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CTHĐQT</w:t>
            </w:r>
          </w:p>
        </w:tc>
        <w:tc>
          <w:tcPr>
            <w:tcW w:w="1560"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02</w:t>
            </w:r>
          </w:p>
        </w:tc>
        <w:tc>
          <w:tcPr>
            <w:tcW w:w="1200"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50%</w:t>
            </w:r>
          </w:p>
        </w:tc>
        <w:tc>
          <w:tcPr>
            <w:tcW w:w="1882" w:type="dxa"/>
          </w:tcPr>
          <w:p w:rsidR="00C71CB8" w:rsidRPr="00924BA6" w:rsidRDefault="00C71CB8" w:rsidP="00365A0F">
            <w:pPr>
              <w:pStyle w:val="Thnvnbn"/>
              <w:rPr>
                <w:rFonts w:ascii="Times New Roman" w:hAnsi="Times New Roman"/>
                <w:color w:val="000000"/>
                <w:sz w:val="26"/>
                <w:szCs w:val="26"/>
              </w:rPr>
            </w:pPr>
          </w:p>
        </w:tc>
      </w:tr>
      <w:tr w:rsidR="00C71CB8" w:rsidRPr="00924BA6" w:rsidTr="00365A0F">
        <w:tc>
          <w:tcPr>
            <w:tcW w:w="777"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2</w:t>
            </w:r>
          </w:p>
        </w:tc>
        <w:tc>
          <w:tcPr>
            <w:tcW w:w="2867" w:type="dxa"/>
          </w:tcPr>
          <w:p w:rsidR="00C71CB8" w:rsidRPr="00924BA6"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Ông Trịnh Ngọc Hiếu</w:t>
            </w:r>
            <w:r w:rsidRPr="00924BA6">
              <w:rPr>
                <w:rFonts w:ascii="Times New Roman" w:hAnsi="Times New Roman"/>
                <w:color w:val="000000"/>
                <w:sz w:val="26"/>
                <w:szCs w:val="26"/>
              </w:rPr>
              <w:t xml:space="preserve">           </w:t>
            </w:r>
          </w:p>
        </w:tc>
        <w:tc>
          <w:tcPr>
            <w:tcW w:w="1320" w:type="dxa"/>
          </w:tcPr>
          <w:p w:rsidR="00C71CB8" w:rsidRPr="00924BA6"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04</w:t>
            </w:r>
          </w:p>
        </w:tc>
        <w:tc>
          <w:tcPr>
            <w:tcW w:w="1200"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71CB8" w:rsidRPr="00924BA6" w:rsidRDefault="00C71CB8" w:rsidP="00365A0F">
            <w:pPr>
              <w:pStyle w:val="Thnvnbn"/>
              <w:rPr>
                <w:rFonts w:ascii="Times New Roman" w:hAnsi="Times New Roman"/>
                <w:color w:val="000000"/>
                <w:sz w:val="26"/>
                <w:szCs w:val="26"/>
              </w:rPr>
            </w:pPr>
          </w:p>
        </w:tc>
      </w:tr>
      <w:tr w:rsidR="00C71CB8" w:rsidRPr="00924BA6" w:rsidTr="00365A0F">
        <w:tc>
          <w:tcPr>
            <w:tcW w:w="777"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3</w:t>
            </w:r>
          </w:p>
        </w:tc>
        <w:tc>
          <w:tcPr>
            <w:tcW w:w="2867"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Ông Đào Xuân Tuất</w:t>
            </w:r>
          </w:p>
        </w:tc>
        <w:tc>
          <w:tcPr>
            <w:tcW w:w="1320" w:type="dxa"/>
          </w:tcPr>
          <w:p w:rsidR="00C71CB8" w:rsidRPr="00924BA6"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04</w:t>
            </w:r>
          </w:p>
        </w:tc>
        <w:tc>
          <w:tcPr>
            <w:tcW w:w="1200" w:type="dxa"/>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71CB8" w:rsidRPr="00924BA6" w:rsidRDefault="00C71CB8" w:rsidP="00365A0F">
            <w:pPr>
              <w:pStyle w:val="Thnvnbn"/>
              <w:rPr>
                <w:rFonts w:ascii="Times New Roman" w:hAnsi="Times New Roman"/>
                <w:color w:val="000000"/>
                <w:sz w:val="26"/>
                <w:szCs w:val="26"/>
              </w:rPr>
            </w:pPr>
          </w:p>
        </w:tc>
      </w:tr>
      <w:tr w:rsidR="00C71CB8" w:rsidRPr="00924BA6" w:rsidTr="00365A0F">
        <w:tc>
          <w:tcPr>
            <w:tcW w:w="777"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4</w:t>
            </w:r>
          </w:p>
        </w:tc>
        <w:tc>
          <w:tcPr>
            <w:tcW w:w="2867"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Ông Phạm Thành Đô</w:t>
            </w:r>
          </w:p>
        </w:tc>
        <w:tc>
          <w:tcPr>
            <w:tcW w:w="1320"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TYHĐQT</w:t>
            </w:r>
          </w:p>
        </w:tc>
        <w:tc>
          <w:tcPr>
            <w:tcW w:w="156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04</w:t>
            </w:r>
          </w:p>
        </w:tc>
        <w:tc>
          <w:tcPr>
            <w:tcW w:w="120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71CB8" w:rsidRPr="00924BA6" w:rsidRDefault="00C71CB8" w:rsidP="00365A0F">
            <w:pPr>
              <w:pStyle w:val="Thnvnbn"/>
              <w:rPr>
                <w:rFonts w:ascii="Times New Roman" w:hAnsi="Times New Roman"/>
                <w:color w:val="000000"/>
                <w:sz w:val="26"/>
                <w:szCs w:val="26"/>
              </w:rPr>
            </w:pPr>
          </w:p>
        </w:tc>
      </w:tr>
      <w:tr w:rsidR="00C71CB8" w:rsidRPr="00924BA6" w:rsidTr="00365A0F">
        <w:tc>
          <w:tcPr>
            <w:tcW w:w="777"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5</w:t>
            </w:r>
          </w:p>
        </w:tc>
        <w:tc>
          <w:tcPr>
            <w:tcW w:w="2867"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Ông Lê Thanh Tuấn</w:t>
            </w:r>
          </w:p>
        </w:tc>
        <w:tc>
          <w:tcPr>
            <w:tcW w:w="1320"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04</w:t>
            </w:r>
          </w:p>
        </w:tc>
        <w:tc>
          <w:tcPr>
            <w:tcW w:w="120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71CB8" w:rsidRPr="00924BA6" w:rsidRDefault="00C71CB8" w:rsidP="00365A0F">
            <w:pPr>
              <w:pStyle w:val="Thnvnbn"/>
              <w:rPr>
                <w:rFonts w:ascii="Times New Roman" w:hAnsi="Times New Roman"/>
                <w:color w:val="000000"/>
                <w:sz w:val="26"/>
                <w:szCs w:val="26"/>
              </w:rPr>
            </w:pPr>
          </w:p>
        </w:tc>
      </w:tr>
      <w:tr w:rsidR="00C71CB8" w:rsidRPr="00924BA6" w:rsidTr="00365A0F">
        <w:tc>
          <w:tcPr>
            <w:tcW w:w="777"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6</w:t>
            </w:r>
          </w:p>
        </w:tc>
        <w:tc>
          <w:tcPr>
            <w:tcW w:w="2867"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Ông Tạ Hồng Thăng</w:t>
            </w:r>
          </w:p>
        </w:tc>
        <w:tc>
          <w:tcPr>
            <w:tcW w:w="1320"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04</w:t>
            </w:r>
          </w:p>
        </w:tc>
        <w:tc>
          <w:tcPr>
            <w:tcW w:w="120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71CB8" w:rsidRPr="00924BA6" w:rsidRDefault="00C71CB8" w:rsidP="00365A0F">
            <w:pPr>
              <w:pStyle w:val="Thnvnbn"/>
              <w:rPr>
                <w:rFonts w:ascii="Times New Roman" w:hAnsi="Times New Roman"/>
                <w:color w:val="000000"/>
                <w:sz w:val="26"/>
                <w:szCs w:val="26"/>
              </w:rPr>
            </w:pPr>
          </w:p>
        </w:tc>
      </w:tr>
      <w:tr w:rsidR="00C71CB8" w:rsidRPr="00924BA6" w:rsidTr="00365A0F">
        <w:tc>
          <w:tcPr>
            <w:tcW w:w="777"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7</w:t>
            </w:r>
          </w:p>
        </w:tc>
        <w:tc>
          <w:tcPr>
            <w:tcW w:w="2867"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Ông Nguyễn Trung Hiếu</w:t>
            </w:r>
          </w:p>
        </w:tc>
        <w:tc>
          <w:tcPr>
            <w:tcW w:w="1320" w:type="dxa"/>
          </w:tcPr>
          <w:p w:rsidR="00C71CB8"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TVHĐQT</w:t>
            </w:r>
          </w:p>
        </w:tc>
        <w:tc>
          <w:tcPr>
            <w:tcW w:w="156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04</w:t>
            </w:r>
          </w:p>
        </w:tc>
        <w:tc>
          <w:tcPr>
            <w:tcW w:w="1200" w:type="dxa"/>
          </w:tcPr>
          <w:p w:rsidR="00C71CB8"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100%</w:t>
            </w:r>
          </w:p>
        </w:tc>
        <w:tc>
          <w:tcPr>
            <w:tcW w:w="1882" w:type="dxa"/>
          </w:tcPr>
          <w:p w:rsidR="00C71CB8" w:rsidRPr="00924BA6" w:rsidRDefault="00C71CB8" w:rsidP="00365A0F">
            <w:pPr>
              <w:pStyle w:val="Thnvnbn"/>
              <w:rPr>
                <w:rFonts w:ascii="Times New Roman" w:hAnsi="Times New Roman"/>
                <w:color w:val="000000"/>
                <w:sz w:val="26"/>
                <w:szCs w:val="26"/>
              </w:rPr>
            </w:pPr>
            <w:r>
              <w:rPr>
                <w:rFonts w:ascii="Times New Roman" w:hAnsi="Times New Roman"/>
                <w:color w:val="000000"/>
                <w:sz w:val="26"/>
                <w:szCs w:val="26"/>
              </w:rPr>
              <w:t xml:space="preserve"> </w:t>
            </w:r>
          </w:p>
        </w:tc>
      </w:tr>
    </w:tbl>
    <w:p w:rsidR="00C71CB8" w:rsidRDefault="00C71CB8" w:rsidP="00C71CB8">
      <w:pPr>
        <w:pStyle w:val="Thnvnbn"/>
        <w:spacing w:before="120" w:after="120"/>
        <w:ind w:firstLine="720"/>
        <w:rPr>
          <w:rFonts w:ascii="Times New Roman" w:hAnsi="Times New Roman"/>
          <w:b/>
          <w:color w:val="000000"/>
          <w:sz w:val="26"/>
          <w:szCs w:val="26"/>
        </w:rPr>
      </w:pPr>
      <w:r w:rsidRPr="003271B1">
        <w:rPr>
          <w:rFonts w:ascii="Times New Roman" w:hAnsi="Times New Roman"/>
          <w:b/>
          <w:color w:val="000000"/>
          <w:sz w:val="26"/>
          <w:szCs w:val="26"/>
        </w:rPr>
        <w:t xml:space="preserve">2. Hoạt động giám sát của HĐQT đối với Ban Giám đốc: </w:t>
      </w:r>
    </w:p>
    <w:p w:rsidR="00C71CB8" w:rsidRPr="001224A9" w:rsidRDefault="00C71CB8" w:rsidP="00C71CB8">
      <w:pPr>
        <w:pStyle w:val="Thnvnbn"/>
        <w:ind w:firstLine="720"/>
        <w:rPr>
          <w:rFonts w:ascii="Times New Roman" w:hAnsi="Times New Roman"/>
          <w:b/>
          <w:color w:val="000000"/>
          <w:sz w:val="26"/>
          <w:szCs w:val="26"/>
        </w:rPr>
      </w:pPr>
      <w:r>
        <w:rPr>
          <w:rFonts w:ascii="Times New Roman" w:hAnsi="Times New Roman"/>
          <w:color w:val="000000"/>
          <w:sz w:val="26"/>
          <w:szCs w:val="26"/>
        </w:rPr>
        <w:lastRenderedPageBreak/>
        <w:t xml:space="preserve">- HĐQT thường xuyên </w:t>
      </w:r>
      <w:proofErr w:type="gramStart"/>
      <w:r>
        <w:rPr>
          <w:rFonts w:ascii="Times New Roman" w:hAnsi="Times New Roman"/>
          <w:color w:val="000000"/>
          <w:sz w:val="26"/>
          <w:szCs w:val="26"/>
        </w:rPr>
        <w:t>theo</w:t>
      </w:r>
      <w:proofErr w:type="gramEnd"/>
      <w:r>
        <w:rPr>
          <w:rFonts w:ascii="Times New Roman" w:hAnsi="Times New Roman"/>
          <w:color w:val="000000"/>
          <w:sz w:val="26"/>
          <w:szCs w:val="26"/>
        </w:rPr>
        <w:t xml:space="preserve"> dõi các hoạt động của Ban Giám đốc và các công việc quản lý điều hành khác, phối hợp với Ban kiểm soát Công ty kiểm tra các vấn đề;</w:t>
      </w:r>
    </w:p>
    <w:p w:rsidR="00C71CB8" w:rsidRDefault="00C71CB8" w:rsidP="00C71CB8">
      <w:pPr>
        <w:pStyle w:val="Thnvnbn"/>
        <w:rPr>
          <w:rFonts w:ascii="Times New Roman" w:hAnsi="Times New Roman"/>
          <w:color w:val="000000"/>
          <w:sz w:val="26"/>
          <w:szCs w:val="26"/>
        </w:rPr>
      </w:pPr>
      <w:r>
        <w:rPr>
          <w:rFonts w:ascii="Times New Roman" w:hAnsi="Times New Roman"/>
          <w:color w:val="000000"/>
          <w:sz w:val="26"/>
          <w:szCs w:val="26"/>
        </w:rPr>
        <w:tab/>
        <w:t>- Thực hiện các chỉ tiêu kế hoạch Đại hội cổ đông và HĐQT đề ra;</w:t>
      </w:r>
    </w:p>
    <w:p w:rsidR="00C71CB8" w:rsidRDefault="00C71CB8" w:rsidP="00C71CB8">
      <w:pPr>
        <w:pStyle w:val="Thnvnbn"/>
        <w:rPr>
          <w:rFonts w:ascii="Times New Roman" w:hAnsi="Times New Roman"/>
          <w:color w:val="000000"/>
          <w:sz w:val="26"/>
          <w:szCs w:val="26"/>
        </w:rPr>
      </w:pPr>
      <w:r>
        <w:rPr>
          <w:rFonts w:ascii="Times New Roman" w:hAnsi="Times New Roman"/>
          <w:color w:val="000000"/>
          <w:sz w:val="26"/>
          <w:szCs w:val="26"/>
        </w:rPr>
        <w:tab/>
        <w:t>- Các nội dung thực hiện Nghị quyết Đại hội đồng cổ đông, HĐQT và các quyết định HĐQT đã ban hành về tiến độ và các biện pháp thực hiện;</w:t>
      </w:r>
    </w:p>
    <w:p w:rsidR="00C71CB8" w:rsidRDefault="00C71CB8" w:rsidP="00C71CB8">
      <w:pPr>
        <w:pStyle w:val="Thnvnbn"/>
        <w:rPr>
          <w:rFonts w:ascii="Times New Roman" w:hAnsi="Times New Roman"/>
          <w:color w:val="000000"/>
          <w:sz w:val="26"/>
          <w:szCs w:val="26"/>
        </w:rPr>
      </w:pPr>
      <w:r>
        <w:rPr>
          <w:rFonts w:ascii="Times New Roman" w:hAnsi="Times New Roman"/>
          <w:color w:val="000000"/>
          <w:sz w:val="26"/>
          <w:szCs w:val="26"/>
        </w:rPr>
        <w:tab/>
        <w:t>- HĐQT thường xuyên xem xét, đánh giá việc thực hiện kế hoạch kinh doanh và các chỉ tiêu kinh tế để có biện pháp chỉ đạo kịp thời Ban Giám đốc đáp ứng các yêu cầu về nguồn lực cho các hoạt động của Công ty;</w:t>
      </w:r>
    </w:p>
    <w:p w:rsidR="00C71CB8" w:rsidRDefault="00C71CB8" w:rsidP="00C71CB8">
      <w:pPr>
        <w:pStyle w:val="Thnvnbn"/>
        <w:rPr>
          <w:rFonts w:ascii="Times New Roman" w:hAnsi="Times New Roman"/>
          <w:color w:val="000000"/>
          <w:sz w:val="26"/>
          <w:szCs w:val="26"/>
        </w:rPr>
      </w:pPr>
      <w:r>
        <w:rPr>
          <w:rFonts w:ascii="Times New Roman" w:hAnsi="Times New Roman"/>
          <w:color w:val="000000"/>
          <w:sz w:val="26"/>
          <w:szCs w:val="26"/>
        </w:rPr>
        <w:tab/>
        <w:t>- Kiểm tra việc chấp hành và tuân thủ các quy định của Luật doanh nghiệp, Điều lệ Công ty và các quy định hiện hành của Nhà nước.</w:t>
      </w:r>
    </w:p>
    <w:p w:rsidR="00C71CB8" w:rsidRPr="00924BA6" w:rsidRDefault="00C71CB8" w:rsidP="00C71CB8">
      <w:pPr>
        <w:pStyle w:val="Thnvnbn"/>
        <w:ind w:left="720"/>
        <w:rPr>
          <w:rFonts w:ascii="Times New Roman" w:hAnsi="Times New Roman"/>
          <w:color w:val="000000"/>
          <w:sz w:val="26"/>
          <w:szCs w:val="26"/>
        </w:rPr>
      </w:pPr>
      <w:r>
        <w:rPr>
          <w:rFonts w:ascii="Times New Roman" w:hAnsi="Times New Roman"/>
          <w:color w:val="000000"/>
          <w:sz w:val="26"/>
          <w:szCs w:val="26"/>
        </w:rPr>
        <w:t xml:space="preserve">3. </w:t>
      </w:r>
      <w:r w:rsidRPr="00924BA6">
        <w:rPr>
          <w:rFonts w:ascii="Times New Roman" w:hAnsi="Times New Roman"/>
          <w:color w:val="000000"/>
          <w:sz w:val="26"/>
          <w:szCs w:val="26"/>
        </w:rPr>
        <w:t xml:space="preserve"> Hoạt động của các tiểu ban thuộc Hội đồng quản trị:</w:t>
      </w:r>
      <w:r>
        <w:rPr>
          <w:rFonts w:ascii="Times New Roman" w:hAnsi="Times New Roman"/>
          <w:color w:val="000000"/>
          <w:sz w:val="26"/>
          <w:szCs w:val="26"/>
        </w:rPr>
        <w:t xml:space="preserve"> Không có</w:t>
      </w:r>
    </w:p>
    <w:p w:rsidR="00C71CB8" w:rsidRDefault="00C71CB8" w:rsidP="00C71CB8">
      <w:pPr>
        <w:pStyle w:val="Thnvnbn"/>
        <w:ind w:left="720"/>
        <w:rPr>
          <w:rFonts w:ascii="Times New Roman" w:hAnsi="Times New Roman"/>
          <w:b/>
          <w:color w:val="000000"/>
          <w:sz w:val="26"/>
          <w:szCs w:val="26"/>
        </w:rPr>
      </w:pPr>
      <w:r w:rsidRPr="00924BA6">
        <w:rPr>
          <w:rFonts w:ascii="Times New Roman" w:hAnsi="Times New Roman"/>
          <w:b/>
          <w:color w:val="000000"/>
          <w:sz w:val="26"/>
          <w:szCs w:val="26"/>
        </w:rPr>
        <w:t xml:space="preserve">II. Các nghị quyết </w:t>
      </w:r>
      <w:r>
        <w:rPr>
          <w:rFonts w:ascii="Times New Roman" w:hAnsi="Times New Roman"/>
          <w:b/>
          <w:color w:val="000000"/>
          <w:sz w:val="26"/>
          <w:szCs w:val="26"/>
        </w:rPr>
        <w:t xml:space="preserve">/Quyết định </w:t>
      </w:r>
      <w:r w:rsidRPr="00924BA6">
        <w:rPr>
          <w:rFonts w:ascii="Times New Roman" w:hAnsi="Times New Roman"/>
          <w:b/>
          <w:color w:val="000000"/>
          <w:sz w:val="26"/>
          <w:szCs w:val="26"/>
        </w:rPr>
        <w:t>của Hội đồng quản trị:</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340"/>
        <w:gridCol w:w="1440"/>
        <w:gridCol w:w="5310"/>
      </w:tblGrid>
      <w:tr w:rsidR="00C71CB8" w:rsidRPr="00924BA6" w:rsidTr="00365A0F">
        <w:tc>
          <w:tcPr>
            <w:tcW w:w="540"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STT</w:t>
            </w:r>
          </w:p>
        </w:tc>
        <w:tc>
          <w:tcPr>
            <w:tcW w:w="2340"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Số nghị quyết</w:t>
            </w:r>
          </w:p>
        </w:tc>
        <w:tc>
          <w:tcPr>
            <w:tcW w:w="1440"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Ngày</w:t>
            </w:r>
          </w:p>
        </w:tc>
        <w:tc>
          <w:tcPr>
            <w:tcW w:w="5310" w:type="dxa"/>
          </w:tcPr>
          <w:p w:rsidR="00C71CB8" w:rsidRPr="00924BA6" w:rsidRDefault="00C71CB8" w:rsidP="00365A0F">
            <w:pPr>
              <w:pStyle w:val="Thnvnbn"/>
              <w:jc w:val="center"/>
              <w:rPr>
                <w:rFonts w:ascii="Times New Roman" w:hAnsi="Times New Roman"/>
                <w:b/>
                <w:color w:val="000000"/>
                <w:sz w:val="26"/>
                <w:szCs w:val="26"/>
              </w:rPr>
            </w:pPr>
            <w:r w:rsidRPr="00924BA6">
              <w:rPr>
                <w:rFonts w:ascii="Times New Roman" w:hAnsi="Times New Roman"/>
                <w:b/>
                <w:color w:val="000000"/>
                <w:sz w:val="26"/>
                <w:szCs w:val="26"/>
              </w:rPr>
              <w:t>Nội dung</w:t>
            </w:r>
          </w:p>
        </w:tc>
      </w:tr>
      <w:tr w:rsidR="00C71CB8" w:rsidRPr="00270720" w:rsidTr="00365A0F">
        <w:tc>
          <w:tcPr>
            <w:tcW w:w="540" w:type="dxa"/>
          </w:tcPr>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1</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2</w:t>
            </w: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3</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5</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6</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7</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8</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9</w:t>
            </w: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10</w:t>
            </w: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11</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12</w:t>
            </w: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13</w:t>
            </w: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15</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16</w:t>
            </w: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17</w:t>
            </w: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18</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19</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20</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21</w:t>
            </w: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22</w:t>
            </w:r>
          </w:p>
        </w:tc>
        <w:tc>
          <w:tcPr>
            <w:tcW w:w="2340" w:type="dxa"/>
          </w:tcPr>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lastRenderedPageBreak/>
              <w:t>Số 01/NQ-HĐQT</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02/NQ</w:t>
            </w:r>
            <w:r w:rsidRPr="00270720">
              <w:rPr>
                <w:rFonts w:ascii="Times New Roman" w:hAnsi="Times New Roman"/>
                <w:color w:val="000000"/>
                <w:sz w:val="24"/>
                <w:szCs w:val="24"/>
              </w:rPr>
              <w:t>-HĐQT</w:t>
            </w: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01</w:t>
            </w:r>
            <w:r w:rsidRPr="00270720">
              <w:rPr>
                <w:rFonts w:ascii="Times New Roman" w:hAnsi="Times New Roman"/>
                <w:color w:val="000000"/>
                <w:sz w:val="24"/>
                <w:szCs w:val="24"/>
              </w:rPr>
              <w:t>/QĐ-HĐQT</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02/QĐ</w:t>
            </w:r>
            <w:r w:rsidRPr="00270720">
              <w:rPr>
                <w:rFonts w:ascii="Times New Roman" w:hAnsi="Times New Roman"/>
                <w:color w:val="000000"/>
                <w:sz w:val="24"/>
                <w:szCs w:val="24"/>
              </w:rPr>
              <w:t>-HĐQT</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03/NQ</w:t>
            </w:r>
            <w:r w:rsidRPr="00270720">
              <w:rPr>
                <w:rFonts w:ascii="Times New Roman" w:hAnsi="Times New Roman"/>
                <w:color w:val="000000"/>
                <w:sz w:val="24"/>
                <w:szCs w:val="24"/>
              </w:rPr>
              <w:t>-HĐQT</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04/NQ-ĐHĐCĐ</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03/QĐ</w:t>
            </w:r>
            <w:r w:rsidRPr="00270720">
              <w:rPr>
                <w:rFonts w:ascii="Times New Roman" w:hAnsi="Times New Roman"/>
                <w:color w:val="000000"/>
                <w:sz w:val="24"/>
                <w:szCs w:val="24"/>
              </w:rPr>
              <w:t>-HĐQT</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04/QĐ</w:t>
            </w:r>
            <w:r w:rsidRPr="00270720">
              <w:rPr>
                <w:rFonts w:ascii="Times New Roman" w:hAnsi="Times New Roman"/>
                <w:color w:val="000000"/>
                <w:sz w:val="24"/>
                <w:szCs w:val="24"/>
              </w:rPr>
              <w:t>-HĐQT</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 xml:space="preserve"> 05/QĐ-HĐQT</w:t>
            </w: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06</w:t>
            </w:r>
            <w:r w:rsidRPr="00270720">
              <w:rPr>
                <w:rFonts w:ascii="Times New Roman" w:hAnsi="Times New Roman"/>
                <w:color w:val="000000"/>
                <w:sz w:val="24"/>
                <w:szCs w:val="24"/>
              </w:rPr>
              <w:t>/QĐ - HĐQT</w:t>
            </w: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07- 11/</w:t>
            </w:r>
            <w:r w:rsidRPr="00270720">
              <w:rPr>
                <w:rFonts w:ascii="Times New Roman" w:hAnsi="Times New Roman"/>
                <w:color w:val="000000"/>
                <w:sz w:val="24"/>
                <w:szCs w:val="24"/>
              </w:rPr>
              <w:t>QĐ-HĐQT</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12 – 14 /</w:t>
            </w:r>
            <w:r w:rsidRPr="00270720">
              <w:rPr>
                <w:rFonts w:ascii="Times New Roman" w:hAnsi="Times New Roman"/>
                <w:color w:val="000000"/>
                <w:sz w:val="24"/>
                <w:szCs w:val="24"/>
              </w:rPr>
              <w:t>Q</w:t>
            </w:r>
            <w:r>
              <w:rPr>
                <w:rFonts w:ascii="Times New Roman" w:hAnsi="Times New Roman"/>
                <w:color w:val="000000"/>
                <w:sz w:val="24"/>
                <w:szCs w:val="24"/>
              </w:rPr>
              <w:t>Đ</w:t>
            </w:r>
            <w:r w:rsidRPr="00270720">
              <w:rPr>
                <w:rFonts w:ascii="Times New Roman" w:hAnsi="Times New Roman"/>
                <w:color w:val="000000"/>
                <w:sz w:val="24"/>
                <w:szCs w:val="24"/>
              </w:rPr>
              <w:t>- HĐQT</w:t>
            </w: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15-22</w:t>
            </w:r>
            <w:r w:rsidRPr="00270720">
              <w:rPr>
                <w:rFonts w:ascii="Times New Roman" w:hAnsi="Times New Roman"/>
                <w:color w:val="000000"/>
                <w:sz w:val="24"/>
                <w:szCs w:val="24"/>
              </w:rPr>
              <w:t>/QĐ-HĐQT</w:t>
            </w: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05/NQ</w:t>
            </w:r>
            <w:r w:rsidRPr="00270720">
              <w:rPr>
                <w:rFonts w:ascii="Times New Roman" w:hAnsi="Times New Roman"/>
                <w:color w:val="000000"/>
                <w:sz w:val="24"/>
                <w:szCs w:val="24"/>
              </w:rPr>
              <w:t>-HĐQT</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23/</w:t>
            </w:r>
            <w:r w:rsidRPr="00270720">
              <w:rPr>
                <w:rFonts w:ascii="Times New Roman" w:hAnsi="Times New Roman"/>
                <w:color w:val="000000"/>
                <w:sz w:val="24"/>
                <w:szCs w:val="24"/>
              </w:rPr>
              <w:t>Q</w:t>
            </w:r>
            <w:r>
              <w:rPr>
                <w:rFonts w:ascii="Times New Roman" w:hAnsi="Times New Roman"/>
                <w:color w:val="000000"/>
                <w:sz w:val="24"/>
                <w:szCs w:val="24"/>
              </w:rPr>
              <w:t>Đ</w:t>
            </w:r>
            <w:r w:rsidRPr="00270720">
              <w:rPr>
                <w:rFonts w:ascii="Times New Roman" w:hAnsi="Times New Roman"/>
                <w:color w:val="000000"/>
                <w:sz w:val="24"/>
                <w:szCs w:val="24"/>
              </w:rPr>
              <w:t>-HĐQT</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06</w:t>
            </w:r>
            <w:r w:rsidRPr="00270720">
              <w:rPr>
                <w:rFonts w:ascii="Times New Roman" w:hAnsi="Times New Roman"/>
                <w:color w:val="000000"/>
                <w:sz w:val="24"/>
                <w:szCs w:val="24"/>
              </w:rPr>
              <w:t>/NQ-HĐQT</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07/NQ</w:t>
            </w:r>
            <w:r w:rsidRPr="00270720">
              <w:rPr>
                <w:rFonts w:ascii="Times New Roman" w:hAnsi="Times New Roman"/>
                <w:color w:val="000000"/>
                <w:sz w:val="24"/>
                <w:szCs w:val="24"/>
              </w:rPr>
              <w:t>-HĐQT</w:t>
            </w: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08/NQ</w:t>
            </w:r>
            <w:r w:rsidRPr="00270720">
              <w:rPr>
                <w:rFonts w:ascii="Times New Roman" w:hAnsi="Times New Roman"/>
                <w:color w:val="000000"/>
                <w:sz w:val="24"/>
                <w:szCs w:val="24"/>
              </w:rPr>
              <w:t>-HĐQT</w:t>
            </w: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09</w:t>
            </w:r>
            <w:r w:rsidRPr="00270720">
              <w:rPr>
                <w:rFonts w:ascii="Times New Roman" w:hAnsi="Times New Roman"/>
                <w:color w:val="000000"/>
                <w:sz w:val="24"/>
                <w:szCs w:val="24"/>
              </w:rPr>
              <w:t>/NQ-HĐQT</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sidRPr="00270720">
              <w:rPr>
                <w:rFonts w:ascii="Times New Roman" w:hAnsi="Times New Roman"/>
                <w:color w:val="000000"/>
                <w:sz w:val="24"/>
                <w:szCs w:val="24"/>
              </w:rPr>
              <w:t>09</w:t>
            </w:r>
            <w:r>
              <w:rPr>
                <w:rFonts w:ascii="Times New Roman" w:hAnsi="Times New Roman"/>
                <w:color w:val="000000"/>
                <w:sz w:val="24"/>
                <w:szCs w:val="24"/>
              </w:rPr>
              <w:t>a</w:t>
            </w:r>
            <w:r w:rsidRPr="00270720">
              <w:rPr>
                <w:rFonts w:ascii="Times New Roman" w:hAnsi="Times New Roman"/>
                <w:color w:val="000000"/>
                <w:sz w:val="24"/>
                <w:szCs w:val="24"/>
              </w:rPr>
              <w:t>/NQ-HĐQT</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10/NQ</w:t>
            </w:r>
            <w:r w:rsidRPr="00270720">
              <w:rPr>
                <w:rFonts w:ascii="Times New Roman" w:hAnsi="Times New Roman"/>
                <w:color w:val="000000"/>
                <w:sz w:val="24"/>
                <w:szCs w:val="24"/>
              </w:rPr>
              <w:t>-HĐQT</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11</w:t>
            </w:r>
            <w:r w:rsidRPr="00270720">
              <w:rPr>
                <w:rFonts w:ascii="Times New Roman" w:hAnsi="Times New Roman"/>
                <w:color w:val="000000"/>
                <w:sz w:val="24"/>
                <w:szCs w:val="24"/>
              </w:rPr>
              <w:t>/NQ-HĐQT</w:t>
            </w:r>
          </w:p>
        </w:tc>
        <w:tc>
          <w:tcPr>
            <w:tcW w:w="1440" w:type="dxa"/>
          </w:tcPr>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lastRenderedPageBreak/>
              <w:t>12/01/2014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10/03/2014</w:t>
            </w: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12/03/2014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15/03/2014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29</w:t>
            </w:r>
            <w:r w:rsidRPr="00270720">
              <w:rPr>
                <w:rFonts w:ascii="Times New Roman" w:hAnsi="Times New Roman"/>
                <w:color w:val="000000"/>
                <w:sz w:val="24"/>
                <w:szCs w:val="24"/>
              </w:rPr>
              <w:t>/</w:t>
            </w:r>
            <w:r>
              <w:rPr>
                <w:rFonts w:ascii="Times New Roman" w:hAnsi="Times New Roman"/>
                <w:color w:val="000000"/>
                <w:sz w:val="24"/>
                <w:szCs w:val="24"/>
              </w:rPr>
              <w:t>03/2014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30/3/2014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31/3/2014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31/3/2014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02/4/2014</w:t>
            </w: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03/4/2014</w:t>
            </w: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21/5/2014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21/5/2014</w:t>
            </w: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21/5/2014</w:t>
            </w: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23/5/2014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23/5/2014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18/6/2014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27/7/2014</w:t>
            </w: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28/9/2014</w:t>
            </w:r>
          </w:p>
          <w:p w:rsidR="00C71CB8"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28/9/2014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17/10/2014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24/12/2014</w:t>
            </w: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p>
          <w:p w:rsidR="00C71CB8" w:rsidRPr="00270720" w:rsidRDefault="00C71CB8" w:rsidP="00365A0F">
            <w:pPr>
              <w:pStyle w:val="Thnvnbn"/>
              <w:rPr>
                <w:rFonts w:ascii="Times New Roman" w:hAnsi="Times New Roman"/>
                <w:color w:val="000000"/>
                <w:sz w:val="24"/>
                <w:szCs w:val="24"/>
              </w:rPr>
            </w:pPr>
            <w:r>
              <w:rPr>
                <w:rFonts w:ascii="Times New Roman" w:hAnsi="Times New Roman"/>
                <w:color w:val="000000"/>
                <w:sz w:val="24"/>
                <w:szCs w:val="24"/>
              </w:rPr>
              <w:t>23/12/2014</w:t>
            </w:r>
          </w:p>
        </w:tc>
        <w:tc>
          <w:tcPr>
            <w:tcW w:w="5310" w:type="dxa"/>
          </w:tcPr>
          <w:p w:rsidR="00C71CB8" w:rsidRDefault="00C71CB8" w:rsidP="00365A0F">
            <w:pPr>
              <w:jc w:val="both"/>
            </w:pPr>
            <w:r>
              <w:lastRenderedPageBreak/>
              <w:t>Nghị quyết phiên họp thường kỳ tháng 1/2014</w:t>
            </w:r>
          </w:p>
          <w:p w:rsidR="00C71CB8" w:rsidRPr="00270720" w:rsidRDefault="00C71CB8" w:rsidP="00365A0F">
            <w:pPr>
              <w:jc w:val="both"/>
            </w:pPr>
            <w:r w:rsidRPr="00270720">
              <w:t xml:space="preserve">1.Thông qua báo cáo kết </w:t>
            </w:r>
            <w:r>
              <w:t>quả sản xuất kinh doanh năm 2013</w:t>
            </w:r>
            <w:r w:rsidRPr="00270720">
              <w:t xml:space="preserve"> của Ban Giám đốc</w:t>
            </w:r>
          </w:p>
          <w:p w:rsidR="00C71CB8" w:rsidRPr="00270720" w:rsidRDefault="00C71CB8" w:rsidP="00365A0F">
            <w:pPr>
              <w:jc w:val="both"/>
            </w:pPr>
            <w:r w:rsidRPr="00270720">
              <w:t>2. Thông qua bá</w:t>
            </w:r>
            <w:r>
              <w:t>o cáo của ban kiểm soát năm 2013</w:t>
            </w:r>
            <w:r w:rsidRPr="00270720">
              <w:t>.</w:t>
            </w:r>
          </w:p>
          <w:p w:rsidR="00C71CB8" w:rsidRPr="00270720" w:rsidRDefault="00C71CB8" w:rsidP="00365A0F">
            <w:pPr>
              <w:jc w:val="both"/>
            </w:pPr>
            <w:r w:rsidRPr="00270720">
              <w:t>3. Th</w:t>
            </w:r>
            <w:r>
              <w:t>ông qua các nội dung trình Đại hội cổ đông năm 2014</w:t>
            </w:r>
          </w:p>
          <w:p w:rsidR="00C71CB8" w:rsidRPr="00270720" w:rsidRDefault="00C71CB8" w:rsidP="00365A0F">
            <w:pPr>
              <w:jc w:val="both"/>
            </w:pPr>
            <w:r w:rsidRPr="00270720">
              <w:t>4. T</w:t>
            </w:r>
            <w:r>
              <w:t>ạm trích từ lợi nhuận sau thuế năm 2013 như sau:</w:t>
            </w:r>
            <w:r w:rsidRPr="00270720">
              <w:t>:</w:t>
            </w:r>
          </w:p>
          <w:p w:rsidR="00C71CB8" w:rsidRPr="00270720" w:rsidRDefault="00C71CB8" w:rsidP="00365A0F">
            <w:pPr>
              <w:jc w:val="both"/>
            </w:pPr>
            <w:r w:rsidRPr="00270720">
              <w:t xml:space="preserve">- </w:t>
            </w:r>
            <w:r>
              <w:t>Quỹ khen thưởng phúc lợi só tiền là: 7.727.000.000 đồng gồm:</w:t>
            </w:r>
          </w:p>
          <w:p w:rsidR="00C71CB8" w:rsidRPr="00270720" w:rsidRDefault="00C71CB8" w:rsidP="00365A0F">
            <w:pPr>
              <w:jc w:val="both"/>
            </w:pPr>
            <w:r>
              <w:t>+ Q</w:t>
            </w:r>
            <w:r w:rsidRPr="00270720">
              <w:t>uỹ khen thưởng</w:t>
            </w:r>
            <w:r>
              <w:t>: 4.393.000.000đồng</w:t>
            </w:r>
          </w:p>
          <w:p w:rsidR="00C71CB8" w:rsidRPr="00270720" w:rsidRDefault="00C71CB8" w:rsidP="00365A0F">
            <w:pPr>
              <w:jc w:val="both"/>
            </w:pPr>
            <w:r>
              <w:t>+ Quỹ phúc lợi: 2.012.000.000đồng.</w:t>
            </w:r>
          </w:p>
          <w:p w:rsidR="00C71CB8" w:rsidRPr="00270720" w:rsidRDefault="00C71CB8" w:rsidP="00365A0F">
            <w:pPr>
              <w:jc w:val="both"/>
            </w:pPr>
            <w:r>
              <w:t>- Tríc</w:t>
            </w:r>
            <w:r w:rsidRPr="00270720">
              <w:t>h</w:t>
            </w:r>
            <w:r>
              <w:t xml:space="preserve"> quỹ đầu tư phát triển: 16.000.000.000đồng</w:t>
            </w:r>
          </w:p>
          <w:p w:rsidR="00C71CB8" w:rsidRPr="00270720" w:rsidRDefault="00C71CB8" w:rsidP="00365A0F">
            <w:pPr>
              <w:jc w:val="both"/>
            </w:pPr>
            <w:r>
              <w:t>Nghị quyết phiên bất thường xin ý kiến bằng văn bản.</w:t>
            </w:r>
          </w:p>
          <w:p w:rsidR="00C71CB8" w:rsidRDefault="00C71CB8" w:rsidP="00365A0F">
            <w:pPr>
              <w:jc w:val="both"/>
            </w:pPr>
            <w:r>
              <w:t>Thông qua phương án mua lại cổ phiếu làm cổ phiếu quỹ năm 2014</w:t>
            </w:r>
          </w:p>
          <w:p w:rsidR="00C71CB8" w:rsidRDefault="00C71CB8" w:rsidP="00365A0F">
            <w:pPr>
              <w:jc w:val="both"/>
            </w:pPr>
            <w:r>
              <w:t>- Khối lượng mua: 300.000 cổ phiếu</w:t>
            </w:r>
          </w:p>
          <w:p w:rsidR="00C71CB8" w:rsidRDefault="00C71CB8" w:rsidP="00365A0F">
            <w:pPr>
              <w:jc w:val="both"/>
            </w:pPr>
            <w:r>
              <w:t>- Thời gian tháng 4 và 5 năm 2014</w:t>
            </w:r>
          </w:p>
          <w:p w:rsidR="00C71CB8" w:rsidRDefault="00C71CB8" w:rsidP="00365A0F">
            <w:pPr>
              <w:jc w:val="both"/>
            </w:pPr>
            <w:r>
              <w:t>- Nguồn mua: Thặng dư vốn cổ phần, quỹ đầu tư phát triển sản xuất, lợi nhuận sau thuế chưa phân phối.</w:t>
            </w:r>
          </w:p>
          <w:p w:rsidR="00C71CB8" w:rsidRDefault="00C71CB8" w:rsidP="00365A0F">
            <w:pPr>
              <w:jc w:val="both"/>
            </w:pPr>
            <w:r>
              <w:t>- Giá mua: không vượt quá 67.000 đồng.</w:t>
            </w:r>
          </w:p>
          <w:p w:rsidR="00C71CB8" w:rsidRDefault="00C71CB8" w:rsidP="00365A0F">
            <w:pPr>
              <w:jc w:val="both"/>
            </w:pPr>
          </w:p>
          <w:p w:rsidR="00C71CB8" w:rsidRDefault="00C71CB8" w:rsidP="00365A0F">
            <w:pPr>
              <w:jc w:val="both"/>
            </w:pPr>
            <w:r>
              <w:t>Quyết định V/v Ban hành đơn giá khoán tiền lương cho Chi nhánh Hà Nội.</w:t>
            </w:r>
          </w:p>
          <w:p w:rsidR="00C71CB8" w:rsidRDefault="00C71CB8" w:rsidP="00365A0F">
            <w:pPr>
              <w:jc w:val="both"/>
            </w:pPr>
          </w:p>
          <w:p w:rsidR="00C71CB8" w:rsidRDefault="00C71CB8" w:rsidP="00365A0F">
            <w:pPr>
              <w:jc w:val="both"/>
            </w:pPr>
            <w:r>
              <w:t>Quyết định V/v khen thưởng cá nhân đạt danh hiệu thi đua năm 2013 (Ông Hiếu, Tuất, Hùng)</w:t>
            </w:r>
          </w:p>
          <w:p w:rsidR="00C71CB8" w:rsidRDefault="00C71CB8" w:rsidP="00365A0F">
            <w:pPr>
              <w:jc w:val="both"/>
            </w:pPr>
          </w:p>
          <w:p w:rsidR="00C71CB8" w:rsidRPr="00270720" w:rsidRDefault="00C71CB8" w:rsidP="00365A0F">
            <w:pPr>
              <w:jc w:val="both"/>
            </w:pPr>
            <w:r>
              <w:t>Nghị quyết phiên họp thường kỳ tháng 3/2014</w:t>
            </w:r>
          </w:p>
          <w:p w:rsidR="00C71CB8" w:rsidRDefault="00C71CB8" w:rsidP="00365A0F">
            <w:pPr>
              <w:tabs>
                <w:tab w:val="left" w:pos="927"/>
              </w:tabs>
              <w:autoSpaceDE w:val="0"/>
              <w:autoSpaceDN w:val="0"/>
              <w:adjustRightInd w:val="0"/>
              <w:spacing w:before="120" w:after="120"/>
              <w:jc w:val="both"/>
              <w:rPr>
                <w:color w:val="000000"/>
                <w:spacing w:val="-6"/>
              </w:rPr>
            </w:pPr>
            <w:r w:rsidRPr="00270720">
              <w:rPr>
                <w:color w:val="000000"/>
              </w:rPr>
              <w:t xml:space="preserve">1. </w:t>
            </w:r>
            <w:r w:rsidRPr="00270720">
              <w:rPr>
                <w:color w:val="000000"/>
                <w:spacing w:val="-6"/>
              </w:rPr>
              <w:t>Thông qua</w:t>
            </w:r>
            <w:r>
              <w:rPr>
                <w:color w:val="000000"/>
                <w:spacing w:val="-6"/>
              </w:rPr>
              <w:t xml:space="preserve"> các nội dung trình Đại hội đồng cỏ đông thường niên năm 2014</w:t>
            </w:r>
          </w:p>
          <w:p w:rsidR="00C71CB8" w:rsidRDefault="00C71CB8" w:rsidP="00365A0F">
            <w:pPr>
              <w:tabs>
                <w:tab w:val="left" w:pos="927"/>
              </w:tabs>
              <w:autoSpaceDE w:val="0"/>
              <w:autoSpaceDN w:val="0"/>
              <w:adjustRightInd w:val="0"/>
              <w:spacing w:before="120" w:after="120"/>
              <w:jc w:val="both"/>
              <w:rPr>
                <w:color w:val="000000"/>
                <w:spacing w:val="-6"/>
              </w:rPr>
            </w:pPr>
            <w:r>
              <w:rPr>
                <w:color w:val="000000"/>
                <w:spacing w:val="-6"/>
              </w:rPr>
              <w:t xml:space="preserve">2. Bổ nhiệm lại chức danh Phó Giám đốc đối với ông </w:t>
            </w:r>
            <w:r>
              <w:rPr>
                <w:color w:val="000000"/>
                <w:spacing w:val="-6"/>
              </w:rPr>
              <w:lastRenderedPageBreak/>
              <w:t>Nguyễn Văn Biên</w:t>
            </w:r>
          </w:p>
          <w:p w:rsidR="00C71CB8" w:rsidRDefault="00C71CB8" w:rsidP="00365A0F">
            <w:pPr>
              <w:tabs>
                <w:tab w:val="left" w:pos="927"/>
              </w:tabs>
              <w:autoSpaceDE w:val="0"/>
              <w:autoSpaceDN w:val="0"/>
              <w:adjustRightInd w:val="0"/>
              <w:spacing w:before="120" w:after="120"/>
              <w:jc w:val="both"/>
              <w:rPr>
                <w:color w:val="000000"/>
                <w:spacing w:val="-6"/>
              </w:rPr>
            </w:pPr>
          </w:p>
          <w:p w:rsidR="00C71CB8" w:rsidRDefault="00C71CB8" w:rsidP="00365A0F">
            <w:pPr>
              <w:tabs>
                <w:tab w:val="left" w:pos="927"/>
              </w:tabs>
              <w:autoSpaceDE w:val="0"/>
              <w:autoSpaceDN w:val="0"/>
              <w:adjustRightInd w:val="0"/>
              <w:spacing w:before="120" w:after="120"/>
              <w:jc w:val="both"/>
              <w:rPr>
                <w:color w:val="000000"/>
                <w:spacing w:val="-6"/>
              </w:rPr>
            </w:pPr>
            <w:r>
              <w:rPr>
                <w:color w:val="000000"/>
                <w:spacing w:val="-6"/>
              </w:rPr>
              <w:t>Nghị quyếtĐại hội đồng cổ đông thường niên năm 2014</w:t>
            </w:r>
          </w:p>
          <w:p w:rsidR="00C71CB8" w:rsidRDefault="00C71CB8" w:rsidP="00365A0F">
            <w:pPr>
              <w:tabs>
                <w:tab w:val="left" w:pos="927"/>
              </w:tabs>
              <w:autoSpaceDE w:val="0"/>
              <w:autoSpaceDN w:val="0"/>
              <w:adjustRightInd w:val="0"/>
              <w:spacing w:before="120" w:after="120"/>
              <w:jc w:val="both"/>
              <w:rPr>
                <w:color w:val="000000"/>
                <w:spacing w:val="-6"/>
              </w:rPr>
            </w:pPr>
          </w:p>
          <w:p w:rsidR="00C71CB8" w:rsidRDefault="00C71CB8" w:rsidP="00365A0F">
            <w:pPr>
              <w:tabs>
                <w:tab w:val="left" w:pos="927"/>
              </w:tabs>
              <w:autoSpaceDE w:val="0"/>
              <w:autoSpaceDN w:val="0"/>
              <w:adjustRightInd w:val="0"/>
              <w:spacing w:before="120" w:after="120"/>
              <w:jc w:val="both"/>
              <w:rPr>
                <w:color w:val="000000"/>
                <w:spacing w:val="-6"/>
              </w:rPr>
            </w:pPr>
            <w:r>
              <w:rPr>
                <w:color w:val="000000"/>
                <w:spacing w:val="-6"/>
              </w:rPr>
              <w:t>Quyết định bổ nhiệm lại chức danh Phó Giám đốc Nguyễn Văn Biên</w:t>
            </w:r>
          </w:p>
          <w:p w:rsidR="00C71CB8" w:rsidRDefault="00C71CB8" w:rsidP="00365A0F">
            <w:pPr>
              <w:tabs>
                <w:tab w:val="left" w:pos="927"/>
              </w:tabs>
              <w:autoSpaceDE w:val="0"/>
              <w:autoSpaceDN w:val="0"/>
              <w:adjustRightInd w:val="0"/>
              <w:spacing w:before="120" w:after="120"/>
              <w:jc w:val="both"/>
              <w:rPr>
                <w:color w:val="000000"/>
                <w:spacing w:val="-6"/>
              </w:rPr>
            </w:pPr>
          </w:p>
          <w:p w:rsidR="00C71CB8" w:rsidRDefault="00C71CB8" w:rsidP="00365A0F">
            <w:pPr>
              <w:tabs>
                <w:tab w:val="left" w:pos="927"/>
              </w:tabs>
              <w:autoSpaceDE w:val="0"/>
              <w:autoSpaceDN w:val="0"/>
              <w:adjustRightInd w:val="0"/>
              <w:spacing w:before="120" w:after="120"/>
              <w:jc w:val="both"/>
              <w:rPr>
                <w:color w:val="000000"/>
                <w:spacing w:val="-6"/>
              </w:rPr>
            </w:pPr>
            <w:r>
              <w:rPr>
                <w:color w:val="000000"/>
                <w:spacing w:val="-6"/>
              </w:rPr>
              <w:t>Quyết định Triển khai giao dịch mua cổ phiếu quỹ</w:t>
            </w:r>
          </w:p>
          <w:p w:rsidR="00C71CB8" w:rsidRDefault="00C71CB8" w:rsidP="00365A0F">
            <w:pPr>
              <w:tabs>
                <w:tab w:val="left" w:pos="927"/>
              </w:tabs>
              <w:autoSpaceDE w:val="0"/>
              <w:autoSpaceDN w:val="0"/>
              <w:adjustRightInd w:val="0"/>
              <w:spacing w:before="120" w:after="120"/>
              <w:jc w:val="both"/>
              <w:rPr>
                <w:color w:val="000000"/>
                <w:spacing w:val="-6"/>
              </w:rPr>
            </w:pPr>
          </w:p>
          <w:p w:rsidR="00C71CB8" w:rsidRDefault="00C71CB8" w:rsidP="00365A0F">
            <w:pPr>
              <w:tabs>
                <w:tab w:val="left" w:pos="927"/>
              </w:tabs>
              <w:autoSpaceDE w:val="0"/>
              <w:autoSpaceDN w:val="0"/>
              <w:adjustRightInd w:val="0"/>
              <w:spacing w:before="120" w:after="120"/>
              <w:jc w:val="both"/>
              <w:rPr>
                <w:color w:val="000000"/>
                <w:spacing w:val="-6"/>
              </w:rPr>
            </w:pPr>
            <w:r>
              <w:rPr>
                <w:color w:val="000000"/>
                <w:spacing w:val="-6"/>
              </w:rPr>
              <w:t>Quyết định mức thù lao cho thành viên HĐQT, BKS, thư ký HĐQT năm 2014.</w:t>
            </w:r>
          </w:p>
          <w:p w:rsidR="00C71CB8" w:rsidRPr="00270720" w:rsidRDefault="00C71CB8" w:rsidP="00365A0F">
            <w:pPr>
              <w:tabs>
                <w:tab w:val="left" w:pos="927"/>
              </w:tabs>
              <w:autoSpaceDE w:val="0"/>
              <w:autoSpaceDN w:val="0"/>
              <w:adjustRightInd w:val="0"/>
              <w:spacing w:before="120" w:after="120"/>
              <w:jc w:val="both"/>
              <w:rPr>
                <w:color w:val="000000"/>
                <w:spacing w:val="-6"/>
              </w:rPr>
            </w:pPr>
          </w:p>
          <w:p w:rsidR="00C71CB8" w:rsidRDefault="00C71CB8" w:rsidP="00365A0F">
            <w:pPr>
              <w:autoSpaceDE w:val="0"/>
              <w:autoSpaceDN w:val="0"/>
              <w:adjustRightInd w:val="0"/>
              <w:spacing w:before="120" w:after="120"/>
              <w:jc w:val="both"/>
              <w:rPr>
                <w:spacing w:val="-6"/>
              </w:rPr>
            </w:pPr>
            <w:r>
              <w:rPr>
                <w:spacing w:val="-6"/>
              </w:rPr>
              <w:t>Quyết định V/v phê duyệt sửa đổi một số nội dung Dự án đầu tư xây dựng Nhà máy tuyển quặng antimon Mậu Duệ YM</w:t>
            </w:r>
          </w:p>
          <w:p w:rsidR="00C71CB8" w:rsidRDefault="00C71CB8" w:rsidP="00365A0F">
            <w:pPr>
              <w:autoSpaceDE w:val="0"/>
              <w:autoSpaceDN w:val="0"/>
              <w:adjustRightInd w:val="0"/>
              <w:spacing w:before="120" w:after="120"/>
              <w:jc w:val="both"/>
              <w:rPr>
                <w:spacing w:val="-6"/>
              </w:rPr>
            </w:pPr>
            <w:r>
              <w:rPr>
                <w:spacing w:val="-6"/>
              </w:rPr>
              <w:t>Quyết định Thưởng cho các thành viên HĐQT năm 2013.</w:t>
            </w:r>
          </w:p>
          <w:p w:rsidR="00C71CB8" w:rsidRDefault="00C71CB8" w:rsidP="00365A0F">
            <w:pPr>
              <w:autoSpaceDE w:val="0"/>
              <w:autoSpaceDN w:val="0"/>
              <w:adjustRightInd w:val="0"/>
              <w:spacing w:before="120" w:after="120"/>
              <w:jc w:val="both"/>
              <w:rPr>
                <w:spacing w:val="-6"/>
              </w:rPr>
            </w:pPr>
          </w:p>
          <w:p w:rsidR="00C71CB8" w:rsidRDefault="00C71CB8" w:rsidP="00365A0F">
            <w:pPr>
              <w:autoSpaceDE w:val="0"/>
              <w:autoSpaceDN w:val="0"/>
              <w:adjustRightInd w:val="0"/>
              <w:spacing w:before="120" w:after="120"/>
              <w:jc w:val="both"/>
              <w:rPr>
                <w:spacing w:val="-6"/>
              </w:rPr>
            </w:pPr>
            <w:r>
              <w:rPr>
                <w:spacing w:val="-6"/>
              </w:rPr>
              <w:t>Quyết định thưởng cho kế toán trưởng, Phó Giám đốc, Trưởng phòng ban năm 2013</w:t>
            </w:r>
          </w:p>
          <w:p w:rsidR="00C71CB8" w:rsidRDefault="00C71CB8" w:rsidP="00365A0F">
            <w:pPr>
              <w:autoSpaceDE w:val="0"/>
              <w:autoSpaceDN w:val="0"/>
              <w:adjustRightInd w:val="0"/>
              <w:spacing w:before="120" w:after="120"/>
              <w:jc w:val="both"/>
              <w:rPr>
                <w:spacing w:val="-6"/>
              </w:rPr>
            </w:pPr>
          </w:p>
          <w:p w:rsidR="00C71CB8" w:rsidRDefault="00C71CB8" w:rsidP="00365A0F">
            <w:pPr>
              <w:autoSpaceDE w:val="0"/>
              <w:autoSpaceDN w:val="0"/>
              <w:adjustRightInd w:val="0"/>
              <w:spacing w:before="120" w:after="120"/>
              <w:jc w:val="both"/>
              <w:rPr>
                <w:spacing w:val="-6"/>
              </w:rPr>
            </w:pPr>
            <w:r>
              <w:rPr>
                <w:spacing w:val="-6"/>
              </w:rPr>
              <w:t>Quyết định thưởng cho Giám đóc chi nhánh, phó quản đốc phân xưởng năm 2013</w:t>
            </w:r>
          </w:p>
          <w:p w:rsidR="00C71CB8" w:rsidRDefault="00C71CB8" w:rsidP="00365A0F">
            <w:pPr>
              <w:autoSpaceDE w:val="0"/>
              <w:autoSpaceDN w:val="0"/>
              <w:adjustRightInd w:val="0"/>
              <w:spacing w:before="120" w:after="120"/>
              <w:jc w:val="both"/>
              <w:rPr>
                <w:spacing w:val="-6"/>
              </w:rPr>
            </w:pPr>
            <w:r>
              <w:rPr>
                <w:spacing w:val="-6"/>
              </w:rPr>
              <w:t>Nghị quyết V/v Bổ nhiệm lại Giám đốc chi nhánh Hà Nội</w:t>
            </w:r>
          </w:p>
          <w:p w:rsidR="00C71CB8" w:rsidRDefault="00C71CB8" w:rsidP="00365A0F">
            <w:pPr>
              <w:autoSpaceDE w:val="0"/>
              <w:autoSpaceDN w:val="0"/>
              <w:adjustRightInd w:val="0"/>
              <w:spacing w:before="120" w:after="120"/>
              <w:jc w:val="both"/>
              <w:rPr>
                <w:spacing w:val="-6"/>
              </w:rPr>
            </w:pPr>
            <w:r>
              <w:rPr>
                <w:spacing w:val="-6"/>
              </w:rPr>
              <w:t>Quyết định V/v Bổ nhiệm lại Giám đốc Chi Nhánh Hà Nội</w:t>
            </w:r>
          </w:p>
          <w:p w:rsidR="00C71CB8" w:rsidRDefault="00C71CB8" w:rsidP="00365A0F">
            <w:pPr>
              <w:autoSpaceDE w:val="0"/>
              <w:autoSpaceDN w:val="0"/>
              <w:adjustRightInd w:val="0"/>
              <w:spacing w:before="120" w:after="120"/>
              <w:jc w:val="both"/>
              <w:rPr>
                <w:spacing w:val="-6"/>
              </w:rPr>
            </w:pPr>
            <w:r>
              <w:rPr>
                <w:spacing w:val="-6"/>
              </w:rPr>
              <w:t>Nghị quyết HĐQT Lựa chọn đơn vị Kiểm toán BCTC năm 2014.</w:t>
            </w:r>
          </w:p>
          <w:p w:rsidR="00C71CB8" w:rsidRDefault="00C71CB8" w:rsidP="00365A0F">
            <w:pPr>
              <w:autoSpaceDE w:val="0"/>
              <w:autoSpaceDN w:val="0"/>
              <w:adjustRightInd w:val="0"/>
              <w:spacing w:before="120" w:after="120"/>
              <w:jc w:val="both"/>
              <w:rPr>
                <w:spacing w:val="-6"/>
              </w:rPr>
            </w:pPr>
          </w:p>
          <w:p w:rsidR="00C71CB8" w:rsidRDefault="00C71CB8" w:rsidP="00365A0F">
            <w:pPr>
              <w:autoSpaceDE w:val="0"/>
              <w:autoSpaceDN w:val="0"/>
              <w:adjustRightInd w:val="0"/>
              <w:spacing w:before="120" w:after="120"/>
              <w:jc w:val="both"/>
              <w:rPr>
                <w:spacing w:val="-6"/>
              </w:rPr>
            </w:pPr>
            <w:r>
              <w:rPr>
                <w:spacing w:val="-6"/>
              </w:rPr>
              <w:t>Nghị quyết Phiên họp HĐQT thường kỳ tháng 7 năm 2014</w:t>
            </w:r>
          </w:p>
          <w:p w:rsidR="00C71CB8" w:rsidRDefault="00C71CB8" w:rsidP="00365A0F">
            <w:pPr>
              <w:autoSpaceDE w:val="0"/>
              <w:autoSpaceDN w:val="0"/>
              <w:adjustRightInd w:val="0"/>
              <w:spacing w:before="120" w:after="120"/>
              <w:jc w:val="both"/>
              <w:rPr>
                <w:spacing w:val="-6"/>
              </w:rPr>
            </w:pPr>
            <w:r>
              <w:rPr>
                <w:spacing w:val="-6"/>
              </w:rPr>
              <w:t>- Thông qua báo cáo kết quả thực hiện kế hoạch sản xuất kinh doanh 6 tháng đầu năm 2014 và phương hướng nhiệm vụ 6 tháng cuối năm 2014</w:t>
            </w:r>
          </w:p>
          <w:p w:rsidR="00C71CB8" w:rsidRDefault="00C71CB8" w:rsidP="00365A0F">
            <w:pPr>
              <w:autoSpaceDE w:val="0"/>
              <w:autoSpaceDN w:val="0"/>
              <w:adjustRightInd w:val="0"/>
              <w:spacing w:before="120" w:after="120"/>
              <w:jc w:val="both"/>
              <w:rPr>
                <w:spacing w:val="-6"/>
              </w:rPr>
            </w:pPr>
            <w:r>
              <w:rPr>
                <w:spacing w:val="-6"/>
              </w:rPr>
              <w:t>- Thông qua Báo cáo hoạt động 6 tháng đầu năm của Ban kiểm soát;</w:t>
            </w:r>
          </w:p>
          <w:p w:rsidR="00C71CB8" w:rsidRDefault="00C71CB8" w:rsidP="00365A0F">
            <w:pPr>
              <w:autoSpaceDE w:val="0"/>
              <w:autoSpaceDN w:val="0"/>
              <w:adjustRightInd w:val="0"/>
              <w:spacing w:before="120" w:after="120"/>
              <w:jc w:val="both"/>
              <w:rPr>
                <w:spacing w:val="-6"/>
              </w:rPr>
            </w:pPr>
            <w:r>
              <w:rPr>
                <w:spacing w:val="-6"/>
              </w:rPr>
              <w:t xml:space="preserve">- Tạm trích quỹ khen thưởng phúc lợi từ lợi nhuận sau thuế 6 tháng đầu năm 2014 là 5% theo Nghị quyết Đại </w:t>
            </w:r>
            <w:r>
              <w:rPr>
                <w:spacing w:val="-6"/>
              </w:rPr>
              <w:lastRenderedPageBreak/>
              <w:t>hội cổ đông thường niên năm 2014</w:t>
            </w:r>
          </w:p>
          <w:p w:rsidR="00C71CB8" w:rsidRDefault="00C71CB8" w:rsidP="00365A0F">
            <w:pPr>
              <w:autoSpaceDE w:val="0"/>
              <w:autoSpaceDN w:val="0"/>
              <w:adjustRightInd w:val="0"/>
              <w:spacing w:before="120" w:after="120"/>
              <w:jc w:val="both"/>
              <w:rPr>
                <w:spacing w:val="-6"/>
              </w:rPr>
            </w:pPr>
            <w:r>
              <w:rPr>
                <w:spacing w:val="-6"/>
              </w:rPr>
              <w:t>- Thông qua mức tạm ứng cổ tức đợt 1 năm 2014 cho cổ đông hiện hữu; tỷ lệ tạm ứng 15%; bằng tiền mặt; thời gian thực hiện trong quý III năm 2014.</w:t>
            </w:r>
          </w:p>
          <w:p w:rsidR="00C71CB8" w:rsidRDefault="00C71CB8" w:rsidP="00365A0F">
            <w:pPr>
              <w:autoSpaceDE w:val="0"/>
              <w:autoSpaceDN w:val="0"/>
              <w:adjustRightInd w:val="0"/>
              <w:spacing w:before="120" w:after="120"/>
              <w:jc w:val="both"/>
              <w:rPr>
                <w:spacing w:val="-6"/>
              </w:rPr>
            </w:pPr>
            <w:r>
              <w:rPr>
                <w:spacing w:val="-6"/>
              </w:rPr>
              <w:t>Nghị quyết phiên họp bất thường V/v Miễn nhiệm chức danh Chủ tịch HĐQT đối với ông Ma Ngọc Tiến</w:t>
            </w:r>
          </w:p>
          <w:p w:rsidR="00C71CB8" w:rsidRDefault="00C71CB8" w:rsidP="00365A0F">
            <w:pPr>
              <w:autoSpaceDE w:val="0"/>
              <w:autoSpaceDN w:val="0"/>
              <w:adjustRightInd w:val="0"/>
              <w:spacing w:before="120" w:after="120"/>
              <w:jc w:val="both"/>
              <w:rPr>
                <w:spacing w:val="-6"/>
              </w:rPr>
            </w:pPr>
          </w:p>
          <w:p w:rsidR="00C71CB8" w:rsidRPr="00270720" w:rsidRDefault="00C71CB8" w:rsidP="00365A0F">
            <w:pPr>
              <w:autoSpaceDE w:val="0"/>
              <w:autoSpaceDN w:val="0"/>
              <w:adjustRightInd w:val="0"/>
              <w:spacing w:before="120" w:after="120"/>
              <w:jc w:val="both"/>
              <w:rPr>
                <w:spacing w:val="-6"/>
              </w:rPr>
            </w:pPr>
            <w:r>
              <w:rPr>
                <w:spacing w:val="-6"/>
              </w:rPr>
              <w:t>Nghị quyết phiên họp bất thường V/v Bầu chức danh Chủ tịch HĐQT đối với ông Phạm Thành Đô</w:t>
            </w:r>
          </w:p>
          <w:p w:rsidR="00C71CB8" w:rsidRDefault="00C71CB8" w:rsidP="00365A0F">
            <w:pPr>
              <w:autoSpaceDE w:val="0"/>
              <w:autoSpaceDN w:val="0"/>
              <w:adjustRightInd w:val="0"/>
              <w:jc w:val="both"/>
            </w:pPr>
            <w:r>
              <w:t>Nghị quyết phiên họp thường kỳ tháng 10 năm 2014</w:t>
            </w:r>
          </w:p>
          <w:p w:rsidR="00C71CB8" w:rsidRDefault="00C71CB8" w:rsidP="00365A0F">
            <w:pPr>
              <w:autoSpaceDE w:val="0"/>
              <w:autoSpaceDN w:val="0"/>
              <w:adjustRightInd w:val="0"/>
              <w:jc w:val="both"/>
            </w:pPr>
            <w:r>
              <w:t>- Thông qua báo cáo kết quả thực hiện kế hoạch sản xuất kinh doanh 9 tháng đầu năm và phương hướng nhiệm vụ 3 tháng cuối năm 2014.</w:t>
            </w:r>
          </w:p>
          <w:p w:rsidR="00C71CB8" w:rsidRDefault="00C71CB8" w:rsidP="00365A0F">
            <w:pPr>
              <w:autoSpaceDE w:val="0"/>
              <w:autoSpaceDN w:val="0"/>
              <w:adjustRightInd w:val="0"/>
              <w:jc w:val="both"/>
            </w:pPr>
            <w:r>
              <w:t>- Thông qua báo cáo hoạt động 9 tháng của BKS</w:t>
            </w:r>
          </w:p>
          <w:p w:rsidR="00C71CB8" w:rsidRDefault="00C71CB8" w:rsidP="00365A0F">
            <w:pPr>
              <w:autoSpaceDE w:val="0"/>
              <w:autoSpaceDN w:val="0"/>
              <w:adjustRightInd w:val="0"/>
              <w:jc w:val="both"/>
            </w:pPr>
            <w:r>
              <w:t>- Thông qua định hướng xây dựng kế hoạch sản xuất năm 2015.</w:t>
            </w:r>
          </w:p>
          <w:p w:rsidR="00C71CB8" w:rsidRDefault="00C71CB8" w:rsidP="00365A0F">
            <w:pPr>
              <w:autoSpaceDE w:val="0"/>
              <w:autoSpaceDN w:val="0"/>
              <w:adjustRightInd w:val="0"/>
              <w:jc w:val="both"/>
            </w:pPr>
            <w:r>
              <w:t>+ Sản xuất kinh loại: 700 tấn cả luyện xỉ</w:t>
            </w:r>
          </w:p>
          <w:p w:rsidR="00C71CB8" w:rsidRPr="00270720" w:rsidRDefault="00C71CB8" w:rsidP="00365A0F">
            <w:pPr>
              <w:autoSpaceDE w:val="0"/>
              <w:autoSpaceDN w:val="0"/>
              <w:adjustRightInd w:val="0"/>
              <w:jc w:val="both"/>
            </w:pPr>
            <w:r>
              <w:t>+ Tiêu thụ 700 tấn</w:t>
            </w:r>
          </w:p>
          <w:p w:rsidR="00C71CB8" w:rsidRDefault="00C71CB8" w:rsidP="00365A0F">
            <w:pPr>
              <w:autoSpaceDE w:val="0"/>
              <w:autoSpaceDN w:val="0"/>
              <w:adjustRightInd w:val="0"/>
              <w:jc w:val="both"/>
            </w:pPr>
            <w:r w:rsidRPr="00270720">
              <w:t xml:space="preserve">  </w:t>
            </w:r>
          </w:p>
          <w:p w:rsidR="00C71CB8" w:rsidRDefault="00C71CB8" w:rsidP="00365A0F">
            <w:pPr>
              <w:autoSpaceDE w:val="0"/>
              <w:autoSpaceDN w:val="0"/>
              <w:adjustRightInd w:val="0"/>
              <w:jc w:val="both"/>
            </w:pPr>
            <w:r>
              <w:t>Nghị quyết phiên họp bất thường V/v mua lại cổ phiếu làm cổ phiếu quỹ năm 2015</w:t>
            </w:r>
          </w:p>
          <w:p w:rsidR="00C71CB8" w:rsidRDefault="00C71CB8" w:rsidP="00365A0F">
            <w:pPr>
              <w:autoSpaceDE w:val="0"/>
              <w:autoSpaceDN w:val="0"/>
              <w:adjustRightInd w:val="0"/>
              <w:jc w:val="both"/>
            </w:pPr>
          </w:p>
          <w:p w:rsidR="00C71CB8" w:rsidRPr="00270720" w:rsidRDefault="00C71CB8" w:rsidP="00365A0F">
            <w:pPr>
              <w:autoSpaceDE w:val="0"/>
              <w:autoSpaceDN w:val="0"/>
              <w:adjustRightInd w:val="0"/>
              <w:jc w:val="both"/>
            </w:pPr>
            <w:r>
              <w:t>Nghị quyết V/v mua cổ phần của Công ty cổ phần Khai thác khoáng sản Hải Dương</w:t>
            </w:r>
          </w:p>
        </w:tc>
      </w:tr>
    </w:tbl>
    <w:p w:rsidR="00C71CB8" w:rsidRPr="00B61F50" w:rsidRDefault="00C71CB8" w:rsidP="00C71CB8">
      <w:pPr>
        <w:pStyle w:val="Thnvnbn"/>
        <w:spacing w:before="120" w:after="120"/>
        <w:ind w:firstLine="360"/>
        <w:rPr>
          <w:rFonts w:ascii="Times New Roman" w:hAnsi="Times New Roman"/>
          <w:color w:val="000000"/>
          <w:sz w:val="26"/>
          <w:szCs w:val="26"/>
        </w:rPr>
      </w:pPr>
      <w:r>
        <w:rPr>
          <w:rFonts w:ascii="Times New Roman" w:hAnsi="Times New Roman"/>
          <w:b/>
          <w:color w:val="000000"/>
          <w:sz w:val="26"/>
          <w:szCs w:val="26"/>
        </w:rPr>
        <w:lastRenderedPageBreak/>
        <w:t xml:space="preserve">III. Thay đổi danh sách về người có liên quan của Công ty niêm yết </w:t>
      </w:r>
      <w:proofErr w:type="gramStart"/>
      <w:r>
        <w:rPr>
          <w:rFonts w:ascii="Times New Roman" w:hAnsi="Times New Roman"/>
          <w:b/>
          <w:color w:val="000000"/>
          <w:sz w:val="26"/>
          <w:szCs w:val="26"/>
        </w:rPr>
        <w:t>theo</w:t>
      </w:r>
      <w:proofErr w:type="gramEnd"/>
      <w:r>
        <w:rPr>
          <w:rFonts w:ascii="Times New Roman" w:hAnsi="Times New Roman"/>
          <w:b/>
          <w:color w:val="000000"/>
          <w:sz w:val="26"/>
          <w:szCs w:val="26"/>
        </w:rPr>
        <w:t xml:space="preserve"> quy định tại khoản 34 Điều 6 luật Chứng khoáng. </w:t>
      </w:r>
      <w:r w:rsidRPr="00E54742">
        <w:rPr>
          <w:rFonts w:ascii="Times New Roman" w:hAnsi="Times New Roman"/>
          <w:color w:val="000000"/>
          <w:sz w:val="26"/>
          <w:szCs w:val="26"/>
        </w:rPr>
        <w:t xml:space="preserve"> </w:t>
      </w:r>
    </w:p>
    <w:p w:rsidR="00C71CB8" w:rsidRDefault="00C71CB8" w:rsidP="00C71CB8">
      <w:pPr>
        <w:pStyle w:val="Thnvnbn"/>
        <w:spacing w:before="120" w:after="120"/>
        <w:ind w:firstLine="360"/>
        <w:rPr>
          <w:rFonts w:ascii="Times New Roman" w:hAnsi="Times New Roman"/>
          <w:b/>
          <w:color w:val="000000"/>
          <w:sz w:val="26"/>
          <w:szCs w:val="26"/>
        </w:rPr>
      </w:pPr>
      <w:r>
        <w:rPr>
          <w:rFonts w:ascii="Times New Roman" w:hAnsi="Times New Roman"/>
          <w:b/>
          <w:color w:val="000000"/>
          <w:sz w:val="26"/>
          <w:szCs w:val="26"/>
        </w:rPr>
        <w:t>IV</w:t>
      </w:r>
      <w:proofErr w:type="gramStart"/>
      <w:r>
        <w:rPr>
          <w:rFonts w:ascii="Times New Roman" w:hAnsi="Times New Roman"/>
          <w:b/>
          <w:color w:val="000000"/>
          <w:sz w:val="26"/>
          <w:szCs w:val="26"/>
        </w:rPr>
        <w:t xml:space="preserve">. </w:t>
      </w:r>
      <w:r w:rsidRPr="00924BA6">
        <w:rPr>
          <w:rFonts w:ascii="Times New Roman" w:hAnsi="Times New Roman"/>
          <w:b/>
          <w:color w:val="000000"/>
          <w:sz w:val="26"/>
          <w:szCs w:val="26"/>
        </w:rPr>
        <w:t xml:space="preserve"> Giao</w:t>
      </w:r>
      <w:proofErr w:type="gramEnd"/>
      <w:r w:rsidRPr="00924BA6">
        <w:rPr>
          <w:rFonts w:ascii="Times New Roman" w:hAnsi="Times New Roman"/>
          <w:b/>
          <w:color w:val="000000"/>
          <w:sz w:val="26"/>
          <w:szCs w:val="26"/>
        </w:rPr>
        <w:t xml:space="preserve"> dịch của cổ đông nội bộ/ cổ đông lớn và người liên quan:</w:t>
      </w:r>
      <w:r>
        <w:rPr>
          <w:rFonts w:ascii="Times New Roman" w:hAnsi="Times New Roman"/>
          <w:b/>
          <w:color w:val="000000"/>
          <w:sz w:val="26"/>
          <w:szCs w:val="26"/>
        </w:rPr>
        <w:t xml:space="preserve"> </w:t>
      </w:r>
    </w:p>
    <w:p w:rsidR="00C71CB8" w:rsidRDefault="00C71CB8" w:rsidP="00C71CB8">
      <w:pPr>
        <w:pStyle w:val="Thnvnbn"/>
        <w:spacing w:before="120" w:after="120"/>
        <w:ind w:firstLine="360"/>
        <w:rPr>
          <w:rFonts w:ascii="Times New Roman" w:hAnsi="Times New Roman"/>
          <w:color w:val="000000"/>
          <w:sz w:val="26"/>
          <w:szCs w:val="26"/>
        </w:rPr>
      </w:pPr>
      <w:r w:rsidRPr="00397A92">
        <w:rPr>
          <w:rFonts w:ascii="Times New Roman" w:hAnsi="Times New Roman"/>
          <w:color w:val="000000"/>
          <w:sz w:val="26"/>
          <w:szCs w:val="26"/>
        </w:rPr>
        <w:t>1. Danh sách cổ đông nội bộ và ngư</w:t>
      </w:r>
      <w:r>
        <w:rPr>
          <w:rFonts w:ascii="Times New Roman" w:hAnsi="Times New Roman"/>
          <w:color w:val="000000"/>
          <w:sz w:val="26"/>
          <w:szCs w:val="26"/>
        </w:rPr>
        <w:t xml:space="preserve">ời có liên quan </w:t>
      </w:r>
    </w:p>
    <w:p w:rsidR="00C71CB8" w:rsidRPr="00924BA6" w:rsidRDefault="00C71CB8" w:rsidP="00C71CB8">
      <w:pPr>
        <w:pStyle w:val="Thnvnbn"/>
        <w:spacing w:before="120" w:after="120"/>
        <w:ind w:firstLine="360"/>
        <w:rPr>
          <w:rFonts w:ascii="Times New Roman" w:hAnsi="Times New Roman"/>
          <w:color w:val="000000"/>
          <w:sz w:val="26"/>
          <w:szCs w:val="26"/>
        </w:rPr>
      </w:pPr>
      <w:r>
        <w:rPr>
          <w:rFonts w:ascii="Times New Roman" w:hAnsi="Times New Roman"/>
          <w:color w:val="000000"/>
          <w:sz w:val="26"/>
          <w:szCs w:val="26"/>
        </w:rPr>
        <w:t xml:space="preserve">2. </w:t>
      </w:r>
      <w:r w:rsidRPr="00924BA6">
        <w:rPr>
          <w:rFonts w:ascii="Times New Roman" w:hAnsi="Times New Roman"/>
          <w:color w:val="000000"/>
          <w:sz w:val="26"/>
          <w:szCs w:val="26"/>
        </w:rPr>
        <w:t xml:space="preserve"> Giao dịch cổ phiếu:</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1632"/>
        <w:gridCol w:w="1236"/>
        <w:gridCol w:w="1051"/>
        <w:gridCol w:w="1018"/>
        <w:gridCol w:w="1095"/>
        <w:gridCol w:w="1018"/>
        <w:gridCol w:w="1782"/>
      </w:tblGrid>
      <w:tr w:rsidR="00C71CB8" w:rsidRPr="00397A92" w:rsidTr="00C71CB8">
        <w:tc>
          <w:tcPr>
            <w:tcW w:w="708" w:type="dxa"/>
            <w:vMerge w:val="restart"/>
            <w:vAlign w:val="center"/>
          </w:tcPr>
          <w:p w:rsidR="00C71CB8" w:rsidRPr="00397A92" w:rsidRDefault="00C71CB8" w:rsidP="00365A0F">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STT</w:t>
            </w:r>
          </w:p>
        </w:tc>
        <w:tc>
          <w:tcPr>
            <w:tcW w:w="1632" w:type="dxa"/>
            <w:vMerge w:val="restart"/>
            <w:vAlign w:val="center"/>
          </w:tcPr>
          <w:p w:rsidR="00C71CB8" w:rsidRPr="00397A92" w:rsidRDefault="00C71CB8" w:rsidP="00365A0F">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Người thực hiện giao dịch</w:t>
            </w:r>
          </w:p>
        </w:tc>
        <w:tc>
          <w:tcPr>
            <w:tcW w:w="1236" w:type="dxa"/>
            <w:vMerge w:val="restart"/>
            <w:vAlign w:val="center"/>
          </w:tcPr>
          <w:p w:rsidR="00C71CB8" w:rsidRPr="00397A92" w:rsidRDefault="00C71CB8" w:rsidP="00365A0F">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Quan hệ với cổ đông nội bộ/cổ đông lớn</w:t>
            </w:r>
          </w:p>
        </w:tc>
        <w:tc>
          <w:tcPr>
            <w:tcW w:w="2069" w:type="dxa"/>
            <w:gridSpan w:val="2"/>
          </w:tcPr>
          <w:p w:rsidR="00C71CB8" w:rsidRPr="00397A92" w:rsidRDefault="00C71CB8" w:rsidP="00365A0F">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Số cổ phiếu sở hữu đầu kỳ</w:t>
            </w:r>
          </w:p>
        </w:tc>
        <w:tc>
          <w:tcPr>
            <w:tcW w:w="2113" w:type="dxa"/>
            <w:gridSpan w:val="2"/>
          </w:tcPr>
          <w:p w:rsidR="00C71CB8" w:rsidRPr="00397A92" w:rsidRDefault="00C71CB8" w:rsidP="00365A0F">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Số cổ phiếu sở hữu cuối kỳ</w:t>
            </w:r>
          </w:p>
        </w:tc>
        <w:tc>
          <w:tcPr>
            <w:tcW w:w="1782" w:type="dxa"/>
            <w:vMerge w:val="restart"/>
            <w:vAlign w:val="center"/>
          </w:tcPr>
          <w:p w:rsidR="00C71CB8" w:rsidRPr="00397A92" w:rsidRDefault="00C71CB8" w:rsidP="00365A0F">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 xml:space="preserve">Lý do tăng, giảm </w:t>
            </w:r>
            <w:r w:rsidRPr="00397A92">
              <w:rPr>
                <w:rFonts w:ascii="Times New Roman" w:hAnsi="Times New Roman"/>
                <w:b/>
                <w:i/>
                <w:color w:val="000000"/>
                <w:sz w:val="26"/>
                <w:szCs w:val="26"/>
              </w:rPr>
              <w:t>(mua, bán, chuyển đổi, thưởng...)</w:t>
            </w:r>
          </w:p>
        </w:tc>
      </w:tr>
      <w:tr w:rsidR="00C71CB8" w:rsidRPr="00924BA6" w:rsidTr="00C71CB8">
        <w:tc>
          <w:tcPr>
            <w:tcW w:w="708" w:type="dxa"/>
            <w:vMerge/>
          </w:tcPr>
          <w:p w:rsidR="00C71CB8" w:rsidRPr="00924BA6" w:rsidRDefault="00C71CB8" w:rsidP="00365A0F">
            <w:pPr>
              <w:pStyle w:val="Thnvnbn"/>
              <w:jc w:val="center"/>
              <w:rPr>
                <w:rFonts w:ascii="Times New Roman" w:hAnsi="Times New Roman"/>
                <w:color w:val="000000"/>
                <w:sz w:val="26"/>
                <w:szCs w:val="26"/>
              </w:rPr>
            </w:pPr>
          </w:p>
        </w:tc>
        <w:tc>
          <w:tcPr>
            <w:tcW w:w="1632" w:type="dxa"/>
            <w:vMerge/>
          </w:tcPr>
          <w:p w:rsidR="00C71CB8" w:rsidRPr="00924BA6" w:rsidRDefault="00C71CB8" w:rsidP="00365A0F">
            <w:pPr>
              <w:pStyle w:val="Thnvnbn"/>
              <w:jc w:val="center"/>
              <w:rPr>
                <w:rFonts w:ascii="Times New Roman" w:hAnsi="Times New Roman"/>
                <w:color w:val="000000"/>
                <w:sz w:val="26"/>
                <w:szCs w:val="26"/>
              </w:rPr>
            </w:pPr>
          </w:p>
        </w:tc>
        <w:tc>
          <w:tcPr>
            <w:tcW w:w="1236" w:type="dxa"/>
            <w:vMerge/>
          </w:tcPr>
          <w:p w:rsidR="00C71CB8" w:rsidRPr="00924BA6" w:rsidRDefault="00C71CB8" w:rsidP="00365A0F">
            <w:pPr>
              <w:pStyle w:val="Thnvnbn"/>
              <w:jc w:val="center"/>
              <w:rPr>
                <w:rFonts w:ascii="Times New Roman" w:hAnsi="Times New Roman"/>
                <w:color w:val="000000"/>
                <w:sz w:val="26"/>
                <w:szCs w:val="26"/>
              </w:rPr>
            </w:pPr>
          </w:p>
        </w:tc>
        <w:tc>
          <w:tcPr>
            <w:tcW w:w="1051" w:type="dxa"/>
            <w:vAlign w:val="center"/>
          </w:tcPr>
          <w:p w:rsidR="00C71CB8" w:rsidRPr="00397A92" w:rsidRDefault="00C71CB8" w:rsidP="00365A0F">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Số cổ phiếu</w:t>
            </w:r>
          </w:p>
        </w:tc>
        <w:tc>
          <w:tcPr>
            <w:tcW w:w="1018" w:type="dxa"/>
            <w:vAlign w:val="center"/>
          </w:tcPr>
          <w:p w:rsidR="00C71CB8" w:rsidRPr="00397A92" w:rsidRDefault="00C71CB8" w:rsidP="00365A0F">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Tỷ lệ</w:t>
            </w:r>
          </w:p>
        </w:tc>
        <w:tc>
          <w:tcPr>
            <w:tcW w:w="1095" w:type="dxa"/>
            <w:vAlign w:val="center"/>
          </w:tcPr>
          <w:p w:rsidR="00C71CB8" w:rsidRPr="00397A92" w:rsidRDefault="00C71CB8" w:rsidP="00365A0F">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Số cổ phiếu</w:t>
            </w:r>
          </w:p>
        </w:tc>
        <w:tc>
          <w:tcPr>
            <w:tcW w:w="1018" w:type="dxa"/>
            <w:vAlign w:val="center"/>
          </w:tcPr>
          <w:p w:rsidR="00C71CB8" w:rsidRPr="00397A92" w:rsidRDefault="00C71CB8" w:rsidP="00365A0F">
            <w:pPr>
              <w:pStyle w:val="Thnvnbn"/>
              <w:jc w:val="center"/>
              <w:rPr>
                <w:rFonts w:ascii="Times New Roman" w:hAnsi="Times New Roman"/>
                <w:b/>
                <w:color w:val="000000"/>
                <w:sz w:val="26"/>
                <w:szCs w:val="26"/>
              </w:rPr>
            </w:pPr>
            <w:r w:rsidRPr="00397A92">
              <w:rPr>
                <w:rFonts w:ascii="Times New Roman" w:hAnsi="Times New Roman"/>
                <w:b/>
                <w:color w:val="000000"/>
                <w:sz w:val="26"/>
                <w:szCs w:val="26"/>
              </w:rPr>
              <w:t>Tỷ lệ</w:t>
            </w:r>
          </w:p>
        </w:tc>
        <w:tc>
          <w:tcPr>
            <w:tcW w:w="1782" w:type="dxa"/>
            <w:vMerge/>
          </w:tcPr>
          <w:p w:rsidR="00C71CB8" w:rsidRPr="00397A92" w:rsidRDefault="00C71CB8" w:rsidP="00365A0F">
            <w:pPr>
              <w:pStyle w:val="Thnvnbn"/>
              <w:jc w:val="center"/>
              <w:rPr>
                <w:rFonts w:ascii="Times New Roman" w:hAnsi="Times New Roman"/>
                <w:b/>
                <w:color w:val="000000"/>
                <w:sz w:val="26"/>
                <w:szCs w:val="26"/>
              </w:rPr>
            </w:pPr>
          </w:p>
        </w:tc>
      </w:tr>
      <w:tr w:rsidR="00C71CB8" w:rsidRPr="00924BA6" w:rsidTr="00C71CB8">
        <w:tc>
          <w:tcPr>
            <w:tcW w:w="708" w:type="dxa"/>
            <w:vAlign w:val="center"/>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1</w:t>
            </w:r>
          </w:p>
        </w:tc>
        <w:tc>
          <w:tcPr>
            <w:tcW w:w="1632" w:type="dxa"/>
            <w:vAlign w:val="center"/>
          </w:tcPr>
          <w:p w:rsidR="00C71CB8" w:rsidRPr="00924BA6" w:rsidRDefault="00C71CB8" w:rsidP="00365A0F">
            <w:pPr>
              <w:pStyle w:val="Thnvnbn"/>
              <w:jc w:val="center"/>
              <w:rPr>
                <w:rFonts w:ascii="Times New Roman" w:hAnsi="Times New Roman"/>
                <w:color w:val="000000"/>
                <w:sz w:val="26"/>
                <w:szCs w:val="26"/>
              </w:rPr>
            </w:pPr>
            <w:r>
              <w:rPr>
                <w:rFonts w:ascii="Times New Roman" w:hAnsi="Times New Roman"/>
                <w:color w:val="000000"/>
                <w:sz w:val="26"/>
                <w:szCs w:val="26"/>
              </w:rPr>
              <w:t>Không</w:t>
            </w:r>
          </w:p>
        </w:tc>
        <w:tc>
          <w:tcPr>
            <w:tcW w:w="1236" w:type="dxa"/>
            <w:vAlign w:val="center"/>
          </w:tcPr>
          <w:p w:rsidR="00C71CB8" w:rsidRPr="00924BA6" w:rsidRDefault="00C71CB8" w:rsidP="00365A0F">
            <w:pPr>
              <w:pStyle w:val="Thnvnbn"/>
              <w:jc w:val="center"/>
              <w:rPr>
                <w:rFonts w:ascii="Times New Roman" w:hAnsi="Times New Roman"/>
                <w:color w:val="000000"/>
                <w:sz w:val="26"/>
                <w:szCs w:val="26"/>
              </w:rPr>
            </w:pPr>
          </w:p>
        </w:tc>
        <w:tc>
          <w:tcPr>
            <w:tcW w:w="1051" w:type="dxa"/>
            <w:vAlign w:val="center"/>
          </w:tcPr>
          <w:p w:rsidR="00C71CB8" w:rsidRPr="00924BA6" w:rsidRDefault="00C71CB8" w:rsidP="00365A0F">
            <w:pPr>
              <w:pStyle w:val="Thnvnbn"/>
              <w:jc w:val="center"/>
              <w:rPr>
                <w:rFonts w:ascii="Times New Roman" w:hAnsi="Times New Roman"/>
                <w:color w:val="000000"/>
                <w:sz w:val="26"/>
                <w:szCs w:val="26"/>
              </w:rPr>
            </w:pPr>
          </w:p>
        </w:tc>
        <w:tc>
          <w:tcPr>
            <w:tcW w:w="1018" w:type="dxa"/>
            <w:vAlign w:val="center"/>
          </w:tcPr>
          <w:p w:rsidR="00C71CB8" w:rsidRPr="00924BA6" w:rsidRDefault="00C71CB8" w:rsidP="00365A0F">
            <w:pPr>
              <w:pStyle w:val="Thnvnbn"/>
              <w:jc w:val="center"/>
              <w:rPr>
                <w:rFonts w:ascii="Times New Roman" w:hAnsi="Times New Roman"/>
                <w:color w:val="000000"/>
                <w:sz w:val="26"/>
                <w:szCs w:val="26"/>
              </w:rPr>
            </w:pPr>
          </w:p>
        </w:tc>
        <w:tc>
          <w:tcPr>
            <w:tcW w:w="1095" w:type="dxa"/>
            <w:vAlign w:val="center"/>
          </w:tcPr>
          <w:p w:rsidR="00C71CB8" w:rsidRPr="00924BA6" w:rsidRDefault="00C71CB8" w:rsidP="00365A0F">
            <w:pPr>
              <w:pStyle w:val="Thnvnbn"/>
              <w:jc w:val="center"/>
              <w:rPr>
                <w:rFonts w:ascii="Times New Roman" w:hAnsi="Times New Roman"/>
                <w:color w:val="000000"/>
                <w:sz w:val="26"/>
                <w:szCs w:val="26"/>
              </w:rPr>
            </w:pPr>
          </w:p>
        </w:tc>
        <w:tc>
          <w:tcPr>
            <w:tcW w:w="1018" w:type="dxa"/>
            <w:vAlign w:val="center"/>
          </w:tcPr>
          <w:p w:rsidR="00C71CB8" w:rsidRPr="00924BA6" w:rsidRDefault="00C71CB8" w:rsidP="00365A0F">
            <w:pPr>
              <w:pStyle w:val="Thnvnbn"/>
              <w:jc w:val="center"/>
              <w:rPr>
                <w:rFonts w:ascii="Times New Roman" w:hAnsi="Times New Roman"/>
                <w:color w:val="000000"/>
                <w:sz w:val="26"/>
                <w:szCs w:val="26"/>
              </w:rPr>
            </w:pPr>
          </w:p>
        </w:tc>
        <w:tc>
          <w:tcPr>
            <w:tcW w:w="1782" w:type="dxa"/>
            <w:vAlign w:val="center"/>
          </w:tcPr>
          <w:p w:rsidR="00C71CB8" w:rsidRPr="00924BA6" w:rsidRDefault="00C71CB8" w:rsidP="00365A0F">
            <w:pPr>
              <w:pStyle w:val="Thnvnbn"/>
              <w:jc w:val="center"/>
              <w:rPr>
                <w:rFonts w:ascii="Times New Roman" w:hAnsi="Times New Roman"/>
                <w:color w:val="000000"/>
                <w:sz w:val="26"/>
                <w:szCs w:val="26"/>
              </w:rPr>
            </w:pPr>
          </w:p>
        </w:tc>
      </w:tr>
    </w:tbl>
    <w:p w:rsidR="00C71CB8" w:rsidRDefault="00C71CB8" w:rsidP="00C71CB8">
      <w:pPr>
        <w:pStyle w:val="Thnvnbn"/>
        <w:spacing w:before="120" w:after="120"/>
        <w:ind w:left="720"/>
        <w:rPr>
          <w:rFonts w:ascii="Times New Roman" w:hAnsi="Times New Roman"/>
          <w:b/>
          <w:color w:val="000000"/>
          <w:sz w:val="26"/>
          <w:szCs w:val="26"/>
        </w:rPr>
      </w:pPr>
      <w:r>
        <w:rPr>
          <w:rFonts w:ascii="Times New Roman" w:hAnsi="Times New Roman"/>
          <w:b/>
          <w:color w:val="000000"/>
          <w:sz w:val="26"/>
          <w:szCs w:val="26"/>
        </w:rPr>
        <w:t>. Các vấn đề cần lưu ý khác</w:t>
      </w:r>
    </w:p>
    <w:p w:rsidR="00C71CB8" w:rsidRPr="00857BB8" w:rsidRDefault="00C71CB8" w:rsidP="00C71CB8">
      <w:pPr>
        <w:pStyle w:val="Thnvnbn"/>
        <w:spacing w:before="120" w:after="120"/>
        <w:ind w:left="720"/>
        <w:rPr>
          <w:rFonts w:ascii="Times New Roman" w:hAnsi="Times New Roman"/>
          <w:b/>
          <w:color w:val="000000"/>
          <w:sz w:val="26"/>
          <w:szCs w:val="26"/>
        </w:rPr>
      </w:pPr>
      <w:r>
        <w:rPr>
          <w:rFonts w:ascii="Times New Roman" w:hAnsi="Times New Roman"/>
          <w:b/>
          <w:color w:val="000000"/>
          <w:sz w:val="26"/>
          <w:szCs w:val="26"/>
        </w:rPr>
        <w:t xml:space="preserve">                                                                                CHỦ TỊCH </w:t>
      </w:r>
      <w:r>
        <w:rPr>
          <w:rFonts w:ascii="Times New Roman" w:hAnsi="Times New Roman"/>
          <w:color w:val="000000"/>
          <w:sz w:val="26"/>
          <w:szCs w:val="26"/>
        </w:rPr>
        <w:t>H</w:t>
      </w:r>
      <w:r w:rsidRPr="00E77EAC">
        <w:rPr>
          <w:rFonts w:ascii="Times New Roman" w:hAnsi="Times New Roman" w:hint="eastAsia"/>
          <w:color w:val="000000"/>
          <w:sz w:val="26"/>
          <w:szCs w:val="26"/>
        </w:rPr>
        <w:t>Đ</w:t>
      </w:r>
      <w:r>
        <w:rPr>
          <w:rFonts w:ascii="Times New Roman" w:hAnsi="Times New Roman"/>
          <w:color w:val="000000"/>
          <w:sz w:val="26"/>
          <w:szCs w:val="26"/>
        </w:rPr>
        <w:t>QT</w:t>
      </w:r>
    </w:p>
    <w:p w:rsidR="00C71CB8" w:rsidRDefault="00C71CB8" w:rsidP="00C71CB8">
      <w:pPr>
        <w:pStyle w:val="mc1"/>
        <w:ind w:left="5760"/>
        <w:jc w:val="both"/>
        <w:rPr>
          <w:rFonts w:ascii="Times New Roman" w:hAnsi="Times New Roman"/>
          <w:b w:val="0"/>
          <w:bCs/>
          <w:i/>
          <w:iCs/>
          <w:color w:val="000000"/>
          <w:sz w:val="26"/>
          <w:szCs w:val="26"/>
        </w:rPr>
      </w:pPr>
      <w:r w:rsidRPr="004B0AE2">
        <w:rPr>
          <w:rFonts w:ascii="Times New Roman" w:hAnsi="Times New Roman"/>
          <w:b w:val="0"/>
          <w:bCs/>
          <w:i/>
          <w:iCs/>
          <w:color w:val="000000"/>
          <w:sz w:val="26"/>
          <w:szCs w:val="26"/>
        </w:rPr>
        <w:t>(Ký</w:t>
      </w:r>
      <w:r>
        <w:rPr>
          <w:rFonts w:ascii="Times New Roman" w:hAnsi="Times New Roman"/>
          <w:b w:val="0"/>
          <w:bCs/>
          <w:i/>
          <w:iCs/>
          <w:color w:val="000000"/>
          <w:sz w:val="26"/>
          <w:szCs w:val="26"/>
        </w:rPr>
        <w:t xml:space="preserve"> t</w:t>
      </w:r>
      <w:r w:rsidRPr="00E77EAC">
        <w:rPr>
          <w:rFonts w:ascii="Times New Roman" w:hAnsi="Times New Roman"/>
          <w:b w:val="0"/>
          <w:bCs/>
          <w:i/>
          <w:iCs/>
          <w:color w:val="000000"/>
          <w:sz w:val="26"/>
          <w:szCs w:val="26"/>
        </w:rPr>
        <w:t>ê</w:t>
      </w:r>
      <w:r>
        <w:rPr>
          <w:rFonts w:ascii="Times New Roman" w:hAnsi="Times New Roman"/>
          <w:b w:val="0"/>
          <w:bCs/>
          <w:i/>
          <w:iCs/>
          <w:color w:val="000000"/>
          <w:sz w:val="26"/>
          <w:szCs w:val="26"/>
        </w:rPr>
        <w:t>n v</w:t>
      </w:r>
      <w:r w:rsidRPr="00E77EAC">
        <w:rPr>
          <w:rFonts w:ascii="Times New Roman" w:hAnsi="Times New Roman"/>
          <w:b w:val="0"/>
          <w:bCs/>
          <w:i/>
          <w:iCs/>
          <w:color w:val="000000"/>
          <w:sz w:val="26"/>
          <w:szCs w:val="26"/>
        </w:rPr>
        <w:t>à</w:t>
      </w:r>
      <w:r>
        <w:rPr>
          <w:rFonts w:ascii="Times New Roman" w:hAnsi="Times New Roman"/>
          <w:b w:val="0"/>
          <w:bCs/>
          <w:i/>
          <w:iCs/>
          <w:color w:val="000000"/>
          <w:sz w:val="26"/>
          <w:szCs w:val="26"/>
        </w:rPr>
        <w:t xml:space="preserve"> </w:t>
      </w:r>
      <w:r w:rsidRPr="00E77EAC">
        <w:rPr>
          <w:rFonts w:ascii="Times New Roman" w:hAnsi="Times New Roman" w:hint="eastAsia"/>
          <w:b w:val="0"/>
          <w:bCs/>
          <w:i/>
          <w:iCs/>
          <w:color w:val="000000"/>
          <w:sz w:val="26"/>
          <w:szCs w:val="26"/>
        </w:rPr>
        <w:t>đ</w:t>
      </w:r>
      <w:r w:rsidRPr="00E77EAC">
        <w:rPr>
          <w:rFonts w:ascii="Times New Roman" w:hAnsi="Times New Roman"/>
          <w:b w:val="0"/>
          <w:bCs/>
          <w:i/>
          <w:iCs/>
          <w:color w:val="000000"/>
          <w:sz w:val="26"/>
          <w:szCs w:val="26"/>
        </w:rPr>
        <w:t>óng</w:t>
      </w:r>
      <w:r>
        <w:rPr>
          <w:rFonts w:ascii="Times New Roman" w:hAnsi="Times New Roman"/>
          <w:b w:val="0"/>
          <w:bCs/>
          <w:i/>
          <w:iCs/>
          <w:color w:val="000000"/>
          <w:sz w:val="26"/>
          <w:szCs w:val="26"/>
        </w:rPr>
        <w:t xml:space="preserve"> d</w:t>
      </w:r>
      <w:r w:rsidRPr="00E77EAC">
        <w:rPr>
          <w:rFonts w:ascii="Times New Roman" w:hAnsi="Times New Roman"/>
          <w:b w:val="0"/>
          <w:bCs/>
          <w:i/>
          <w:iCs/>
          <w:color w:val="000000"/>
          <w:sz w:val="26"/>
          <w:szCs w:val="26"/>
        </w:rPr>
        <w:t>ấu</w:t>
      </w:r>
      <w:r w:rsidRPr="004B0AE2">
        <w:rPr>
          <w:rFonts w:ascii="Times New Roman" w:hAnsi="Times New Roman"/>
          <w:b w:val="0"/>
          <w:bCs/>
          <w:i/>
          <w:iCs/>
          <w:color w:val="000000"/>
          <w:sz w:val="26"/>
          <w:szCs w:val="26"/>
        </w:rPr>
        <w:t>)</w:t>
      </w:r>
    </w:p>
    <w:p w:rsidR="00C71CB8" w:rsidRDefault="00C71CB8" w:rsidP="00C71CB8">
      <w:r>
        <w:t xml:space="preserve">                                                                                                    </w:t>
      </w:r>
    </w:p>
    <w:p w:rsidR="00C71CB8" w:rsidRDefault="00C71CB8" w:rsidP="00C71CB8">
      <w:r>
        <w:t xml:space="preserve">                                                                                                    </w:t>
      </w:r>
    </w:p>
    <w:p w:rsidR="00C71CB8" w:rsidRDefault="00C71CB8" w:rsidP="00C71CB8"/>
    <w:p w:rsidR="00C71CB8" w:rsidRDefault="00C71CB8" w:rsidP="00C71CB8"/>
    <w:p w:rsidR="00C71CB8" w:rsidRPr="005225DB" w:rsidRDefault="00C71CB8" w:rsidP="00C71CB8">
      <w:r>
        <w:t xml:space="preserve">                                                                                                   </w:t>
      </w:r>
      <w:r>
        <w:rPr>
          <w:b/>
        </w:rPr>
        <w:t>Phạm Thành Đô</w:t>
      </w:r>
    </w:p>
    <w:p w:rsidR="00C71CB8" w:rsidRDefault="00C71CB8" w:rsidP="00C71CB8"/>
    <w:p w:rsidR="00C71CB8" w:rsidRPr="00C117ED" w:rsidRDefault="00C71CB8" w:rsidP="00C71CB8"/>
    <w:p w:rsidR="00C71CB8" w:rsidRDefault="00C71CB8" w:rsidP="00C71CB8"/>
    <w:p w:rsidR="00C71CB8" w:rsidRDefault="00C71CB8" w:rsidP="00C71CB8"/>
    <w:p w:rsidR="00C71CB8" w:rsidRDefault="00C71CB8" w:rsidP="00C71CB8"/>
    <w:p w:rsidR="00101ABF" w:rsidRDefault="00101ABF"/>
    <w:sectPr w:rsidR="00101ABF" w:rsidSect="00C71CB8">
      <w:footerReference w:type="default" r:id="rId6"/>
      <w:pgSz w:w="12240" w:h="15840"/>
      <w:pgMar w:top="630" w:right="1008" w:bottom="63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3105"/>
      <w:docPartObj>
        <w:docPartGallery w:val="Page Numbers (Bottom of Page)"/>
        <w:docPartUnique/>
      </w:docPartObj>
    </w:sdtPr>
    <w:sdtEndPr/>
    <w:sdtContent>
      <w:p w:rsidR="005225DB" w:rsidRDefault="00C71CB8">
        <w:pPr>
          <w:pStyle w:val="Chntrang"/>
          <w:jc w:val="center"/>
        </w:pPr>
        <w:r>
          <w:fldChar w:fldCharType="begin"/>
        </w:r>
        <w:r>
          <w:instrText xml:space="preserve"> PAGE   \* MERGEFORMAT </w:instrText>
        </w:r>
        <w:r>
          <w:fldChar w:fldCharType="separate"/>
        </w:r>
        <w:r>
          <w:rPr>
            <w:noProof/>
          </w:rPr>
          <w:t>1</w:t>
        </w:r>
        <w:r>
          <w:fldChar w:fldCharType="end"/>
        </w:r>
      </w:p>
    </w:sdtContent>
  </w:sdt>
  <w:p w:rsidR="005225DB" w:rsidRDefault="00C71CB8">
    <w:pPr>
      <w:pStyle w:val="Chntrang"/>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A1841"/>
    <w:multiLevelType w:val="hybridMultilevel"/>
    <w:tmpl w:val="C1DE1B00"/>
    <w:lvl w:ilvl="0" w:tplc="878A2992">
      <w:start w:val="1"/>
      <w:numFmt w:val="bullet"/>
      <w:lvlText w:val="-"/>
      <w:lvlJc w:val="left"/>
      <w:pPr>
        <w:tabs>
          <w:tab w:val="num" w:pos="170"/>
        </w:tabs>
        <w:ind w:left="0" w:firstLine="0"/>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C71CB8"/>
    <w:rsid w:val="000C0F61"/>
    <w:rsid w:val="00101ABF"/>
    <w:rsid w:val="00641622"/>
    <w:rsid w:val="006A6240"/>
    <w:rsid w:val="00745689"/>
    <w:rsid w:val="00C666FC"/>
    <w:rsid w:val="00C71CB8"/>
    <w:rsid w:val="00F73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9"/>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C71CB8"/>
    <w:rPr>
      <w:sz w:val="24"/>
      <w:szCs w:val="24"/>
    </w:rPr>
  </w:style>
  <w:style w:type="paragraph" w:styleId="mc1">
    <w:name w:val="heading 1"/>
    <w:basedOn w:val="Chun"/>
    <w:next w:val="Chun"/>
    <w:link w:val="mc1Char"/>
    <w:qFormat/>
    <w:rsid w:val="00C71CB8"/>
    <w:pPr>
      <w:keepNext/>
      <w:jc w:val="center"/>
      <w:outlineLvl w:val="0"/>
    </w:pPr>
    <w:rPr>
      <w:rFonts w:ascii=".VnTimeH" w:hAnsi=".VnTimeH"/>
      <w:b/>
      <w:snapToGrid w:val="0"/>
      <w:szCs w:val="20"/>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C71CB8"/>
    <w:rPr>
      <w:rFonts w:ascii=".VnTimeH" w:hAnsi=".VnTimeH"/>
      <w:b/>
      <w:snapToGrid w:val="0"/>
      <w:sz w:val="24"/>
    </w:rPr>
  </w:style>
  <w:style w:type="paragraph" w:styleId="Thnvnbn">
    <w:name w:val="Body Text"/>
    <w:basedOn w:val="Chun"/>
    <w:link w:val="ThnvnbnChar"/>
    <w:rsid w:val="00C71CB8"/>
    <w:pPr>
      <w:jc w:val="both"/>
    </w:pPr>
    <w:rPr>
      <w:rFonts w:ascii=".VnTimeH" w:hAnsi=".VnTimeH"/>
      <w:snapToGrid w:val="0"/>
      <w:sz w:val="28"/>
      <w:szCs w:val="20"/>
    </w:rPr>
  </w:style>
  <w:style w:type="character" w:customStyle="1" w:styleId="ThnvnbnChar">
    <w:name w:val="Thân văn bản Char"/>
    <w:basedOn w:val="Phngmcnhcaonvn"/>
    <w:link w:val="Thnvnbn"/>
    <w:rsid w:val="00C71CB8"/>
    <w:rPr>
      <w:rFonts w:ascii=".VnTimeH" w:hAnsi=".VnTimeH"/>
      <w:snapToGrid w:val="0"/>
      <w:sz w:val="28"/>
    </w:rPr>
  </w:style>
  <w:style w:type="paragraph" w:styleId="Tiu">
    <w:name w:val="Title"/>
    <w:basedOn w:val="Chun"/>
    <w:link w:val="TiuChar"/>
    <w:qFormat/>
    <w:rsid w:val="00C71CB8"/>
    <w:pPr>
      <w:jc w:val="center"/>
    </w:pPr>
    <w:rPr>
      <w:rFonts w:ascii=".VnTimeH" w:hAnsi=".VnTimeH"/>
      <w:b/>
      <w:snapToGrid w:val="0"/>
      <w:szCs w:val="20"/>
    </w:rPr>
  </w:style>
  <w:style w:type="character" w:customStyle="1" w:styleId="TiuChar">
    <w:name w:val="Tiêu đề Char"/>
    <w:basedOn w:val="Phngmcnhcaonvn"/>
    <w:link w:val="Tiu"/>
    <w:rsid w:val="00C71CB8"/>
    <w:rPr>
      <w:rFonts w:ascii=".VnTimeH" w:hAnsi=".VnTimeH"/>
      <w:b/>
      <w:snapToGrid w:val="0"/>
      <w:sz w:val="24"/>
    </w:rPr>
  </w:style>
  <w:style w:type="character" w:styleId="Siunikt">
    <w:name w:val="Hyperlink"/>
    <w:basedOn w:val="Phngmcnhcaonvn"/>
    <w:rsid w:val="00C71CB8"/>
    <w:rPr>
      <w:color w:val="0000FF"/>
      <w:u w:val="single"/>
    </w:rPr>
  </w:style>
  <w:style w:type="table" w:styleId="LiBng">
    <w:name w:val="Table Grid"/>
    <w:basedOn w:val="BngChun"/>
    <w:uiPriority w:val="59"/>
    <w:rsid w:val="00C71C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hntrang">
    <w:name w:val="footer"/>
    <w:basedOn w:val="Chun"/>
    <w:link w:val="ChntrangChar"/>
    <w:uiPriority w:val="99"/>
    <w:unhideWhenUsed/>
    <w:rsid w:val="00C71CB8"/>
    <w:pPr>
      <w:tabs>
        <w:tab w:val="center" w:pos="4680"/>
        <w:tab w:val="right" w:pos="9360"/>
      </w:tabs>
    </w:pPr>
  </w:style>
  <w:style w:type="character" w:customStyle="1" w:styleId="ChntrangChar">
    <w:name w:val="Chân trang Char"/>
    <w:basedOn w:val="Phngmcnhcaonvn"/>
    <w:link w:val="Chntrang"/>
    <w:uiPriority w:val="99"/>
    <w:rsid w:val="00C71CB8"/>
    <w:rPr>
      <w:sz w:val="24"/>
      <w:szCs w:val="24"/>
    </w:rPr>
  </w:style>
  <w:style w:type="paragraph" w:styleId="oncaDanhsch">
    <w:name w:val="List Paragraph"/>
    <w:basedOn w:val="Chun"/>
    <w:uiPriority w:val="34"/>
    <w:qFormat/>
    <w:rsid w:val="00C71CB8"/>
    <w:pPr>
      <w:ind w:left="720"/>
      <w:contextualSpacing/>
    </w:pPr>
    <w:rPr>
      <w:rFonts w:ascii="Arial" w:hAnsi="Arial" w:cs="Arial"/>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khoangsanhg@vnn.vn" TargetMode="External"/><Relationship Id="rId4" Type="http://schemas.openxmlformats.org/officeDocument/2006/relationships/webSettings" Target="web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TxxYcq0f+82PVRb6YLzU8Y4lJwY=</DigestValue>
    </Reference>
    <Reference URI="#idOfficeObject" Type="http://www.w3.org/2000/09/xmldsig#Object">
      <DigestMethod Algorithm="http://www.w3.org/2000/09/xmldsig#sha1"/>
      <DigestValue>avxxPGxadgvc8GE5q5IlMogGGzo=</DigestValue>
    </Reference>
  </SignedInfo>
  <SignatureValue>
    K09lXTy2uN4cJnR0a7fSpiZSEWHaZSlG8CAT9c3tIk/TVTfh1qT6miAJ4t2Uta4twX9Hk5l8
    3oITK7b0bVU2snm6r8B4FBB6S8bI895uySeT9WR3/lhxwB+Uv5qeRFKCTCUeRh3elByNdX8R
    zM9RgHZ8TMfLzZnFN/WTkawPVkQ=
  </SignatureValue>
  <KeyInfo>
    <KeyValue>
      <RSAKeyValue>
        <Modulus>
            zzJGCyJUM7FMh0t5Zi6Mww0MlNsC0fKnjl1/XFFK2x8B8OBlEpKPTF9FvxechLrg64FddyWR
            JdvV30qT2BgsO43cnM7pVpsPkBTJnT1tLEFB2xGgKOT+7WKAfln6UEZ/YMdDYGkSQ1PNYXIY
            ilBwzY0BK2x/pVQ47JS5lCCyGLU=
          </Modulus>
        <Exponent>AQAB</Exponent>
      </RSAKeyValue>
    </KeyValue>
    <X509Data>
      <X509Certificate>
          MIIGKzCCBBOgAwIBAgIQVAFC6WgIneMZ9XtHAjzfSTANBgkqhkiG9w0BAQUFADBpMQswCQYD
          VQQGEwJWTjETMBEGA1UEChMKVk5QVCBHcm91cDEeMBwGA1UECxMVVk5QVC1DQSBUcnVzdCBO
          ZXR3b3JrMSUwIwYDVQQDExxWTlBUIENlcnRpZmljYXRpb24gQXV0aG9yaXR5MB4XDTExMDkx
          MzA0MzIyNloXDTE1MDMxNTA0MzIyNlowgfAxCzAJBgNVBAYTAlZOMRIwEAYDVQQIDAlIw6Ag
          R2lhbmcxFTATBgNVBAcMDFRQLkjDoCBHaWFuZzFCMEAGA1UECgw5Q8OUTkcgVFkgQ+G7lCBQ
          SOG6pk4gQ8agIEtIw40gVsOAIEtIT8OBTkcgU+G6ok4gSMOAIEdJQU5HMRkwFwYDVQQLDBBC
          QU4gR0nDgU0gxJDhu5BDMRowGAYDVQQMDBFQaMOzIEdpw6FtIMSR4buRYzEbMBkGA1UEAwwS
          xJDDgE8gWFXDgk4gVFXhuqRUMR4wHAYKCZImiZPyLGQBAQwOQ01ORDowNzMyMTU1NTAwgZ8w
          DQYJKoZIhvcNAQEBBQADgY0AMIGJAoGBAM8yRgsiVDOxTIdLeWYujMMNDJTbAtHyp45df1xR
          StsfAfDgZRKSj0xfRb8XnIS64OuBXXclkSXb1d9Kk9gYLDuN3JzO6VabD5AUyZ09bSxBQdsR
          oCjk/u1igH5Z+lBGf2DHQ2BpEkNTzWFyGIpQcM2NAStsf6VUOOyUuZQgshi1AgMBAAGjggHJ
          MIIBxTBwBggrBgEFBQcBAQRkMGIwMgYIKwYBBQUHMAKGJmh0dHA6Ly9wdWIudm5wdC1jYS52
          bi9jZXJ0cy92bnB0Y2EuY2VyMCwGCCsGAQUFBzABhiBodHRwOi8vb2NzcC52bnB0LWNhLnZu
          L3Jlc3BvbmRlcjAdBgNVHQ4EFgQUPsdLmad1AMoTM2ks2rVX0Yx+w1UwDAYDVR0TAQH/BAIw
          ADAfBgNVHSMEGDAWgBQGacDV1QKKFY1Gfel84mgKVaxqrzB2BgNVHSAEbzBtMDQGCSsGAQQB
          gfo6AzAnMCUGCCsGAQUFBwIBFhlodHRwOi8vcHViLnZucHQtY2Eudm4vcnBhMDUGCysGAQQB
          gfo6AwECMCYwJAYIKwYBBQUHAgIwGB4WAFMASQBEAC0AUAAxAC4AMAAtADEAeTAxBgNVHR8E
          KjAoMCagJKAihiBodHRwOi8vY3JsLnZucHQtY2Eudm4vdm5wdGNhLmNybDAOBgNVHQ8BAf8E
          BAMCBPAwKQYDVR0lBCIwIAYIKwYBBQUHAwIGCCsGAQUFBwMEBgorBgEEAYI3CgMMMB0GA1Ud
          EQQWMBSBEmtob2FuZ3NhbmhnQHZubi52bjANBgkqhkiG9w0BAQUFAAOCAgEAngVl6BdIic9n
          pDp6rW68UJ6GfmCtUOTSVwrpiL+Ex6vwWSVF/ldgGe9eY1nJd8CHkvaRHC45IoHr7i9vvXcv
          WSseSttQfV5n30+ZHlwU1m/NtWl7hKX2gpr9tfeEnscaDGXSxzQx/cPZP4YYd3F2w0Sse/hL
          NLawdIZHV9QsVZ/y3enb5WmntQ+G75jWLCMJQOo6Amdj7wja7FQzhVTSh/WwloNjqhKHWTR8
          Sy+7VypJpz9RKNbggf/w9ffFfYJWFa+5plLOHEFP3qu6yOVG6NkUp0rTu7E6KGDDm+txYIrf
          R+lyU5wbJQndY5iuJUzL2CNgUfgVtPdLxdpSAGIpfiRcoF08jy8JnpV4Zqxv6JbldlbBnsna
          Af23SznS5Sn2LiUJd3gA+liCYSMs2p2ZIW4Fy+ZiZiUO8ajyxxzmyhsRIPlRamwbe24FH1CT
          sXXzxeTFglKt3v3iL9ufBTYNeABJVn8Fo1mL2sVyNDQONhOokbj2CG5WgRLchTBvS81e0rol
          fbicoBs4E5PIREAPTyfDnLst5GlSwTwwTuAgcU2Nh0Dl5xg+IIhD8eUI8TyYNPT+o2wb0XyG
          iLyjyPQCwBTO1tOT6q8ZNVhnZOb5K1qB1n6ihy9yAC5PrtimBj2uqk6t8WZuj7SFaM8MX8K2
          To1dKt8LrugNwgRwYC4O8BM=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4"/>
          </Transform>
          <Transform Algorithm="http://www.w3.org/TR/2001/REC-xml-c14n-20010315"/>
        </Transforms>
        <DigestMethod Algorithm="http://www.w3.org/2000/09/xmldsig#sha1"/>
        <DigestValue>w861FNElaxyspAcxVdq/AeH9sZA=</DigestValue>
      </Reference>
      <Reference URI="/word/document.xml?ContentType=application/vnd.openxmlformats-officedocument.wordprocessingml.document.main+xml">
        <DigestMethod Algorithm="http://www.w3.org/2000/09/xmldsig#sha1"/>
        <DigestValue>4oBvFg0oTzbr5yLgeXENExxeHz0=</DigestValue>
      </Reference>
      <Reference URI="/word/fontTable.xml?ContentType=application/vnd.openxmlformats-officedocument.wordprocessingml.fontTable+xml">
        <DigestMethod Algorithm="http://www.w3.org/2000/09/xmldsig#sha1"/>
        <DigestValue>kdsY7NWuLQfRnJN4xvUrQp6+UVc=</DigestValue>
      </Reference>
      <Reference URI="/word/footer1.xml?ContentType=application/vnd.openxmlformats-officedocument.wordprocessingml.footer+xml">
        <DigestMethod Algorithm="http://www.w3.org/2000/09/xmldsig#sha1"/>
        <DigestValue>VEhYuiWo8NbJkaixu9AISFTQb+Y=</DigestValue>
      </Reference>
      <Reference URI="/word/numbering.xml?ContentType=application/vnd.openxmlformats-officedocument.wordprocessingml.numbering+xml">
        <DigestMethod Algorithm="http://www.w3.org/2000/09/xmldsig#sha1"/>
        <DigestValue>7W2fVCasvEoVWsNMR3RFX50akdA=</DigestValue>
      </Reference>
      <Reference URI="/word/settings.xml?ContentType=application/vnd.openxmlformats-officedocument.wordprocessingml.settings+xml">
        <DigestMethod Algorithm="http://www.w3.org/2000/09/xmldsig#sha1"/>
        <DigestValue>QG1jfb6vdDXsiHCH708REdyhDnI=</DigestValue>
      </Reference>
      <Reference URI="/word/styles.xml?ContentType=application/vnd.openxmlformats-officedocument.wordprocessingml.styles+xml">
        <DigestMethod Algorithm="http://www.w3.org/2000/09/xmldsig#sha1"/>
        <DigestValue>p2OgU+Kh4Osm+lX4WAjq0PM59nM=</DigestValue>
      </Reference>
      <Reference URI="/word/theme/theme1.xml?ContentType=application/vnd.openxmlformats-officedocument.theme+xml">
        <DigestMethod Algorithm="http://www.w3.org/2000/09/xmldsig#sha1"/>
        <DigestValue>npuAsTSMzlSTaxzxduIo9GqXcS8=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2015-01-19T01:53:14Z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Báo cáo tình hình quản trị công ty năm 2014</SignatureComments>
          <WindowsVersion>6.1</WindowsVersion>
          <OfficeVersion>12.0</OfficeVersion>
          <ApplicationVersion>12.0</ApplicationVersion>
          <Monitors>1</Monitors>
          <HorizontalResolution>1280</HorizontalResolution>
          <VerticalResolution>800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5</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2015-01-19T01:46:00Z</dcterms:created>
  <dcterms:modified xsi:type="dcterms:W3CDTF">2015-01-19T01:53:00Z</dcterms:modified>
</cp:coreProperties>
</file>