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96E" w:rsidRDefault="00FB596E" w:rsidP="00FB596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TGP: Corporate Governance report (</w:t>
      </w:r>
      <w:r w:rsidR="00ED451F">
        <w:rPr>
          <w:rFonts w:ascii="Arial" w:hAnsi="Arial" w:cs="Arial"/>
          <w:b/>
          <w:sz w:val="20"/>
          <w:szCs w:val="20"/>
        </w:rPr>
        <w:t>2015</w:t>
      </w:r>
      <w:r>
        <w:rPr>
          <w:rFonts w:ascii="Arial" w:hAnsi="Arial" w:cs="Arial"/>
          <w:b/>
          <w:sz w:val="20"/>
          <w:szCs w:val="20"/>
        </w:rPr>
        <w:t>)</w:t>
      </w:r>
    </w:p>
    <w:p w:rsidR="00FB596E" w:rsidRDefault="00FB596E" w:rsidP="00FB596E">
      <w:pPr>
        <w:rPr>
          <w:rFonts w:ascii="Arial" w:hAnsi="Arial" w:cs="Arial"/>
          <w:b/>
          <w:sz w:val="20"/>
          <w:szCs w:val="20"/>
        </w:rPr>
      </w:pPr>
    </w:p>
    <w:p w:rsidR="00FB596E" w:rsidRDefault="00FB596E" w:rsidP="00FB596E">
      <w:pPr>
        <w:rPr>
          <w:rFonts w:ascii="Arial" w:hAnsi="Arial" w:cs="Arial"/>
          <w:b/>
          <w:sz w:val="20"/>
          <w:szCs w:val="20"/>
        </w:rPr>
      </w:pPr>
    </w:p>
    <w:p w:rsidR="00FB596E" w:rsidRDefault="00FB596E" w:rsidP="00FB59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CORPORATE GOVERNANCE</w:t>
      </w:r>
    </w:p>
    <w:p w:rsidR="00FB596E" w:rsidRDefault="00FB596E" w:rsidP="00FB596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(201</w:t>
      </w:r>
      <w:r w:rsidR="00ED451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</w:p>
    <w:p w:rsidR="00FB596E" w:rsidRDefault="00FB596E" w:rsidP="00FB596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Company: </w:t>
      </w:r>
      <w:r>
        <w:rPr>
          <w:rFonts w:ascii="Arial" w:hAnsi="Arial" w:cs="Arial"/>
          <w:sz w:val="20"/>
          <w:szCs w:val="20"/>
        </w:rPr>
        <w:tab/>
        <w:t xml:space="preserve">Truong </w:t>
      </w:r>
      <w:proofErr w:type="spellStart"/>
      <w:r>
        <w:rPr>
          <w:rFonts w:ascii="Arial" w:hAnsi="Arial" w:cs="Arial"/>
          <w:sz w:val="20"/>
          <w:szCs w:val="20"/>
        </w:rPr>
        <w:t>Phu</w:t>
      </w:r>
      <w:proofErr w:type="spellEnd"/>
      <w:r>
        <w:rPr>
          <w:rFonts w:ascii="Arial" w:hAnsi="Arial" w:cs="Arial"/>
          <w:sz w:val="20"/>
          <w:szCs w:val="20"/>
        </w:rPr>
        <w:t xml:space="preserve"> JSC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Address: </w:t>
      </w:r>
      <w:r>
        <w:rPr>
          <w:rFonts w:ascii="Arial" w:hAnsi="Arial" w:cs="Arial"/>
          <w:sz w:val="20"/>
          <w:szCs w:val="20"/>
        </w:rPr>
        <w:tab/>
      </w:r>
      <w:proofErr w:type="spellStart"/>
      <w:r>
        <w:rPr>
          <w:rFonts w:ascii="Arial" w:hAnsi="Arial" w:cs="Arial"/>
          <w:sz w:val="20"/>
          <w:szCs w:val="20"/>
        </w:rPr>
        <w:t>Phuc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Dien</w:t>
      </w:r>
      <w:proofErr w:type="spellEnd"/>
      <w:r>
        <w:rPr>
          <w:rFonts w:ascii="Arial" w:hAnsi="Arial" w:cs="Arial"/>
          <w:sz w:val="20"/>
          <w:szCs w:val="20"/>
        </w:rPr>
        <w:t xml:space="preserve"> Industrial Zone, Cam </w:t>
      </w:r>
      <w:proofErr w:type="spellStart"/>
      <w:r>
        <w:rPr>
          <w:rFonts w:ascii="Arial" w:hAnsi="Arial" w:cs="Arial"/>
          <w:sz w:val="20"/>
          <w:szCs w:val="20"/>
        </w:rPr>
        <w:t>Giang</w:t>
      </w:r>
      <w:proofErr w:type="spellEnd"/>
      <w:r>
        <w:rPr>
          <w:rFonts w:ascii="Arial" w:hAnsi="Arial" w:cs="Arial"/>
          <w:sz w:val="20"/>
          <w:szCs w:val="20"/>
        </w:rPr>
        <w:t>, Hai Duong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Tel.: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04.39878258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Fax: 04.39878256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Charter capital: VND 100.000.000.000 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Stock code: </w:t>
      </w:r>
      <w:r>
        <w:rPr>
          <w:rFonts w:ascii="Arial" w:hAnsi="Arial" w:cs="Arial"/>
          <w:sz w:val="20"/>
          <w:szCs w:val="20"/>
        </w:rPr>
        <w:tab/>
        <w:t>TGP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I. BOD Activities (201</w:t>
      </w:r>
      <w:r w:rsidR="00ED451F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)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Meetings: </w:t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673"/>
        <w:gridCol w:w="2649"/>
        <w:gridCol w:w="1467"/>
        <w:gridCol w:w="801"/>
        <w:gridCol w:w="2103"/>
      </w:tblGrid>
      <w:tr w:rsidR="00FB596E" w:rsidTr="00FB5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Members of BOD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Reasons for not attending</w:t>
            </w:r>
          </w:p>
        </w:tc>
      </w:tr>
      <w:tr w:rsidR="00FB596E" w:rsidTr="00FB5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Son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the Board cum General Manager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6E" w:rsidTr="00FB5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Do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Trac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6E" w:rsidTr="00FB5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Luong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Hoai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Nam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6E" w:rsidTr="00FB5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Ho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596E" w:rsidTr="00FB596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Cuong</w:t>
            </w:r>
            <w:proofErr w:type="spellEnd"/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the Board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Board Resolutions (201</w:t>
      </w:r>
      <w:r w:rsidR="00ED451F">
        <w:rPr>
          <w:rFonts w:ascii="Arial" w:hAnsi="Arial" w:cs="Arial"/>
          <w:b/>
          <w:sz w:val="20"/>
          <w:szCs w:val="20"/>
        </w:rPr>
        <w:t>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222"/>
        <w:gridCol w:w="1265"/>
        <w:gridCol w:w="5330"/>
      </w:tblGrid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Board Resolution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Contents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01/2014/NQ - 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Operating result of 2013 and implementation situation of General Mandate 2013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02/2014/NQ - 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16/04/2014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Auditing report 2013, operating plan of 2014 and prepare for Annual General Meeting of Shareholders 2014.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03/2014/NQ - 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25/06/2014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statements and contents submit AGM 2014, operating result of first 5 months 2014.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05/2014/NQ-HDQT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22/08/2014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operating result of the first 06 months of 2015 and plan for the last 06 months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02/NQ-HDQT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18/11/2015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Approve the operating result of 2015 </w:t>
            </w:r>
          </w:p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on borrowing capital at banks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06/NQ-HDQT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05/12/2015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 w:rsidP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submission on selecting auditor for FS of 2016</w:t>
            </w:r>
          </w:p>
        </w:tc>
      </w:tr>
    </w:tbl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Change in connected persons/ institutions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No.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Transactions of PDMRs and connected persons/ institutions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List of PDMRs and connected persons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1780"/>
        <w:gridCol w:w="1318"/>
        <w:gridCol w:w="1788"/>
        <w:gridCol w:w="2019"/>
        <w:gridCol w:w="1912"/>
      </w:tblGrid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Trading account (if any)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 of PDMR at the company (if any)/ Relation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 (shares)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percentage at the end of the term (%)</w:t>
            </w:r>
          </w:p>
        </w:tc>
      </w:tr>
      <w:tr w:rsidR="00FB596E" w:rsidTr="00FB596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96E" w:rsidRDefault="00FB596E">
            <w:pPr>
              <w:tabs>
                <w:tab w:val="num" w:pos="720"/>
              </w:tabs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Transactions of stocks: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Other transactions:</w:t>
      </w:r>
    </w:p>
    <w:p w:rsid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No.</w:t>
      </w:r>
    </w:p>
    <w:p w:rsidR="00FB596E" w:rsidRPr="00FB596E" w:rsidRDefault="00FB596E" w:rsidP="00FB596E">
      <w:pPr>
        <w:tabs>
          <w:tab w:val="num" w:pos="7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B596E">
        <w:rPr>
          <w:rFonts w:ascii="Arial" w:hAnsi="Arial" w:cs="Arial"/>
          <w:b/>
          <w:sz w:val="20"/>
          <w:szCs w:val="20"/>
        </w:rPr>
        <w:t xml:space="preserve">V. Other issues: None </w:t>
      </w:r>
    </w:p>
    <w:p w:rsidR="00FB596E" w:rsidRDefault="00FB596E" w:rsidP="00FB596E">
      <w:pPr>
        <w:rPr>
          <w:rFonts w:ascii="Arial" w:hAnsi="Arial" w:cs="Arial"/>
          <w:sz w:val="20"/>
          <w:szCs w:val="20"/>
        </w:rPr>
      </w:pPr>
    </w:p>
    <w:p w:rsidR="00FB596E" w:rsidRDefault="00FB596E" w:rsidP="00FB596E">
      <w:pPr>
        <w:tabs>
          <w:tab w:val="left" w:pos="27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FB596E" w:rsidRDefault="00FB596E" w:rsidP="00FB596E">
      <w:pPr>
        <w:tabs>
          <w:tab w:val="left" w:pos="2730"/>
        </w:tabs>
        <w:rPr>
          <w:rFonts w:ascii="Arial" w:hAnsi="Arial" w:cs="Arial"/>
          <w:sz w:val="20"/>
          <w:szCs w:val="20"/>
        </w:rPr>
      </w:pPr>
    </w:p>
    <w:p w:rsidR="00886BED" w:rsidRDefault="00886BED"/>
    <w:sectPr w:rsidR="00886B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96E"/>
    <w:rsid w:val="007263DC"/>
    <w:rsid w:val="00886BED"/>
    <w:rsid w:val="00C16241"/>
    <w:rsid w:val="00DB476B"/>
    <w:rsid w:val="00ED451F"/>
    <w:rsid w:val="00F23136"/>
    <w:rsid w:val="00FB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B29E6F-E26F-469B-9215-8177E0F9B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 Trieu</dc:creator>
  <cp:keywords/>
  <dc:description/>
  <cp:lastModifiedBy>Son Trieu</cp:lastModifiedBy>
  <cp:revision>2</cp:revision>
  <dcterms:created xsi:type="dcterms:W3CDTF">2016-02-02T02:43:00Z</dcterms:created>
  <dcterms:modified xsi:type="dcterms:W3CDTF">2016-02-02T02:50:00Z</dcterms:modified>
</cp:coreProperties>
</file>