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jc w:val="center"/>
        <w:tblInd w:w="-909" w:type="dxa"/>
        <w:tblLook w:val="0000"/>
      </w:tblPr>
      <w:tblGrid>
        <w:gridCol w:w="4860"/>
        <w:gridCol w:w="5609"/>
      </w:tblGrid>
      <w:tr w:rsidR="006E07B0" w:rsidRPr="00EC67E1">
        <w:trPr>
          <w:trHeight w:val="787"/>
          <w:jc w:val="center"/>
        </w:trPr>
        <w:tc>
          <w:tcPr>
            <w:tcW w:w="4860" w:type="dxa"/>
          </w:tcPr>
          <w:p w:rsidR="006E07B0" w:rsidRPr="00DA356E" w:rsidRDefault="006E07B0" w:rsidP="006E07B0">
            <w:pPr>
              <w:spacing w:before="120" w:line="240" w:lineRule="auto"/>
              <w:rPr>
                <w:color w:val="000000"/>
                <w:sz w:val="22"/>
                <w:szCs w:val="22"/>
              </w:rPr>
            </w:pPr>
            <w:r w:rsidRPr="00DA356E">
              <w:rPr>
                <w:color w:val="000000"/>
                <w:sz w:val="22"/>
                <w:szCs w:val="22"/>
              </w:rPr>
              <w:t>CÔNG TY CỔ PHẦN TMDV TỔNG HỢP</w:t>
            </w:r>
          </w:p>
          <w:p w:rsidR="006E07B0" w:rsidRPr="00DA356E" w:rsidRDefault="006E07B0" w:rsidP="006E07B0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A356E">
              <w:rPr>
                <w:color w:val="000000"/>
                <w:sz w:val="22"/>
                <w:szCs w:val="22"/>
                <w:u w:val="single"/>
              </w:rPr>
              <w:t>CẢNG HẢI PHÒNG</w:t>
            </w:r>
          </w:p>
        </w:tc>
        <w:tc>
          <w:tcPr>
            <w:tcW w:w="5609" w:type="dxa"/>
          </w:tcPr>
          <w:p w:rsidR="006E07B0" w:rsidRPr="00DA356E" w:rsidRDefault="006E07B0" w:rsidP="006E07B0">
            <w:pPr>
              <w:pStyle w:val="Heading8"/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35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356E">
                  <w:rPr>
                    <w:rFonts w:ascii="Times New Roman" w:hAnsi="Times New Roman"/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  <w:p w:rsidR="006E07B0" w:rsidRPr="00DA356E" w:rsidRDefault="006E07B0" w:rsidP="006E07B0">
            <w:pPr>
              <w:spacing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A356E">
              <w:rPr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E07B0" w:rsidRPr="00EC67E1">
        <w:trPr>
          <w:trHeight w:val="478"/>
          <w:jc w:val="center"/>
        </w:trPr>
        <w:tc>
          <w:tcPr>
            <w:tcW w:w="4860" w:type="dxa"/>
            <w:vAlign w:val="center"/>
          </w:tcPr>
          <w:p w:rsidR="006E07B0" w:rsidRPr="00EC67E1" w:rsidRDefault="006E07B0" w:rsidP="000859D4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Số</w:t>
            </w:r>
            <w:r w:rsidR="0031353D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31353D">
              <w:rPr>
                <w:b w:val="0"/>
                <w:color w:val="000000"/>
                <w:sz w:val="24"/>
                <w:szCs w:val="24"/>
              </w:rPr>
              <w:t>01</w:t>
            </w:r>
            <w:r>
              <w:rPr>
                <w:b w:val="0"/>
                <w:color w:val="000000"/>
                <w:sz w:val="24"/>
                <w:szCs w:val="24"/>
              </w:rPr>
              <w:t>/BC</w:t>
            </w:r>
          </w:p>
        </w:tc>
        <w:tc>
          <w:tcPr>
            <w:tcW w:w="5609" w:type="dxa"/>
            <w:vAlign w:val="center"/>
          </w:tcPr>
          <w:p w:rsidR="006E07B0" w:rsidRPr="00730A83" w:rsidRDefault="006E07B0" w:rsidP="000859D4">
            <w:pPr>
              <w:pStyle w:val="Heading7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Hải phòng</w:t>
            </w:r>
            <w:r w:rsidR="0060209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 ngày</w:t>
            </w:r>
            <w:r w:rsidR="008D665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60209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30 </w:t>
            </w:r>
            <w:r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tháng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60209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năm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201</w:t>
            </w:r>
            <w:r w:rsidR="0060209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</w:t>
            </w:r>
          </w:p>
        </w:tc>
      </w:tr>
    </w:tbl>
    <w:p w:rsidR="006E07B0" w:rsidRPr="00730A83" w:rsidRDefault="006E07B0" w:rsidP="006E07B0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6E07B0" w:rsidRPr="00AF331B" w:rsidRDefault="006E07B0" w:rsidP="00AF331B">
      <w:pPr>
        <w:pStyle w:val="Title"/>
        <w:spacing w:line="440" w:lineRule="exact"/>
        <w:rPr>
          <w:rFonts w:ascii="Times New Roman" w:hAnsi="Times New Roman"/>
          <w:color w:val="000000"/>
          <w:sz w:val="32"/>
          <w:szCs w:val="32"/>
        </w:rPr>
      </w:pPr>
      <w:r w:rsidRPr="00AF331B">
        <w:rPr>
          <w:rFonts w:ascii="Times New Roman" w:hAnsi="Times New Roman"/>
          <w:color w:val="000000"/>
          <w:sz w:val="32"/>
          <w:szCs w:val="32"/>
        </w:rPr>
        <w:t>BÁO CÁO TÌNH HÌNH QUẢN TRỊ CÔNG TY</w:t>
      </w:r>
    </w:p>
    <w:p w:rsidR="006E07B0" w:rsidRPr="00AF331B" w:rsidRDefault="006E07B0" w:rsidP="00AF331B">
      <w:pPr>
        <w:pStyle w:val="Title"/>
        <w:spacing w:line="440" w:lineRule="exact"/>
        <w:rPr>
          <w:rFonts w:ascii="Times New Roman" w:hAnsi="Times New Roman"/>
          <w:color w:val="000000"/>
          <w:sz w:val="32"/>
          <w:szCs w:val="32"/>
        </w:rPr>
      </w:pPr>
      <w:r w:rsidRPr="00AF331B">
        <w:rPr>
          <w:rFonts w:ascii="Times New Roman" w:hAnsi="Times New Roman"/>
          <w:color w:val="000000"/>
          <w:sz w:val="32"/>
          <w:szCs w:val="32"/>
        </w:rPr>
        <w:t>NĂM 2012</w:t>
      </w:r>
    </w:p>
    <w:p w:rsidR="006E07B0" w:rsidRPr="00730A83" w:rsidRDefault="006E07B0" w:rsidP="006E07B0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E07B0" w:rsidRPr="00730A83" w:rsidRDefault="006E07B0" w:rsidP="006E07B0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7150" w:type="dxa"/>
        <w:tblInd w:w="1260" w:type="dxa"/>
        <w:tblLayout w:type="fixed"/>
        <w:tblLook w:val="04A0"/>
      </w:tblPr>
      <w:tblGrid>
        <w:gridCol w:w="1908"/>
        <w:gridCol w:w="5242"/>
      </w:tblGrid>
      <w:tr w:rsidR="006E07B0" w:rsidRPr="000859D4">
        <w:trPr>
          <w:trHeight w:val="523"/>
        </w:trPr>
        <w:tc>
          <w:tcPr>
            <w:tcW w:w="1908" w:type="dxa"/>
            <w:vAlign w:val="center"/>
          </w:tcPr>
          <w:p w:rsidR="006E07B0" w:rsidRPr="000859D4" w:rsidRDefault="006E07B0" w:rsidP="000859D4">
            <w:pPr>
              <w:jc w:val="left"/>
              <w:rPr>
                <w:color w:val="000000"/>
              </w:rPr>
            </w:pPr>
            <w:r w:rsidRPr="000859D4">
              <w:rPr>
                <w:color w:val="000000"/>
              </w:rPr>
              <w:t>Kính gửi:</w:t>
            </w:r>
          </w:p>
        </w:tc>
        <w:tc>
          <w:tcPr>
            <w:tcW w:w="5242" w:type="dxa"/>
            <w:vAlign w:val="center"/>
          </w:tcPr>
          <w:p w:rsidR="006E07B0" w:rsidRPr="000859D4" w:rsidRDefault="006E07B0" w:rsidP="00AF331B">
            <w:pPr>
              <w:spacing w:line="240" w:lineRule="auto"/>
              <w:jc w:val="left"/>
              <w:rPr>
                <w:color w:val="000000"/>
              </w:rPr>
            </w:pPr>
            <w:r w:rsidRPr="000859D4">
              <w:rPr>
                <w:color w:val="000000"/>
              </w:rPr>
              <w:t xml:space="preserve"> Ủy ban Chứng khoán Nhà nước</w:t>
            </w:r>
          </w:p>
        </w:tc>
      </w:tr>
    </w:tbl>
    <w:p w:rsidR="006E07B0" w:rsidRPr="00730A83" w:rsidRDefault="006E07B0" w:rsidP="006E07B0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6E07B0" w:rsidRPr="00183627" w:rsidRDefault="006E07B0" w:rsidP="006E07B0">
      <w:pPr>
        <w:spacing w:line="312" w:lineRule="auto"/>
        <w:ind w:hanging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</w:rPr>
        <w:tab/>
      </w:r>
      <w:r w:rsidRPr="00FB43F0">
        <w:rPr>
          <w:b w:val="0"/>
          <w:color w:val="000000"/>
        </w:rPr>
        <w:t xml:space="preserve">- Tên công ty đại chúng: </w:t>
      </w:r>
      <w:r w:rsidRPr="00183627">
        <w:rPr>
          <w:b w:val="0"/>
          <w:color w:val="000000"/>
          <w:sz w:val="24"/>
          <w:szCs w:val="24"/>
        </w:rPr>
        <w:t xml:space="preserve">CÔNG TY CỔ PHẦN </w:t>
      </w:r>
      <w:r>
        <w:rPr>
          <w:b w:val="0"/>
          <w:color w:val="000000"/>
          <w:sz w:val="24"/>
          <w:szCs w:val="24"/>
        </w:rPr>
        <w:t>TMDV</w:t>
      </w:r>
      <w:r w:rsidRPr="00183627">
        <w:rPr>
          <w:b w:val="0"/>
          <w:color w:val="000000"/>
          <w:sz w:val="24"/>
          <w:szCs w:val="24"/>
        </w:rPr>
        <w:t xml:space="preserve"> TỔNG HỢP CẢNG HẢI PHÒNG     </w:t>
      </w:r>
    </w:p>
    <w:p w:rsidR="006E07B0" w:rsidRPr="00FB43F0" w:rsidRDefault="006E07B0" w:rsidP="006E07B0">
      <w:pPr>
        <w:spacing w:line="312" w:lineRule="auto"/>
        <w:ind w:hanging="54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FB43F0">
        <w:rPr>
          <w:b w:val="0"/>
          <w:color w:val="000000"/>
        </w:rPr>
        <w:t xml:space="preserve">- Địa chỉ trụ sở chính: </w:t>
      </w:r>
      <w:r>
        <w:rPr>
          <w:b w:val="0"/>
          <w:color w:val="000000"/>
        </w:rPr>
        <w:t>Số 3 Lê Thánh Tông, Ngô Quyền, Hải Phòng.</w:t>
      </w:r>
    </w:p>
    <w:p w:rsidR="006E07B0" w:rsidRDefault="006E07B0" w:rsidP="006E07B0">
      <w:pPr>
        <w:spacing w:line="312" w:lineRule="auto"/>
        <w:jc w:val="both"/>
        <w:rPr>
          <w:b w:val="0"/>
          <w:color w:val="000000"/>
        </w:rPr>
      </w:pPr>
      <w:r w:rsidRPr="00FB43F0">
        <w:rPr>
          <w:b w:val="0"/>
          <w:color w:val="000000"/>
        </w:rPr>
        <w:t>- Điệ</w:t>
      </w:r>
      <w:r w:rsidR="00BB4332">
        <w:rPr>
          <w:b w:val="0"/>
          <w:color w:val="000000"/>
        </w:rPr>
        <w:t xml:space="preserve">n </w:t>
      </w:r>
      <w:r w:rsidRPr="00FB43F0">
        <w:rPr>
          <w:b w:val="0"/>
          <w:color w:val="000000"/>
        </w:rPr>
        <w:t xml:space="preserve">thoại: </w:t>
      </w:r>
      <w:r w:rsidR="00BB4332">
        <w:rPr>
          <w:b w:val="0"/>
          <w:color w:val="000000"/>
        </w:rPr>
        <w:t>031.3 859</w:t>
      </w:r>
      <w:r>
        <w:rPr>
          <w:b w:val="0"/>
          <w:color w:val="000000"/>
        </w:rPr>
        <w:t xml:space="preserve">809    </w:t>
      </w:r>
      <w:r w:rsidRPr="00FB43F0">
        <w:rPr>
          <w:b w:val="0"/>
          <w:color w:val="000000"/>
        </w:rPr>
        <w:t xml:space="preserve">Fax: </w:t>
      </w:r>
      <w:r w:rsidR="00BB4332">
        <w:rPr>
          <w:b w:val="0"/>
          <w:color w:val="000000"/>
        </w:rPr>
        <w:t>031.3827</w:t>
      </w:r>
      <w:r>
        <w:rPr>
          <w:b w:val="0"/>
          <w:color w:val="000000"/>
        </w:rPr>
        <w:t xml:space="preserve">848     </w:t>
      </w:r>
      <w:r w:rsidRPr="00FB43F0">
        <w:rPr>
          <w:b w:val="0"/>
          <w:color w:val="000000"/>
        </w:rPr>
        <w:t>Email:</w:t>
      </w:r>
      <w:r>
        <w:rPr>
          <w:b w:val="0"/>
          <w:color w:val="000000"/>
        </w:rPr>
        <w:t xml:space="preserve"> </w:t>
      </w:r>
      <w:hyperlink r:id="rId7" w:history="1">
        <w:r w:rsidRPr="000D418F">
          <w:rPr>
            <w:rStyle w:val="Hyperlink"/>
            <w:b w:val="0"/>
          </w:rPr>
          <w:t>congbothongtin@yahoo.com</w:t>
        </w:r>
      </w:hyperlink>
    </w:p>
    <w:p w:rsidR="006E07B0" w:rsidRPr="00FB43F0" w:rsidRDefault="006E07B0" w:rsidP="006E07B0">
      <w:pPr>
        <w:spacing w:line="312" w:lineRule="auto"/>
        <w:ind w:hanging="54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FB43F0">
        <w:rPr>
          <w:b w:val="0"/>
          <w:color w:val="000000"/>
        </w:rPr>
        <w:t>- Vốn điều lệ:</w:t>
      </w:r>
      <w:r w:rsidRPr="00D97855">
        <w:rPr>
          <w:b w:val="0"/>
        </w:rPr>
        <w:t xml:space="preserve"> 46.514.230.000 </w:t>
      </w:r>
      <w:r w:rsidRPr="00FB43F0">
        <w:rPr>
          <w:b w:val="0"/>
          <w:color w:val="000000"/>
        </w:rPr>
        <w:t>VND</w:t>
      </w:r>
    </w:p>
    <w:p w:rsidR="006E07B0" w:rsidRPr="00FB43F0" w:rsidRDefault="006E07B0" w:rsidP="006E07B0">
      <w:pPr>
        <w:spacing w:line="288" w:lineRule="auto"/>
        <w:ind w:hanging="539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FB43F0">
        <w:rPr>
          <w:b w:val="0"/>
          <w:color w:val="000000"/>
        </w:rPr>
        <w:t xml:space="preserve">- Mã chứng khoán (nếu có): </w:t>
      </w:r>
    </w:p>
    <w:p w:rsidR="006E07B0" w:rsidRPr="00F953C8" w:rsidRDefault="006E07B0" w:rsidP="006E07B0">
      <w:pPr>
        <w:pStyle w:val="Title"/>
        <w:ind w:hanging="540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6E07B0" w:rsidRPr="00FB43F0" w:rsidRDefault="006E07B0" w:rsidP="006E07B0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FB43F0">
        <w:rPr>
          <w:rFonts w:ascii="Times New Roman" w:hAnsi="Times New Roman"/>
          <w:b/>
          <w:color w:val="000000"/>
          <w:sz w:val="26"/>
          <w:szCs w:val="26"/>
        </w:rPr>
        <w:t xml:space="preserve">I. Hoạt động </w:t>
      </w:r>
      <w:r w:rsidRPr="00444726">
        <w:rPr>
          <w:rFonts w:ascii="Times New Roman" w:hAnsi="Times New Roman"/>
          <w:b/>
          <w:color w:val="000000"/>
          <w:sz w:val="26"/>
          <w:szCs w:val="26"/>
        </w:rPr>
        <w:t>của Hội đồng quản trị:</w:t>
      </w:r>
    </w:p>
    <w:p w:rsidR="006E07B0" w:rsidRPr="00730A83" w:rsidRDefault="006E07B0" w:rsidP="006E07B0">
      <w:pPr>
        <w:pStyle w:val="BodyText"/>
        <w:numPr>
          <w:ilvl w:val="0"/>
          <w:numId w:val="2"/>
        </w:numPr>
        <w:spacing w:before="120"/>
        <w:ind w:left="641" w:hanging="357"/>
        <w:rPr>
          <w:rFonts w:ascii="Times New Roman" w:hAnsi="Times New Roman"/>
          <w:color w:val="000000"/>
          <w:sz w:val="26"/>
          <w:szCs w:val="26"/>
        </w:rPr>
      </w:pPr>
      <w:r w:rsidRPr="00FB43F0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FB43F0">
        <w:rPr>
          <w:rFonts w:ascii="Times New Roman" w:hAnsi="Times New Roman"/>
          <w:sz w:val="26"/>
          <w:szCs w:val="26"/>
        </w:rPr>
        <w:t>Hội đồng quản trị</w:t>
      </w:r>
      <w:r w:rsidRPr="00FB43F0">
        <w:rPr>
          <w:rFonts w:ascii="Times New Roman" w:hAnsi="Times New Roman"/>
          <w:color w:val="000000"/>
          <w:sz w:val="26"/>
          <w:szCs w:val="26"/>
        </w:rPr>
        <w:t>:</w:t>
      </w:r>
    </w:p>
    <w:p w:rsidR="006E07B0" w:rsidRPr="00730A83" w:rsidRDefault="006E07B0" w:rsidP="006E07B0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792"/>
        <w:gridCol w:w="2167"/>
        <w:gridCol w:w="1462"/>
        <w:gridCol w:w="1303"/>
        <w:gridCol w:w="1768"/>
      </w:tblGrid>
      <w:tr w:rsidR="006E07B0" w:rsidRPr="00EC67E1">
        <w:trPr>
          <w:trHeight w:val="671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="000732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792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167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62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768" w:type="dxa"/>
            <w:vAlign w:val="center"/>
          </w:tcPr>
          <w:p w:rsidR="006E07B0" w:rsidRPr="009E46E1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6E07B0" w:rsidRPr="00EC67E1">
        <w:trPr>
          <w:trHeight w:hRule="exact" w:val="586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Hà Văn Tiến</w:t>
            </w:r>
          </w:p>
        </w:tc>
        <w:tc>
          <w:tcPr>
            <w:tcW w:w="2167" w:type="dxa"/>
            <w:vAlign w:val="center"/>
          </w:tcPr>
          <w:p w:rsidR="006E07B0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Chủ tịch </w:t>
            </w: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vAlign w:val="center"/>
          </w:tcPr>
          <w:p w:rsidR="006E07B0" w:rsidRPr="009E46E1" w:rsidRDefault="00D3771F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07B0" w:rsidRPr="00EC67E1">
        <w:trPr>
          <w:trHeight w:hRule="exact" w:val="586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Đức Anh</w:t>
            </w:r>
          </w:p>
        </w:tc>
        <w:tc>
          <w:tcPr>
            <w:tcW w:w="2167" w:type="dxa"/>
            <w:vAlign w:val="center"/>
          </w:tcPr>
          <w:p w:rsidR="006E07B0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Phó chủ tịch HĐQT</w:t>
            </w:r>
          </w:p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vAlign w:val="center"/>
          </w:tcPr>
          <w:p w:rsidR="006E07B0" w:rsidRPr="009E46E1" w:rsidRDefault="00D3771F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E07B0" w:rsidRPr="00EC67E1">
        <w:trPr>
          <w:trHeight w:hRule="exact" w:val="586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Hùng Việt</w:t>
            </w:r>
          </w:p>
        </w:tc>
        <w:tc>
          <w:tcPr>
            <w:tcW w:w="2167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Ủy viên HĐQT</w:t>
            </w:r>
          </w:p>
        </w:tc>
        <w:tc>
          <w:tcPr>
            <w:tcW w:w="146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8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Đi công tác</w:t>
            </w:r>
          </w:p>
        </w:tc>
      </w:tr>
      <w:tr w:rsidR="006E07B0" w:rsidRPr="00EC67E1">
        <w:trPr>
          <w:trHeight w:hRule="exact" w:val="586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Thế Anh</w:t>
            </w:r>
          </w:p>
        </w:tc>
        <w:tc>
          <w:tcPr>
            <w:tcW w:w="2167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Ủy viên HĐQT</w:t>
            </w:r>
          </w:p>
        </w:tc>
        <w:tc>
          <w:tcPr>
            <w:tcW w:w="146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68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Đi công tác</w:t>
            </w:r>
          </w:p>
        </w:tc>
      </w:tr>
      <w:tr w:rsidR="006E07B0" w:rsidRPr="00EC67E1">
        <w:trPr>
          <w:trHeight w:hRule="exact" w:val="586"/>
          <w:jc w:val="center"/>
        </w:trPr>
        <w:tc>
          <w:tcPr>
            <w:tcW w:w="72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6E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vAlign w:val="center"/>
          </w:tcPr>
          <w:p w:rsidR="006E07B0" w:rsidRPr="009E46E1" w:rsidRDefault="00D84617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Bà </w:t>
            </w:r>
            <w:r w:rsidR="006E07B0">
              <w:rPr>
                <w:rFonts w:ascii="Times New Roman" w:hAnsi="Times New Roman"/>
                <w:color w:val="000000"/>
                <w:sz w:val="24"/>
                <w:szCs w:val="24"/>
              </w:rPr>
              <w:t>Đào Thị Tâm</w:t>
            </w:r>
          </w:p>
        </w:tc>
        <w:tc>
          <w:tcPr>
            <w:tcW w:w="2167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Ủy viên HĐQT</w:t>
            </w:r>
          </w:p>
        </w:tc>
        <w:tc>
          <w:tcPr>
            <w:tcW w:w="1462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1303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68" w:type="dxa"/>
            <w:vAlign w:val="center"/>
          </w:tcPr>
          <w:p w:rsidR="006E07B0" w:rsidRPr="009E46E1" w:rsidRDefault="006E07B0" w:rsidP="002104A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Đi công tác</w:t>
            </w:r>
          </w:p>
        </w:tc>
      </w:tr>
    </w:tbl>
    <w:p w:rsidR="006E07B0" w:rsidRDefault="006E07B0" w:rsidP="006E07B0">
      <w:pPr>
        <w:pStyle w:val="BodyText"/>
        <w:spacing w:before="120" w:line="288" w:lineRule="auto"/>
        <w:ind w:left="721" w:hanging="437"/>
        <w:rPr>
          <w:rFonts w:ascii="Times New Roman" w:hAnsi="Times New Roman"/>
          <w:color w:val="000000"/>
          <w:sz w:val="26"/>
          <w:szCs w:val="26"/>
        </w:rPr>
      </w:pPr>
      <w:r w:rsidRPr="005050D1">
        <w:rPr>
          <w:rFonts w:ascii="Times New Roman" w:hAnsi="Times New Roman"/>
          <w:color w:val="000000"/>
          <w:sz w:val="26"/>
          <w:szCs w:val="26"/>
        </w:rPr>
        <w:t xml:space="preserve">2.  Hoạt động giám sát của HĐQT đối với </w:t>
      </w:r>
      <w:r w:rsidR="00AF331B">
        <w:rPr>
          <w:rFonts w:ascii="Times New Roman" w:hAnsi="Times New Roman"/>
          <w:color w:val="000000"/>
          <w:sz w:val="26"/>
          <w:szCs w:val="26"/>
        </w:rPr>
        <w:t xml:space="preserve">Tổng </w:t>
      </w:r>
      <w:r w:rsidR="000859D4">
        <w:rPr>
          <w:rFonts w:ascii="Times New Roman" w:hAnsi="Times New Roman"/>
          <w:color w:val="000000"/>
          <w:sz w:val="26"/>
          <w:szCs w:val="26"/>
        </w:rPr>
        <w:t>G</w:t>
      </w:r>
      <w:r w:rsidRPr="005050D1">
        <w:rPr>
          <w:rFonts w:ascii="Times New Roman" w:hAnsi="Times New Roman"/>
          <w:color w:val="000000"/>
          <w:sz w:val="26"/>
          <w:szCs w:val="26"/>
        </w:rPr>
        <w:t>iám đốc:</w:t>
      </w:r>
    </w:p>
    <w:p w:rsidR="006E07B0" w:rsidRDefault="006E07B0" w:rsidP="006E07B0">
      <w:pPr>
        <w:pStyle w:val="BodyText"/>
        <w:spacing w:line="288" w:lineRule="auto"/>
        <w:ind w:left="284" w:firstLine="43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0859D4">
        <w:rPr>
          <w:rFonts w:ascii="Times New Roman" w:hAnsi="Times New Roman"/>
          <w:color w:val="000000"/>
          <w:sz w:val="26"/>
          <w:szCs w:val="26"/>
        </w:rPr>
        <w:t>G</w:t>
      </w:r>
      <w:r>
        <w:rPr>
          <w:rFonts w:ascii="Times New Roman" w:hAnsi="Times New Roman"/>
          <w:color w:val="000000"/>
          <w:sz w:val="26"/>
          <w:szCs w:val="26"/>
        </w:rPr>
        <w:t xml:space="preserve">iám sát chặt chẽ và có những định hướng chỉ đạo kịp thời đối với việc quản lý và điều hành hoạt động sản xuất kinh doanh của </w:t>
      </w:r>
      <w:r w:rsidR="00AF331B">
        <w:rPr>
          <w:rFonts w:ascii="Times New Roman" w:hAnsi="Times New Roman"/>
          <w:color w:val="000000"/>
          <w:sz w:val="26"/>
          <w:szCs w:val="26"/>
        </w:rPr>
        <w:t>Tổng</w:t>
      </w:r>
      <w:r w:rsidR="000732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59D4">
        <w:rPr>
          <w:rFonts w:ascii="Times New Roman" w:hAnsi="Times New Roman"/>
          <w:color w:val="000000"/>
          <w:sz w:val="26"/>
          <w:szCs w:val="26"/>
        </w:rPr>
        <w:t>giám đốc</w:t>
      </w:r>
      <w:r w:rsidR="000732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nhằm đảm bảo thực hiện hoàn thành kế hoạch năm 2012.</w:t>
      </w:r>
    </w:p>
    <w:p w:rsidR="000732C8" w:rsidRDefault="006E07B0" w:rsidP="006E07B0">
      <w:pPr>
        <w:pStyle w:val="BodyText"/>
        <w:spacing w:before="120" w:line="288" w:lineRule="auto"/>
        <w:ind w:left="284" w:firstLine="43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0732C8">
        <w:rPr>
          <w:rFonts w:ascii="Times New Roman" w:hAnsi="Times New Roman"/>
          <w:color w:val="000000"/>
          <w:sz w:val="26"/>
          <w:szCs w:val="26"/>
        </w:rPr>
        <w:t>Giám sát việc thực hiện các nghị quyết của hội đồng quản trị</w:t>
      </w:r>
    </w:p>
    <w:p w:rsidR="006E07B0" w:rsidRDefault="006E07B0" w:rsidP="006E07B0">
      <w:pPr>
        <w:pStyle w:val="BodyText"/>
        <w:spacing w:before="120" w:line="288" w:lineRule="auto"/>
        <w:ind w:left="284" w:firstLine="43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Kiểm tra chấp hành và tuân thủ các quy định của Pháp luật và Điều lệ Công ty.</w:t>
      </w:r>
    </w:p>
    <w:p w:rsidR="006E07B0" w:rsidRPr="00730A83" w:rsidRDefault="006E07B0" w:rsidP="006E07B0">
      <w:pPr>
        <w:pStyle w:val="BodyText"/>
        <w:spacing w:line="288" w:lineRule="auto"/>
        <w:ind w:left="720" w:hanging="436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6E07B0" w:rsidRDefault="006E07B0" w:rsidP="006E07B0">
      <w:pPr>
        <w:pStyle w:val="BodyText"/>
        <w:spacing w:before="120" w:line="288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 Nghị quyết/Q</w:t>
      </w:r>
      <w:r>
        <w:rPr>
          <w:rFonts w:ascii="Times New Roman" w:hAnsi="Times New Roman"/>
          <w:b/>
          <w:color w:val="000000"/>
          <w:sz w:val="26"/>
          <w:szCs w:val="26"/>
        </w:rPr>
        <w:t>uyết định của Hội đồng quản trị:</w:t>
      </w:r>
    </w:p>
    <w:p w:rsidR="00CA4180" w:rsidRDefault="00CA4180" w:rsidP="006E07B0">
      <w:pPr>
        <w:pStyle w:val="BodyText"/>
        <w:spacing w:before="120" w:line="288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A4180" w:rsidRDefault="00CA4180" w:rsidP="006E07B0">
      <w:pPr>
        <w:pStyle w:val="BodyText"/>
        <w:spacing w:before="120" w:line="288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BB4332" w:rsidRDefault="00BB4332" w:rsidP="006E07B0">
      <w:pPr>
        <w:pStyle w:val="BodyText"/>
        <w:spacing w:before="120" w:line="288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A4180" w:rsidRDefault="00CA4180" w:rsidP="006E07B0">
      <w:pPr>
        <w:pStyle w:val="BodyText"/>
        <w:spacing w:before="120" w:line="288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194"/>
        <w:gridCol w:w="1382"/>
        <w:gridCol w:w="5089"/>
      </w:tblGrid>
      <w:tr w:rsidR="006E07B0" w:rsidRPr="00EC67E1">
        <w:trPr>
          <w:trHeight w:val="531"/>
          <w:jc w:val="center"/>
        </w:trPr>
        <w:tc>
          <w:tcPr>
            <w:tcW w:w="707" w:type="dxa"/>
            <w:vAlign w:val="center"/>
          </w:tcPr>
          <w:p w:rsidR="006E07B0" w:rsidRPr="0090325F" w:rsidRDefault="00113641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3194" w:type="dxa"/>
            <w:vAlign w:val="center"/>
          </w:tcPr>
          <w:p w:rsidR="006E07B0" w:rsidRPr="0090325F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382" w:type="dxa"/>
            <w:vAlign w:val="center"/>
          </w:tcPr>
          <w:p w:rsidR="006E07B0" w:rsidRPr="0090325F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5089" w:type="dxa"/>
            <w:vAlign w:val="center"/>
          </w:tcPr>
          <w:p w:rsidR="006E07B0" w:rsidRPr="0090325F" w:rsidRDefault="006E07B0" w:rsidP="006E07B0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2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6E07B0" w:rsidRPr="00EC67E1">
        <w:trPr>
          <w:trHeight w:val="714"/>
          <w:jc w:val="center"/>
        </w:trPr>
        <w:tc>
          <w:tcPr>
            <w:tcW w:w="707" w:type="dxa"/>
            <w:vAlign w:val="center"/>
          </w:tcPr>
          <w:p w:rsidR="006E07B0" w:rsidRPr="0090325F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vAlign w:val="center"/>
          </w:tcPr>
          <w:p w:rsidR="00D3771F" w:rsidRDefault="00D3771F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7B0" w:rsidRDefault="00113641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02/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2012/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NQ</w:t>
            </w:r>
            <w:r w:rsidR="00D377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HĐQT</w:t>
            </w:r>
          </w:p>
          <w:p w:rsidR="00113641" w:rsidRPr="0090325F" w:rsidRDefault="00113641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113641" w:rsidRDefault="00113641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07B0" w:rsidRDefault="00113641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21/02/2012</w:t>
            </w:r>
          </w:p>
          <w:p w:rsidR="00113641" w:rsidRPr="0090325F" w:rsidRDefault="00113641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:rsidR="006E07B0" w:rsidRPr="0090325F" w:rsidRDefault="00113641" w:rsidP="00D3771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Thông qua phương án xử lý cổ phiếu chào bán không hết cho cổ đông hiện hữu</w:t>
            </w:r>
          </w:p>
        </w:tc>
      </w:tr>
      <w:tr w:rsidR="006E07B0" w:rsidRPr="00EC67E1">
        <w:trPr>
          <w:trHeight w:val="714"/>
          <w:jc w:val="center"/>
        </w:trPr>
        <w:tc>
          <w:tcPr>
            <w:tcW w:w="707" w:type="dxa"/>
            <w:vAlign w:val="center"/>
          </w:tcPr>
          <w:p w:rsidR="006E07B0" w:rsidRPr="0090325F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4" w:type="dxa"/>
            <w:vAlign w:val="center"/>
          </w:tcPr>
          <w:p w:rsidR="006E07B0" w:rsidRPr="0090325F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03/2012/NQ-HĐQT</w:t>
            </w:r>
          </w:p>
        </w:tc>
        <w:tc>
          <w:tcPr>
            <w:tcW w:w="1382" w:type="dxa"/>
            <w:vAlign w:val="center"/>
          </w:tcPr>
          <w:p w:rsidR="006E07B0" w:rsidRPr="0090325F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14/11/2012</w:t>
            </w:r>
          </w:p>
        </w:tc>
        <w:tc>
          <w:tcPr>
            <w:tcW w:w="5089" w:type="dxa"/>
            <w:vAlign w:val="center"/>
          </w:tcPr>
          <w:p w:rsidR="006E07B0" w:rsidRDefault="00D3771F" w:rsidP="00D3771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E07B0">
              <w:rPr>
                <w:rFonts w:ascii="Times New Roman" w:hAnsi="Times New Roman"/>
                <w:color w:val="000000"/>
                <w:sz w:val="24"/>
                <w:szCs w:val="24"/>
              </w:rPr>
              <w:t>Điều chỉnh kế hoạch sản xuất kinh doanh năm 2012</w:t>
            </w:r>
          </w:p>
          <w:p w:rsidR="006E07B0" w:rsidRPr="0090325F" w:rsidRDefault="00D3771F" w:rsidP="00D3771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E07B0">
              <w:rPr>
                <w:rFonts w:ascii="Times New Roman" w:hAnsi="Times New Roman"/>
                <w:color w:val="000000"/>
                <w:sz w:val="24"/>
                <w:szCs w:val="24"/>
              </w:rPr>
              <w:t>Thông qua việc tạm ứng cổ tức năm 2012</w:t>
            </w:r>
          </w:p>
        </w:tc>
      </w:tr>
      <w:tr w:rsidR="006E07B0" w:rsidRPr="00EC67E1">
        <w:trPr>
          <w:trHeight w:val="1218"/>
          <w:jc w:val="center"/>
        </w:trPr>
        <w:tc>
          <w:tcPr>
            <w:tcW w:w="707" w:type="dxa"/>
            <w:vAlign w:val="center"/>
          </w:tcPr>
          <w:p w:rsidR="006E07B0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4" w:type="dxa"/>
            <w:vAlign w:val="center"/>
          </w:tcPr>
          <w:p w:rsidR="006E07B0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04/2012/NQ-HĐQT</w:t>
            </w:r>
          </w:p>
        </w:tc>
        <w:tc>
          <w:tcPr>
            <w:tcW w:w="1382" w:type="dxa"/>
            <w:vAlign w:val="center"/>
          </w:tcPr>
          <w:p w:rsidR="006E07B0" w:rsidRDefault="006E07B0" w:rsidP="00D3771F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24/12/2012</w:t>
            </w:r>
          </w:p>
        </w:tc>
        <w:tc>
          <w:tcPr>
            <w:tcW w:w="5089" w:type="dxa"/>
            <w:vAlign w:val="center"/>
          </w:tcPr>
          <w:p w:rsidR="006E07B0" w:rsidRDefault="00D3771F" w:rsidP="00D3771F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Thông qua</w:t>
            </w:r>
            <w:r w:rsidR="006E0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vay vốn ngắn hạn của Ngân hàng TMCP Công thương VN – Chi nhánh Ngô Quyền</w:t>
            </w:r>
          </w:p>
        </w:tc>
      </w:tr>
    </w:tbl>
    <w:p w:rsidR="006E07B0" w:rsidRPr="007304C0" w:rsidRDefault="006E07B0" w:rsidP="006E07B0">
      <w:pPr>
        <w:pStyle w:val="BodyText"/>
        <w:spacing w:line="288" w:lineRule="auto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III. Thay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đổi danh sách về người có liên quan của công ty đại chúng theo quy định tại khoản 34 Điều 6 Luật Chứng khoán: </w:t>
      </w:r>
      <w:r w:rsidRPr="007304C0">
        <w:rPr>
          <w:rFonts w:ascii="Times New Roman" w:hAnsi="Times New Roman"/>
          <w:color w:val="000000"/>
          <w:sz w:val="26"/>
          <w:szCs w:val="26"/>
        </w:rPr>
        <w:t>Không có sự thay đổi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E07B0" w:rsidRDefault="006E07B0" w:rsidP="006E07B0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1F5492">
        <w:rPr>
          <w:rFonts w:ascii="Times New Roman" w:hAnsi="Times New Roman"/>
          <w:b/>
          <w:color w:val="000000"/>
          <w:spacing w:val="-6"/>
          <w:sz w:val="26"/>
          <w:szCs w:val="26"/>
        </w:rPr>
        <w:t>IV. Giao dịch của cổ đông nội bộ và người liên quan</w:t>
      </w:r>
      <w:r w:rsidRPr="001F5492">
        <w:rPr>
          <w:rFonts w:ascii="Times New Roman" w:hAnsi="Times New Roman"/>
          <w:color w:val="000000"/>
          <w:spacing w:val="-6"/>
          <w:sz w:val="26"/>
          <w:szCs w:val="26"/>
        </w:rPr>
        <w:t>:</w:t>
      </w:r>
    </w:p>
    <w:p w:rsidR="006E07B0" w:rsidRPr="00B04D12" w:rsidRDefault="006E07B0" w:rsidP="006E07B0">
      <w:pPr>
        <w:pStyle w:val="BodyText"/>
        <w:spacing w:before="120" w:after="120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B04D12">
        <w:rPr>
          <w:rFonts w:ascii="Times New Roman" w:hAnsi="Times New Roman"/>
          <w:color w:val="000000"/>
          <w:spacing w:val="-6"/>
          <w:sz w:val="26"/>
          <w:szCs w:val="26"/>
        </w:rPr>
        <w:t xml:space="preserve">1. </w:t>
      </w:r>
      <w:r w:rsidRPr="00B04D12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 (có danh sách đính kèm)</w:t>
      </w:r>
    </w:p>
    <w:p w:rsidR="006E07B0" w:rsidRDefault="003A7698" w:rsidP="00FB304A">
      <w:pPr>
        <w:pStyle w:val="BodyText"/>
        <w:spacing w:line="288" w:lineRule="auto"/>
        <w:rPr>
          <w:rFonts w:ascii="Times New Roman" w:hAnsi="Times New Roman"/>
          <w:color w:val="000000"/>
          <w:sz w:val="26"/>
          <w:szCs w:val="26"/>
        </w:rPr>
      </w:pPr>
      <w:r w:rsidRPr="00B04D12">
        <w:rPr>
          <w:rFonts w:ascii="Times New Roman" w:hAnsi="Times New Roman"/>
          <w:color w:val="000000"/>
          <w:sz w:val="26"/>
          <w:szCs w:val="26"/>
        </w:rPr>
        <w:t>2.</w:t>
      </w:r>
      <w:r w:rsidR="00FB304A" w:rsidRPr="00B04D1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E07B0" w:rsidRPr="00B04D12">
        <w:rPr>
          <w:rFonts w:ascii="Times New Roman" w:hAnsi="Times New Roman"/>
          <w:color w:val="000000"/>
          <w:sz w:val="26"/>
          <w:szCs w:val="26"/>
        </w:rPr>
        <w:t>Giao dịch cổ phiếu</w:t>
      </w:r>
      <w:r w:rsidR="001249EB" w:rsidRPr="00B04D12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68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1980"/>
        <w:gridCol w:w="1620"/>
        <w:gridCol w:w="1613"/>
        <w:gridCol w:w="822"/>
        <w:gridCol w:w="1178"/>
        <w:gridCol w:w="890"/>
        <w:gridCol w:w="2002"/>
      </w:tblGrid>
      <w:tr w:rsidR="00EC259B" w:rsidRPr="001B7EED">
        <w:trPr>
          <w:trHeight w:val="663"/>
        </w:trPr>
        <w:tc>
          <w:tcPr>
            <w:tcW w:w="777" w:type="dxa"/>
            <w:vMerge w:val="restart"/>
            <w:vAlign w:val="center"/>
          </w:tcPr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0" w:type="dxa"/>
            <w:vMerge w:val="restart"/>
            <w:vAlign w:val="center"/>
          </w:tcPr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Người thực hiện giao dịch</w:t>
            </w:r>
          </w:p>
        </w:tc>
        <w:tc>
          <w:tcPr>
            <w:tcW w:w="1620" w:type="dxa"/>
            <w:vMerge w:val="restart"/>
            <w:vAlign w:val="center"/>
          </w:tcPr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Quan hệ với cổ đông nội bộ</w:t>
            </w:r>
          </w:p>
        </w:tc>
        <w:tc>
          <w:tcPr>
            <w:tcW w:w="2435" w:type="dxa"/>
            <w:gridSpan w:val="2"/>
            <w:vAlign w:val="center"/>
          </w:tcPr>
          <w:p w:rsid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Số cổ phiếu sở hữu </w:t>
            </w:r>
          </w:p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đầu kỳ</w:t>
            </w:r>
          </w:p>
        </w:tc>
        <w:tc>
          <w:tcPr>
            <w:tcW w:w="2068" w:type="dxa"/>
            <w:gridSpan w:val="2"/>
            <w:vAlign w:val="center"/>
          </w:tcPr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2002" w:type="dxa"/>
            <w:vMerge w:val="restart"/>
            <w:vAlign w:val="center"/>
          </w:tcPr>
          <w:p w:rsidR="00EC259B" w:rsidRPr="001B7EED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 tăng, giảm (mua, bán, chuyển đổi, thưởng...)</w:t>
            </w:r>
          </w:p>
        </w:tc>
      </w:tr>
      <w:tr w:rsidR="00EC259B" w:rsidRPr="001B7EED">
        <w:trPr>
          <w:trHeight w:val="145"/>
        </w:trPr>
        <w:tc>
          <w:tcPr>
            <w:tcW w:w="777" w:type="dxa"/>
            <w:vMerge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822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178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890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2002" w:type="dxa"/>
            <w:vMerge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C259B" w:rsidRPr="001B7EED">
        <w:trPr>
          <w:trHeight w:hRule="exact" w:val="780"/>
        </w:trPr>
        <w:tc>
          <w:tcPr>
            <w:tcW w:w="777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EC259B" w:rsidRPr="001B7EED" w:rsidRDefault="00EC259B" w:rsidP="001B7EED">
            <w:pPr>
              <w:pStyle w:val="BodyText"/>
              <w:spacing w:line="288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Bà Đào Thị Tâm</w:t>
            </w:r>
          </w:p>
        </w:tc>
        <w:tc>
          <w:tcPr>
            <w:tcW w:w="1620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Thành viên  HĐQT</w:t>
            </w:r>
          </w:p>
        </w:tc>
        <w:tc>
          <w:tcPr>
            <w:tcW w:w="1613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83.146</w:t>
            </w:r>
          </w:p>
        </w:tc>
        <w:tc>
          <w:tcPr>
            <w:tcW w:w="822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178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152.285</w:t>
            </w:r>
          </w:p>
        </w:tc>
        <w:tc>
          <w:tcPr>
            <w:tcW w:w="890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2002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Mua, nhận chuyển nhượng</w:t>
            </w:r>
          </w:p>
        </w:tc>
      </w:tr>
      <w:tr w:rsidR="00EC259B" w:rsidRPr="001B7EED">
        <w:trPr>
          <w:trHeight w:hRule="exact" w:val="838"/>
        </w:trPr>
        <w:tc>
          <w:tcPr>
            <w:tcW w:w="777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EC259B" w:rsidRPr="001B7EED" w:rsidRDefault="00EC259B" w:rsidP="001B7EED">
            <w:pPr>
              <w:pStyle w:val="BodyText"/>
              <w:spacing w:line="288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Ông Nguyễn Đức Anh</w:t>
            </w:r>
          </w:p>
        </w:tc>
        <w:tc>
          <w:tcPr>
            <w:tcW w:w="1620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Phó Chủ tịch HĐQT</w:t>
            </w:r>
          </w:p>
        </w:tc>
        <w:tc>
          <w:tcPr>
            <w:tcW w:w="1613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66.463</w:t>
            </w:r>
          </w:p>
        </w:tc>
        <w:tc>
          <w:tcPr>
            <w:tcW w:w="822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178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890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2002" w:type="dxa"/>
            <w:vAlign w:val="center"/>
          </w:tcPr>
          <w:p w:rsidR="00EC259B" w:rsidRPr="001B7EED" w:rsidRDefault="00EC259B" w:rsidP="00EC259B">
            <w:pPr>
              <w:pStyle w:val="BodyText"/>
              <w:spacing w:line="28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EED">
              <w:rPr>
                <w:rFonts w:ascii="Times New Roman" w:hAnsi="Times New Roman"/>
                <w:color w:val="000000"/>
                <w:sz w:val="22"/>
                <w:szCs w:val="22"/>
              </w:rPr>
              <w:t>Mua, bán , chuyển nhượng</w:t>
            </w:r>
          </w:p>
        </w:tc>
      </w:tr>
    </w:tbl>
    <w:p w:rsidR="00EC259B" w:rsidRDefault="00EC259B" w:rsidP="00FB304A">
      <w:pPr>
        <w:pStyle w:val="BodyText"/>
        <w:spacing w:line="288" w:lineRule="auto"/>
        <w:rPr>
          <w:rFonts w:ascii="Times New Roman" w:hAnsi="Times New Roman"/>
          <w:color w:val="000000"/>
          <w:sz w:val="26"/>
          <w:szCs w:val="26"/>
        </w:rPr>
      </w:pPr>
    </w:p>
    <w:p w:rsidR="006E07B0" w:rsidRPr="00B04D12" w:rsidRDefault="006E07B0" w:rsidP="001249EB">
      <w:pPr>
        <w:pStyle w:val="BodyText"/>
        <w:spacing w:line="288" w:lineRule="auto"/>
        <w:rPr>
          <w:rFonts w:ascii="Times New Roman" w:hAnsi="Times New Roman"/>
          <w:color w:val="000000"/>
          <w:sz w:val="26"/>
          <w:szCs w:val="26"/>
        </w:rPr>
      </w:pPr>
      <w:r w:rsidRPr="00B04D12">
        <w:rPr>
          <w:rFonts w:ascii="Times New Roman" w:hAnsi="Times New Roman"/>
          <w:color w:val="000000"/>
          <w:sz w:val="26"/>
          <w:szCs w:val="26"/>
        </w:rPr>
        <w:t>3.</w:t>
      </w:r>
      <w:r w:rsidR="001249EB" w:rsidRPr="00B04D12">
        <w:rPr>
          <w:rFonts w:ascii="Times New Roman" w:hAnsi="Times New Roman"/>
          <w:color w:val="000000"/>
          <w:sz w:val="26"/>
          <w:szCs w:val="26"/>
        </w:rPr>
        <w:t>Các giao dịch khác: (các giao dịch của cổ đông nội bộ/ cổ đông lớn và người liên quan với chính Công ty).</w:t>
      </w:r>
    </w:p>
    <w:p w:rsidR="006E07B0" w:rsidRPr="00730A83" w:rsidRDefault="006E07B0" w:rsidP="006E07B0">
      <w:pPr>
        <w:pStyle w:val="BodyText"/>
        <w:spacing w:line="288" w:lineRule="auto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1D0E81">
        <w:rPr>
          <w:rFonts w:ascii="Times New Roman" w:hAnsi="Times New Roman"/>
          <w:color w:val="000000"/>
          <w:sz w:val="26"/>
          <w:szCs w:val="26"/>
        </w:rPr>
        <w:t>Không có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E07B0" w:rsidRPr="00730A83" w:rsidRDefault="006E07B0" w:rsidP="006E07B0">
      <w:pPr>
        <w:pStyle w:val="Heading1"/>
        <w:ind w:left="5760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Chủ tịch HĐQT</w:t>
      </w:r>
    </w:p>
    <w:p w:rsidR="006C38F9" w:rsidRDefault="006C38F9" w:rsidP="006C38F9">
      <w:pPr>
        <w:ind w:left="4320" w:firstLine="720"/>
        <w:jc w:val="both"/>
        <w:rPr>
          <w:b w:val="0"/>
          <w:bCs/>
          <w:iCs/>
          <w:color w:val="000000"/>
          <w:szCs w:val="24"/>
        </w:rPr>
      </w:pPr>
    </w:p>
    <w:p w:rsidR="006E07B0" w:rsidRDefault="006C38F9" w:rsidP="006C38F9">
      <w:pPr>
        <w:ind w:left="4320" w:firstLine="720"/>
        <w:jc w:val="both"/>
        <w:rPr>
          <w:b w:val="0"/>
          <w:bCs/>
          <w:iCs/>
          <w:color w:val="000000"/>
          <w:szCs w:val="24"/>
        </w:rPr>
      </w:pPr>
      <w:r>
        <w:rPr>
          <w:b w:val="0"/>
          <w:bCs/>
          <w:iCs/>
          <w:color w:val="000000"/>
          <w:szCs w:val="24"/>
        </w:rPr>
        <w:t xml:space="preserve">                       (đã ký)</w:t>
      </w:r>
      <w:r w:rsidR="00CA4180">
        <w:rPr>
          <w:b w:val="0"/>
          <w:bCs/>
          <w:iCs/>
          <w:color w:val="000000"/>
          <w:szCs w:val="24"/>
        </w:rPr>
        <w:t xml:space="preserve"> </w:t>
      </w:r>
    </w:p>
    <w:p w:rsidR="006E07B0" w:rsidRPr="00044573" w:rsidRDefault="006C38F9" w:rsidP="006E07B0">
      <w:pPr>
        <w:spacing w:before="120"/>
        <w:ind w:left="4321" w:firstLine="720"/>
        <w:jc w:val="both"/>
      </w:pPr>
      <w:r>
        <w:rPr>
          <w:bCs/>
          <w:iCs/>
          <w:color w:val="000000"/>
          <w:szCs w:val="24"/>
        </w:rPr>
        <w:t xml:space="preserve">   </w:t>
      </w:r>
      <w:r w:rsidR="006E07B0">
        <w:rPr>
          <w:bCs/>
          <w:iCs/>
          <w:color w:val="000000"/>
          <w:szCs w:val="24"/>
        </w:rPr>
        <w:t xml:space="preserve">              Hà Văn Tiến</w:t>
      </w:r>
    </w:p>
    <w:p w:rsidR="006E07B0" w:rsidRDefault="006E07B0" w:rsidP="006E07B0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  <w:sectPr w:rsidR="006E07B0" w:rsidSect="00BB4332">
          <w:pgSz w:w="11909" w:h="16834" w:code="9"/>
          <w:pgMar w:top="533" w:right="1253" w:bottom="360" w:left="1260" w:header="720" w:footer="720" w:gutter="0"/>
          <w:cols w:space="720"/>
          <w:docGrid w:linePitch="360"/>
        </w:sectPr>
      </w:pPr>
    </w:p>
    <w:p w:rsidR="006E07B0" w:rsidRPr="00EC259B" w:rsidRDefault="006E07B0" w:rsidP="00CA4180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EC259B">
        <w:rPr>
          <w:rFonts w:ascii="Times New Roman" w:hAnsi="Times New Roman"/>
          <w:b/>
          <w:color w:val="000000"/>
          <w:spacing w:val="-6"/>
          <w:sz w:val="26"/>
          <w:szCs w:val="26"/>
        </w:rPr>
        <w:lastRenderedPageBreak/>
        <w:t xml:space="preserve">             </w:t>
      </w:r>
      <w:r w:rsidR="00CA4180" w:rsidRPr="00EC259B">
        <w:rPr>
          <w:rFonts w:ascii="Times New Roman" w:hAnsi="Times New Roman"/>
          <w:b/>
          <w:color w:val="000000"/>
          <w:spacing w:val="-6"/>
          <w:sz w:val="26"/>
          <w:szCs w:val="26"/>
        </w:rPr>
        <w:t>D</w:t>
      </w:r>
      <w:r w:rsidRPr="00EC259B">
        <w:rPr>
          <w:rFonts w:ascii="Times New Roman" w:hAnsi="Times New Roman"/>
          <w:b/>
          <w:color w:val="000000"/>
          <w:sz w:val="26"/>
          <w:szCs w:val="26"/>
        </w:rPr>
        <w:t>anh sách cổ đông nội bộ và người có liên quan</w:t>
      </w:r>
    </w:p>
    <w:p w:rsidR="00CA4180" w:rsidRPr="00EC259B" w:rsidRDefault="00CA4180" w:rsidP="00CA4180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1924"/>
        <w:gridCol w:w="911"/>
        <w:gridCol w:w="2015"/>
        <w:gridCol w:w="1226"/>
        <w:gridCol w:w="1142"/>
        <w:gridCol w:w="1109"/>
        <w:gridCol w:w="4722"/>
        <w:gridCol w:w="913"/>
        <w:gridCol w:w="750"/>
        <w:gridCol w:w="619"/>
      </w:tblGrid>
      <w:tr w:rsidR="00001513" w:rsidRPr="00C037BF">
        <w:trPr>
          <w:trHeight w:hRule="exact" w:val="1221"/>
          <w:jc w:val="center"/>
        </w:trPr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S</w:t>
            </w:r>
            <w:r w:rsidR="00D94F55" w:rsidRPr="00C037BF">
              <w:rPr>
                <w:rFonts w:ascii="Times New Roman" w:hAnsi="Times New Roman"/>
                <w:b/>
                <w:color w:val="000000"/>
                <w:sz w:val="20"/>
              </w:rPr>
              <w:t>TT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Tên tổ chức/cá nhân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TK.giao dịch chứng khoán (nếu có)</w:t>
            </w:r>
          </w:p>
        </w:tc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Chức vụ tại công ty (nếu có)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113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Nơi cấp</w:t>
            </w: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CMND/ ĐKKD</w:t>
            </w:r>
          </w:p>
        </w:tc>
        <w:tc>
          <w:tcPr>
            <w:tcW w:w="4793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Địa chỉ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Tỷ lệ SHCP cuối kỳ (%)</w:t>
            </w:r>
          </w:p>
        </w:tc>
        <w:tc>
          <w:tcPr>
            <w:tcW w:w="620" w:type="dxa"/>
            <w:tcBorders>
              <w:bottom w:val="single" w:sz="4" w:space="0" w:color="000000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b/>
                <w:color w:val="000000"/>
                <w:sz w:val="20"/>
              </w:rPr>
              <w:t>Ghi chú</w:t>
            </w:r>
          </w:p>
        </w:tc>
      </w:tr>
      <w:tr w:rsidR="00001513" w:rsidRPr="00C037BF">
        <w:trPr>
          <w:trHeight w:hRule="exact" w:val="888"/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44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Văn Tiến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Chủ tịch HĐQT kiêm TGĐ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030064110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30/10/2006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70 Lê Thánh Tông, Ngô Quyền, Hải Phòng</w:t>
            </w:r>
          </w:p>
        </w:tc>
        <w:tc>
          <w:tcPr>
            <w:tcW w:w="914" w:type="dxa"/>
            <w:tcBorders>
              <w:bottom w:val="nil"/>
            </w:tcBorders>
            <w:vAlign w:val="center"/>
          </w:tcPr>
          <w:p w:rsidR="006E07B0" w:rsidRPr="00C037BF" w:rsidRDefault="00AD45EB" w:rsidP="00CA418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624.018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6E07B0" w:rsidRPr="00C037BF" w:rsidRDefault="006E07B0" w:rsidP="00CA418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14,87</w:t>
            </w:r>
          </w:p>
        </w:tc>
        <w:tc>
          <w:tcPr>
            <w:tcW w:w="620" w:type="dxa"/>
            <w:tcBorders>
              <w:bottom w:val="nil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A7698" w:rsidRPr="00C037BF">
        <w:trPr>
          <w:trHeight w:hRule="exact" w:val="576"/>
          <w:jc w:val="center"/>
        </w:trPr>
        <w:tc>
          <w:tcPr>
            <w:tcW w:w="560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1944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Văn Tâm</w:t>
            </w:r>
          </w:p>
        </w:tc>
        <w:tc>
          <w:tcPr>
            <w:tcW w:w="855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030642187</w:t>
            </w:r>
          </w:p>
        </w:tc>
        <w:tc>
          <w:tcPr>
            <w:tcW w:w="1142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12/11/2008</w:t>
            </w:r>
          </w:p>
        </w:tc>
        <w:tc>
          <w:tcPr>
            <w:tcW w:w="1113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221 tổ dân phố 1, An Dương, Hải Phòng</w:t>
            </w:r>
          </w:p>
        </w:tc>
        <w:tc>
          <w:tcPr>
            <w:tcW w:w="914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61.000</w:t>
            </w:r>
          </w:p>
        </w:tc>
        <w:tc>
          <w:tcPr>
            <w:tcW w:w="710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1,31</w:t>
            </w:r>
          </w:p>
        </w:tc>
        <w:tc>
          <w:tcPr>
            <w:tcW w:w="620" w:type="dxa"/>
            <w:tcBorders>
              <w:top w:val="nil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  <w:tr w:rsidR="003A7698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Thị Thảo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031068126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04/08/2008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Cách </w:t>
            </w:r>
            <w:smartTag w:uri="urn:schemas-microsoft-com:office:smarttags" w:element="place">
              <w:smartTag w:uri="urn:schemas-microsoft-com:office:smarttags" w:element="City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Thượng</w:t>
                </w:r>
              </w:smartTag>
              <w:r w:rsidRPr="00C037BF">
                <w:rPr>
                  <w:rFonts w:ascii="Times New Roman" w:hAnsi="Times New Roman"/>
                  <w:color w:val="000000"/>
                  <w:sz w:val="20"/>
                </w:rPr>
                <w:t xml:space="preserve">, </w:t>
              </w:r>
              <w:smartTag w:uri="urn:schemas-microsoft-com:office:smarttags" w:element="country-region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 Sơn, An Dương, Hải Phòng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60.000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1,29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  <w:tr w:rsidR="003A7698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Thị Thanh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030382232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12/10/2008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Cách </w:t>
            </w:r>
            <w:smartTag w:uri="urn:schemas-microsoft-com:office:smarttags" w:element="place">
              <w:smartTag w:uri="urn:schemas-microsoft-com:office:smarttags" w:element="City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Thượng</w:t>
                </w:r>
              </w:smartTag>
              <w:r w:rsidRPr="00C037BF">
                <w:rPr>
                  <w:rFonts w:ascii="Times New Roman" w:hAnsi="Times New Roman"/>
                  <w:color w:val="000000"/>
                  <w:sz w:val="20"/>
                </w:rPr>
                <w:t xml:space="preserve">, </w:t>
              </w:r>
              <w:smartTag w:uri="urn:schemas-microsoft-com:office:smarttags" w:element="country-region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 Sơn, An Dương, Hải Phòng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10.000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0,21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07B0" w:rsidRPr="00C037BF" w:rsidRDefault="006E07B0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Thị Thịnh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030629711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14/05/2007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EC259B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Cách </w:t>
            </w:r>
            <w:smartTag w:uri="urn:schemas-microsoft-com:office:smarttags" w:element="place">
              <w:smartTag w:uri="urn:schemas-microsoft-com:office:smarttags" w:element="City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Thượng</w:t>
                </w:r>
              </w:smartTag>
              <w:r w:rsidRPr="00C037BF">
                <w:rPr>
                  <w:rFonts w:ascii="Times New Roman" w:hAnsi="Times New Roman"/>
                  <w:color w:val="000000"/>
                  <w:sz w:val="20"/>
                </w:rPr>
                <w:t xml:space="preserve">, </w:t>
              </w:r>
              <w:smartTag w:uri="urn:schemas-microsoft-com:office:smarttags" w:element="country-region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 Sơn, An Dương, Hải Phòng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25.000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45EB" w:rsidRPr="00C037BF" w:rsidRDefault="00EC259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194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Lê Thị Tính</w:t>
            </w: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030382191</w:t>
            </w: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20/06/2007</w:t>
            </w: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70 Lê Thánh Tông, Ngô Quyền, Hải Phòng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100.000</w:t>
            </w:r>
          </w:p>
        </w:tc>
        <w:tc>
          <w:tcPr>
            <w:tcW w:w="710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AD45EB" w:rsidRPr="00C037BF">
        <w:trPr>
          <w:trHeight w:hRule="exact" w:val="906"/>
          <w:jc w:val="center"/>
        </w:trPr>
        <w:tc>
          <w:tcPr>
            <w:tcW w:w="56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Đức Anh</w:t>
            </w: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Phó chủ tịch HĐQT kiêm Phó TGĐ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030955679</w:t>
            </w: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30/08/2006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221 Lê Thánh Tông, Ngô Quyền, Hải Phòng</w:t>
            </w:r>
          </w:p>
        </w:tc>
        <w:tc>
          <w:tcPr>
            <w:tcW w:w="91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100.000</w:t>
            </w: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2,15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 Thúy Nga</w:t>
            </w: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030653006</w:t>
            </w:r>
          </w:p>
        </w:tc>
        <w:tc>
          <w:tcPr>
            <w:tcW w:w="1142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20/5/1992</w:t>
            </w:r>
          </w:p>
        </w:tc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1 D40 Đổng Quốc Bình, Lê Chân, Hải Phòng</w:t>
            </w:r>
          </w:p>
        </w:tc>
        <w:tc>
          <w:tcPr>
            <w:tcW w:w="91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4.000</w:t>
            </w: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0,08</w:t>
            </w:r>
          </w:p>
        </w:tc>
        <w:tc>
          <w:tcPr>
            <w:tcW w:w="62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Hùng Việt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Ủy viên HĐQT</w:t>
            </w: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 xml:space="preserve">Tổng công ty Hàng Hải Việt </w:t>
            </w:r>
            <w:smartTag w:uri="urn:schemas-microsoft-com:office:smarttags" w:element="country-region">
              <w:smartTag w:uri="urn:schemas-microsoft-com:office:smarttags" w:element="place">
                <w:r w:rsidRPr="00C037BF">
                  <w:rPr>
                    <w:rFonts w:ascii="Times New Roman" w:hAnsi="Times New Roman"/>
                    <w:color w:val="000000"/>
                    <w:sz w:val="20"/>
                  </w:rPr>
                  <w:t>Nam</w:t>
                </w:r>
              </w:smartTag>
            </w:smartTag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321.750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6,92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Thế Anh</w:t>
            </w: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Ủy viên HĐQT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031367370</w:t>
            </w:r>
          </w:p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08/08/2002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10/34 Máy Tơ, Ngô Quyền, Hải Phòng</w:t>
            </w:r>
          </w:p>
        </w:tc>
        <w:tc>
          <w:tcPr>
            <w:tcW w:w="91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17.000</w:t>
            </w: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0,37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Thị Mùi</w:t>
            </w: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030007415</w:t>
            </w:r>
          </w:p>
        </w:tc>
        <w:tc>
          <w:tcPr>
            <w:tcW w:w="1142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16/01/1978</w:t>
            </w:r>
          </w:p>
        </w:tc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5/133 Chùa Hàng, Lê Chân, Hải Phòng</w:t>
            </w:r>
          </w:p>
        </w:tc>
        <w:tc>
          <w:tcPr>
            <w:tcW w:w="91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3.775</w:t>
            </w: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0,08</w:t>
            </w:r>
          </w:p>
        </w:tc>
        <w:tc>
          <w:tcPr>
            <w:tcW w:w="62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Mẹ</w:t>
            </w:r>
          </w:p>
        </w:tc>
      </w:tr>
      <w:tr w:rsidR="00AD45EB" w:rsidRPr="00C037BF">
        <w:trPr>
          <w:trHeight w:hRule="exact" w:val="740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Đào Thị Tâm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Ủy viên HĐQT</w:t>
            </w: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030053969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spacing w:line="360" w:lineRule="exact"/>
              <w:rPr>
                <w:rFonts w:eastAsia="Times New Roman"/>
                <w:b w:val="0"/>
                <w:snapToGrid w:val="0"/>
                <w:color w:val="000000"/>
                <w:sz w:val="20"/>
                <w:szCs w:val="20"/>
              </w:rPr>
            </w:pPr>
            <w:r w:rsidRPr="00C037BF">
              <w:rPr>
                <w:rFonts w:eastAsia="Times New Roman"/>
                <w:b w:val="0"/>
                <w:snapToGrid w:val="0"/>
                <w:color w:val="000000"/>
                <w:sz w:val="20"/>
                <w:szCs w:val="20"/>
              </w:rPr>
              <w:t>04/06/1978</w:t>
            </w: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169 Đường Bến Láng, Trung Hành 5, Đằng Lâm, Hải An, HP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152.285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3,27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Phạm Bích Hạnh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Trưởng ban kiểm soát</w:t>
            </w: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030858945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2B Lô D2 Đổng Quốc Bình, Ngô Quyền, Hải Phòng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9.000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Thị Bẩy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TV. Ban kiểm soát</w:t>
            </w: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030186417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12/08/1978</w:t>
            </w: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31B Kỳ Đồng, Quang Trung, Hồng Bàng, Hải Phòng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15.000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0,32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lastRenderedPageBreak/>
              <w:t>7.1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Thị Quý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030085640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03/03/2004</w:t>
            </w: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71B Phan Bội Châu, Hồng Bàng, Hải Phòng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15.000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0,32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Chị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7.2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Nguyễn Thị Thái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030186456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31/03/2003</w:t>
            </w: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13C TT Cảng Cầu Tre, Ngô Quyền, Hải Phòng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2.000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Chị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44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Trần Thị Hồng</w:t>
            </w:r>
          </w:p>
        </w:tc>
        <w:tc>
          <w:tcPr>
            <w:tcW w:w="855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TV. Ban kiểm soát</w:t>
            </w:r>
          </w:p>
        </w:tc>
        <w:tc>
          <w:tcPr>
            <w:tcW w:w="1228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030327326</w:t>
            </w:r>
          </w:p>
        </w:tc>
        <w:tc>
          <w:tcPr>
            <w:tcW w:w="1142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31/08/1998</w:t>
            </w:r>
          </w:p>
        </w:tc>
        <w:tc>
          <w:tcPr>
            <w:tcW w:w="1113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45/256 Lê Lợi, Ngô Quyền, Hải Phòng</w:t>
            </w:r>
          </w:p>
        </w:tc>
        <w:tc>
          <w:tcPr>
            <w:tcW w:w="914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8.452</w:t>
            </w:r>
          </w:p>
        </w:tc>
        <w:tc>
          <w:tcPr>
            <w:tcW w:w="71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0,18</w:t>
            </w:r>
          </w:p>
        </w:tc>
        <w:tc>
          <w:tcPr>
            <w:tcW w:w="620" w:type="dxa"/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Thị Tú</w:t>
            </w:r>
          </w:p>
        </w:tc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TP. Tài chính kế toán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031225194</w:t>
            </w:r>
          </w:p>
        </w:tc>
        <w:tc>
          <w:tcPr>
            <w:tcW w:w="1142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23/07/1999</w:t>
            </w:r>
          </w:p>
        </w:tc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3/70/152 Lê Lai, Ngô Quyền, Hải Phòng</w:t>
            </w:r>
          </w:p>
        </w:tc>
        <w:tc>
          <w:tcPr>
            <w:tcW w:w="914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32.000</w:t>
            </w: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0,69</w:t>
            </w:r>
          </w:p>
        </w:tc>
        <w:tc>
          <w:tcPr>
            <w:tcW w:w="620" w:type="dxa"/>
            <w:tcBorders>
              <w:bottom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259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9.1</w:t>
            </w: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Văn Tâm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030642187</w:t>
            </w:r>
          </w:p>
        </w:tc>
        <w:tc>
          <w:tcPr>
            <w:tcW w:w="11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12/11/2008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221 tổ dân phố 1, An Dương, Hải Phòng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61.000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1,31</w:t>
            </w:r>
          </w:p>
        </w:tc>
        <w:tc>
          <w:tcPr>
            <w:tcW w:w="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259B" w:rsidRPr="00C037BF" w:rsidRDefault="00EC259B" w:rsidP="00EC259B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Bố</w:t>
            </w:r>
          </w:p>
        </w:tc>
      </w:tr>
      <w:tr w:rsidR="00AD45EB" w:rsidRPr="00C037BF">
        <w:trPr>
          <w:trHeight w:hRule="exact" w:val="576"/>
          <w:jc w:val="center"/>
        </w:trPr>
        <w:tc>
          <w:tcPr>
            <w:tcW w:w="56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9.</w:t>
            </w:r>
            <w:r w:rsidR="00EC259B" w:rsidRPr="00C037BF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Hà Minh Tân</w:t>
            </w:r>
          </w:p>
        </w:tc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7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031329000</w:t>
            </w:r>
          </w:p>
        </w:tc>
        <w:tc>
          <w:tcPr>
            <w:tcW w:w="1142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02/01/2008</w:t>
            </w:r>
          </w:p>
        </w:tc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Hải Phòng</w:t>
            </w:r>
          </w:p>
        </w:tc>
        <w:tc>
          <w:tcPr>
            <w:tcW w:w="4793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D94F55">
            <w:pPr>
              <w:pStyle w:val="BodyText"/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Số 221 tổ dân phố 1, An Dương, Hải Phòng</w:t>
            </w:r>
          </w:p>
        </w:tc>
        <w:tc>
          <w:tcPr>
            <w:tcW w:w="914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16.000</w:t>
            </w: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0,34</w:t>
            </w:r>
          </w:p>
        </w:tc>
        <w:tc>
          <w:tcPr>
            <w:tcW w:w="620" w:type="dxa"/>
            <w:tcBorders>
              <w:top w:val="dotted" w:sz="4" w:space="0" w:color="auto"/>
            </w:tcBorders>
            <w:vAlign w:val="center"/>
          </w:tcPr>
          <w:p w:rsidR="00AD45EB" w:rsidRPr="00C037BF" w:rsidRDefault="00AD45EB" w:rsidP="006E07B0">
            <w:pPr>
              <w:pStyle w:val="BodyText"/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037BF">
              <w:rPr>
                <w:rFonts w:ascii="Times New Roman" w:hAnsi="Times New Roman"/>
                <w:color w:val="000000"/>
                <w:sz w:val="20"/>
              </w:rPr>
              <w:t>Em</w:t>
            </w:r>
          </w:p>
        </w:tc>
      </w:tr>
    </w:tbl>
    <w:p w:rsidR="006E07B0" w:rsidRDefault="006E07B0" w:rsidP="006E07B0">
      <w:pPr>
        <w:jc w:val="both"/>
      </w:pPr>
    </w:p>
    <w:sectPr w:rsidR="006E07B0" w:rsidSect="000C3CEB">
      <w:pgSz w:w="16834" w:h="11909" w:orient="landscape" w:code="9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24" w:rsidRDefault="00A61D24" w:rsidP="00AD45EB">
      <w:pPr>
        <w:pStyle w:val="BodyText"/>
      </w:pPr>
      <w:r>
        <w:separator/>
      </w:r>
    </w:p>
  </w:endnote>
  <w:endnote w:type="continuationSeparator" w:id="1">
    <w:p w:rsidR="00A61D24" w:rsidRDefault="00A61D24" w:rsidP="00AD45EB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24" w:rsidRDefault="00A61D24" w:rsidP="00AD45EB">
      <w:pPr>
        <w:pStyle w:val="BodyText"/>
      </w:pPr>
      <w:r>
        <w:separator/>
      </w:r>
    </w:p>
  </w:footnote>
  <w:footnote w:type="continuationSeparator" w:id="1">
    <w:p w:rsidR="00A61D24" w:rsidRDefault="00A61D24" w:rsidP="00AD45EB">
      <w:pPr>
        <w:pStyle w:val="Body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7C38C8"/>
    <w:multiLevelType w:val="hybridMultilevel"/>
    <w:tmpl w:val="9F0AB578"/>
    <w:lvl w:ilvl="0" w:tplc="98B026B0">
      <w:start w:val="1"/>
      <w:numFmt w:val="decimal"/>
      <w:lvlText w:val="%1."/>
      <w:lvlJc w:val="left"/>
      <w:pPr>
        <w:tabs>
          <w:tab w:val="num" w:pos="1597"/>
        </w:tabs>
        <w:ind w:left="1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7"/>
        </w:tabs>
        <w:ind w:left="23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7"/>
        </w:tabs>
        <w:ind w:left="30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7"/>
        </w:tabs>
        <w:ind w:left="37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7"/>
        </w:tabs>
        <w:ind w:left="44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7"/>
        </w:tabs>
        <w:ind w:left="51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7"/>
        </w:tabs>
        <w:ind w:left="59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7"/>
        </w:tabs>
        <w:ind w:left="66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7"/>
        </w:tabs>
        <w:ind w:left="73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B0"/>
    <w:rsid w:val="00001513"/>
    <w:rsid w:val="000732C8"/>
    <w:rsid w:val="000859D4"/>
    <w:rsid w:val="000C3CEB"/>
    <w:rsid w:val="00113641"/>
    <w:rsid w:val="001249EB"/>
    <w:rsid w:val="001265F4"/>
    <w:rsid w:val="001B7EED"/>
    <w:rsid w:val="002104AF"/>
    <w:rsid w:val="0031353D"/>
    <w:rsid w:val="003A7698"/>
    <w:rsid w:val="005A0744"/>
    <w:rsid w:val="0060209C"/>
    <w:rsid w:val="00682934"/>
    <w:rsid w:val="006C38F9"/>
    <w:rsid w:val="006E07B0"/>
    <w:rsid w:val="007D2300"/>
    <w:rsid w:val="007D719B"/>
    <w:rsid w:val="008D6656"/>
    <w:rsid w:val="009A2904"/>
    <w:rsid w:val="00A61D24"/>
    <w:rsid w:val="00A75A4F"/>
    <w:rsid w:val="00A95E0F"/>
    <w:rsid w:val="00AD45EB"/>
    <w:rsid w:val="00AF331B"/>
    <w:rsid w:val="00B04D12"/>
    <w:rsid w:val="00BB4332"/>
    <w:rsid w:val="00BC2E11"/>
    <w:rsid w:val="00BF75B3"/>
    <w:rsid w:val="00C037BF"/>
    <w:rsid w:val="00CA4180"/>
    <w:rsid w:val="00D3771F"/>
    <w:rsid w:val="00D84617"/>
    <w:rsid w:val="00D87C3F"/>
    <w:rsid w:val="00D94F55"/>
    <w:rsid w:val="00EA5078"/>
    <w:rsid w:val="00EC259B"/>
    <w:rsid w:val="00EC74D1"/>
    <w:rsid w:val="00ED1F37"/>
    <w:rsid w:val="00FB304A"/>
    <w:rsid w:val="00F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7B0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E07B0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E07B0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6E07B0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6E07B0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6E07B0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E07B0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E07B0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07B0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6E07B0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07B0"/>
    <w:rPr>
      <w:rFonts w:ascii=".VnTimeH" w:hAnsi=".VnTimeH"/>
      <w:b/>
      <w:snapToGrid w:val="0"/>
      <w:sz w:val="24"/>
      <w:lang w:val="en-US" w:eastAsia="en-US" w:bidi="ar-SA"/>
    </w:rPr>
  </w:style>
  <w:style w:type="paragraph" w:customStyle="1" w:styleId="Char">
    <w:name w:val=" Char"/>
    <w:basedOn w:val="Normal"/>
    <w:link w:val="DefaultParagraphFont"/>
    <w:autoRedefine/>
    <w:rsid w:val="006E07B0"/>
    <w:pPr>
      <w:spacing w:after="120" w:line="240" w:lineRule="exact"/>
      <w:jc w:val="both"/>
    </w:pPr>
    <w:rPr>
      <w:rFonts w:eastAsia="Times New Roman"/>
      <w:color w:val="800000"/>
      <w:sz w:val="24"/>
      <w:szCs w:val="24"/>
    </w:rPr>
  </w:style>
  <w:style w:type="character" w:styleId="Hyperlink">
    <w:name w:val="Hyperlink"/>
    <w:basedOn w:val="DefaultParagraphFont"/>
    <w:rsid w:val="006E07B0"/>
    <w:rPr>
      <w:color w:val="0000FF"/>
      <w:u w:val="single"/>
    </w:rPr>
  </w:style>
  <w:style w:type="paragraph" w:styleId="Header">
    <w:name w:val="header"/>
    <w:basedOn w:val="Normal"/>
    <w:rsid w:val="00C03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bothongt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&lt;egyptian hak&gt;</Company>
  <LinksUpToDate>false</LinksUpToDate>
  <CharactersWithSpaces>5344</CharactersWithSpaces>
  <SharedDoc>false</SharedDoc>
  <HLinks>
    <vt:vector size="6" baseType="variant"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mailto:congbothongtin@yahoo.com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lavanhung</dc:creator>
  <cp:keywords/>
  <dc:description/>
  <cp:lastModifiedBy>Van Phuong</cp:lastModifiedBy>
  <cp:revision>2</cp:revision>
  <cp:lastPrinted>2013-01-30T03:10:00Z</cp:lastPrinted>
  <dcterms:created xsi:type="dcterms:W3CDTF">2013-02-05T07:19:00Z</dcterms:created>
  <dcterms:modified xsi:type="dcterms:W3CDTF">2013-02-05T07:19:00Z</dcterms:modified>
</cp:coreProperties>
</file>