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Pr>
      <w:tblGrid>
        <w:gridCol w:w="10080"/>
      </w:tblGrid>
      <w:tr w:rsidR="003A2F68" w:rsidTr="00052A4A">
        <w:trPr>
          <w:trHeight w:val="3960"/>
        </w:trPr>
        <w:tc>
          <w:tcPr>
            <w:tcW w:w="10080" w:type="dxa"/>
            <w:tcMar>
              <w:bottom w:w="130" w:type="dxa"/>
            </w:tcMar>
            <w:vAlign w:val="bottom"/>
          </w:tcPr>
          <w:p w:rsidR="003A2F68" w:rsidRDefault="00F56FCC" w:rsidP="00224AAD">
            <w:pPr>
              <w:pStyle w:val="CoverPageTitle"/>
              <w:jc w:val="both"/>
            </w:pPr>
            <w:sdt>
              <w:sdtPr>
                <w:alias w:val="Enter title:"/>
                <w:tag w:val="Enter title:"/>
                <w:id w:val="656652538"/>
                <w:placeholder>
                  <w:docPart w:val="2E7D475D42E6422483A6A1FBF5F6D8AD"/>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3B313F">
                  <w:t>HPX</w:t>
                </w:r>
                <w:r w:rsidR="003B313F">
                  <w:br/>
                  <w:t>Hai Phat Invest</w:t>
                </w:r>
              </w:sdtContent>
            </w:sdt>
          </w:p>
        </w:tc>
      </w:tr>
      <w:tr w:rsidR="007B0A29" w:rsidTr="00052A4A">
        <w:tc>
          <w:tcPr>
            <w:tcW w:w="10080" w:type="dxa"/>
            <w:tcMar>
              <w:bottom w:w="216" w:type="dxa"/>
            </w:tcMar>
          </w:tcPr>
          <w:p w:rsidR="007B0A29" w:rsidRDefault="00C217F2" w:rsidP="0019149A">
            <w:pPr>
              <w:pStyle w:val="CoverPageTitle"/>
              <w:jc w:val="center"/>
            </w:pPr>
            <w:r>
              <w:rPr>
                <w:noProof/>
              </w:rPr>
              <w:drawing>
                <wp:inline distT="0" distB="0" distL="0" distR="0">
                  <wp:extent cx="4924425" cy="348226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5214" cy="3482821"/>
                          </a:xfrm>
                          <a:prstGeom prst="rect">
                            <a:avLst/>
                          </a:prstGeom>
                          <a:noFill/>
                          <a:ln>
                            <a:noFill/>
                          </a:ln>
                        </pic:spPr>
                      </pic:pic>
                    </a:graphicData>
                  </a:graphic>
                </wp:inline>
              </w:drawing>
            </w: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Pr>
      <w:tblGrid>
        <w:gridCol w:w="2294"/>
        <w:gridCol w:w="7786"/>
      </w:tblGrid>
      <w:tr w:rsidR="00D4773D" w:rsidTr="00750628">
        <w:trPr>
          <w:trHeight w:val="864"/>
        </w:trPr>
        <w:tc>
          <w:tcPr>
            <w:tcW w:w="2294" w:type="dxa"/>
            <w:tcBorders>
              <w:top w:val="nil"/>
              <w:left w:val="nil"/>
              <w:bottom w:val="nil"/>
            </w:tcBorders>
            <w:shd w:val="clear" w:color="auto" w:fill="B85A22" w:themeFill="accent2" w:themeFillShade="BF"/>
            <w:vAlign w:val="center"/>
          </w:tcPr>
          <w:p w:rsidR="00D4773D" w:rsidRPr="00B542EF" w:rsidRDefault="00D16B66" w:rsidP="00D16B66">
            <w:pPr>
              <w:pStyle w:val="Date"/>
              <w:rPr>
                <w:rFonts w:ascii="Arial" w:hAnsi="Arial" w:cs="Arial"/>
              </w:rPr>
            </w:pPr>
            <w:r>
              <w:rPr>
                <w:rFonts w:ascii="Arial" w:hAnsi="Arial" w:cs="Arial"/>
              </w:rPr>
              <w:t>12/</w:t>
            </w:r>
            <w:r w:rsidR="00A81C91" w:rsidRPr="00B542EF">
              <w:rPr>
                <w:rFonts w:ascii="Arial" w:hAnsi="Arial" w:cs="Arial"/>
              </w:rPr>
              <w:t>2018</w:t>
            </w:r>
          </w:p>
        </w:tc>
        <w:tc>
          <w:tcPr>
            <w:tcW w:w="7786" w:type="dxa"/>
            <w:tcBorders>
              <w:top w:val="nil"/>
              <w:bottom w:val="nil"/>
              <w:right w:val="nil"/>
            </w:tcBorders>
            <w:shd w:val="clear" w:color="auto" w:fill="355D7E" w:themeFill="accent1" w:themeFillShade="80"/>
            <w:tcMar>
              <w:left w:w="216" w:type="dxa"/>
            </w:tcMar>
            <w:vAlign w:val="center"/>
          </w:tcPr>
          <w:p w:rsidR="00D4773D" w:rsidRPr="00B542EF" w:rsidRDefault="00F56FCC" w:rsidP="00750628">
            <w:pPr>
              <w:pStyle w:val="CoverPageSubtitle"/>
              <w:rPr>
                <w:rFonts w:ascii="Arial" w:hAnsi="Arial" w:cs="Arial"/>
              </w:rPr>
            </w:pPr>
            <w:sdt>
              <w:sdtPr>
                <w:rPr>
                  <w:rFonts w:ascii="Arial" w:hAnsi="Arial" w:cs="Arial"/>
                </w:rPr>
                <w:alias w:val="Enter subtitle:"/>
                <w:tag w:val="Enter subtitle:"/>
                <w:id w:val="541102329"/>
                <w:placeholder>
                  <w:docPart w:val="FF72D953F9284376B207673E24DBABD0"/>
                </w:placeholder>
                <w:dataBinding w:prefixMappings="xmlns:ns0='http://schemas.openxmlformats.org/package/2006/metadata/core-properties' xmlns:ns1='http://purl.org/dc/elements/1.1/'" w:xpath="/ns0:coreProperties[1]/ns1:subject[1]" w:storeItemID="{6C3C8BC8-F283-45AE-878A-BAB7291924A1}"/>
                <w:text w:multiLine="1"/>
              </w:sdtPr>
              <w:sdtEndPr/>
              <w:sdtContent>
                <w:r w:rsidR="000379B2">
                  <w:rPr>
                    <w:rFonts w:ascii="Arial" w:hAnsi="Arial" w:cs="Arial"/>
                  </w:rPr>
                  <w:t>INVESTOR NEWS</w:t>
                </w:r>
              </w:sdtContent>
            </w:sdt>
          </w:p>
        </w:tc>
      </w:tr>
    </w:tbl>
    <w:tbl>
      <w:tblPr>
        <w:tblStyle w:val="TableGridLight1"/>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080"/>
      </w:tblGrid>
      <w:tr w:rsidR="00D4773D" w:rsidTr="00052A4A">
        <w:tc>
          <w:tcPr>
            <w:tcW w:w="10080" w:type="dxa"/>
            <w:tcMar>
              <w:top w:w="432" w:type="dxa"/>
              <w:left w:w="2448" w:type="dxa"/>
              <w:right w:w="432" w:type="dxa"/>
            </w:tcMar>
          </w:tcPr>
          <w:p w:rsidR="00D4773D" w:rsidRPr="00A5429D" w:rsidRDefault="00D4773D" w:rsidP="00224AAD">
            <w:pPr>
              <w:pStyle w:val="Abstract"/>
              <w:jc w:val="both"/>
            </w:pPr>
          </w:p>
        </w:tc>
      </w:tr>
    </w:tbl>
    <w:p w:rsidR="007D016E" w:rsidRPr="007A2D58" w:rsidRDefault="00D4773D" w:rsidP="003473B2">
      <w:pPr>
        <w:pStyle w:val="ListParagraph"/>
        <w:numPr>
          <w:ilvl w:val="0"/>
          <w:numId w:val="12"/>
        </w:numPr>
        <w:jc w:val="both"/>
        <w:rPr>
          <w:rFonts w:ascii="Arial" w:hAnsi="Arial" w:cs="Arial"/>
          <w:b/>
          <w:sz w:val="20"/>
          <w:szCs w:val="20"/>
          <w:lang w:val="vi-VN"/>
        </w:rPr>
      </w:pPr>
      <w:r>
        <w:br w:type="page"/>
      </w:r>
    </w:p>
    <w:tbl>
      <w:tblPr>
        <w:tblStyle w:val="TableGrid"/>
        <w:tblW w:w="4913"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1"/>
        <w:gridCol w:w="5764"/>
      </w:tblGrid>
      <w:tr w:rsidR="00B2007A" w:rsidRPr="00223028" w:rsidTr="0079508C">
        <w:trPr>
          <w:trHeight w:val="11648"/>
        </w:trPr>
        <w:tc>
          <w:tcPr>
            <w:tcW w:w="4141" w:type="dxa"/>
          </w:tcPr>
          <w:p w:rsidR="00BF61E6" w:rsidRPr="000379B2" w:rsidRDefault="000379B2" w:rsidP="00B542EF">
            <w:pPr>
              <w:tabs>
                <w:tab w:val="left" w:pos="1476"/>
              </w:tabs>
              <w:spacing w:before="120" w:after="120"/>
              <w:jc w:val="both"/>
              <w:rPr>
                <w:rFonts w:ascii="Arial" w:hAnsi="Arial" w:cs="Arial"/>
                <w:b/>
                <w:sz w:val="20"/>
                <w:szCs w:val="20"/>
                <w:u w:val="single"/>
              </w:rPr>
            </w:pPr>
            <w:r>
              <w:rPr>
                <w:rFonts w:ascii="Arial" w:hAnsi="Arial" w:cs="Arial"/>
                <w:b/>
                <w:sz w:val="20"/>
                <w:szCs w:val="20"/>
                <w:u w:val="single"/>
                <w:lang w:val="vi-VN"/>
              </w:rPr>
              <w:lastRenderedPageBreak/>
              <w:t>Stock information</w:t>
            </w:r>
            <w:r>
              <w:rPr>
                <w:rFonts w:ascii="Arial" w:hAnsi="Arial" w:cs="Arial"/>
                <w:b/>
                <w:sz w:val="20"/>
                <w:szCs w:val="20"/>
                <w:u w:val="single"/>
              </w:rPr>
              <w:t>s</w:t>
            </w:r>
          </w:p>
          <w:tbl>
            <w:tblPr>
              <w:tblStyle w:val="HSCtemplate"/>
              <w:tblW w:w="3780" w:type="dxa"/>
              <w:tblLayout w:type="fixed"/>
              <w:tblLook w:val="04A0" w:firstRow="1" w:lastRow="0" w:firstColumn="1" w:lastColumn="0" w:noHBand="0" w:noVBand="1"/>
            </w:tblPr>
            <w:tblGrid>
              <w:gridCol w:w="1695"/>
              <w:gridCol w:w="1122"/>
              <w:gridCol w:w="963"/>
            </w:tblGrid>
            <w:tr w:rsidR="00316D03" w:rsidRPr="00995C25" w:rsidTr="006673EA">
              <w:trPr>
                <w:cnfStyle w:val="100000000000" w:firstRow="1" w:lastRow="0" w:firstColumn="0" w:lastColumn="0" w:oddVBand="0" w:evenVBand="0" w:oddHBand="0" w:evenHBand="0" w:firstRowFirstColumn="0" w:firstRowLastColumn="0" w:lastRowFirstColumn="0" w:lastRowLastColumn="0"/>
              </w:trPr>
              <w:tc>
                <w:tcPr>
                  <w:tcW w:w="1695" w:type="dxa"/>
                </w:tcPr>
                <w:p w:rsidR="00316D03" w:rsidRPr="00316D03" w:rsidRDefault="00316D03" w:rsidP="00B542EF">
                  <w:pPr>
                    <w:tabs>
                      <w:tab w:val="left" w:pos="1476"/>
                    </w:tabs>
                    <w:jc w:val="both"/>
                    <w:rPr>
                      <w:rFonts w:cs="Arial"/>
                      <w:b w:val="0"/>
                      <w:color w:val="FF0000"/>
                      <w:sz w:val="16"/>
                      <w:szCs w:val="16"/>
                    </w:rPr>
                  </w:pPr>
                  <w:r w:rsidRPr="00316D03">
                    <w:rPr>
                      <w:rFonts w:cs="Arial"/>
                      <w:color w:val="002060"/>
                      <w:sz w:val="16"/>
                      <w:szCs w:val="16"/>
                    </w:rPr>
                    <w:t>28/12/2018</w:t>
                  </w:r>
                </w:p>
              </w:tc>
              <w:tc>
                <w:tcPr>
                  <w:tcW w:w="1122" w:type="dxa"/>
                </w:tcPr>
                <w:p w:rsidR="00316D03" w:rsidRPr="00393D1F" w:rsidRDefault="00393D1F" w:rsidP="00B542EF">
                  <w:pPr>
                    <w:tabs>
                      <w:tab w:val="left" w:pos="1476"/>
                    </w:tabs>
                    <w:jc w:val="both"/>
                    <w:rPr>
                      <w:rFonts w:cs="Arial"/>
                      <w:b w:val="0"/>
                      <w:sz w:val="16"/>
                      <w:szCs w:val="16"/>
                    </w:rPr>
                  </w:pPr>
                  <w:r>
                    <w:rPr>
                      <w:rFonts w:cs="Arial"/>
                      <w:b w:val="0"/>
                      <w:sz w:val="16"/>
                      <w:szCs w:val="16"/>
                    </w:rPr>
                    <w:t>UNIT</w:t>
                  </w:r>
                </w:p>
              </w:tc>
              <w:tc>
                <w:tcPr>
                  <w:tcW w:w="963" w:type="dxa"/>
                </w:tcPr>
                <w:p w:rsidR="00316D03" w:rsidRPr="00995C25" w:rsidRDefault="00316D03" w:rsidP="00B542EF">
                  <w:pPr>
                    <w:tabs>
                      <w:tab w:val="left" w:pos="1476"/>
                    </w:tabs>
                    <w:jc w:val="both"/>
                    <w:rPr>
                      <w:rFonts w:cs="Arial"/>
                      <w:b w:val="0"/>
                      <w:sz w:val="16"/>
                      <w:szCs w:val="16"/>
                      <w:lang w:val="vi-VN"/>
                    </w:rPr>
                  </w:pPr>
                  <w:r w:rsidRPr="00995C25">
                    <w:rPr>
                      <w:rFonts w:cs="Arial"/>
                      <w:b w:val="0"/>
                      <w:sz w:val="16"/>
                      <w:szCs w:val="16"/>
                      <w:lang w:val="vi-VN"/>
                    </w:rPr>
                    <w:t>HPX</w:t>
                  </w:r>
                </w:p>
              </w:tc>
            </w:tr>
            <w:tr w:rsidR="00A6357C" w:rsidRPr="00995C25" w:rsidTr="006673EA">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0379B2" w:rsidP="00B542EF">
                  <w:pPr>
                    <w:tabs>
                      <w:tab w:val="left" w:pos="1476"/>
                    </w:tabs>
                    <w:jc w:val="both"/>
                    <w:rPr>
                      <w:rFonts w:ascii="Arial" w:hAnsi="Arial" w:cs="Arial"/>
                      <w:b/>
                      <w:sz w:val="16"/>
                      <w:szCs w:val="16"/>
                      <w:lang w:val="vi-VN"/>
                    </w:rPr>
                  </w:pPr>
                  <w:r>
                    <w:rPr>
                      <w:rFonts w:ascii="Arial" w:hAnsi="Arial" w:cs="Arial"/>
                      <w:b/>
                      <w:sz w:val="16"/>
                      <w:szCs w:val="16"/>
                      <w:lang w:val="vi-VN"/>
                    </w:rPr>
                    <w:t>Price</w:t>
                  </w:r>
                </w:p>
              </w:tc>
              <w:tc>
                <w:tcPr>
                  <w:tcW w:w="1122"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‘000 VND</w:t>
                  </w:r>
                </w:p>
              </w:tc>
              <w:tc>
                <w:tcPr>
                  <w:tcW w:w="963" w:type="dxa"/>
                </w:tcPr>
                <w:p w:rsidR="00453EC7" w:rsidRPr="00995C25" w:rsidRDefault="00271F1F" w:rsidP="00B542EF">
                  <w:pPr>
                    <w:tabs>
                      <w:tab w:val="left" w:pos="1476"/>
                    </w:tabs>
                    <w:jc w:val="right"/>
                    <w:rPr>
                      <w:rFonts w:ascii="Arial" w:hAnsi="Arial" w:cs="Arial"/>
                      <w:b/>
                      <w:sz w:val="16"/>
                      <w:szCs w:val="16"/>
                      <w:lang w:val="vi-VN"/>
                    </w:rPr>
                  </w:pPr>
                  <w:r w:rsidRPr="00995C25">
                    <w:rPr>
                      <w:rFonts w:ascii="Arial" w:hAnsi="Arial" w:cs="Arial"/>
                      <w:b/>
                      <w:sz w:val="16"/>
                      <w:szCs w:val="16"/>
                      <w:lang w:val="vi-VN"/>
                    </w:rPr>
                    <w:t>2</w:t>
                  </w:r>
                  <w:r w:rsidR="00DB0DC5" w:rsidRPr="00995C25">
                    <w:rPr>
                      <w:rFonts w:ascii="Arial" w:hAnsi="Arial" w:cs="Arial"/>
                      <w:b/>
                      <w:sz w:val="16"/>
                      <w:szCs w:val="16"/>
                      <w:lang w:val="vi-VN"/>
                    </w:rPr>
                    <w:t>6</w:t>
                  </w:r>
                </w:p>
              </w:tc>
            </w:tr>
            <w:tr w:rsidR="00A6357C" w:rsidRPr="00995C25" w:rsidTr="006673EA">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0379B2" w:rsidP="00B542EF">
                  <w:pPr>
                    <w:tabs>
                      <w:tab w:val="left" w:pos="1476"/>
                    </w:tabs>
                    <w:jc w:val="both"/>
                    <w:rPr>
                      <w:rFonts w:ascii="Arial" w:hAnsi="Arial" w:cs="Arial"/>
                      <w:b/>
                      <w:sz w:val="16"/>
                      <w:szCs w:val="16"/>
                      <w:lang w:val="vi-VN"/>
                    </w:rPr>
                  </w:pPr>
                  <w:r>
                    <w:rPr>
                      <w:rFonts w:ascii="Arial" w:hAnsi="Arial" w:cs="Arial"/>
                      <w:b/>
                      <w:sz w:val="16"/>
                      <w:szCs w:val="16"/>
                      <w:lang w:val="vi-VN"/>
                    </w:rPr>
                    <w:t>Market Capitalization</w:t>
                  </w:r>
                </w:p>
              </w:tc>
              <w:tc>
                <w:tcPr>
                  <w:tcW w:w="1122" w:type="dxa"/>
                </w:tcPr>
                <w:p w:rsidR="00453EC7" w:rsidRPr="00995C25" w:rsidRDefault="000379B2" w:rsidP="00B542EF">
                  <w:pPr>
                    <w:tabs>
                      <w:tab w:val="left" w:pos="1476"/>
                    </w:tabs>
                    <w:jc w:val="both"/>
                    <w:rPr>
                      <w:rFonts w:ascii="Arial" w:hAnsi="Arial" w:cs="Arial"/>
                      <w:b/>
                      <w:sz w:val="16"/>
                      <w:szCs w:val="16"/>
                      <w:lang w:val="vi-VN"/>
                    </w:rPr>
                  </w:pPr>
                  <w:r>
                    <w:rPr>
                      <w:rFonts w:ascii="Arial" w:hAnsi="Arial" w:cs="Arial"/>
                      <w:b/>
                      <w:sz w:val="16"/>
                      <w:szCs w:val="16"/>
                      <w:lang w:val="vi-VN"/>
                    </w:rPr>
                    <w:t>Billion</w:t>
                  </w:r>
                  <w:r w:rsidR="00271F1F" w:rsidRPr="00995C25">
                    <w:rPr>
                      <w:rFonts w:ascii="Arial" w:hAnsi="Arial" w:cs="Arial"/>
                      <w:b/>
                      <w:sz w:val="16"/>
                      <w:szCs w:val="16"/>
                      <w:lang w:val="vi-VN"/>
                    </w:rPr>
                    <w:t xml:space="preserve"> VND</w:t>
                  </w:r>
                </w:p>
              </w:tc>
              <w:tc>
                <w:tcPr>
                  <w:tcW w:w="963" w:type="dxa"/>
                </w:tcPr>
                <w:p w:rsidR="00453EC7" w:rsidRPr="00995C25" w:rsidRDefault="00DB0DC5" w:rsidP="00B542EF">
                  <w:pPr>
                    <w:tabs>
                      <w:tab w:val="left" w:pos="1476"/>
                    </w:tabs>
                    <w:jc w:val="right"/>
                    <w:rPr>
                      <w:rFonts w:ascii="Arial" w:hAnsi="Arial" w:cs="Arial"/>
                      <w:b/>
                      <w:sz w:val="16"/>
                      <w:szCs w:val="16"/>
                      <w:lang w:val="vi-VN"/>
                    </w:rPr>
                  </w:pPr>
                  <w:r w:rsidRPr="00995C25">
                    <w:rPr>
                      <w:rFonts w:ascii="Arial" w:hAnsi="Arial" w:cs="Arial"/>
                      <w:b/>
                      <w:sz w:val="16"/>
                      <w:szCs w:val="16"/>
                      <w:lang w:val="vi-VN"/>
                    </w:rPr>
                    <w:t>5</w:t>
                  </w:r>
                  <w:r w:rsidR="006673EA">
                    <w:rPr>
                      <w:rFonts w:ascii="Arial" w:hAnsi="Arial" w:cs="Arial"/>
                      <w:b/>
                      <w:sz w:val="16"/>
                      <w:szCs w:val="16"/>
                    </w:rPr>
                    <w:t>,</w:t>
                  </w:r>
                  <w:r w:rsidRPr="00995C25">
                    <w:rPr>
                      <w:rFonts w:ascii="Arial" w:hAnsi="Arial" w:cs="Arial"/>
                      <w:b/>
                      <w:sz w:val="16"/>
                      <w:szCs w:val="16"/>
                      <w:lang w:val="vi-VN"/>
                    </w:rPr>
                    <w:t>199</w:t>
                  </w:r>
                  <w:r w:rsidR="006673EA">
                    <w:rPr>
                      <w:rFonts w:ascii="Arial" w:hAnsi="Arial" w:cs="Arial"/>
                      <w:b/>
                      <w:sz w:val="16"/>
                      <w:szCs w:val="16"/>
                    </w:rPr>
                    <w:t>.</w:t>
                  </w:r>
                  <w:r w:rsidRPr="00995C25">
                    <w:rPr>
                      <w:rFonts w:ascii="Arial" w:hAnsi="Arial" w:cs="Arial"/>
                      <w:b/>
                      <w:sz w:val="16"/>
                      <w:szCs w:val="16"/>
                      <w:lang w:val="vi-VN"/>
                    </w:rPr>
                    <w:t>90</w:t>
                  </w:r>
                </w:p>
              </w:tc>
            </w:tr>
            <w:tr w:rsidR="00A6357C" w:rsidRPr="00995C25" w:rsidTr="006673EA">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0379B2" w:rsidP="00B542EF">
                  <w:pPr>
                    <w:tabs>
                      <w:tab w:val="left" w:pos="1476"/>
                    </w:tabs>
                    <w:jc w:val="both"/>
                    <w:rPr>
                      <w:rFonts w:ascii="Arial" w:hAnsi="Arial" w:cs="Arial"/>
                      <w:b/>
                      <w:sz w:val="16"/>
                      <w:szCs w:val="16"/>
                      <w:lang w:val="vi-VN"/>
                    </w:rPr>
                  </w:pPr>
                  <w:r>
                    <w:rPr>
                      <w:rFonts w:ascii="Arial" w:hAnsi="Arial" w:cs="Arial"/>
                      <w:b/>
                      <w:sz w:val="16"/>
                      <w:szCs w:val="16"/>
                      <w:lang w:val="vi-VN"/>
                    </w:rPr>
                    <w:t>Oustanding Shares</w:t>
                  </w:r>
                </w:p>
              </w:tc>
              <w:tc>
                <w:tcPr>
                  <w:tcW w:w="1122" w:type="dxa"/>
                </w:tcPr>
                <w:p w:rsidR="00453EC7" w:rsidRPr="00995C25" w:rsidRDefault="000379B2" w:rsidP="00B542EF">
                  <w:pPr>
                    <w:tabs>
                      <w:tab w:val="left" w:pos="1476"/>
                    </w:tabs>
                    <w:jc w:val="both"/>
                    <w:rPr>
                      <w:rFonts w:ascii="Arial" w:hAnsi="Arial" w:cs="Arial"/>
                      <w:b/>
                      <w:sz w:val="16"/>
                      <w:szCs w:val="16"/>
                      <w:lang w:val="vi-VN"/>
                    </w:rPr>
                  </w:pPr>
                  <w:r>
                    <w:rPr>
                      <w:rFonts w:ascii="Arial" w:hAnsi="Arial" w:cs="Arial"/>
                      <w:b/>
                      <w:sz w:val="16"/>
                      <w:szCs w:val="16"/>
                      <w:lang w:val="vi-VN"/>
                    </w:rPr>
                    <w:t>Million stocks</w:t>
                  </w:r>
                </w:p>
              </w:tc>
              <w:tc>
                <w:tcPr>
                  <w:tcW w:w="963" w:type="dxa"/>
                </w:tcPr>
                <w:p w:rsidR="00453EC7" w:rsidRPr="00995C25" w:rsidRDefault="00271F1F" w:rsidP="00B542EF">
                  <w:pPr>
                    <w:tabs>
                      <w:tab w:val="left" w:pos="1476"/>
                    </w:tabs>
                    <w:jc w:val="right"/>
                    <w:rPr>
                      <w:rFonts w:ascii="Arial" w:hAnsi="Arial" w:cs="Arial"/>
                      <w:b/>
                      <w:sz w:val="16"/>
                      <w:szCs w:val="16"/>
                    </w:rPr>
                  </w:pPr>
                  <w:r w:rsidRPr="00995C25">
                    <w:rPr>
                      <w:rFonts w:ascii="Arial" w:hAnsi="Arial" w:cs="Arial"/>
                      <w:b/>
                      <w:sz w:val="16"/>
                      <w:szCs w:val="16"/>
                      <w:lang w:val="vi-VN"/>
                    </w:rPr>
                    <w:t>1</w:t>
                  </w:r>
                  <w:r w:rsidR="006562FB">
                    <w:rPr>
                      <w:rFonts w:ascii="Arial" w:hAnsi="Arial" w:cs="Arial"/>
                      <w:b/>
                      <w:sz w:val="16"/>
                      <w:szCs w:val="16"/>
                    </w:rPr>
                    <w:t>99</w:t>
                  </w:r>
                  <w:r w:rsidR="006673EA">
                    <w:rPr>
                      <w:rFonts w:ascii="Arial" w:hAnsi="Arial" w:cs="Arial"/>
                      <w:b/>
                      <w:sz w:val="16"/>
                      <w:szCs w:val="16"/>
                    </w:rPr>
                    <w:t>.</w:t>
                  </w:r>
                  <w:r w:rsidR="00DB0DC5" w:rsidRPr="00995C25">
                    <w:rPr>
                      <w:rFonts w:ascii="Arial" w:hAnsi="Arial" w:cs="Arial"/>
                      <w:b/>
                      <w:sz w:val="16"/>
                      <w:szCs w:val="16"/>
                    </w:rPr>
                    <w:t>99</w:t>
                  </w:r>
                </w:p>
              </w:tc>
            </w:tr>
            <w:tr w:rsidR="00A6357C" w:rsidRPr="00995C25" w:rsidTr="006673EA">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393D1F" w:rsidP="00B542EF">
                  <w:pPr>
                    <w:tabs>
                      <w:tab w:val="left" w:pos="1476"/>
                    </w:tabs>
                    <w:jc w:val="both"/>
                    <w:rPr>
                      <w:rFonts w:ascii="Arial" w:hAnsi="Arial" w:cs="Arial"/>
                      <w:b/>
                      <w:sz w:val="16"/>
                      <w:szCs w:val="16"/>
                      <w:lang w:val="vi-VN"/>
                    </w:rPr>
                  </w:pPr>
                  <w:r>
                    <w:rPr>
                      <w:rFonts w:ascii="Arial" w:hAnsi="Arial" w:cs="Arial"/>
                      <w:b/>
                      <w:sz w:val="16"/>
                      <w:szCs w:val="16"/>
                      <w:lang w:val="vi-VN"/>
                    </w:rPr>
                    <w:t>Foreign ownership rate/limit of foreign ownership rate</w:t>
                  </w:r>
                </w:p>
              </w:tc>
              <w:tc>
                <w:tcPr>
                  <w:tcW w:w="1122"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w:t>
                  </w:r>
                </w:p>
              </w:tc>
              <w:tc>
                <w:tcPr>
                  <w:tcW w:w="963" w:type="dxa"/>
                </w:tcPr>
                <w:p w:rsidR="00453EC7" w:rsidRPr="00995C25" w:rsidRDefault="00C77CB6" w:rsidP="00B542EF">
                  <w:pPr>
                    <w:tabs>
                      <w:tab w:val="left" w:pos="1476"/>
                    </w:tabs>
                    <w:jc w:val="right"/>
                    <w:rPr>
                      <w:rFonts w:ascii="Arial" w:hAnsi="Arial" w:cs="Arial"/>
                      <w:b/>
                      <w:sz w:val="16"/>
                      <w:szCs w:val="16"/>
                      <w:lang w:val="vi-VN"/>
                    </w:rPr>
                  </w:pPr>
                  <w:r w:rsidRPr="00995C25">
                    <w:rPr>
                      <w:rFonts w:ascii="Arial" w:hAnsi="Arial" w:cs="Arial"/>
                      <w:b/>
                      <w:sz w:val="16"/>
                      <w:szCs w:val="16"/>
                      <w:lang w:val="vi-VN"/>
                    </w:rPr>
                    <w:t>15</w:t>
                  </w:r>
                  <w:r w:rsidR="006673EA">
                    <w:rPr>
                      <w:rFonts w:ascii="Arial" w:hAnsi="Arial" w:cs="Arial"/>
                      <w:b/>
                      <w:sz w:val="16"/>
                      <w:szCs w:val="16"/>
                    </w:rPr>
                    <w:t>.</w:t>
                  </w:r>
                  <w:r w:rsidR="00DB0DC5" w:rsidRPr="00995C25">
                    <w:rPr>
                      <w:rFonts w:ascii="Arial" w:hAnsi="Arial" w:cs="Arial"/>
                      <w:b/>
                      <w:sz w:val="16"/>
                      <w:szCs w:val="16"/>
                    </w:rPr>
                    <w:t>26</w:t>
                  </w:r>
                  <w:r w:rsidRPr="00995C25">
                    <w:rPr>
                      <w:rFonts w:ascii="Arial" w:hAnsi="Arial" w:cs="Arial"/>
                      <w:b/>
                      <w:sz w:val="16"/>
                      <w:szCs w:val="16"/>
                      <w:lang w:val="vi-VN"/>
                    </w:rPr>
                    <w:t>/49</w:t>
                  </w:r>
                </w:p>
              </w:tc>
            </w:tr>
            <w:tr w:rsidR="00A6357C" w:rsidRPr="00995C25" w:rsidTr="006673EA">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0379B2" w:rsidP="00B542EF">
                  <w:pPr>
                    <w:tabs>
                      <w:tab w:val="left" w:pos="1476"/>
                    </w:tabs>
                    <w:jc w:val="both"/>
                    <w:rPr>
                      <w:rFonts w:ascii="Arial" w:hAnsi="Arial" w:cs="Arial"/>
                      <w:b/>
                      <w:sz w:val="16"/>
                      <w:szCs w:val="16"/>
                    </w:rPr>
                  </w:pPr>
                  <w:r>
                    <w:rPr>
                      <w:rFonts w:ascii="Arial" w:hAnsi="Arial" w:cs="Arial"/>
                      <w:b/>
                      <w:sz w:val="16"/>
                      <w:szCs w:val="16"/>
                      <w:lang w:val="vi-VN"/>
                    </w:rPr>
                    <w:t>Highest/Lowest price in 52 weeks</w:t>
                  </w:r>
                </w:p>
              </w:tc>
              <w:tc>
                <w:tcPr>
                  <w:tcW w:w="1122" w:type="dxa"/>
                </w:tcPr>
                <w:p w:rsidR="00453EC7" w:rsidRPr="00995C25" w:rsidRDefault="00271F1F"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‘000 VND</w:t>
                  </w:r>
                </w:p>
              </w:tc>
              <w:tc>
                <w:tcPr>
                  <w:tcW w:w="963" w:type="dxa"/>
                </w:tcPr>
                <w:p w:rsidR="00453EC7" w:rsidRPr="00995C25" w:rsidRDefault="00DC4255" w:rsidP="00B542EF">
                  <w:pPr>
                    <w:tabs>
                      <w:tab w:val="left" w:pos="1476"/>
                    </w:tabs>
                    <w:jc w:val="right"/>
                    <w:rPr>
                      <w:rFonts w:ascii="Arial" w:hAnsi="Arial" w:cs="Arial"/>
                      <w:b/>
                      <w:sz w:val="16"/>
                      <w:szCs w:val="16"/>
                    </w:rPr>
                  </w:pPr>
                  <w:r w:rsidRPr="00995C25">
                    <w:rPr>
                      <w:rFonts w:ascii="Arial" w:hAnsi="Arial" w:cs="Arial"/>
                      <w:b/>
                      <w:sz w:val="16"/>
                      <w:szCs w:val="16"/>
                      <w:lang w:val="vi-VN"/>
                    </w:rPr>
                    <w:t>2</w:t>
                  </w:r>
                  <w:r w:rsidR="0039063C" w:rsidRPr="00995C25">
                    <w:rPr>
                      <w:rFonts w:ascii="Arial" w:hAnsi="Arial" w:cs="Arial"/>
                      <w:b/>
                      <w:sz w:val="16"/>
                      <w:szCs w:val="16"/>
                    </w:rPr>
                    <w:t>6</w:t>
                  </w:r>
                  <w:r w:rsidR="006673EA">
                    <w:rPr>
                      <w:rFonts w:ascii="Arial" w:hAnsi="Arial" w:cs="Arial"/>
                      <w:b/>
                      <w:sz w:val="16"/>
                      <w:szCs w:val="16"/>
                    </w:rPr>
                    <w:t>.</w:t>
                  </w:r>
                  <w:r w:rsidR="0039063C" w:rsidRPr="00995C25">
                    <w:rPr>
                      <w:rFonts w:ascii="Arial" w:hAnsi="Arial" w:cs="Arial"/>
                      <w:b/>
                      <w:sz w:val="16"/>
                      <w:szCs w:val="16"/>
                    </w:rPr>
                    <w:t>1</w:t>
                  </w:r>
                  <w:r w:rsidR="00506146" w:rsidRPr="00995C25">
                    <w:rPr>
                      <w:rFonts w:ascii="Arial" w:hAnsi="Arial" w:cs="Arial"/>
                      <w:b/>
                      <w:sz w:val="16"/>
                      <w:szCs w:val="16"/>
                    </w:rPr>
                    <w:t>0</w:t>
                  </w:r>
                  <w:r w:rsidRPr="00995C25">
                    <w:rPr>
                      <w:rFonts w:ascii="Arial" w:hAnsi="Arial" w:cs="Arial"/>
                      <w:b/>
                      <w:sz w:val="16"/>
                      <w:szCs w:val="16"/>
                      <w:lang w:val="vi-VN"/>
                    </w:rPr>
                    <w:t xml:space="preserve">/ </w:t>
                  </w:r>
                  <w:r w:rsidR="006673EA">
                    <w:rPr>
                      <w:rFonts w:ascii="Arial" w:hAnsi="Arial" w:cs="Arial"/>
                      <w:b/>
                      <w:sz w:val="16"/>
                      <w:szCs w:val="16"/>
                    </w:rPr>
                    <w:t>20.</w:t>
                  </w:r>
                  <w:r w:rsidR="0039063C" w:rsidRPr="00995C25">
                    <w:rPr>
                      <w:rFonts w:ascii="Arial" w:hAnsi="Arial" w:cs="Arial"/>
                      <w:b/>
                      <w:sz w:val="16"/>
                      <w:szCs w:val="16"/>
                    </w:rPr>
                    <w:t>17</w:t>
                  </w:r>
                </w:p>
              </w:tc>
            </w:tr>
            <w:tr w:rsidR="00A6357C" w:rsidRPr="00995C25" w:rsidTr="006673EA">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393D1F" w:rsidRDefault="00393D1F" w:rsidP="00B542EF">
                  <w:pPr>
                    <w:tabs>
                      <w:tab w:val="left" w:pos="1476"/>
                    </w:tabs>
                    <w:jc w:val="both"/>
                    <w:rPr>
                      <w:rFonts w:ascii="Arial" w:hAnsi="Arial" w:cs="Arial"/>
                      <w:b/>
                      <w:sz w:val="16"/>
                      <w:szCs w:val="16"/>
                    </w:rPr>
                  </w:pPr>
                  <w:r>
                    <w:rPr>
                      <w:rFonts w:ascii="Arial" w:hAnsi="Arial" w:cs="Arial"/>
                      <w:b/>
                      <w:sz w:val="16"/>
                      <w:szCs w:val="16"/>
                      <w:lang w:val="vi-VN"/>
                    </w:rPr>
                    <w:t>Average trading volume</w:t>
                  </w:r>
                  <w:r>
                    <w:rPr>
                      <w:rFonts w:ascii="Arial" w:hAnsi="Arial" w:cs="Arial"/>
                      <w:b/>
                      <w:sz w:val="16"/>
                      <w:szCs w:val="16"/>
                    </w:rPr>
                    <w:t xml:space="preserve"> since IPO</w:t>
                  </w:r>
                </w:p>
              </w:tc>
              <w:tc>
                <w:tcPr>
                  <w:tcW w:w="1122" w:type="dxa"/>
                </w:tcPr>
                <w:p w:rsidR="006673EA" w:rsidRPr="006673EA" w:rsidRDefault="006673EA" w:rsidP="006673EA">
                  <w:pPr>
                    <w:tabs>
                      <w:tab w:val="left" w:pos="1476"/>
                    </w:tabs>
                    <w:jc w:val="both"/>
                    <w:rPr>
                      <w:rFonts w:ascii="Arial" w:hAnsi="Arial" w:cs="Arial"/>
                      <w:b/>
                      <w:sz w:val="16"/>
                      <w:szCs w:val="16"/>
                    </w:rPr>
                  </w:pPr>
                  <w:r>
                    <w:rPr>
                      <w:rFonts w:ascii="Arial" w:hAnsi="Arial" w:cs="Arial"/>
                      <w:b/>
                      <w:sz w:val="16"/>
                      <w:szCs w:val="16"/>
                      <w:lang w:val="vi-VN"/>
                    </w:rPr>
                    <w:t>shares</w:t>
                  </w:r>
                </w:p>
                <w:p w:rsidR="00453EC7" w:rsidRPr="00995C25" w:rsidRDefault="00453EC7" w:rsidP="00B542EF">
                  <w:pPr>
                    <w:tabs>
                      <w:tab w:val="left" w:pos="1476"/>
                    </w:tabs>
                    <w:jc w:val="both"/>
                    <w:rPr>
                      <w:rFonts w:ascii="Arial" w:hAnsi="Arial" w:cs="Arial"/>
                      <w:b/>
                      <w:sz w:val="16"/>
                      <w:szCs w:val="16"/>
                    </w:rPr>
                  </w:pPr>
                </w:p>
              </w:tc>
              <w:tc>
                <w:tcPr>
                  <w:tcW w:w="963" w:type="dxa"/>
                </w:tcPr>
                <w:p w:rsidR="00453EC7" w:rsidRPr="00995C25" w:rsidRDefault="00506146" w:rsidP="00B542EF">
                  <w:pPr>
                    <w:tabs>
                      <w:tab w:val="left" w:pos="1476"/>
                    </w:tabs>
                    <w:jc w:val="right"/>
                    <w:rPr>
                      <w:rFonts w:ascii="Arial" w:hAnsi="Arial" w:cs="Arial"/>
                      <w:b/>
                      <w:sz w:val="16"/>
                      <w:szCs w:val="16"/>
                    </w:rPr>
                  </w:pPr>
                  <w:r w:rsidRPr="00995C25">
                    <w:rPr>
                      <w:rFonts w:ascii="Arial" w:hAnsi="Arial" w:cs="Arial"/>
                      <w:b/>
                      <w:sz w:val="16"/>
                      <w:szCs w:val="16"/>
                    </w:rPr>
                    <w:t>464</w:t>
                  </w:r>
                  <w:r w:rsidR="006673EA">
                    <w:rPr>
                      <w:rFonts w:ascii="Arial" w:hAnsi="Arial" w:cs="Arial"/>
                      <w:b/>
                      <w:sz w:val="16"/>
                      <w:szCs w:val="16"/>
                    </w:rPr>
                    <w:t>,</w:t>
                  </w:r>
                  <w:r w:rsidRPr="00995C25">
                    <w:rPr>
                      <w:rFonts w:ascii="Arial" w:hAnsi="Arial" w:cs="Arial"/>
                      <w:b/>
                      <w:sz w:val="16"/>
                      <w:szCs w:val="16"/>
                    </w:rPr>
                    <w:t>808</w:t>
                  </w:r>
                </w:p>
              </w:tc>
            </w:tr>
            <w:tr w:rsidR="00A6357C" w:rsidRPr="00995C25" w:rsidTr="006673EA">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393D1F" w:rsidP="00B542EF">
                  <w:pPr>
                    <w:tabs>
                      <w:tab w:val="left" w:pos="1476"/>
                    </w:tabs>
                    <w:jc w:val="both"/>
                    <w:rPr>
                      <w:rFonts w:ascii="Arial" w:hAnsi="Arial" w:cs="Arial"/>
                      <w:b/>
                      <w:sz w:val="16"/>
                      <w:szCs w:val="16"/>
                      <w:lang w:val="vi-VN"/>
                    </w:rPr>
                  </w:pPr>
                  <w:r>
                    <w:rPr>
                      <w:rFonts w:ascii="Arial" w:hAnsi="Arial" w:cs="Arial"/>
                      <w:b/>
                      <w:sz w:val="16"/>
                      <w:szCs w:val="16"/>
                      <w:lang w:val="vi-VN"/>
                    </w:rPr>
                    <w:t>Average trading value</w:t>
                  </w:r>
                </w:p>
              </w:tc>
              <w:tc>
                <w:tcPr>
                  <w:tcW w:w="1122" w:type="dxa"/>
                </w:tcPr>
                <w:p w:rsidR="006673EA" w:rsidRPr="00995C25" w:rsidRDefault="000379B2" w:rsidP="006673EA">
                  <w:pPr>
                    <w:tabs>
                      <w:tab w:val="left" w:pos="1476"/>
                    </w:tabs>
                    <w:jc w:val="both"/>
                    <w:rPr>
                      <w:rFonts w:ascii="Arial" w:hAnsi="Arial" w:cs="Arial"/>
                      <w:b/>
                      <w:sz w:val="16"/>
                      <w:szCs w:val="16"/>
                    </w:rPr>
                  </w:pPr>
                  <w:r>
                    <w:rPr>
                      <w:rFonts w:ascii="Arial" w:hAnsi="Arial" w:cs="Arial"/>
                      <w:b/>
                      <w:sz w:val="16"/>
                      <w:szCs w:val="16"/>
                      <w:lang w:val="vi-VN"/>
                    </w:rPr>
                    <w:t>Million</w:t>
                  </w:r>
                  <w:r w:rsidR="00A6357C" w:rsidRPr="00995C25">
                    <w:rPr>
                      <w:rFonts w:ascii="Arial" w:hAnsi="Arial" w:cs="Arial"/>
                      <w:b/>
                      <w:sz w:val="16"/>
                      <w:szCs w:val="16"/>
                      <w:lang w:val="vi-VN"/>
                    </w:rPr>
                    <w:t xml:space="preserve"> USD</w:t>
                  </w:r>
                </w:p>
                <w:p w:rsidR="00453EC7" w:rsidRPr="00995C25" w:rsidRDefault="00453EC7" w:rsidP="00B542EF">
                  <w:pPr>
                    <w:tabs>
                      <w:tab w:val="left" w:pos="1476"/>
                    </w:tabs>
                    <w:jc w:val="both"/>
                    <w:rPr>
                      <w:rFonts w:ascii="Arial" w:hAnsi="Arial" w:cs="Arial"/>
                      <w:b/>
                      <w:sz w:val="16"/>
                      <w:szCs w:val="16"/>
                    </w:rPr>
                  </w:pPr>
                </w:p>
              </w:tc>
              <w:tc>
                <w:tcPr>
                  <w:tcW w:w="963" w:type="dxa"/>
                </w:tcPr>
                <w:p w:rsidR="00453EC7" w:rsidRPr="00995C25" w:rsidRDefault="00A6357C" w:rsidP="00B542EF">
                  <w:pPr>
                    <w:tabs>
                      <w:tab w:val="left" w:pos="1476"/>
                    </w:tabs>
                    <w:jc w:val="right"/>
                    <w:rPr>
                      <w:rFonts w:ascii="Arial" w:hAnsi="Arial" w:cs="Arial"/>
                      <w:b/>
                      <w:sz w:val="16"/>
                      <w:szCs w:val="16"/>
                    </w:rPr>
                  </w:pPr>
                  <w:r w:rsidRPr="00995C25">
                    <w:rPr>
                      <w:rFonts w:ascii="Arial" w:hAnsi="Arial" w:cs="Arial"/>
                      <w:b/>
                      <w:sz w:val="16"/>
                      <w:szCs w:val="16"/>
                      <w:lang w:val="vi-VN"/>
                    </w:rPr>
                    <w:t>0</w:t>
                  </w:r>
                  <w:r w:rsidR="006673EA">
                    <w:rPr>
                      <w:rFonts w:ascii="Arial" w:hAnsi="Arial" w:cs="Arial"/>
                      <w:b/>
                      <w:sz w:val="16"/>
                      <w:szCs w:val="16"/>
                    </w:rPr>
                    <w:t>.</w:t>
                  </w:r>
                  <w:r w:rsidRPr="00995C25">
                    <w:rPr>
                      <w:rFonts w:ascii="Arial" w:hAnsi="Arial" w:cs="Arial"/>
                      <w:b/>
                      <w:sz w:val="16"/>
                      <w:szCs w:val="16"/>
                      <w:lang w:val="vi-VN"/>
                    </w:rPr>
                    <w:t>5</w:t>
                  </w:r>
                  <w:r w:rsidR="00506146" w:rsidRPr="00995C25">
                    <w:rPr>
                      <w:rFonts w:ascii="Arial" w:hAnsi="Arial" w:cs="Arial"/>
                      <w:b/>
                      <w:sz w:val="16"/>
                      <w:szCs w:val="16"/>
                    </w:rPr>
                    <w:t>3</w:t>
                  </w:r>
                </w:p>
              </w:tc>
            </w:tr>
            <w:tr w:rsidR="00A6357C" w:rsidRPr="00995C25" w:rsidTr="006673EA">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EPS TTM</w:t>
                  </w:r>
                </w:p>
              </w:tc>
              <w:tc>
                <w:tcPr>
                  <w:tcW w:w="1122" w:type="dxa"/>
                </w:tcPr>
                <w:p w:rsidR="00453EC7" w:rsidRPr="00995C25" w:rsidRDefault="00393D1F" w:rsidP="00B542EF">
                  <w:pPr>
                    <w:tabs>
                      <w:tab w:val="left" w:pos="1476"/>
                    </w:tabs>
                    <w:jc w:val="both"/>
                    <w:rPr>
                      <w:rFonts w:ascii="Arial" w:hAnsi="Arial" w:cs="Arial"/>
                      <w:b/>
                      <w:sz w:val="16"/>
                      <w:szCs w:val="16"/>
                      <w:lang w:val="vi-VN"/>
                    </w:rPr>
                  </w:pPr>
                  <w:r>
                    <w:rPr>
                      <w:rFonts w:ascii="Arial" w:hAnsi="Arial" w:cs="Arial"/>
                      <w:b/>
                      <w:sz w:val="16"/>
                      <w:szCs w:val="16"/>
                      <w:lang w:val="vi-VN"/>
                    </w:rPr>
                    <w:t>VND</w:t>
                  </w:r>
                </w:p>
              </w:tc>
              <w:tc>
                <w:tcPr>
                  <w:tcW w:w="963" w:type="dxa"/>
                </w:tcPr>
                <w:p w:rsidR="00453EC7" w:rsidRPr="00995C25" w:rsidRDefault="00C77CB6" w:rsidP="00B542EF">
                  <w:pPr>
                    <w:tabs>
                      <w:tab w:val="left" w:pos="1476"/>
                    </w:tabs>
                    <w:jc w:val="right"/>
                    <w:rPr>
                      <w:rFonts w:ascii="Arial" w:hAnsi="Arial" w:cs="Arial"/>
                      <w:b/>
                      <w:sz w:val="16"/>
                      <w:szCs w:val="16"/>
                    </w:rPr>
                  </w:pPr>
                  <w:r w:rsidRPr="00995C25">
                    <w:rPr>
                      <w:rFonts w:ascii="Arial" w:hAnsi="Arial" w:cs="Arial"/>
                      <w:b/>
                      <w:sz w:val="16"/>
                      <w:szCs w:val="16"/>
                      <w:lang w:val="vi-VN"/>
                    </w:rPr>
                    <w:t>2</w:t>
                  </w:r>
                  <w:r w:rsidR="006673EA">
                    <w:rPr>
                      <w:rFonts w:ascii="Arial" w:hAnsi="Arial" w:cs="Arial"/>
                      <w:b/>
                      <w:sz w:val="16"/>
                      <w:szCs w:val="16"/>
                    </w:rPr>
                    <w:t>,</w:t>
                  </w:r>
                  <w:r w:rsidR="00506146" w:rsidRPr="00995C25">
                    <w:rPr>
                      <w:rFonts w:ascii="Arial" w:hAnsi="Arial" w:cs="Arial"/>
                      <w:b/>
                      <w:sz w:val="16"/>
                      <w:szCs w:val="16"/>
                    </w:rPr>
                    <w:t>262</w:t>
                  </w:r>
                </w:p>
              </w:tc>
            </w:tr>
            <w:tr w:rsidR="00A6357C" w:rsidRPr="00995C25" w:rsidTr="006673EA">
              <w:trPr>
                <w:cnfStyle w:val="000000100000" w:firstRow="0" w:lastRow="0" w:firstColumn="0" w:lastColumn="0" w:oddVBand="0" w:evenVBand="0" w:oddHBand="1" w:evenHBand="0"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P/E TTM</w:t>
                  </w:r>
                </w:p>
              </w:tc>
              <w:tc>
                <w:tcPr>
                  <w:tcW w:w="1122" w:type="dxa"/>
                </w:tcPr>
                <w:p w:rsidR="00453EC7" w:rsidRPr="00995C25" w:rsidRDefault="000379B2" w:rsidP="00B542EF">
                  <w:pPr>
                    <w:tabs>
                      <w:tab w:val="left" w:pos="1476"/>
                    </w:tabs>
                    <w:jc w:val="both"/>
                    <w:rPr>
                      <w:rFonts w:ascii="Arial" w:hAnsi="Arial" w:cs="Arial"/>
                      <w:b/>
                      <w:sz w:val="16"/>
                      <w:szCs w:val="16"/>
                      <w:lang w:val="vi-VN"/>
                    </w:rPr>
                  </w:pPr>
                  <w:r>
                    <w:rPr>
                      <w:rFonts w:ascii="Arial" w:hAnsi="Arial" w:cs="Arial"/>
                      <w:b/>
                      <w:sz w:val="16"/>
                      <w:szCs w:val="16"/>
                      <w:lang w:val="vi-VN"/>
                    </w:rPr>
                    <w:t>Times</w:t>
                  </w:r>
                </w:p>
              </w:tc>
              <w:tc>
                <w:tcPr>
                  <w:tcW w:w="963" w:type="dxa"/>
                </w:tcPr>
                <w:p w:rsidR="00453EC7" w:rsidRPr="00995C25" w:rsidRDefault="00C77CB6" w:rsidP="00B542EF">
                  <w:pPr>
                    <w:tabs>
                      <w:tab w:val="left" w:pos="1476"/>
                    </w:tabs>
                    <w:jc w:val="right"/>
                    <w:rPr>
                      <w:rFonts w:ascii="Arial" w:hAnsi="Arial" w:cs="Arial"/>
                      <w:b/>
                      <w:sz w:val="16"/>
                      <w:szCs w:val="16"/>
                    </w:rPr>
                  </w:pPr>
                  <w:r w:rsidRPr="00995C25">
                    <w:rPr>
                      <w:rFonts w:ascii="Arial" w:hAnsi="Arial" w:cs="Arial"/>
                      <w:b/>
                      <w:sz w:val="16"/>
                      <w:szCs w:val="16"/>
                      <w:lang w:val="vi-VN"/>
                    </w:rPr>
                    <w:t>1</w:t>
                  </w:r>
                  <w:r w:rsidR="00506146" w:rsidRPr="00995C25">
                    <w:rPr>
                      <w:rFonts w:ascii="Arial" w:hAnsi="Arial" w:cs="Arial"/>
                      <w:b/>
                      <w:sz w:val="16"/>
                      <w:szCs w:val="16"/>
                    </w:rPr>
                    <w:t>1</w:t>
                  </w:r>
                  <w:r w:rsidR="006673EA">
                    <w:rPr>
                      <w:rFonts w:ascii="Arial" w:hAnsi="Arial" w:cs="Arial"/>
                      <w:b/>
                      <w:sz w:val="16"/>
                      <w:szCs w:val="16"/>
                    </w:rPr>
                    <w:t>.</w:t>
                  </w:r>
                  <w:r w:rsidR="00506146" w:rsidRPr="00995C25">
                    <w:rPr>
                      <w:rFonts w:ascii="Arial" w:hAnsi="Arial" w:cs="Arial"/>
                      <w:b/>
                      <w:sz w:val="16"/>
                      <w:szCs w:val="16"/>
                    </w:rPr>
                    <w:t>05</w:t>
                  </w:r>
                </w:p>
              </w:tc>
            </w:tr>
            <w:tr w:rsidR="00A6357C" w:rsidRPr="00995C25" w:rsidTr="006673EA">
              <w:trPr>
                <w:cnfStyle w:val="000000010000" w:firstRow="0" w:lastRow="0" w:firstColumn="0" w:lastColumn="0" w:oddVBand="0" w:evenVBand="0" w:oddHBand="0" w:evenHBand="1" w:firstRowFirstColumn="0" w:firstRowLastColumn="0" w:lastRowFirstColumn="0" w:lastRowLastColumn="0"/>
              </w:trPr>
              <w:tc>
                <w:tcPr>
                  <w:tcW w:w="1695" w:type="dxa"/>
                </w:tcPr>
                <w:p w:rsidR="00453EC7" w:rsidRPr="00995C25" w:rsidRDefault="00453EC7" w:rsidP="00B542EF">
                  <w:pPr>
                    <w:tabs>
                      <w:tab w:val="left" w:pos="1476"/>
                    </w:tabs>
                    <w:jc w:val="both"/>
                    <w:rPr>
                      <w:rFonts w:ascii="Arial" w:hAnsi="Arial" w:cs="Arial"/>
                      <w:b/>
                      <w:sz w:val="16"/>
                      <w:szCs w:val="16"/>
                      <w:lang w:val="vi-VN"/>
                    </w:rPr>
                  </w:pPr>
                  <w:r w:rsidRPr="00995C25">
                    <w:rPr>
                      <w:rFonts w:ascii="Arial" w:hAnsi="Arial" w:cs="Arial"/>
                      <w:b/>
                      <w:sz w:val="16"/>
                      <w:szCs w:val="16"/>
                      <w:lang w:val="vi-VN"/>
                    </w:rPr>
                    <w:t>P/B</w:t>
                  </w:r>
                </w:p>
              </w:tc>
              <w:tc>
                <w:tcPr>
                  <w:tcW w:w="1122" w:type="dxa"/>
                </w:tcPr>
                <w:p w:rsidR="00453EC7" w:rsidRPr="00995C25" w:rsidRDefault="000379B2" w:rsidP="00B542EF">
                  <w:pPr>
                    <w:tabs>
                      <w:tab w:val="left" w:pos="1476"/>
                    </w:tabs>
                    <w:jc w:val="both"/>
                    <w:rPr>
                      <w:rFonts w:ascii="Arial" w:hAnsi="Arial" w:cs="Arial"/>
                      <w:b/>
                      <w:sz w:val="16"/>
                      <w:szCs w:val="16"/>
                      <w:lang w:val="vi-VN"/>
                    </w:rPr>
                  </w:pPr>
                  <w:r>
                    <w:rPr>
                      <w:rFonts w:ascii="Arial" w:hAnsi="Arial" w:cs="Arial"/>
                      <w:b/>
                      <w:sz w:val="16"/>
                      <w:szCs w:val="16"/>
                      <w:lang w:val="vi-VN"/>
                    </w:rPr>
                    <w:t>Times</w:t>
                  </w:r>
                </w:p>
              </w:tc>
              <w:tc>
                <w:tcPr>
                  <w:tcW w:w="963" w:type="dxa"/>
                </w:tcPr>
                <w:p w:rsidR="00453EC7" w:rsidRPr="00995C25" w:rsidRDefault="00C77CB6" w:rsidP="00B542EF">
                  <w:pPr>
                    <w:tabs>
                      <w:tab w:val="left" w:pos="1476"/>
                    </w:tabs>
                    <w:jc w:val="right"/>
                    <w:rPr>
                      <w:rFonts w:ascii="Arial" w:hAnsi="Arial" w:cs="Arial"/>
                      <w:b/>
                      <w:sz w:val="16"/>
                      <w:szCs w:val="16"/>
                    </w:rPr>
                  </w:pPr>
                  <w:r w:rsidRPr="00995C25">
                    <w:rPr>
                      <w:rFonts w:ascii="Arial" w:hAnsi="Arial" w:cs="Arial"/>
                      <w:b/>
                      <w:sz w:val="16"/>
                      <w:szCs w:val="16"/>
                      <w:lang w:val="vi-VN"/>
                    </w:rPr>
                    <w:t>1</w:t>
                  </w:r>
                  <w:r w:rsidR="006673EA">
                    <w:rPr>
                      <w:rFonts w:ascii="Arial" w:hAnsi="Arial" w:cs="Arial"/>
                      <w:b/>
                      <w:sz w:val="16"/>
                      <w:szCs w:val="16"/>
                    </w:rPr>
                    <w:t>.</w:t>
                  </w:r>
                  <w:r w:rsidRPr="00995C25">
                    <w:rPr>
                      <w:rFonts w:ascii="Arial" w:hAnsi="Arial" w:cs="Arial"/>
                      <w:b/>
                      <w:sz w:val="16"/>
                      <w:szCs w:val="16"/>
                      <w:lang w:val="vi-VN"/>
                    </w:rPr>
                    <w:t>9</w:t>
                  </w:r>
                  <w:r w:rsidR="00506146" w:rsidRPr="00995C25">
                    <w:rPr>
                      <w:rFonts w:ascii="Arial" w:hAnsi="Arial" w:cs="Arial"/>
                      <w:b/>
                      <w:sz w:val="16"/>
                      <w:szCs w:val="16"/>
                    </w:rPr>
                    <w:t>7</w:t>
                  </w:r>
                </w:p>
              </w:tc>
            </w:tr>
          </w:tbl>
          <w:p w:rsidR="00453EC7" w:rsidRDefault="00453EC7" w:rsidP="00B542EF">
            <w:pPr>
              <w:tabs>
                <w:tab w:val="left" w:pos="1476"/>
              </w:tabs>
              <w:jc w:val="both"/>
              <w:rPr>
                <w:rFonts w:ascii="Arial" w:hAnsi="Arial" w:cs="Arial"/>
                <w:b/>
                <w:sz w:val="20"/>
                <w:szCs w:val="20"/>
              </w:rPr>
            </w:pPr>
          </w:p>
          <w:p w:rsidR="0061267B" w:rsidRDefault="000379B2" w:rsidP="0061267B">
            <w:pPr>
              <w:tabs>
                <w:tab w:val="left" w:pos="1476"/>
              </w:tabs>
              <w:spacing w:before="120" w:after="120"/>
              <w:jc w:val="both"/>
              <w:rPr>
                <w:rFonts w:ascii="Arial" w:hAnsi="Arial" w:cs="Arial"/>
                <w:b/>
                <w:sz w:val="20"/>
                <w:szCs w:val="20"/>
                <w:u w:val="single"/>
              </w:rPr>
            </w:pPr>
            <w:r>
              <w:rPr>
                <w:rFonts w:ascii="Arial" w:hAnsi="Arial" w:cs="Arial"/>
                <w:b/>
                <w:sz w:val="20"/>
                <w:szCs w:val="20"/>
                <w:u w:val="single"/>
              </w:rPr>
              <w:t>Proportion of ownership</w:t>
            </w:r>
          </w:p>
          <w:p w:rsidR="001166B2" w:rsidRDefault="007939D0" w:rsidP="0061267B">
            <w:pPr>
              <w:tabs>
                <w:tab w:val="left" w:pos="1476"/>
              </w:tabs>
              <w:spacing w:before="120" w:after="120"/>
              <w:jc w:val="both"/>
              <w:rPr>
                <w:rFonts w:ascii="Arial" w:hAnsi="Arial" w:cs="Arial"/>
                <w:b/>
                <w:sz w:val="20"/>
                <w:szCs w:val="20"/>
                <w:u w:val="single"/>
              </w:rPr>
            </w:pPr>
            <w:r>
              <w:rPr>
                <w:rFonts w:ascii="Arial" w:hAnsi="Arial" w:cs="Arial"/>
                <w:b/>
                <w:noProof/>
                <w:sz w:val="20"/>
                <w:szCs w:val="20"/>
                <w:u w:val="single"/>
              </w:rPr>
              <w:drawing>
                <wp:inline distT="0" distB="0" distL="0" distR="0">
                  <wp:extent cx="2428875" cy="14287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428750"/>
                          </a:xfrm>
                          <a:prstGeom prst="rect">
                            <a:avLst/>
                          </a:prstGeom>
                          <a:noFill/>
                          <a:ln>
                            <a:solidFill>
                              <a:schemeClr val="bg1"/>
                            </a:solidFill>
                          </a:ln>
                        </pic:spPr>
                      </pic:pic>
                    </a:graphicData>
                  </a:graphic>
                </wp:inline>
              </w:drawing>
            </w:r>
          </w:p>
          <w:p w:rsidR="00A6357C" w:rsidRPr="008C12AF" w:rsidRDefault="00393D1F" w:rsidP="00B542EF">
            <w:pPr>
              <w:tabs>
                <w:tab w:val="left" w:pos="1476"/>
              </w:tabs>
              <w:spacing w:before="120" w:after="120"/>
              <w:jc w:val="both"/>
              <w:rPr>
                <w:rFonts w:ascii="Arial" w:hAnsi="Arial" w:cs="Arial"/>
                <w:b/>
                <w:sz w:val="20"/>
                <w:szCs w:val="20"/>
                <w:u w:val="single"/>
                <w:lang w:val="vi-VN"/>
              </w:rPr>
            </w:pPr>
            <w:r>
              <w:rPr>
                <w:rFonts w:ascii="Arial" w:hAnsi="Arial" w:cs="Arial"/>
                <w:b/>
                <w:sz w:val="20"/>
                <w:szCs w:val="20"/>
                <w:u w:val="single"/>
                <w:lang w:val="vi-VN"/>
              </w:rPr>
              <w:t>Investor relations activities</w:t>
            </w:r>
          </w:p>
          <w:p w:rsidR="00A6357C" w:rsidRPr="00393D1F" w:rsidRDefault="007939D0" w:rsidP="00B74573">
            <w:pPr>
              <w:tabs>
                <w:tab w:val="left" w:pos="1476"/>
              </w:tabs>
              <w:spacing w:before="120" w:after="120" w:line="360" w:lineRule="auto"/>
              <w:jc w:val="both"/>
              <w:rPr>
                <w:rFonts w:ascii="Arial" w:hAnsi="Arial" w:cs="Arial"/>
                <w:sz w:val="20"/>
                <w:szCs w:val="20"/>
              </w:rPr>
            </w:pPr>
            <w:r>
              <w:rPr>
                <w:rFonts w:ascii="Arial" w:hAnsi="Arial" w:cs="Arial"/>
                <w:sz w:val="20"/>
                <w:szCs w:val="20"/>
              </w:rPr>
              <w:t xml:space="preserve">On October 12, </w:t>
            </w:r>
            <w:r w:rsidR="00393D1F" w:rsidRPr="00393D1F">
              <w:rPr>
                <w:rFonts w:ascii="Arial" w:hAnsi="Arial" w:cs="Arial"/>
                <w:sz w:val="20"/>
                <w:szCs w:val="20"/>
              </w:rPr>
              <w:t xml:space="preserve">2018, HPX </w:t>
            </w:r>
            <w:r w:rsidR="007B31FA">
              <w:rPr>
                <w:rFonts w:ascii="Arial" w:hAnsi="Arial" w:cs="Arial"/>
                <w:sz w:val="20"/>
                <w:szCs w:val="20"/>
              </w:rPr>
              <w:t xml:space="preserve">met with representatives of </w:t>
            </w:r>
            <w:proofErr w:type="spellStart"/>
            <w:r w:rsidR="007B31FA">
              <w:rPr>
                <w:rFonts w:ascii="Arial" w:hAnsi="Arial" w:cs="Arial"/>
                <w:sz w:val="20"/>
                <w:szCs w:val="20"/>
              </w:rPr>
              <w:t>Phu</w:t>
            </w:r>
            <w:proofErr w:type="spellEnd"/>
            <w:r w:rsidR="007B31FA">
              <w:rPr>
                <w:rFonts w:ascii="Arial" w:hAnsi="Arial" w:cs="Arial"/>
                <w:sz w:val="20"/>
                <w:szCs w:val="20"/>
              </w:rPr>
              <w:t xml:space="preserve"> </w:t>
            </w:r>
            <w:r w:rsidR="00B74573">
              <w:rPr>
                <w:rFonts w:ascii="Arial" w:hAnsi="Arial" w:cs="Arial"/>
                <w:sz w:val="20"/>
                <w:szCs w:val="20"/>
              </w:rPr>
              <w:t>Hung Securities JSC (PHS). At</w:t>
            </w:r>
            <w:r w:rsidR="00393D1F" w:rsidRPr="00393D1F">
              <w:rPr>
                <w:rFonts w:ascii="Arial" w:hAnsi="Arial" w:cs="Arial"/>
                <w:sz w:val="20"/>
                <w:szCs w:val="20"/>
              </w:rPr>
              <w:t xml:space="preserve"> the meeting HPX answered qu</w:t>
            </w:r>
            <w:r w:rsidR="00393D1F">
              <w:rPr>
                <w:rFonts w:ascii="Arial" w:hAnsi="Arial" w:cs="Arial"/>
                <w:sz w:val="20"/>
                <w:szCs w:val="20"/>
              </w:rPr>
              <w:t>estions and provided some details about</w:t>
            </w:r>
            <w:r w:rsidR="00393D1F" w:rsidRPr="00393D1F">
              <w:rPr>
                <w:rFonts w:ascii="Arial" w:hAnsi="Arial" w:cs="Arial"/>
                <w:sz w:val="20"/>
                <w:szCs w:val="20"/>
              </w:rPr>
              <w:t xml:space="preserve"> the</w:t>
            </w:r>
            <w:r w:rsidR="00393D1F">
              <w:rPr>
                <w:rFonts w:ascii="Arial" w:hAnsi="Arial" w:cs="Arial"/>
                <w:sz w:val="20"/>
                <w:szCs w:val="20"/>
              </w:rPr>
              <w:t xml:space="preserve"> current</w:t>
            </w:r>
            <w:r w:rsidR="00393D1F" w:rsidRPr="00393D1F">
              <w:rPr>
                <w:rFonts w:ascii="Arial" w:hAnsi="Arial" w:cs="Arial"/>
                <w:sz w:val="20"/>
                <w:szCs w:val="20"/>
              </w:rPr>
              <w:t xml:space="preserve"> financial situation</w:t>
            </w:r>
            <w:r w:rsidR="00393D1F">
              <w:rPr>
                <w:rFonts w:ascii="Arial" w:hAnsi="Arial" w:cs="Arial"/>
                <w:sz w:val="20"/>
                <w:szCs w:val="20"/>
              </w:rPr>
              <w:t xml:space="preserve"> of the company</w:t>
            </w:r>
            <w:r w:rsidR="00C325B1">
              <w:rPr>
                <w:rFonts w:ascii="Arial" w:hAnsi="Arial" w:cs="Arial"/>
                <w:sz w:val="20"/>
                <w:szCs w:val="20"/>
              </w:rPr>
              <w:t xml:space="preserve"> and</w:t>
            </w:r>
            <w:r w:rsidR="00393D1F" w:rsidRPr="00393D1F">
              <w:rPr>
                <w:rFonts w:ascii="Arial" w:hAnsi="Arial" w:cs="Arial"/>
                <w:sz w:val="20"/>
                <w:szCs w:val="20"/>
              </w:rPr>
              <w:t xml:space="preserve"> the implementation of </w:t>
            </w:r>
            <w:r w:rsidR="005175AC">
              <w:rPr>
                <w:rFonts w:ascii="Arial" w:hAnsi="Arial" w:cs="Arial"/>
                <w:sz w:val="20"/>
                <w:szCs w:val="20"/>
              </w:rPr>
              <w:t>project</w:t>
            </w:r>
            <w:r w:rsidR="00393D1F" w:rsidRPr="00393D1F">
              <w:rPr>
                <w:rFonts w:ascii="Arial" w:hAnsi="Arial" w:cs="Arial"/>
                <w:sz w:val="20"/>
                <w:szCs w:val="20"/>
              </w:rPr>
              <w:t>s that Ha</w:t>
            </w:r>
            <w:r w:rsidR="00C325B1">
              <w:rPr>
                <w:rFonts w:ascii="Arial" w:hAnsi="Arial" w:cs="Arial"/>
                <w:sz w:val="20"/>
                <w:szCs w:val="20"/>
              </w:rPr>
              <w:t xml:space="preserve">i Phat </w:t>
            </w:r>
            <w:r w:rsidR="00B74573">
              <w:rPr>
                <w:rFonts w:ascii="Arial" w:hAnsi="Arial" w:cs="Arial"/>
                <w:sz w:val="20"/>
                <w:szCs w:val="20"/>
              </w:rPr>
              <w:t>is the investor</w:t>
            </w:r>
            <w:r w:rsidR="00393D1F" w:rsidRPr="00393D1F">
              <w:rPr>
                <w:rFonts w:ascii="Arial" w:hAnsi="Arial" w:cs="Arial"/>
                <w:sz w:val="20"/>
                <w:szCs w:val="20"/>
              </w:rPr>
              <w:t>. On the same day, HPX also met with representatives of Daewon Group to seek cooperation opportunitie</w:t>
            </w:r>
            <w:r w:rsidR="00C325B1">
              <w:rPr>
                <w:rFonts w:ascii="Arial" w:hAnsi="Arial" w:cs="Arial"/>
                <w:sz w:val="20"/>
                <w:szCs w:val="20"/>
              </w:rPr>
              <w:t>s and become strategic partnership</w:t>
            </w:r>
            <w:r w:rsidR="00393D1F" w:rsidRPr="00393D1F">
              <w:rPr>
                <w:rFonts w:ascii="Arial" w:hAnsi="Arial" w:cs="Arial"/>
                <w:sz w:val="20"/>
                <w:szCs w:val="20"/>
              </w:rPr>
              <w:t xml:space="preserve">. </w:t>
            </w:r>
            <w:r w:rsidR="00B74573">
              <w:rPr>
                <w:rFonts w:ascii="Arial" w:hAnsi="Arial" w:cs="Arial"/>
                <w:sz w:val="20"/>
                <w:szCs w:val="20"/>
              </w:rPr>
              <w:t>In Q4 / 2018, HPX also had</w:t>
            </w:r>
            <w:r w:rsidR="00393D1F" w:rsidRPr="00393D1F">
              <w:rPr>
                <w:rFonts w:ascii="Arial" w:hAnsi="Arial" w:cs="Arial"/>
                <w:sz w:val="20"/>
                <w:szCs w:val="20"/>
              </w:rPr>
              <w:t xml:space="preserve"> many</w:t>
            </w:r>
            <w:r w:rsidR="00B74573">
              <w:rPr>
                <w:rFonts w:ascii="Arial" w:hAnsi="Arial" w:cs="Arial"/>
                <w:sz w:val="20"/>
                <w:szCs w:val="20"/>
              </w:rPr>
              <w:t xml:space="preserve"> meetings with</w:t>
            </w:r>
            <w:r w:rsidR="00393D1F" w:rsidRPr="00393D1F">
              <w:rPr>
                <w:rFonts w:ascii="Arial" w:hAnsi="Arial" w:cs="Arial"/>
                <w:sz w:val="20"/>
                <w:szCs w:val="20"/>
              </w:rPr>
              <w:t xml:space="preserve"> large domestic and foreign fi</w:t>
            </w:r>
            <w:r w:rsidR="00C325B1">
              <w:rPr>
                <w:rFonts w:ascii="Arial" w:hAnsi="Arial" w:cs="Arial"/>
                <w:sz w:val="20"/>
                <w:szCs w:val="20"/>
              </w:rPr>
              <w:t>nancial institutions to discuss about</w:t>
            </w:r>
            <w:r w:rsidR="00393D1F" w:rsidRPr="00393D1F">
              <w:rPr>
                <w:rFonts w:ascii="Arial" w:hAnsi="Arial" w:cs="Arial"/>
                <w:sz w:val="20"/>
                <w:szCs w:val="20"/>
              </w:rPr>
              <w:t xml:space="preserve"> cooperation opportunities such as </w:t>
            </w:r>
            <w:proofErr w:type="spellStart"/>
            <w:r w:rsidR="00393D1F" w:rsidRPr="00393D1F">
              <w:rPr>
                <w:rFonts w:ascii="Arial" w:hAnsi="Arial" w:cs="Arial"/>
                <w:sz w:val="20"/>
                <w:szCs w:val="20"/>
              </w:rPr>
              <w:t>Indovina</w:t>
            </w:r>
            <w:proofErr w:type="spellEnd"/>
            <w:r w:rsidR="00393D1F" w:rsidRPr="00393D1F">
              <w:rPr>
                <w:rFonts w:ascii="Arial" w:hAnsi="Arial" w:cs="Arial"/>
                <w:sz w:val="20"/>
                <w:szCs w:val="20"/>
              </w:rPr>
              <w:t xml:space="preserve"> Bank, </w:t>
            </w:r>
            <w:proofErr w:type="spellStart"/>
            <w:r w:rsidR="00393D1F" w:rsidRPr="00393D1F">
              <w:rPr>
                <w:rFonts w:ascii="Arial" w:hAnsi="Arial" w:cs="Arial"/>
                <w:sz w:val="20"/>
                <w:szCs w:val="20"/>
              </w:rPr>
              <w:t>Rong</w:t>
            </w:r>
            <w:proofErr w:type="spellEnd"/>
            <w:r w:rsidR="00393D1F" w:rsidRPr="00393D1F">
              <w:rPr>
                <w:rFonts w:ascii="Arial" w:hAnsi="Arial" w:cs="Arial"/>
                <w:sz w:val="20"/>
                <w:szCs w:val="20"/>
              </w:rPr>
              <w:t xml:space="preserve"> Viet Securities </w:t>
            </w:r>
            <w:r w:rsidR="00393D1F" w:rsidRPr="00393D1F">
              <w:rPr>
                <w:rFonts w:ascii="Arial" w:hAnsi="Arial" w:cs="Arial"/>
                <w:sz w:val="20"/>
                <w:szCs w:val="20"/>
              </w:rPr>
              <w:lastRenderedPageBreak/>
              <w:t xml:space="preserve">Company, </w:t>
            </w:r>
            <w:proofErr w:type="spellStart"/>
            <w:r w:rsidR="00393D1F" w:rsidRPr="00393D1F">
              <w:rPr>
                <w:rFonts w:ascii="Arial" w:hAnsi="Arial" w:cs="Arial"/>
                <w:sz w:val="20"/>
                <w:szCs w:val="20"/>
              </w:rPr>
              <w:t>Mirae</w:t>
            </w:r>
            <w:proofErr w:type="spellEnd"/>
            <w:r w:rsidR="00393D1F" w:rsidRPr="00393D1F">
              <w:rPr>
                <w:rFonts w:ascii="Arial" w:hAnsi="Arial" w:cs="Arial"/>
                <w:sz w:val="20"/>
                <w:szCs w:val="20"/>
              </w:rPr>
              <w:t xml:space="preserve"> Asset Securiti</w:t>
            </w:r>
            <w:r w:rsidR="00C325B1">
              <w:rPr>
                <w:rFonts w:ascii="Arial" w:hAnsi="Arial" w:cs="Arial"/>
                <w:sz w:val="20"/>
                <w:szCs w:val="20"/>
              </w:rPr>
              <w:t xml:space="preserve">es Company and </w:t>
            </w:r>
            <w:r w:rsidR="00393D1F" w:rsidRPr="00393D1F">
              <w:rPr>
                <w:rFonts w:ascii="Arial" w:hAnsi="Arial" w:cs="Arial"/>
                <w:sz w:val="20"/>
                <w:szCs w:val="20"/>
              </w:rPr>
              <w:t>ASAM, AGCG investment fund,</w:t>
            </w:r>
            <w:r w:rsidR="009C565F">
              <w:rPr>
                <w:rFonts w:ascii="Arial" w:hAnsi="Arial" w:cs="Arial"/>
                <w:sz w:val="20"/>
                <w:szCs w:val="20"/>
              </w:rPr>
              <w:t xml:space="preserve"> </w:t>
            </w:r>
            <w:r w:rsidR="00393D1F" w:rsidRPr="00393D1F">
              <w:rPr>
                <w:rFonts w:ascii="Arial" w:hAnsi="Arial" w:cs="Arial"/>
                <w:sz w:val="20"/>
                <w:szCs w:val="20"/>
              </w:rPr>
              <w:t>...</w:t>
            </w:r>
          </w:p>
        </w:tc>
        <w:tc>
          <w:tcPr>
            <w:tcW w:w="5764" w:type="dxa"/>
            <w:shd w:val="clear" w:color="auto" w:fill="auto"/>
          </w:tcPr>
          <w:tbl>
            <w:tblPr>
              <w:tblStyle w:val="GridTable4-Accent42"/>
              <w:tblW w:w="0" w:type="auto"/>
              <w:tblLayout w:type="fixed"/>
              <w:tblLook w:val="04A0" w:firstRow="1" w:lastRow="0" w:firstColumn="1" w:lastColumn="0" w:noHBand="0" w:noVBand="1"/>
            </w:tblPr>
            <w:tblGrid>
              <w:gridCol w:w="755"/>
              <w:gridCol w:w="5253"/>
            </w:tblGrid>
            <w:tr w:rsidR="00BF61E6" w:rsidRPr="00223028" w:rsidTr="00CA4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8" w:type="dxa"/>
                  <w:gridSpan w:val="2"/>
                  <w:vAlign w:val="bottom"/>
                </w:tcPr>
                <w:p w:rsidR="00BF61E6" w:rsidRPr="000379B2" w:rsidRDefault="000379B2" w:rsidP="00CA4097">
                  <w:pPr>
                    <w:tabs>
                      <w:tab w:val="left" w:pos="1476"/>
                    </w:tabs>
                    <w:spacing w:line="360" w:lineRule="auto"/>
                    <w:ind w:left="-675" w:firstLine="630"/>
                    <w:rPr>
                      <w:rFonts w:ascii="Arial" w:hAnsi="Arial" w:cs="Arial"/>
                      <w:b w:val="0"/>
                      <w:sz w:val="20"/>
                      <w:szCs w:val="20"/>
                    </w:rPr>
                  </w:pPr>
                  <w:r>
                    <w:rPr>
                      <w:rFonts w:ascii="Arial" w:hAnsi="Arial" w:cs="Arial"/>
                      <w:b w:val="0"/>
                      <w:sz w:val="20"/>
                      <w:szCs w:val="20"/>
                    </w:rPr>
                    <w:lastRenderedPageBreak/>
                    <w:t>CONTENT</w:t>
                  </w:r>
                </w:p>
              </w:tc>
            </w:tr>
            <w:tr w:rsidR="00A6357C" w:rsidRPr="00223028" w:rsidTr="00CA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vAlign w:val="bottom"/>
                </w:tcPr>
                <w:p w:rsidR="00BF61E6" w:rsidRPr="00223028" w:rsidRDefault="00BF61E6" w:rsidP="00CA4097">
                  <w:pPr>
                    <w:tabs>
                      <w:tab w:val="left" w:pos="1476"/>
                    </w:tabs>
                    <w:spacing w:line="360" w:lineRule="auto"/>
                    <w:rPr>
                      <w:rFonts w:ascii="Arial" w:hAnsi="Arial" w:cs="Arial"/>
                      <w:b w:val="0"/>
                      <w:sz w:val="20"/>
                      <w:szCs w:val="20"/>
                      <w:lang w:val="vi-VN"/>
                    </w:rPr>
                  </w:pPr>
                  <w:r w:rsidRPr="00223028">
                    <w:rPr>
                      <w:rFonts w:ascii="Arial" w:hAnsi="Arial" w:cs="Arial"/>
                      <w:b w:val="0"/>
                      <w:sz w:val="20"/>
                      <w:szCs w:val="20"/>
                      <w:lang w:val="vi-VN"/>
                    </w:rPr>
                    <w:t>1.</w:t>
                  </w:r>
                </w:p>
              </w:tc>
              <w:tc>
                <w:tcPr>
                  <w:tcW w:w="5253" w:type="dxa"/>
                  <w:vAlign w:val="bottom"/>
                </w:tcPr>
                <w:p w:rsidR="00BF61E6" w:rsidRPr="000379B2" w:rsidRDefault="000379B2" w:rsidP="00CA4097">
                  <w:pPr>
                    <w:tabs>
                      <w:tab w:val="left" w:pos="147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lang w:val="vi-VN"/>
                    </w:rPr>
                    <w:t>Real</w:t>
                  </w:r>
                  <w:r>
                    <w:rPr>
                      <w:rFonts w:ascii="Arial" w:hAnsi="Arial" w:cs="Arial"/>
                      <w:b/>
                      <w:sz w:val="20"/>
                      <w:szCs w:val="20"/>
                    </w:rPr>
                    <w:t xml:space="preserve"> </w:t>
                  </w:r>
                  <w:r>
                    <w:rPr>
                      <w:rFonts w:ascii="Arial" w:hAnsi="Arial" w:cs="Arial"/>
                      <w:b/>
                      <w:sz w:val="20"/>
                      <w:szCs w:val="20"/>
                      <w:lang w:val="vi-VN"/>
                    </w:rPr>
                    <w:t>estate</w:t>
                  </w:r>
                  <w:r w:rsidR="00393D1F">
                    <w:rPr>
                      <w:rFonts w:ascii="Arial" w:hAnsi="Arial" w:cs="Arial"/>
                      <w:b/>
                      <w:sz w:val="20"/>
                      <w:szCs w:val="20"/>
                    </w:rPr>
                    <w:t xml:space="preserve"> market news</w:t>
                  </w:r>
                </w:p>
              </w:tc>
            </w:tr>
            <w:tr w:rsidR="00A6357C" w:rsidRPr="00223028" w:rsidTr="00CA4097">
              <w:tc>
                <w:tcPr>
                  <w:cnfStyle w:val="001000000000" w:firstRow="0" w:lastRow="0" w:firstColumn="1" w:lastColumn="0" w:oddVBand="0" w:evenVBand="0" w:oddHBand="0" w:evenHBand="0" w:firstRowFirstColumn="0" w:firstRowLastColumn="0" w:lastRowFirstColumn="0" w:lastRowLastColumn="0"/>
                  <w:tcW w:w="755" w:type="dxa"/>
                  <w:vAlign w:val="bottom"/>
                </w:tcPr>
                <w:p w:rsidR="00BF61E6" w:rsidRPr="00223028" w:rsidRDefault="00BF61E6" w:rsidP="00CA4097">
                  <w:pPr>
                    <w:tabs>
                      <w:tab w:val="left" w:pos="1476"/>
                    </w:tabs>
                    <w:spacing w:line="360" w:lineRule="auto"/>
                    <w:rPr>
                      <w:rFonts w:ascii="Arial" w:hAnsi="Arial" w:cs="Arial"/>
                      <w:b w:val="0"/>
                      <w:sz w:val="20"/>
                      <w:szCs w:val="20"/>
                      <w:lang w:val="vi-VN"/>
                    </w:rPr>
                  </w:pPr>
                  <w:r w:rsidRPr="00223028">
                    <w:rPr>
                      <w:rFonts w:ascii="Arial" w:hAnsi="Arial" w:cs="Arial"/>
                      <w:b w:val="0"/>
                      <w:sz w:val="20"/>
                      <w:szCs w:val="20"/>
                      <w:lang w:val="vi-VN"/>
                    </w:rPr>
                    <w:t>2.</w:t>
                  </w:r>
                </w:p>
              </w:tc>
              <w:tc>
                <w:tcPr>
                  <w:tcW w:w="5253" w:type="dxa"/>
                  <w:vAlign w:val="bottom"/>
                </w:tcPr>
                <w:p w:rsidR="00BF61E6" w:rsidRPr="00223028" w:rsidRDefault="000379B2" w:rsidP="00CA4097">
                  <w:pPr>
                    <w:tabs>
                      <w:tab w:val="left" w:pos="147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vi-VN"/>
                    </w:rPr>
                  </w:pPr>
                  <w:r>
                    <w:rPr>
                      <w:rFonts w:ascii="Arial" w:hAnsi="Arial" w:cs="Arial"/>
                      <w:b/>
                      <w:sz w:val="20"/>
                      <w:szCs w:val="20"/>
                      <w:lang w:val="vi-VN"/>
                    </w:rPr>
                    <w:t>Hai Phat Invest business activities highlights</w:t>
                  </w:r>
                </w:p>
              </w:tc>
            </w:tr>
            <w:tr w:rsidR="00A6357C" w:rsidRPr="00223028" w:rsidTr="00CA4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vAlign w:val="bottom"/>
                </w:tcPr>
                <w:p w:rsidR="00BF61E6" w:rsidRPr="00223028" w:rsidRDefault="00BF61E6" w:rsidP="00CA4097">
                  <w:pPr>
                    <w:tabs>
                      <w:tab w:val="left" w:pos="1476"/>
                    </w:tabs>
                    <w:spacing w:line="360" w:lineRule="auto"/>
                    <w:rPr>
                      <w:rFonts w:ascii="Arial" w:hAnsi="Arial" w:cs="Arial"/>
                      <w:b w:val="0"/>
                      <w:sz w:val="20"/>
                      <w:szCs w:val="20"/>
                      <w:lang w:val="vi-VN"/>
                    </w:rPr>
                  </w:pPr>
                  <w:r w:rsidRPr="00223028">
                    <w:rPr>
                      <w:rFonts w:ascii="Arial" w:hAnsi="Arial" w:cs="Arial"/>
                      <w:b w:val="0"/>
                      <w:sz w:val="20"/>
                      <w:szCs w:val="20"/>
                      <w:lang w:val="vi-VN"/>
                    </w:rPr>
                    <w:t>3.</w:t>
                  </w:r>
                </w:p>
              </w:tc>
              <w:tc>
                <w:tcPr>
                  <w:tcW w:w="5253" w:type="dxa"/>
                  <w:vAlign w:val="bottom"/>
                </w:tcPr>
                <w:p w:rsidR="00BF61E6" w:rsidRPr="00223028" w:rsidRDefault="000379B2" w:rsidP="00CA4097">
                  <w:pPr>
                    <w:tabs>
                      <w:tab w:val="left" w:pos="147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vi-VN"/>
                    </w:rPr>
                  </w:pPr>
                  <w:r>
                    <w:rPr>
                      <w:rFonts w:ascii="Arial" w:hAnsi="Arial" w:cs="Arial"/>
                      <w:b/>
                      <w:sz w:val="20"/>
                      <w:szCs w:val="20"/>
                      <w:lang w:val="vi-VN"/>
                    </w:rPr>
                    <w:t>Business result</w:t>
                  </w:r>
                  <w:r>
                    <w:rPr>
                      <w:rFonts w:ascii="Arial" w:hAnsi="Arial" w:cs="Arial"/>
                      <w:b/>
                      <w:sz w:val="20"/>
                      <w:szCs w:val="20"/>
                    </w:rPr>
                    <w:t>s in</w:t>
                  </w:r>
                  <w:r w:rsidR="00BF61E6" w:rsidRPr="00223028">
                    <w:rPr>
                      <w:rFonts w:ascii="Arial" w:hAnsi="Arial" w:cs="Arial"/>
                      <w:b/>
                      <w:sz w:val="20"/>
                      <w:szCs w:val="20"/>
                      <w:lang w:val="vi-VN"/>
                    </w:rPr>
                    <w:t xml:space="preserve"> Q</w:t>
                  </w:r>
                  <w:r w:rsidR="00506146" w:rsidRPr="00223028">
                    <w:rPr>
                      <w:rFonts w:ascii="Arial" w:hAnsi="Arial" w:cs="Arial"/>
                      <w:b/>
                      <w:sz w:val="20"/>
                      <w:szCs w:val="20"/>
                      <w:lang w:val="vi-VN"/>
                    </w:rPr>
                    <w:t>4</w:t>
                  </w:r>
                  <w:r w:rsidR="00BF61E6" w:rsidRPr="00223028">
                    <w:rPr>
                      <w:rFonts w:ascii="Arial" w:hAnsi="Arial" w:cs="Arial"/>
                      <w:b/>
                      <w:sz w:val="20"/>
                      <w:szCs w:val="20"/>
                      <w:lang w:val="vi-VN"/>
                    </w:rPr>
                    <w:t>/2018</w:t>
                  </w:r>
                </w:p>
              </w:tc>
            </w:tr>
            <w:tr w:rsidR="00A6357C" w:rsidRPr="00223028" w:rsidTr="00CA4097">
              <w:tc>
                <w:tcPr>
                  <w:cnfStyle w:val="001000000000" w:firstRow="0" w:lastRow="0" w:firstColumn="1" w:lastColumn="0" w:oddVBand="0" w:evenVBand="0" w:oddHBand="0" w:evenHBand="0" w:firstRowFirstColumn="0" w:firstRowLastColumn="0" w:lastRowFirstColumn="0" w:lastRowLastColumn="0"/>
                  <w:tcW w:w="755" w:type="dxa"/>
                  <w:vAlign w:val="bottom"/>
                </w:tcPr>
                <w:p w:rsidR="00BF61E6" w:rsidRPr="00223028" w:rsidRDefault="00BF61E6" w:rsidP="00CA4097">
                  <w:pPr>
                    <w:tabs>
                      <w:tab w:val="left" w:pos="1476"/>
                    </w:tabs>
                    <w:spacing w:line="360" w:lineRule="auto"/>
                    <w:rPr>
                      <w:rFonts w:ascii="Arial" w:hAnsi="Arial" w:cs="Arial"/>
                      <w:b w:val="0"/>
                      <w:sz w:val="20"/>
                      <w:szCs w:val="20"/>
                      <w:lang w:val="vi-VN"/>
                    </w:rPr>
                  </w:pPr>
                  <w:r w:rsidRPr="00223028">
                    <w:rPr>
                      <w:rFonts w:ascii="Arial" w:hAnsi="Arial" w:cs="Arial"/>
                      <w:b w:val="0"/>
                      <w:sz w:val="20"/>
                      <w:szCs w:val="20"/>
                      <w:lang w:val="vi-VN"/>
                    </w:rPr>
                    <w:t>4.</w:t>
                  </w:r>
                </w:p>
              </w:tc>
              <w:tc>
                <w:tcPr>
                  <w:tcW w:w="5253" w:type="dxa"/>
                  <w:vAlign w:val="bottom"/>
                </w:tcPr>
                <w:p w:rsidR="00BF61E6" w:rsidRPr="000379B2" w:rsidRDefault="000379B2" w:rsidP="00CA4097">
                  <w:pPr>
                    <w:tabs>
                      <w:tab w:val="left" w:pos="147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lang w:val="vi-VN"/>
                    </w:rPr>
                    <w:t xml:space="preserve">Finished and on-going </w:t>
                  </w:r>
                  <w:r w:rsidR="005175AC">
                    <w:rPr>
                      <w:rFonts w:ascii="Arial" w:hAnsi="Arial" w:cs="Arial"/>
                      <w:b/>
                      <w:sz w:val="20"/>
                      <w:szCs w:val="20"/>
                    </w:rPr>
                    <w:t>project</w:t>
                  </w:r>
                  <w:r>
                    <w:rPr>
                      <w:rFonts w:ascii="Arial" w:hAnsi="Arial" w:cs="Arial"/>
                      <w:b/>
                      <w:sz w:val="20"/>
                      <w:szCs w:val="20"/>
                    </w:rPr>
                    <w:t>s list</w:t>
                  </w:r>
                </w:p>
              </w:tc>
            </w:tr>
          </w:tbl>
          <w:p w:rsidR="00BF61E6" w:rsidRPr="00223028" w:rsidRDefault="00BF61E6" w:rsidP="008C12AF">
            <w:pPr>
              <w:tabs>
                <w:tab w:val="left" w:pos="1476"/>
              </w:tabs>
              <w:spacing w:line="360" w:lineRule="auto"/>
              <w:jc w:val="both"/>
              <w:rPr>
                <w:rFonts w:ascii="Arial" w:hAnsi="Arial" w:cs="Arial"/>
                <w:b/>
                <w:sz w:val="20"/>
                <w:szCs w:val="20"/>
                <w:lang w:val="vi-VN"/>
              </w:rPr>
            </w:pPr>
          </w:p>
          <w:p w:rsidR="00BF61E6" w:rsidRPr="00223028" w:rsidRDefault="00393D1F" w:rsidP="008C12AF">
            <w:pPr>
              <w:pStyle w:val="ListParagraph"/>
              <w:numPr>
                <w:ilvl w:val="0"/>
                <w:numId w:val="14"/>
              </w:numPr>
              <w:tabs>
                <w:tab w:val="left" w:pos="1476"/>
              </w:tabs>
              <w:spacing w:line="360" w:lineRule="auto"/>
              <w:jc w:val="both"/>
              <w:rPr>
                <w:rFonts w:ascii="Arial" w:hAnsi="Arial" w:cs="Arial"/>
                <w:b/>
                <w:lang w:val="vi-VN"/>
              </w:rPr>
            </w:pPr>
            <w:r>
              <w:rPr>
                <w:rFonts w:ascii="Arial" w:hAnsi="Arial" w:cs="Arial"/>
                <w:b/>
              </w:rPr>
              <w:t>Real estate market news</w:t>
            </w:r>
          </w:p>
          <w:p w:rsidR="00C325B1" w:rsidRPr="00C325B1" w:rsidRDefault="00C325B1" w:rsidP="008C12AF">
            <w:pPr>
              <w:tabs>
                <w:tab w:val="left" w:pos="1476"/>
              </w:tabs>
              <w:spacing w:before="120" w:after="120" w:line="360" w:lineRule="auto"/>
              <w:jc w:val="both"/>
              <w:rPr>
                <w:rFonts w:ascii="Arial" w:hAnsi="Arial" w:cs="Arial"/>
                <w:sz w:val="20"/>
                <w:szCs w:val="20"/>
                <w:lang w:val="vi-VN"/>
              </w:rPr>
            </w:pPr>
            <w:r w:rsidRPr="00C325B1">
              <w:rPr>
                <w:rFonts w:ascii="Arial" w:hAnsi="Arial" w:cs="Arial"/>
                <w:b/>
                <w:sz w:val="20"/>
                <w:szCs w:val="20"/>
                <w:lang w:val="vi-VN"/>
              </w:rPr>
              <w:t>Regarding sales</w:t>
            </w:r>
            <w:r w:rsidRPr="00C325B1">
              <w:rPr>
                <w:rFonts w:ascii="Arial" w:hAnsi="Arial" w:cs="Arial"/>
                <w:sz w:val="20"/>
                <w:szCs w:val="20"/>
                <w:lang w:val="vi-VN"/>
              </w:rPr>
              <w:t>, according to statistics of Vietnam Real Estate Brokerage Association, there are about 27,595 products</w:t>
            </w:r>
            <w:r w:rsidR="007B4173">
              <w:rPr>
                <w:rFonts w:ascii="Arial" w:hAnsi="Arial" w:cs="Arial"/>
                <w:sz w:val="20"/>
                <w:szCs w:val="20"/>
                <w:lang w:val="vi-VN"/>
              </w:rPr>
              <w:t xml:space="preserve"> successfully traded in 2018,</w:t>
            </w:r>
            <w:r w:rsidRPr="00C325B1">
              <w:rPr>
                <w:rFonts w:ascii="Arial" w:hAnsi="Arial" w:cs="Arial"/>
                <w:sz w:val="20"/>
                <w:szCs w:val="20"/>
                <w:lang w:val="vi-VN"/>
              </w:rPr>
              <w:t xml:space="preserve"> increase of 13</w:t>
            </w:r>
            <w:r>
              <w:rPr>
                <w:rFonts w:ascii="Arial" w:hAnsi="Arial" w:cs="Arial"/>
                <w:sz w:val="20"/>
                <w:szCs w:val="20"/>
                <w:lang w:val="vi-VN"/>
              </w:rPr>
              <w:t xml:space="preserve">2.8% compared to 2017. </w:t>
            </w:r>
            <w:r w:rsidRPr="00C325B1">
              <w:rPr>
                <w:rFonts w:ascii="Arial" w:hAnsi="Arial" w:cs="Arial"/>
                <w:b/>
                <w:sz w:val="20"/>
                <w:szCs w:val="20"/>
                <w:lang w:val="vi-VN"/>
              </w:rPr>
              <w:t>The total product supply</w:t>
            </w:r>
            <w:r w:rsidRPr="00C325B1">
              <w:rPr>
                <w:rFonts w:ascii="Arial" w:hAnsi="Arial" w:cs="Arial"/>
                <w:sz w:val="20"/>
                <w:szCs w:val="20"/>
                <w:lang w:val="vi-VN"/>
              </w:rPr>
              <w:t xml:space="preserve"> in the quarter 4/2018 in Hanoi market is 15,813 products, including 14,779 apartments and about 1,034 adjacent villas and townhouses. In particular, the proportion of mid-end apartments accounted for the highest proportion with 41.3%, followed by affordable apartments of 34.6% and high-end and luxury apartments of 24%.</w:t>
            </w:r>
          </w:p>
          <w:p w:rsidR="00C325B1" w:rsidRDefault="00C325B1" w:rsidP="008C12AF">
            <w:pPr>
              <w:tabs>
                <w:tab w:val="left" w:pos="1476"/>
              </w:tabs>
              <w:spacing w:before="120" w:after="120" w:line="360" w:lineRule="auto"/>
              <w:jc w:val="both"/>
              <w:rPr>
                <w:rFonts w:ascii="Arial" w:hAnsi="Arial" w:cs="Arial"/>
                <w:sz w:val="20"/>
                <w:szCs w:val="20"/>
                <w:lang w:val="vi-VN"/>
              </w:rPr>
            </w:pPr>
            <w:r w:rsidRPr="00C325B1">
              <w:rPr>
                <w:rFonts w:ascii="Arial" w:hAnsi="Arial" w:cs="Arial"/>
                <w:b/>
                <w:sz w:val="20"/>
                <w:szCs w:val="20"/>
                <w:lang w:val="vi-VN"/>
              </w:rPr>
              <w:t>On the price level,</w:t>
            </w:r>
            <w:r w:rsidRPr="00C325B1">
              <w:rPr>
                <w:rFonts w:ascii="Arial" w:hAnsi="Arial" w:cs="Arial"/>
                <w:sz w:val="20"/>
                <w:szCs w:val="20"/>
                <w:lang w:val="vi-VN"/>
              </w:rPr>
              <w:t xml:space="preserve"> the average selling price on the primary market in the fourth quart</w:t>
            </w:r>
            <w:r>
              <w:rPr>
                <w:rFonts w:ascii="Arial" w:hAnsi="Arial" w:cs="Arial"/>
                <w:sz w:val="20"/>
                <w:szCs w:val="20"/>
                <w:lang w:val="vi-VN"/>
              </w:rPr>
              <w:t>er is about 1,304 USD / m2, decrease</w:t>
            </w:r>
            <w:r w:rsidRPr="00C325B1">
              <w:rPr>
                <w:rFonts w:ascii="Arial" w:hAnsi="Arial" w:cs="Arial"/>
                <w:sz w:val="20"/>
                <w:szCs w:val="20"/>
                <w:lang w:val="vi-VN"/>
              </w:rPr>
              <w:t xml:space="preserve"> 2% compared to the same period last year. </w:t>
            </w:r>
            <w:r w:rsidRPr="00C325B1">
              <w:rPr>
                <w:rFonts w:ascii="Arial" w:hAnsi="Arial" w:cs="Arial"/>
                <w:b/>
                <w:sz w:val="20"/>
                <w:szCs w:val="20"/>
                <w:lang w:val="vi-VN"/>
              </w:rPr>
              <w:t>Trading results</w:t>
            </w:r>
            <w:r w:rsidRPr="00C325B1">
              <w:rPr>
                <w:rFonts w:ascii="Arial" w:hAnsi="Arial" w:cs="Arial"/>
                <w:sz w:val="20"/>
                <w:szCs w:val="20"/>
                <w:lang w:val="vi-VN"/>
              </w:rPr>
              <w:t xml:space="preserve"> were also quite impressive when the transaction volume in this quarter increased by 4,669 transactions compared to the third quarter and increased by 3,429 transactions compared to the fourth quarter of 2017.</w:t>
            </w:r>
          </w:p>
          <w:p w:rsidR="000D3209" w:rsidRDefault="00C325B1" w:rsidP="008C12AF">
            <w:pPr>
              <w:tabs>
                <w:tab w:val="left" w:pos="1476"/>
              </w:tabs>
              <w:spacing w:before="120" w:after="120" w:line="360" w:lineRule="auto"/>
              <w:jc w:val="both"/>
              <w:rPr>
                <w:rFonts w:ascii="Arial" w:hAnsi="Arial" w:cs="Arial"/>
                <w:sz w:val="20"/>
                <w:szCs w:val="20"/>
                <w:lang w:val="vi-VN"/>
              </w:rPr>
            </w:pPr>
            <w:r w:rsidRPr="00C325B1">
              <w:rPr>
                <w:rFonts w:ascii="Arial" w:hAnsi="Arial" w:cs="Arial"/>
                <w:sz w:val="20"/>
                <w:szCs w:val="20"/>
                <w:lang w:val="vi-VN"/>
              </w:rPr>
              <w:t>In 2019, mid-range products will continue to dominate the market due t</w:t>
            </w:r>
            <w:r>
              <w:rPr>
                <w:rFonts w:ascii="Arial" w:hAnsi="Arial" w:cs="Arial"/>
                <w:sz w:val="20"/>
                <w:szCs w:val="20"/>
                <w:lang w:val="vi-VN"/>
              </w:rPr>
              <w:t xml:space="preserve">o a large supply, stable </w:t>
            </w:r>
            <w:r w:rsidRPr="00C325B1">
              <w:rPr>
                <w:rFonts w:ascii="Arial" w:hAnsi="Arial" w:cs="Arial"/>
                <w:sz w:val="20"/>
                <w:szCs w:val="20"/>
                <w:lang w:val="vi-VN"/>
              </w:rPr>
              <w:t>and a downward trend</w:t>
            </w:r>
            <w:r>
              <w:rPr>
                <w:rFonts w:ascii="Arial" w:hAnsi="Arial" w:cs="Arial"/>
                <w:sz w:val="20"/>
                <w:szCs w:val="20"/>
              </w:rPr>
              <w:t xml:space="preserve"> in price</w:t>
            </w:r>
            <w:r w:rsidRPr="00C325B1">
              <w:rPr>
                <w:rFonts w:ascii="Arial" w:hAnsi="Arial" w:cs="Arial"/>
                <w:sz w:val="20"/>
                <w:szCs w:val="20"/>
                <w:lang w:val="vi-VN"/>
              </w:rPr>
              <w:t xml:space="preserve"> along wi</w:t>
            </w:r>
            <w:r>
              <w:rPr>
                <w:rFonts w:ascii="Arial" w:hAnsi="Arial" w:cs="Arial"/>
                <w:sz w:val="20"/>
                <w:szCs w:val="20"/>
                <w:lang w:val="vi-VN"/>
              </w:rPr>
              <w:t>th forecasts of economic growth and changes in income and</w:t>
            </w:r>
            <w:r w:rsidRPr="00C325B1">
              <w:rPr>
                <w:rFonts w:ascii="Arial" w:hAnsi="Arial" w:cs="Arial"/>
                <w:sz w:val="20"/>
                <w:szCs w:val="20"/>
                <w:lang w:val="vi-VN"/>
              </w:rPr>
              <w:t xml:space="preserve"> consumption</w:t>
            </w:r>
            <w:r>
              <w:rPr>
                <w:rFonts w:ascii="Arial" w:hAnsi="Arial" w:cs="Arial"/>
                <w:sz w:val="20"/>
                <w:szCs w:val="20"/>
              </w:rPr>
              <w:t xml:space="preserve"> needs</w:t>
            </w:r>
            <w:r w:rsidRPr="00C325B1">
              <w:rPr>
                <w:rFonts w:ascii="Arial" w:hAnsi="Arial" w:cs="Arial"/>
                <w:sz w:val="20"/>
                <w:szCs w:val="20"/>
                <w:lang w:val="vi-VN"/>
              </w:rPr>
              <w:t xml:space="preserve"> of people.</w:t>
            </w:r>
          </w:p>
          <w:p w:rsidR="00C325B1" w:rsidRPr="00223028" w:rsidRDefault="00C325B1" w:rsidP="008C12AF">
            <w:pPr>
              <w:tabs>
                <w:tab w:val="left" w:pos="1476"/>
              </w:tabs>
              <w:spacing w:before="120" w:after="120" w:line="360" w:lineRule="auto"/>
              <w:jc w:val="both"/>
              <w:rPr>
                <w:rFonts w:ascii="Arial" w:hAnsi="Arial" w:cs="Arial"/>
                <w:sz w:val="20"/>
                <w:szCs w:val="20"/>
                <w:lang w:val="vi-VN"/>
              </w:rPr>
            </w:pPr>
            <w:r w:rsidRPr="00C325B1">
              <w:rPr>
                <w:rFonts w:ascii="Arial" w:hAnsi="Arial" w:cs="Arial"/>
                <w:sz w:val="20"/>
                <w:szCs w:val="20"/>
                <w:lang w:val="vi-VN"/>
              </w:rPr>
              <w:t xml:space="preserve">As </w:t>
            </w:r>
            <w:r w:rsidR="006922C0">
              <w:rPr>
                <w:rFonts w:ascii="Arial" w:hAnsi="Arial" w:cs="Arial"/>
                <w:sz w:val="20"/>
                <w:szCs w:val="20"/>
                <w:lang w:val="vi-VN"/>
              </w:rPr>
              <w:t>one of the biggest</w:t>
            </w:r>
            <w:r w:rsidRPr="00C325B1">
              <w:rPr>
                <w:rFonts w:ascii="Arial" w:hAnsi="Arial" w:cs="Arial"/>
                <w:sz w:val="20"/>
                <w:szCs w:val="20"/>
                <w:lang w:val="vi-VN"/>
              </w:rPr>
              <w:t xml:space="preserve"> market capitalization</w:t>
            </w:r>
            <w:r w:rsidR="006922C0">
              <w:rPr>
                <w:rFonts w:ascii="Arial" w:hAnsi="Arial" w:cs="Arial"/>
                <w:sz w:val="20"/>
                <w:szCs w:val="20"/>
              </w:rPr>
              <w:t xml:space="preserve"> industries</w:t>
            </w:r>
            <w:r w:rsidRPr="00C325B1">
              <w:rPr>
                <w:rFonts w:ascii="Arial" w:hAnsi="Arial" w:cs="Arial"/>
                <w:sz w:val="20"/>
                <w:szCs w:val="20"/>
                <w:lang w:val="vi-VN"/>
              </w:rPr>
              <w:t xml:space="preserve"> in the economy, real estate will continue to play a leading role </w:t>
            </w:r>
            <w:r w:rsidR="006922C0">
              <w:rPr>
                <w:rFonts w:ascii="Arial" w:hAnsi="Arial" w:cs="Arial"/>
                <w:sz w:val="20"/>
                <w:szCs w:val="20"/>
                <w:lang w:val="vi-VN"/>
              </w:rPr>
              <w:t>in Vietnam's economy in the following</w:t>
            </w:r>
            <w:r w:rsidRPr="00C325B1">
              <w:rPr>
                <w:rFonts w:ascii="Arial" w:hAnsi="Arial" w:cs="Arial"/>
                <w:sz w:val="20"/>
                <w:szCs w:val="20"/>
                <w:lang w:val="vi-VN"/>
              </w:rPr>
              <w:t xml:space="preserve"> year when</w:t>
            </w:r>
            <w:r w:rsidR="006922C0">
              <w:rPr>
                <w:rFonts w:ascii="Arial" w:hAnsi="Arial" w:cs="Arial"/>
                <w:sz w:val="20"/>
                <w:szCs w:val="20"/>
              </w:rPr>
              <w:t xml:space="preserve"> all the supportive conditions for industry development will be satisfied</w:t>
            </w:r>
            <w:r w:rsidR="006922C0">
              <w:rPr>
                <w:rFonts w:ascii="Arial" w:hAnsi="Arial" w:cs="Arial"/>
                <w:sz w:val="20"/>
                <w:szCs w:val="20"/>
                <w:lang w:val="vi-VN"/>
              </w:rPr>
              <w:t xml:space="preserve"> </w:t>
            </w:r>
            <w:r w:rsidRPr="00C325B1">
              <w:rPr>
                <w:rFonts w:ascii="Arial" w:hAnsi="Arial" w:cs="Arial"/>
                <w:sz w:val="20"/>
                <w:szCs w:val="20"/>
                <w:lang w:val="vi-VN"/>
              </w:rPr>
              <w:t>such as young population, high economic growth</w:t>
            </w:r>
            <w:r w:rsidR="006922C0">
              <w:rPr>
                <w:rFonts w:ascii="Arial" w:hAnsi="Arial" w:cs="Arial"/>
                <w:sz w:val="20"/>
                <w:szCs w:val="20"/>
              </w:rPr>
              <w:t xml:space="preserve"> rate</w:t>
            </w:r>
            <w:r w:rsidR="00837CF9">
              <w:rPr>
                <w:rFonts w:ascii="Arial" w:hAnsi="Arial" w:cs="Arial"/>
                <w:sz w:val="20"/>
                <w:szCs w:val="20"/>
                <w:lang w:val="vi-VN"/>
              </w:rPr>
              <w:t>,</w:t>
            </w:r>
            <w:r w:rsidRPr="00C325B1">
              <w:rPr>
                <w:rFonts w:ascii="Arial" w:hAnsi="Arial" w:cs="Arial"/>
                <w:sz w:val="20"/>
                <w:szCs w:val="20"/>
                <w:lang w:val="vi-VN"/>
              </w:rPr>
              <w:t xml:space="preserve"> opportunities in 2019 and the following years are entirely within the capabil</w:t>
            </w:r>
            <w:r w:rsidR="006922C0">
              <w:rPr>
                <w:rFonts w:ascii="Arial" w:hAnsi="Arial" w:cs="Arial"/>
                <w:sz w:val="20"/>
                <w:szCs w:val="20"/>
                <w:lang w:val="vi-VN"/>
              </w:rPr>
              <w:t xml:space="preserve">ities </w:t>
            </w:r>
            <w:r w:rsidR="006922C0">
              <w:rPr>
                <w:rFonts w:ascii="Arial" w:hAnsi="Arial" w:cs="Arial"/>
                <w:sz w:val="20"/>
                <w:szCs w:val="20"/>
                <w:lang w:val="vi-VN"/>
              </w:rPr>
              <w:lastRenderedPageBreak/>
              <w:t>of real estate businesses which</w:t>
            </w:r>
            <w:r w:rsidRPr="00C325B1">
              <w:rPr>
                <w:rFonts w:ascii="Arial" w:hAnsi="Arial" w:cs="Arial"/>
                <w:sz w:val="20"/>
                <w:szCs w:val="20"/>
                <w:lang w:val="vi-VN"/>
              </w:rPr>
              <w:t xml:space="preserve"> having </w:t>
            </w:r>
            <w:r w:rsidR="006922C0">
              <w:rPr>
                <w:rFonts w:ascii="Arial" w:hAnsi="Arial" w:cs="Arial"/>
                <w:sz w:val="20"/>
                <w:szCs w:val="20"/>
                <w:lang w:val="vi-VN"/>
              </w:rPr>
              <w:t xml:space="preserve">strong financial potential, </w:t>
            </w:r>
            <w:r w:rsidR="006922C0">
              <w:rPr>
                <w:rFonts w:ascii="Arial" w:hAnsi="Arial" w:cs="Arial"/>
                <w:sz w:val="20"/>
                <w:szCs w:val="20"/>
              </w:rPr>
              <w:t xml:space="preserve">high quality products and </w:t>
            </w:r>
            <w:r w:rsidR="006922C0">
              <w:rPr>
                <w:rFonts w:ascii="Arial" w:hAnsi="Arial" w:cs="Arial"/>
                <w:sz w:val="20"/>
                <w:szCs w:val="20"/>
                <w:lang w:val="vi-VN"/>
              </w:rPr>
              <w:t>ability to mobilize the capital. But the comparison</w:t>
            </w:r>
            <w:r w:rsidRPr="00C325B1">
              <w:rPr>
                <w:rFonts w:ascii="Arial" w:hAnsi="Arial" w:cs="Arial"/>
                <w:sz w:val="20"/>
                <w:szCs w:val="20"/>
                <w:lang w:val="vi-VN"/>
              </w:rPr>
              <w:t xml:space="preserve"> will be more difficult when more and </w:t>
            </w:r>
            <w:r w:rsidR="006922C0">
              <w:rPr>
                <w:rFonts w:ascii="Arial" w:hAnsi="Arial" w:cs="Arial"/>
                <w:sz w:val="20"/>
                <w:szCs w:val="20"/>
                <w:lang w:val="vi-VN"/>
              </w:rPr>
              <w:t>more FDI enterprises are joining to</w:t>
            </w:r>
            <w:r w:rsidRPr="00C325B1">
              <w:rPr>
                <w:rFonts w:ascii="Arial" w:hAnsi="Arial" w:cs="Arial"/>
                <w:sz w:val="20"/>
                <w:szCs w:val="20"/>
                <w:lang w:val="vi-VN"/>
              </w:rPr>
              <w:t xml:space="preserve"> Vietnam market.</w:t>
            </w:r>
          </w:p>
          <w:p w:rsidR="00453EC7" w:rsidRPr="00223028" w:rsidRDefault="00393D1F" w:rsidP="008C12AF">
            <w:pPr>
              <w:tabs>
                <w:tab w:val="left" w:pos="1476"/>
              </w:tabs>
              <w:spacing w:before="120" w:after="120" w:line="360" w:lineRule="auto"/>
              <w:ind w:left="-465" w:firstLine="420"/>
              <w:jc w:val="both"/>
              <w:rPr>
                <w:rFonts w:ascii="Arial" w:hAnsi="Arial" w:cs="Arial"/>
                <w:sz w:val="20"/>
                <w:szCs w:val="20"/>
                <w:lang w:val="vi-VN"/>
              </w:rPr>
            </w:pPr>
            <w:r>
              <w:rPr>
                <w:rFonts w:ascii="Arial" w:hAnsi="Arial" w:cs="Arial"/>
                <w:b/>
                <w:lang w:val="vi-VN"/>
              </w:rPr>
              <w:t>Activities news</w:t>
            </w:r>
          </w:p>
          <w:p w:rsidR="00626754" w:rsidRPr="00626754" w:rsidRDefault="00626754" w:rsidP="00626754">
            <w:pPr>
              <w:tabs>
                <w:tab w:val="left" w:pos="1476"/>
              </w:tabs>
              <w:spacing w:line="360" w:lineRule="auto"/>
              <w:ind w:left="-45" w:firstLine="30"/>
              <w:jc w:val="both"/>
              <w:rPr>
                <w:rFonts w:ascii="Arial" w:hAnsi="Arial" w:cs="Arial"/>
                <w:sz w:val="20"/>
                <w:szCs w:val="20"/>
                <w:lang w:val="vi-VN"/>
              </w:rPr>
            </w:pPr>
            <w:r w:rsidRPr="00626754">
              <w:rPr>
                <w:rFonts w:ascii="Arial" w:hAnsi="Arial" w:cs="Arial"/>
                <w:b/>
                <w:sz w:val="20"/>
                <w:szCs w:val="20"/>
                <w:lang w:val="vi-VN"/>
              </w:rPr>
              <w:t>Hai Phat Investment JSC (Hai Phat Invest, HSX: HPX) celebrates an important milestone of 15 years of operation.</w:t>
            </w:r>
            <w:r w:rsidRPr="00626754">
              <w:rPr>
                <w:rFonts w:ascii="Arial" w:hAnsi="Arial" w:cs="Arial"/>
                <w:sz w:val="20"/>
                <w:szCs w:val="20"/>
                <w:lang w:val="vi-VN"/>
              </w:rPr>
              <w:t xml:space="preserve"> On December 15, 2018, Hai Phat Invest celebrated the 15th anniversary of establishment at the </w:t>
            </w:r>
            <w:r w:rsidR="00C95ECE">
              <w:rPr>
                <w:rFonts w:ascii="Arial" w:hAnsi="Arial" w:cs="Arial"/>
                <w:sz w:val="20"/>
                <w:szCs w:val="20"/>
              </w:rPr>
              <w:t xml:space="preserve">Vietnam </w:t>
            </w:r>
            <w:r w:rsidRPr="00626754">
              <w:rPr>
                <w:rFonts w:ascii="Arial" w:hAnsi="Arial" w:cs="Arial"/>
                <w:sz w:val="20"/>
                <w:szCs w:val="20"/>
                <w:lang w:val="vi-VN"/>
              </w:rPr>
              <w:t>National Convention Center with the parti</w:t>
            </w:r>
            <w:r>
              <w:rPr>
                <w:rFonts w:ascii="Arial" w:hAnsi="Arial" w:cs="Arial"/>
                <w:sz w:val="20"/>
                <w:szCs w:val="20"/>
                <w:lang w:val="vi-VN"/>
              </w:rPr>
              <w:t>cipation of nearly 1,000 guests including</w:t>
            </w:r>
            <w:r w:rsidRPr="00626754">
              <w:rPr>
                <w:rFonts w:ascii="Arial" w:hAnsi="Arial" w:cs="Arial"/>
                <w:sz w:val="20"/>
                <w:szCs w:val="20"/>
                <w:lang w:val="vi-VN"/>
              </w:rPr>
              <w:t xml:space="preserve"> domestic and foreign employees, partners. Accordingly, HPX offers a message of aspiration to become a leading and prestigious real estate developer in </w:t>
            </w:r>
            <w:r>
              <w:rPr>
                <w:rFonts w:ascii="Arial" w:hAnsi="Arial" w:cs="Arial"/>
                <w:sz w:val="20"/>
                <w:szCs w:val="20"/>
                <w:lang w:val="vi-VN"/>
              </w:rPr>
              <w:t>Vietnam's real estate market. At</w:t>
            </w:r>
            <w:r w:rsidRPr="00626754">
              <w:rPr>
                <w:rFonts w:ascii="Arial" w:hAnsi="Arial" w:cs="Arial"/>
                <w:sz w:val="20"/>
                <w:szCs w:val="20"/>
                <w:lang w:val="vi-VN"/>
              </w:rPr>
              <w:t xml:space="preserve"> of the end of 2018, Hai Phat Invest's development path has achieved many typical imprints, such as: Cha</w:t>
            </w:r>
            <w:r>
              <w:rPr>
                <w:rFonts w:ascii="Arial" w:hAnsi="Arial" w:cs="Arial"/>
                <w:sz w:val="20"/>
                <w:szCs w:val="20"/>
                <w:lang w:val="vi-VN"/>
              </w:rPr>
              <w:t xml:space="preserve">rter capital increased from </w:t>
            </w:r>
            <w:r w:rsidRPr="00626754">
              <w:rPr>
                <w:rFonts w:ascii="Arial" w:hAnsi="Arial" w:cs="Arial"/>
                <w:sz w:val="20"/>
                <w:szCs w:val="20"/>
                <w:lang w:val="vi-VN"/>
              </w:rPr>
              <w:t>8 billion</w:t>
            </w:r>
            <w:r>
              <w:rPr>
                <w:rFonts w:ascii="Arial" w:hAnsi="Arial" w:cs="Arial"/>
                <w:sz w:val="20"/>
                <w:szCs w:val="20"/>
              </w:rPr>
              <w:t xml:space="preserve"> VND</w:t>
            </w:r>
            <w:r>
              <w:rPr>
                <w:rFonts w:ascii="Arial" w:hAnsi="Arial" w:cs="Arial"/>
                <w:sz w:val="20"/>
                <w:szCs w:val="20"/>
                <w:lang w:val="vi-VN"/>
              </w:rPr>
              <w:t xml:space="preserve"> in 2003 to </w:t>
            </w:r>
            <w:r w:rsidRPr="00626754">
              <w:rPr>
                <w:rFonts w:ascii="Arial" w:hAnsi="Arial" w:cs="Arial"/>
                <w:sz w:val="20"/>
                <w:szCs w:val="20"/>
                <w:lang w:val="vi-VN"/>
              </w:rPr>
              <w:t>1,725 ​​billion</w:t>
            </w:r>
            <w:r>
              <w:rPr>
                <w:rFonts w:ascii="Arial" w:hAnsi="Arial" w:cs="Arial"/>
                <w:sz w:val="20"/>
                <w:szCs w:val="20"/>
              </w:rPr>
              <w:t xml:space="preserve"> VND</w:t>
            </w:r>
            <w:r w:rsidRPr="00626754">
              <w:rPr>
                <w:rFonts w:ascii="Arial" w:hAnsi="Arial" w:cs="Arial"/>
                <w:sz w:val="20"/>
                <w:szCs w:val="20"/>
                <w:lang w:val="vi-VN"/>
              </w:rPr>
              <w:t xml:space="preserve"> in</w:t>
            </w:r>
            <w:r>
              <w:rPr>
                <w:rFonts w:ascii="Arial" w:hAnsi="Arial" w:cs="Arial"/>
                <w:sz w:val="20"/>
                <w:szCs w:val="20"/>
                <w:lang w:val="vi-VN"/>
              </w:rPr>
              <w:t xml:space="preserve"> 2018; Total assets reached </w:t>
            </w:r>
            <w:r w:rsidRPr="00626754">
              <w:rPr>
                <w:rFonts w:ascii="Arial" w:hAnsi="Arial" w:cs="Arial"/>
                <w:sz w:val="20"/>
                <w:szCs w:val="20"/>
                <w:lang w:val="vi-VN"/>
              </w:rPr>
              <w:t>7,398 billion</w:t>
            </w:r>
            <w:r>
              <w:rPr>
                <w:rFonts w:ascii="Arial" w:hAnsi="Arial" w:cs="Arial"/>
                <w:sz w:val="20"/>
                <w:szCs w:val="20"/>
              </w:rPr>
              <w:t xml:space="preserve"> VND</w:t>
            </w:r>
            <w:r w:rsidR="007276F6">
              <w:rPr>
                <w:rFonts w:ascii="Arial" w:hAnsi="Arial" w:cs="Arial"/>
                <w:sz w:val="20"/>
                <w:szCs w:val="20"/>
                <w:lang w:val="vi-VN"/>
              </w:rPr>
              <w:t xml:space="preserve"> by the end of Q4/</w:t>
            </w:r>
            <w:r w:rsidRPr="00626754">
              <w:rPr>
                <w:rFonts w:ascii="Arial" w:hAnsi="Arial" w:cs="Arial"/>
                <w:sz w:val="20"/>
                <w:szCs w:val="20"/>
                <w:lang w:val="vi-VN"/>
              </w:rPr>
              <w:t xml:space="preserve">2018; Impressive growth </w:t>
            </w:r>
            <w:r w:rsidR="00594AD0">
              <w:rPr>
                <w:rFonts w:ascii="Arial" w:hAnsi="Arial" w:cs="Arial"/>
                <w:sz w:val="20"/>
                <w:szCs w:val="20"/>
                <w:lang w:val="vi-VN"/>
              </w:rPr>
              <w:t xml:space="preserve">in profit </w:t>
            </w:r>
            <w:r w:rsidR="00C95ECE">
              <w:rPr>
                <w:rFonts w:ascii="Arial" w:hAnsi="Arial" w:cs="Arial"/>
                <w:sz w:val="20"/>
                <w:szCs w:val="20"/>
                <w:lang w:val="vi-VN"/>
              </w:rPr>
              <w:t xml:space="preserve">after tax </w:t>
            </w:r>
            <w:r w:rsidR="00594AD0">
              <w:rPr>
                <w:rFonts w:ascii="Arial" w:hAnsi="Arial" w:cs="Arial"/>
                <w:sz w:val="20"/>
                <w:szCs w:val="20"/>
                <w:lang w:val="vi-VN"/>
              </w:rPr>
              <w:t xml:space="preserve">from 2016 </w:t>
            </w:r>
            <w:r w:rsidRPr="00626754">
              <w:rPr>
                <w:rFonts w:ascii="Arial" w:hAnsi="Arial" w:cs="Arial"/>
                <w:sz w:val="20"/>
                <w:szCs w:val="20"/>
                <w:lang w:val="vi-VN"/>
              </w:rPr>
              <w:t>til</w:t>
            </w:r>
            <w:r w:rsidR="00594AD0">
              <w:rPr>
                <w:rFonts w:ascii="Arial" w:hAnsi="Arial" w:cs="Arial"/>
                <w:sz w:val="20"/>
                <w:szCs w:val="20"/>
              </w:rPr>
              <w:t>l</w:t>
            </w:r>
            <w:r w:rsidRPr="00626754">
              <w:rPr>
                <w:rFonts w:ascii="Arial" w:hAnsi="Arial" w:cs="Arial"/>
                <w:sz w:val="20"/>
                <w:szCs w:val="20"/>
                <w:lang w:val="vi-VN"/>
              </w:rPr>
              <w:t xml:space="preserve"> now reached 93.57% in 2017 and approximately 40% by the end of 2018; Statistics of products brought to the market were 5,594 apartments, 1,309 adjacent villas, 503,113 m2</w:t>
            </w:r>
            <w:r>
              <w:rPr>
                <w:rFonts w:ascii="Arial" w:hAnsi="Arial" w:cs="Arial"/>
                <w:sz w:val="20"/>
                <w:szCs w:val="20"/>
              </w:rPr>
              <w:t xml:space="preserve"> of </w:t>
            </w:r>
            <w:r w:rsidRPr="00626754">
              <w:rPr>
                <w:rFonts w:ascii="Arial" w:hAnsi="Arial" w:cs="Arial"/>
                <w:sz w:val="20"/>
                <w:szCs w:val="20"/>
                <w:lang w:val="vi-VN"/>
              </w:rPr>
              <w:t>construction flo</w:t>
            </w:r>
            <w:r>
              <w:rPr>
                <w:rFonts w:ascii="Arial" w:hAnsi="Arial" w:cs="Arial"/>
                <w:sz w:val="20"/>
                <w:szCs w:val="20"/>
                <w:lang w:val="vi-VN"/>
              </w:rPr>
              <w:t xml:space="preserve">or area; won many </w:t>
            </w:r>
            <w:r w:rsidRPr="00626754">
              <w:rPr>
                <w:rFonts w:ascii="Arial" w:hAnsi="Arial" w:cs="Arial"/>
                <w:sz w:val="20"/>
                <w:szCs w:val="20"/>
                <w:lang w:val="vi-VN"/>
              </w:rPr>
              <w:t>awards such as Vietnam</w:t>
            </w:r>
            <w:r>
              <w:rPr>
                <w:rFonts w:ascii="Arial" w:hAnsi="Arial" w:cs="Arial"/>
                <w:sz w:val="20"/>
                <w:szCs w:val="20"/>
                <w:lang w:val="vi-VN"/>
              </w:rPr>
              <w:t xml:space="preserve"> Top Brand 2016, top 10 </w:t>
            </w:r>
            <w:r w:rsidRPr="00626754">
              <w:rPr>
                <w:rFonts w:ascii="Arial" w:hAnsi="Arial" w:cs="Arial"/>
                <w:sz w:val="20"/>
                <w:szCs w:val="20"/>
                <w:lang w:val="vi-VN"/>
              </w:rPr>
              <w:t xml:space="preserve">Asia - Pacific brands in 2017, top 100 Vietnam Gold Star Awards 2018, Vietnam National Real Estate Award 2018 for The Vesta </w:t>
            </w:r>
            <w:r w:rsidR="005175AC">
              <w:rPr>
                <w:rFonts w:ascii="Arial" w:hAnsi="Arial" w:cs="Arial"/>
                <w:sz w:val="20"/>
                <w:szCs w:val="20"/>
                <w:lang w:val="vi-VN"/>
              </w:rPr>
              <w:t>project</w:t>
            </w:r>
            <w:r w:rsidRPr="00626754">
              <w:rPr>
                <w:rFonts w:ascii="Arial" w:hAnsi="Arial" w:cs="Arial"/>
                <w:sz w:val="20"/>
                <w:szCs w:val="20"/>
                <w:lang w:val="vi-VN"/>
              </w:rPr>
              <w:t xml:space="preserve"> of the best social housing, Top 3 best real estate tra</w:t>
            </w:r>
            <w:r>
              <w:rPr>
                <w:rFonts w:ascii="Arial" w:hAnsi="Arial" w:cs="Arial"/>
                <w:sz w:val="20"/>
                <w:szCs w:val="20"/>
                <w:lang w:val="vi-VN"/>
              </w:rPr>
              <w:t xml:space="preserve">ding floors in Vietnam, etc. </w:t>
            </w:r>
            <w:r w:rsidRPr="00626754">
              <w:rPr>
                <w:rFonts w:ascii="Arial" w:hAnsi="Arial" w:cs="Arial"/>
                <w:sz w:val="20"/>
                <w:szCs w:val="20"/>
                <w:lang w:val="vi-VN"/>
              </w:rPr>
              <w:t>The compa</w:t>
            </w:r>
            <w:r>
              <w:rPr>
                <w:rFonts w:ascii="Arial" w:hAnsi="Arial" w:cs="Arial"/>
                <w:sz w:val="20"/>
                <w:szCs w:val="20"/>
                <w:lang w:val="vi-VN"/>
              </w:rPr>
              <w:t>ny also set goals that till 2023</w:t>
            </w:r>
            <w:r>
              <w:rPr>
                <w:rFonts w:ascii="Arial" w:hAnsi="Arial" w:cs="Arial"/>
                <w:sz w:val="20"/>
                <w:szCs w:val="20"/>
              </w:rPr>
              <w:t>, HPX will</w:t>
            </w:r>
            <w:r>
              <w:rPr>
                <w:rFonts w:ascii="Arial" w:hAnsi="Arial" w:cs="Arial"/>
                <w:sz w:val="20"/>
                <w:szCs w:val="20"/>
                <w:lang w:val="vi-VN"/>
              </w:rPr>
              <w:t xml:space="preserve"> become the leading company</w:t>
            </w:r>
            <w:r>
              <w:rPr>
                <w:rFonts w:ascii="Arial" w:hAnsi="Arial" w:cs="Arial"/>
                <w:sz w:val="20"/>
                <w:szCs w:val="20"/>
              </w:rPr>
              <w:t xml:space="preserve"> having big size and good capacity</w:t>
            </w:r>
            <w:r>
              <w:rPr>
                <w:rFonts w:ascii="Arial" w:hAnsi="Arial" w:cs="Arial"/>
                <w:sz w:val="20"/>
                <w:szCs w:val="20"/>
                <w:lang w:val="vi-VN"/>
              </w:rPr>
              <w:t xml:space="preserve"> in real estate industry, captures trends and</w:t>
            </w:r>
            <w:r w:rsidRPr="00626754">
              <w:rPr>
                <w:rFonts w:ascii="Arial" w:hAnsi="Arial" w:cs="Arial"/>
                <w:sz w:val="20"/>
                <w:szCs w:val="20"/>
                <w:lang w:val="vi-VN"/>
              </w:rPr>
              <w:t xml:space="preserve"> creates land fund with prime location and reasonable cost, thereby offering products with real value and impressive with the community.</w:t>
            </w:r>
          </w:p>
          <w:p w:rsidR="008735C9" w:rsidRDefault="00626754" w:rsidP="008735C9">
            <w:pPr>
              <w:tabs>
                <w:tab w:val="left" w:pos="1476"/>
              </w:tabs>
              <w:spacing w:line="360" w:lineRule="auto"/>
              <w:ind w:left="-45" w:firstLine="30"/>
              <w:jc w:val="both"/>
              <w:rPr>
                <w:rFonts w:ascii="Arial" w:hAnsi="Arial" w:cs="Arial"/>
                <w:sz w:val="20"/>
                <w:szCs w:val="20"/>
              </w:rPr>
            </w:pPr>
            <w:r w:rsidRPr="00626754">
              <w:rPr>
                <w:rFonts w:ascii="Arial" w:hAnsi="Arial" w:cs="Arial"/>
                <w:sz w:val="20"/>
                <w:szCs w:val="20"/>
                <w:lang w:val="vi-VN"/>
              </w:rPr>
              <w:t xml:space="preserve">On October 15, 2018, Hai Phat Investment Joint Stock Company announced to pay stock dividends at the rate of 15%, the final registration date is November 2, 2018, ex-right date is </w:t>
            </w:r>
            <w:r>
              <w:rPr>
                <w:rFonts w:ascii="Arial" w:hAnsi="Arial" w:cs="Arial"/>
                <w:sz w:val="20"/>
                <w:szCs w:val="20"/>
                <w:lang w:val="vi-VN"/>
              </w:rPr>
              <w:lastRenderedPageBreak/>
              <w:t>1/</w:t>
            </w:r>
            <w:r w:rsidRPr="00626754">
              <w:rPr>
                <w:rFonts w:ascii="Arial" w:hAnsi="Arial" w:cs="Arial"/>
                <w:sz w:val="20"/>
                <w:szCs w:val="20"/>
                <w:lang w:val="vi-VN"/>
              </w:rPr>
              <w:t xml:space="preserve">11/2018; The Board of Directors approved the </w:t>
            </w:r>
            <w:r w:rsidR="00C95ECE">
              <w:rPr>
                <w:rFonts w:ascii="Arial" w:hAnsi="Arial" w:cs="Arial"/>
                <w:sz w:val="20"/>
                <w:szCs w:val="20"/>
              </w:rPr>
              <w:t xml:space="preserve">private </w:t>
            </w:r>
            <w:r w:rsidRPr="00626754">
              <w:rPr>
                <w:rFonts w:ascii="Arial" w:hAnsi="Arial" w:cs="Arial"/>
                <w:sz w:val="20"/>
                <w:szCs w:val="20"/>
                <w:lang w:val="vi-VN"/>
              </w:rPr>
              <w:t xml:space="preserve">issuance of </w:t>
            </w:r>
            <w:r w:rsidR="00C95ECE">
              <w:rPr>
                <w:rFonts w:ascii="Arial" w:hAnsi="Arial" w:cs="Arial"/>
                <w:sz w:val="20"/>
                <w:szCs w:val="20"/>
              </w:rPr>
              <w:t>corporate</w:t>
            </w:r>
            <w:r w:rsidRPr="00626754">
              <w:rPr>
                <w:rFonts w:ascii="Arial" w:hAnsi="Arial" w:cs="Arial"/>
                <w:sz w:val="20"/>
                <w:szCs w:val="20"/>
                <w:lang w:val="vi-VN"/>
              </w:rPr>
              <w:t xml:space="preserve"> bonds and approved the plan of issuing private bonds in 2018 with a total expected value of VND 250 billion</w:t>
            </w:r>
            <w:r w:rsidR="007276F6">
              <w:rPr>
                <w:rFonts w:ascii="Arial" w:hAnsi="Arial" w:cs="Arial"/>
                <w:sz w:val="20"/>
                <w:szCs w:val="20"/>
              </w:rPr>
              <w:t>s</w:t>
            </w:r>
            <w:r w:rsidRPr="00626754">
              <w:rPr>
                <w:rFonts w:ascii="Arial" w:hAnsi="Arial" w:cs="Arial"/>
                <w:sz w:val="20"/>
                <w:szCs w:val="20"/>
                <w:lang w:val="vi-VN"/>
              </w:rPr>
              <w:t>. On 11/15/2018, HPX announced the information of the Board of Directors approving the plan t</w:t>
            </w:r>
            <w:r w:rsidR="00C95ECE">
              <w:rPr>
                <w:rFonts w:ascii="Arial" w:hAnsi="Arial" w:cs="Arial"/>
                <w:sz w:val="20"/>
                <w:szCs w:val="20"/>
                <w:lang w:val="vi-VN"/>
              </w:rPr>
              <w:t>o issue shares to increase charter</w:t>
            </w:r>
            <w:r w:rsidRPr="00626754">
              <w:rPr>
                <w:rFonts w:ascii="Arial" w:hAnsi="Arial" w:cs="Arial"/>
                <w:sz w:val="20"/>
                <w:szCs w:val="20"/>
                <w:lang w:val="vi-VN"/>
              </w:rPr>
              <w:t xml:space="preserve"> capital from equity in 2017 at a rate of 15.94%, equivalent to the nu</w:t>
            </w:r>
            <w:r w:rsidR="00B32FE2">
              <w:rPr>
                <w:rFonts w:ascii="Arial" w:hAnsi="Arial" w:cs="Arial"/>
                <w:sz w:val="20"/>
                <w:szCs w:val="20"/>
                <w:lang w:val="vi-VN"/>
              </w:rPr>
              <w:t xml:space="preserve">mber of shares </w:t>
            </w:r>
            <w:r w:rsidRPr="00626754">
              <w:rPr>
                <w:rFonts w:ascii="Arial" w:hAnsi="Arial" w:cs="Arial"/>
                <w:sz w:val="20"/>
                <w:szCs w:val="20"/>
                <w:lang w:val="vi-VN"/>
              </w:rPr>
              <w:t xml:space="preserve"> is 27,496,497 shares.</w:t>
            </w:r>
            <w:r w:rsidR="000D3209" w:rsidRPr="00223028">
              <w:rPr>
                <w:rFonts w:ascii="Arial" w:hAnsi="Arial" w:cs="Arial"/>
                <w:sz w:val="20"/>
                <w:szCs w:val="20"/>
                <w:lang w:val="vi-VN"/>
              </w:rPr>
              <w:t xml:space="preserve"> </w:t>
            </w:r>
            <w:r w:rsidR="00B32FE2" w:rsidRPr="00223028">
              <w:rPr>
                <w:rFonts w:ascii="Arial" w:hAnsi="Arial" w:cs="Arial"/>
                <w:b/>
                <w:sz w:val="20"/>
                <w:szCs w:val="20"/>
                <w:lang w:val="vi-VN"/>
              </w:rPr>
              <w:t>27/12/2018</w:t>
            </w:r>
            <w:r w:rsidR="00B32FE2" w:rsidRPr="00223028">
              <w:rPr>
                <w:rFonts w:ascii="Arial" w:hAnsi="Arial" w:cs="Arial"/>
                <w:sz w:val="20"/>
                <w:szCs w:val="20"/>
                <w:lang w:val="vi-VN"/>
              </w:rPr>
              <w:t>,</w:t>
            </w:r>
            <w:r w:rsidR="00B32FE2">
              <w:rPr>
                <w:rFonts w:ascii="Arial" w:hAnsi="Arial" w:cs="Arial"/>
                <w:sz w:val="20"/>
                <w:szCs w:val="20"/>
              </w:rPr>
              <w:t xml:space="preserve"> </w:t>
            </w:r>
            <w:r w:rsidR="00B32FE2" w:rsidRPr="00B32FE2">
              <w:rPr>
                <w:rFonts w:ascii="Arial" w:hAnsi="Arial" w:cs="Arial"/>
                <w:sz w:val="20"/>
                <w:szCs w:val="20"/>
              </w:rPr>
              <w:t xml:space="preserve">Hai Phat Investment </w:t>
            </w:r>
            <w:r w:rsidR="00594AD0">
              <w:rPr>
                <w:rFonts w:ascii="Arial" w:hAnsi="Arial" w:cs="Arial"/>
                <w:sz w:val="20"/>
                <w:szCs w:val="20"/>
              </w:rPr>
              <w:t>announced information about</w:t>
            </w:r>
            <w:r w:rsidR="00B32FE2" w:rsidRPr="00B32FE2">
              <w:rPr>
                <w:rFonts w:ascii="Arial" w:hAnsi="Arial" w:cs="Arial"/>
                <w:sz w:val="20"/>
                <w:szCs w:val="20"/>
              </w:rPr>
              <w:t xml:space="preserve"> the issuanc</w:t>
            </w:r>
            <w:r w:rsidR="00293F39">
              <w:rPr>
                <w:rFonts w:ascii="Arial" w:hAnsi="Arial" w:cs="Arial"/>
                <w:sz w:val="20"/>
                <w:szCs w:val="20"/>
              </w:rPr>
              <w:t>e of private corporate</w:t>
            </w:r>
            <w:r w:rsidR="00B32FE2" w:rsidRPr="00B32FE2">
              <w:rPr>
                <w:rFonts w:ascii="Arial" w:hAnsi="Arial" w:cs="Arial"/>
                <w:sz w:val="20"/>
                <w:szCs w:val="20"/>
              </w:rPr>
              <w:t xml:space="preserve"> bonds</w:t>
            </w:r>
            <w:r w:rsidR="009C565F">
              <w:rPr>
                <w:rFonts w:ascii="Arial" w:hAnsi="Arial" w:cs="Arial"/>
                <w:sz w:val="20"/>
                <w:szCs w:val="20"/>
              </w:rPr>
              <w:t xml:space="preserve"> </w:t>
            </w:r>
            <w:r w:rsidR="00B32FE2" w:rsidRPr="00B32FE2">
              <w:rPr>
                <w:rFonts w:ascii="Arial" w:hAnsi="Arial" w:cs="Arial"/>
                <w:sz w:val="20"/>
                <w:szCs w:val="20"/>
              </w:rPr>
              <w:t>and approved the plan of issuing private bonds in the fourth quarter of 2018 with a total ex</w:t>
            </w:r>
            <w:r w:rsidR="0079508C">
              <w:rPr>
                <w:rFonts w:ascii="Arial" w:hAnsi="Arial" w:cs="Arial"/>
                <w:sz w:val="20"/>
                <w:szCs w:val="20"/>
              </w:rPr>
              <w:t xml:space="preserve">pected value of VND 300 </w:t>
            </w:r>
            <w:proofErr w:type="spellStart"/>
            <w:r w:rsidR="0079508C">
              <w:rPr>
                <w:rFonts w:ascii="Arial" w:hAnsi="Arial" w:cs="Arial"/>
                <w:sz w:val="20"/>
                <w:szCs w:val="20"/>
              </w:rPr>
              <w:t>billion</w:t>
            </w:r>
            <w:r w:rsidR="007276F6">
              <w:rPr>
                <w:rFonts w:ascii="Arial" w:hAnsi="Arial" w:cs="Arial"/>
                <w:sz w:val="20"/>
                <w:szCs w:val="20"/>
              </w:rPr>
              <w:t>s</w:t>
            </w:r>
            <w:proofErr w:type="spellEnd"/>
            <w:r w:rsidR="00A06636">
              <w:rPr>
                <w:rFonts w:ascii="Arial" w:hAnsi="Arial" w:cs="Arial"/>
                <w:sz w:val="20"/>
                <w:szCs w:val="20"/>
              </w:rPr>
              <w:t>.</w:t>
            </w:r>
          </w:p>
          <w:p w:rsidR="0079508C" w:rsidRPr="00B32FE2" w:rsidRDefault="0079508C" w:rsidP="008735C9">
            <w:pPr>
              <w:tabs>
                <w:tab w:val="left" w:pos="1476"/>
              </w:tabs>
              <w:spacing w:line="360" w:lineRule="auto"/>
              <w:ind w:left="-45" w:firstLine="30"/>
              <w:jc w:val="center"/>
              <w:rPr>
                <w:rFonts w:ascii="Arial" w:hAnsi="Arial" w:cs="Arial"/>
                <w:sz w:val="20"/>
                <w:szCs w:val="20"/>
              </w:rPr>
            </w:pPr>
            <w:r>
              <w:rPr>
                <w:noProof/>
              </w:rPr>
              <w:drawing>
                <wp:anchor distT="0" distB="0" distL="114300" distR="114300" simplePos="0" relativeHeight="251658240" behindDoc="1" locked="0" layoutInCell="1" allowOverlap="1" wp14:anchorId="3A2639E5" wp14:editId="6787D337">
                  <wp:simplePos x="0" y="0"/>
                  <wp:positionH relativeFrom="column">
                    <wp:posOffset>-68580</wp:posOffset>
                  </wp:positionH>
                  <wp:positionV relativeFrom="paragraph">
                    <wp:posOffset>0</wp:posOffset>
                  </wp:positionV>
                  <wp:extent cx="3752850" cy="2113915"/>
                  <wp:effectExtent l="0" t="0" r="0" b="63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735C9" w:rsidRPr="008735C9" w:rsidRDefault="0079508C" w:rsidP="008735C9">
            <w:pPr>
              <w:tabs>
                <w:tab w:val="left" w:pos="3465"/>
              </w:tabs>
              <w:spacing w:line="360" w:lineRule="auto"/>
              <w:ind w:left="-45" w:firstLine="30"/>
              <w:jc w:val="right"/>
              <w:rPr>
                <w:rFonts w:ascii="Arial" w:hAnsi="Arial" w:cs="Arial"/>
                <w:sz w:val="18"/>
                <w:szCs w:val="18"/>
              </w:rPr>
            </w:pPr>
            <w:r>
              <w:rPr>
                <w:rFonts w:ascii="Arial" w:hAnsi="Arial" w:cs="Arial"/>
                <w:sz w:val="20"/>
                <w:szCs w:val="20"/>
                <w:lang w:val="vi-VN"/>
              </w:rPr>
              <w:tab/>
            </w:r>
            <w:r w:rsidR="00ED48C9">
              <w:rPr>
                <w:rFonts w:ascii="Arial" w:hAnsi="Arial" w:cs="Arial"/>
                <w:sz w:val="18"/>
                <w:szCs w:val="18"/>
              </w:rPr>
              <w:t>Source</w:t>
            </w:r>
            <w:r w:rsidR="008735C9">
              <w:rPr>
                <w:rFonts w:ascii="Arial" w:hAnsi="Arial" w:cs="Arial"/>
                <w:sz w:val="18"/>
                <w:szCs w:val="18"/>
              </w:rPr>
              <w:t xml:space="preserve">: </w:t>
            </w:r>
            <w:proofErr w:type="spellStart"/>
            <w:r w:rsidR="008735C9">
              <w:rPr>
                <w:rFonts w:ascii="Arial" w:hAnsi="Arial" w:cs="Arial"/>
                <w:sz w:val="18"/>
                <w:szCs w:val="18"/>
              </w:rPr>
              <w:t>Stoxplux</w:t>
            </w:r>
            <w:proofErr w:type="spellEnd"/>
          </w:p>
        </w:tc>
      </w:tr>
    </w:tbl>
    <w:p w:rsidR="008C12AF" w:rsidRPr="00B2007A" w:rsidRDefault="00B2007A" w:rsidP="008C12AF">
      <w:pPr>
        <w:rPr>
          <w:rFonts w:ascii="Arial" w:hAnsi="Arial" w:cs="Arial"/>
          <w:sz w:val="18"/>
          <w:szCs w:val="18"/>
        </w:rPr>
      </w:pPr>
      <w:bookmarkStart w:id="0" w:name="_Hlk522781976"/>
      <w:r>
        <w:rPr>
          <w:rFonts w:ascii="Arial" w:hAnsi="Arial" w:cs="Arial"/>
          <w:b/>
          <w:sz w:val="24"/>
          <w:szCs w:val="24"/>
          <w:lang w:val="vi-VN"/>
        </w:rPr>
        <w:lastRenderedPageBreak/>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Pr>
          <w:rFonts w:ascii="Arial" w:hAnsi="Arial" w:cs="Arial"/>
          <w:b/>
          <w:sz w:val="24"/>
          <w:szCs w:val="24"/>
          <w:lang w:val="vi-VN"/>
        </w:rPr>
        <w:tab/>
      </w:r>
      <w:r w:rsidRPr="00B2007A">
        <w:rPr>
          <w:rFonts w:ascii="Arial" w:hAnsi="Arial" w:cs="Arial"/>
          <w:sz w:val="18"/>
          <w:szCs w:val="18"/>
        </w:rPr>
        <w:t xml:space="preserve"> </w:t>
      </w:r>
    </w:p>
    <w:p w:rsidR="007D016E" w:rsidRPr="008C12AF" w:rsidRDefault="00E33C57" w:rsidP="008C12AF">
      <w:pPr>
        <w:pStyle w:val="ListParagraph"/>
        <w:numPr>
          <w:ilvl w:val="0"/>
          <w:numId w:val="14"/>
        </w:numPr>
        <w:rPr>
          <w:rFonts w:ascii="Arial" w:hAnsi="Arial" w:cs="Arial"/>
          <w:b/>
          <w:sz w:val="20"/>
          <w:szCs w:val="20"/>
        </w:rPr>
      </w:pPr>
      <w:r>
        <w:rPr>
          <w:rFonts w:ascii="Arial" w:hAnsi="Arial" w:cs="Arial"/>
          <w:b/>
          <w:sz w:val="24"/>
          <w:szCs w:val="24"/>
          <w:lang w:val="vi-VN"/>
        </w:rPr>
        <w:lastRenderedPageBreak/>
        <w:t>Business result</w:t>
      </w:r>
      <w:r w:rsidR="00FB59B9" w:rsidRPr="008C12AF">
        <w:rPr>
          <w:rFonts w:ascii="Arial" w:hAnsi="Arial" w:cs="Arial"/>
          <w:b/>
          <w:sz w:val="24"/>
          <w:szCs w:val="24"/>
        </w:rPr>
        <w:t xml:space="preserve"> 2018</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314"/>
        <w:gridCol w:w="1314"/>
        <w:gridCol w:w="1314"/>
        <w:gridCol w:w="1314"/>
        <w:gridCol w:w="1314"/>
      </w:tblGrid>
      <w:tr w:rsidR="008156EE" w:rsidRPr="00750628" w:rsidTr="008156EE">
        <w:trPr>
          <w:trHeight w:val="645"/>
        </w:trPr>
        <w:tc>
          <w:tcPr>
            <w:tcW w:w="3690" w:type="dxa"/>
            <w:shd w:val="clear" w:color="auto" w:fill="002060"/>
            <w:noWrap/>
            <w:vAlign w:val="center"/>
            <w:hideMark/>
          </w:tcPr>
          <w:p w:rsidR="008156EE" w:rsidRPr="007E1896" w:rsidRDefault="007E1896" w:rsidP="00224AAD">
            <w:pPr>
              <w:spacing w:after="0" w:line="240" w:lineRule="auto"/>
              <w:jc w:val="both"/>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Items</w:t>
            </w:r>
            <w:r w:rsidR="00A06636">
              <w:rPr>
                <w:rFonts w:ascii="Arial" w:eastAsia="Times New Roman" w:hAnsi="Arial" w:cs="Arial"/>
                <w:b/>
                <w:bCs/>
                <w:color w:val="FFFFFF" w:themeColor="background1"/>
                <w:sz w:val="20"/>
                <w:szCs w:val="20"/>
              </w:rPr>
              <w:t xml:space="preserve"> (billion VND)</w:t>
            </w:r>
          </w:p>
        </w:tc>
        <w:tc>
          <w:tcPr>
            <w:tcW w:w="1314" w:type="dxa"/>
            <w:shd w:val="clear" w:color="auto" w:fill="002060"/>
            <w:noWrap/>
            <w:vAlign w:val="center"/>
            <w:hideMark/>
          </w:tcPr>
          <w:p w:rsidR="008156EE" w:rsidRPr="00750628" w:rsidRDefault="008156EE" w:rsidP="009B63F8">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2018</w:t>
            </w:r>
          </w:p>
        </w:tc>
        <w:tc>
          <w:tcPr>
            <w:tcW w:w="1314" w:type="dxa"/>
            <w:shd w:val="clear" w:color="auto" w:fill="002060"/>
            <w:noWrap/>
            <w:vAlign w:val="center"/>
            <w:hideMark/>
          </w:tcPr>
          <w:p w:rsidR="008156EE" w:rsidRPr="00750628" w:rsidRDefault="008156EE" w:rsidP="009B63F8">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2017</w:t>
            </w:r>
          </w:p>
        </w:tc>
        <w:tc>
          <w:tcPr>
            <w:tcW w:w="1314" w:type="dxa"/>
            <w:shd w:val="clear" w:color="auto" w:fill="002060"/>
            <w:vAlign w:val="center"/>
            <w:hideMark/>
          </w:tcPr>
          <w:p w:rsidR="008156EE" w:rsidRPr="00750628" w:rsidRDefault="008156EE" w:rsidP="009B63F8">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w:t>
            </w:r>
            <w:r w:rsidR="009C7828" w:rsidRPr="00750628">
              <w:rPr>
                <w:rFonts w:ascii="Arial" w:eastAsia="Times New Roman" w:hAnsi="Arial" w:cs="Arial"/>
                <w:b/>
                <w:bCs/>
                <w:color w:val="FFFFFF" w:themeColor="background1"/>
                <w:sz w:val="20"/>
                <w:szCs w:val="20"/>
              </w:rPr>
              <w:t>/</w:t>
            </w:r>
            <w:r w:rsidRPr="00750628">
              <w:rPr>
                <w:rFonts w:ascii="Arial" w:eastAsia="Times New Roman" w:hAnsi="Arial" w:cs="Arial"/>
                <w:b/>
                <w:bCs/>
                <w:color w:val="FFFFFF" w:themeColor="background1"/>
                <w:sz w:val="20"/>
                <w:szCs w:val="20"/>
                <w:lang w:val="vi-VN"/>
              </w:rPr>
              <w:t>2017</w:t>
            </w:r>
          </w:p>
        </w:tc>
        <w:tc>
          <w:tcPr>
            <w:tcW w:w="1314" w:type="dxa"/>
            <w:shd w:val="clear" w:color="auto" w:fill="002060"/>
            <w:vAlign w:val="center"/>
          </w:tcPr>
          <w:p w:rsidR="008156EE" w:rsidRPr="007B31FA" w:rsidRDefault="008156EE" w:rsidP="009B63F8">
            <w:pPr>
              <w:spacing w:after="0" w:line="240" w:lineRule="auto"/>
              <w:jc w:val="center"/>
              <w:rPr>
                <w:rFonts w:ascii="Arial" w:eastAsia="Times New Roman" w:hAnsi="Arial" w:cs="Arial"/>
                <w:b/>
                <w:bCs/>
                <w:color w:val="FFFFFF" w:themeColor="background1"/>
                <w:sz w:val="20"/>
                <w:szCs w:val="20"/>
              </w:rPr>
            </w:pPr>
            <w:r w:rsidRPr="00750628">
              <w:rPr>
                <w:rFonts w:ascii="Arial" w:eastAsia="Times New Roman" w:hAnsi="Arial" w:cs="Arial"/>
                <w:b/>
                <w:bCs/>
                <w:color w:val="FFFFFF" w:themeColor="background1"/>
                <w:sz w:val="20"/>
                <w:szCs w:val="20"/>
                <w:lang w:val="vi-VN"/>
              </w:rPr>
              <w:t>2018</w:t>
            </w:r>
            <w:r w:rsidR="007B31FA">
              <w:rPr>
                <w:rFonts w:ascii="Arial" w:eastAsia="Times New Roman" w:hAnsi="Arial" w:cs="Arial"/>
                <w:b/>
                <w:bCs/>
                <w:color w:val="FFFFFF" w:themeColor="background1"/>
                <w:sz w:val="20"/>
                <w:szCs w:val="20"/>
              </w:rPr>
              <w:t xml:space="preserve"> PLAN</w:t>
            </w:r>
          </w:p>
        </w:tc>
        <w:tc>
          <w:tcPr>
            <w:tcW w:w="1314" w:type="dxa"/>
            <w:shd w:val="clear" w:color="auto" w:fill="002060"/>
            <w:vAlign w:val="center"/>
          </w:tcPr>
          <w:p w:rsidR="008156EE" w:rsidRPr="00E33C57" w:rsidRDefault="008156EE" w:rsidP="009B63F8">
            <w:pPr>
              <w:spacing w:after="0" w:line="240" w:lineRule="auto"/>
              <w:jc w:val="center"/>
              <w:rPr>
                <w:rFonts w:ascii="Arial" w:eastAsia="Times New Roman" w:hAnsi="Arial" w:cs="Arial"/>
                <w:b/>
                <w:bCs/>
                <w:color w:val="FFFFFF" w:themeColor="background1"/>
                <w:sz w:val="20"/>
                <w:szCs w:val="20"/>
              </w:rPr>
            </w:pPr>
            <w:r w:rsidRPr="00750628">
              <w:rPr>
                <w:rFonts w:ascii="Arial" w:eastAsia="Times New Roman" w:hAnsi="Arial" w:cs="Arial"/>
                <w:b/>
                <w:bCs/>
                <w:color w:val="FFFFFF" w:themeColor="background1"/>
                <w:sz w:val="20"/>
                <w:szCs w:val="20"/>
                <w:lang w:val="vi-VN"/>
              </w:rPr>
              <w:t>%</w:t>
            </w:r>
            <w:r w:rsidR="009C7828" w:rsidRPr="00750628">
              <w:rPr>
                <w:rFonts w:ascii="Arial" w:eastAsia="Times New Roman" w:hAnsi="Arial" w:cs="Arial"/>
                <w:b/>
                <w:bCs/>
                <w:color w:val="FFFFFF" w:themeColor="background1"/>
                <w:sz w:val="20"/>
                <w:szCs w:val="20"/>
              </w:rPr>
              <w:t>/</w:t>
            </w:r>
            <w:r w:rsidR="00E33C57">
              <w:rPr>
                <w:rFonts w:ascii="Arial" w:eastAsia="Times New Roman" w:hAnsi="Arial" w:cs="Arial"/>
                <w:b/>
                <w:bCs/>
                <w:color w:val="FFFFFF" w:themeColor="background1"/>
                <w:sz w:val="20"/>
                <w:szCs w:val="20"/>
              </w:rPr>
              <w:t>PLAN</w:t>
            </w:r>
          </w:p>
        </w:tc>
      </w:tr>
      <w:tr w:rsidR="008156EE" w:rsidRPr="00750628" w:rsidTr="00750628">
        <w:trPr>
          <w:trHeight w:val="161"/>
        </w:trPr>
        <w:tc>
          <w:tcPr>
            <w:tcW w:w="3690" w:type="dxa"/>
            <w:shd w:val="clear" w:color="auto" w:fill="auto"/>
            <w:noWrap/>
            <w:vAlign w:val="center"/>
            <w:hideMark/>
          </w:tcPr>
          <w:p w:rsidR="008156EE" w:rsidRPr="00E33C57" w:rsidRDefault="00E33C57" w:rsidP="00750628">
            <w:pPr>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Sales</w:t>
            </w:r>
          </w:p>
        </w:tc>
        <w:tc>
          <w:tcPr>
            <w:tcW w:w="1314" w:type="dxa"/>
            <w:shd w:val="clear" w:color="auto" w:fill="FFFFFF" w:themeFill="background1"/>
            <w:noWrap/>
            <w:vAlign w:val="center"/>
          </w:tcPr>
          <w:p w:rsidR="008156EE" w:rsidRPr="00750628" w:rsidRDefault="009B63F8" w:rsidP="00750628">
            <w:pPr>
              <w:spacing w:after="0" w:line="240" w:lineRule="auto"/>
              <w:jc w:val="center"/>
              <w:rPr>
                <w:rFonts w:ascii="Arial" w:hAnsi="Arial" w:cs="Arial"/>
                <w:b/>
                <w:color w:val="000000"/>
                <w:sz w:val="20"/>
                <w:szCs w:val="20"/>
              </w:rPr>
            </w:pPr>
            <w:r w:rsidRPr="00750628">
              <w:rPr>
                <w:rFonts w:ascii="Arial" w:hAnsi="Arial" w:cs="Arial"/>
                <w:b/>
                <w:color w:val="000000"/>
                <w:sz w:val="20"/>
                <w:szCs w:val="20"/>
              </w:rPr>
              <w:t>2</w:t>
            </w:r>
            <w:r w:rsidR="00A06636">
              <w:rPr>
                <w:rFonts w:ascii="Arial" w:hAnsi="Arial" w:cs="Arial"/>
                <w:b/>
                <w:color w:val="000000"/>
                <w:sz w:val="20"/>
                <w:szCs w:val="20"/>
              </w:rPr>
              <w:t>,</w:t>
            </w:r>
            <w:r w:rsidRPr="00750628">
              <w:rPr>
                <w:rFonts w:ascii="Arial" w:hAnsi="Arial" w:cs="Arial"/>
                <w:b/>
                <w:color w:val="000000"/>
                <w:sz w:val="20"/>
                <w:szCs w:val="20"/>
              </w:rPr>
              <w:t>019</w:t>
            </w:r>
            <w:r w:rsidR="00A06636">
              <w:rPr>
                <w:rFonts w:ascii="Arial" w:hAnsi="Arial" w:cs="Arial"/>
                <w:b/>
                <w:color w:val="000000"/>
                <w:sz w:val="20"/>
                <w:szCs w:val="20"/>
              </w:rPr>
              <w:t>.</w:t>
            </w:r>
            <w:r w:rsidRPr="00750628">
              <w:rPr>
                <w:rFonts w:ascii="Arial" w:hAnsi="Arial" w:cs="Arial"/>
                <w:b/>
                <w:color w:val="000000"/>
                <w:sz w:val="20"/>
                <w:szCs w:val="20"/>
              </w:rPr>
              <w:t>62</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lang w:val="vi-VN"/>
              </w:rPr>
              <w:t>1</w:t>
            </w:r>
            <w:r w:rsidR="00A06636">
              <w:rPr>
                <w:rFonts w:ascii="Arial" w:hAnsi="Arial" w:cs="Arial"/>
                <w:b/>
                <w:color w:val="000000"/>
                <w:sz w:val="20"/>
                <w:szCs w:val="20"/>
              </w:rPr>
              <w:t>,</w:t>
            </w:r>
            <w:r w:rsidRPr="00750628">
              <w:rPr>
                <w:rFonts w:ascii="Arial" w:hAnsi="Arial" w:cs="Arial"/>
                <w:b/>
                <w:color w:val="000000"/>
                <w:sz w:val="20"/>
                <w:szCs w:val="20"/>
                <w:lang w:val="vi-VN"/>
              </w:rPr>
              <w:t>080</w:t>
            </w:r>
            <w:r w:rsidR="00A06636">
              <w:rPr>
                <w:rFonts w:ascii="Arial" w:hAnsi="Arial" w:cs="Arial"/>
                <w:b/>
                <w:color w:val="000000"/>
                <w:sz w:val="20"/>
                <w:szCs w:val="20"/>
              </w:rPr>
              <w:t>.</w:t>
            </w:r>
            <w:r w:rsidRPr="00750628">
              <w:rPr>
                <w:rFonts w:ascii="Arial" w:hAnsi="Arial" w:cs="Arial"/>
                <w:b/>
                <w:color w:val="000000"/>
                <w:sz w:val="20"/>
                <w:szCs w:val="20"/>
                <w:lang w:val="vi-VN"/>
              </w:rPr>
              <w:t>47</w:t>
            </w:r>
          </w:p>
        </w:tc>
        <w:tc>
          <w:tcPr>
            <w:tcW w:w="1314" w:type="dxa"/>
            <w:shd w:val="clear" w:color="auto" w:fill="auto"/>
            <w:noWrap/>
            <w:vAlign w:val="center"/>
          </w:tcPr>
          <w:p w:rsidR="008156EE" w:rsidRPr="00750628" w:rsidRDefault="009B63F8" w:rsidP="00750628">
            <w:pPr>
              <w:spacing w:after="0" w:line="240" w:lineRule="auto"/>
              <w:jc w:val="center"/>
              <w:rPr>
                <w:rFonts w:ascii="Arial" w:hAnsi="Arial" w:cs="Arial"/>
                <w:b/>
                <w:color w:val="000000"/>
                <w:sz w:val="20"/>
                <w:szCs w:val="20"/>
              </w:rPr>
            </w:pPr>
            <w:r w:rsidRPr="00750628">
              <w:rPr>
                <w:rFonts w:ascii="Arial" w:hAnsi="Arial" w:cs="Arial"/>
                <w:b/>
                <w:color w:val="000000"/>
                <w:sz w:val="20"/>
                <w:szCs w:val="20"/>
              </w:rPr>
              <w:t>186</w:t>
            </w:r>
            <w:r w:rsidR="00A06636">
              <w:rPr>
                <w:rFonts w:ascii="Arial" w:hAnsi="Arial" w:cs="Arial"/>
                <w:b/>
                <w:color w:val="000000"/>
                <w:sz w:val="20"/>
                <w:szCs w:val="20"/>
              </w:rPr>
              <w:t>.</w:t>
            </w:r>
            <w:r w:rsidRPr="00750628">
              <w:rPr>
                <w:rFonts w:ascii="Arial" w:hAnsi="Arial" w:cs="Arial"/>
                <w:b/>
                <w:color w:val="000000"/>
                <w:sz w:val="20"/>
                <w:szCs w:val="20"/>
              </w:rPr>
              <w:t>9%</w:t>
            </w:r>
          </w:p>
        </w:tc>
        <w:tc>
          <w:tcPr>
            <w:tcW w:w="1314" w:type="dxa"/>
            <w:vAlign w:val="center"/>
          </w:tcPr>
          <w:p w:rsidR="008156EE" w:rsidRPr="00750628" w:rsidRDefault="008156EE"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lang w:val="vi-VN"/>
              </w:rPr>
              <w:t>3</w:t>
            </w:r>
            <w:r w:rsidR="00A06636">
              <w:rPr>
                <w:rFonts w:ascii="Arial" w:hAnsi="Arial" w:cs="Arial"/>
                <w:b/>
                <w:color w:val="000000"/>
                <w:sz w:val="20"/>
                <w:szCs w:val="20"/>
              </w:rPr>
              <w:t>,</w:t>
            </w:r>
            <w:r w:rsidRPr="00750628">
              <w:rPr>
                <w:rFonts w:ascii="Arial" w:hAnsi="Arial" w:cs="Arial"/>
                <w:b/>
                <w:color w:val="000000"/>
                <w:sz w:val="20"/>
                <w:szCs w:val="20"/>
                <w:lang w:val="vi-VN"/>
              </w:rPr>
              <w:t>290</w:t>
            </w:r>
          </w:p>
        </w:tc>
        <w:tc>
          <w:tcPr>
            <w:tcW w:w="1314" w:type="dxa"/>
            <w:vAlign w:val="center"/>
          </w:tcPr>
          <w:p w:rsidR="008156EE" w:rsidRPr="00750628" w:rsidRDefault="006352ED"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rPr>
              <w:t>61</w:t>
            </w:r>
            <w:r w:rsidR="00A06636">
              <w:rPr>
                <w:rFonts w:ascii="Arial" w:hAnsi="Arial" w:cs="Arial"/>
                <w:b/>
                <w:color w:val="000000"/>
                <w:sz w:val="20"/>
                <w:szCs w:val="20"/>
              </w:rPr>
              <w:t>.</w:t>
            </w:r>
            <w:r w:rsidRPr="00750628">
              <w:rPr>
                <w:rFonts w:ascii="Arial" w:hAnsi="Arial" w:cs="Arial"/>
                <w:b/>
                <w:color w:val="000000"/>
                <w:sz w:val="20"/>
                <w:szCs w:val="20"/>
              </w:rPr>
              <w:t>39</w:t>
            </w:r>
            <w:r w:rsidR="008156EE" w:rsidRPr="00750628">
              <w:rPr>
                <w:rFonts w:ascii="Arial" w:hAnsi="Arial" w:cs="Arial"/>
                <w:b/>
                <w:color w:val="000000"/>
                <w:sz w:val="20"/>
                <w:szCs w:val="20"/>
                <w:lang w:val="vi-VN"/>
              </w:rPr>
              <w:t>%</w:t>
            </w:r>
          </w:p>
        </w:tc>
      </w:tr>
      <w:tr w:rsidR="008156EE" w:rsidRPr="00750628" w:rsidTr="00750628">
        <w:trPr>
          <w:trHeight w:val="330"/>
        </w:trPr>
        <w:tc>
          <w:tcPr>
            <w:tcW w:w="3690" w:type="dxa"/>
            <w:shd w:val="clear" w:color="auto" w:fill="auto"/>
            <w:noWrap/>
            <w:vAlign w:val="center"/>
            <w:hideMark/>
          </w:tcPr>
          <w:p w:rsidR="008156EE" w:rsidRPr="00750628" w:rsidRDefault="00E33C57" w:rsidP="00750628">
            <w:pPr>
              <w:spacing w:after="0" w:line="240" w:lineRule="auto"/>
              <w:rPr>
                <w:rFonts w:ascii="Arial" w:hAnsi="Arial" w:cs="Arial"/>
                <w:color w:val="000000" w:themeColor="text1"/>
                <w:sz w:val="20"/>
                <w:szCs w:val="20"/>
                <w:lang w:val="vi-VN"/>
              </w:rPr>
            </w:pPr>
            <w:r>
              <w:rPr>
                <w:rFonts w:ascii="Arial" w:hAnsi="Arial" w:cs="Arial"/>
                <w:color w:val="000000" w:themeColor="text1"/>
                <w:sz w:val="20"/>
                <w:szCs w:val="20"/>
                <w:lang w:val="vi-VN"/>
              </w:rPr>
              <w:t>Cost of goods sold</w:t>
            </w:r>
          </w:p>
        </w:tc>
        <w:tc>
          <w:tcPr>
            <w:tcW w:w="1314" w:type="dxa"/>
            <w:shd w:val="clear" w:color="auto" w:fill="FFFFFF" w:themeFill="background1"/>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w:t>
            </w:r>
            <w:r w:rsidR="00A06636">
              <w:rPr>
                <w:rFonts w:ascii="Arial" w:hAnsi="Arial" w:cs="Arial"/>
                <w:color w:val="000000"/>
                <w:sz w:val="20"/>
                <w:szCs w:val="20"/>
              </w:rPr>
              <w:t>,</w:t>
            </w:r>
            <w:r w:rsidRPr="00750628">
              <w:rPr>
                <w:rFonts w:ascii="Arial" w:hAnsi="Arial" w:cs="Arial"/>
                <w:color w:val="000000"/>
                <w:sz w:val="20"/>
                <w:szCs w:val="20"/>
              </w:rPr>
              <w:t>525</w:t>
            </w:r>
            <w:r w:rsidR="00A06636">
              <w:rPr>
                <w:rFonts w:ascii="Arial" w:hAnsi="Arial" w:cs="Arial"/>
                <w:color w:val="000000"/>
                <w:sz w:val="20"/>
                <w:szCs w:val="20"/>
              </w:rPr>
              <w:t>.</w:t>
            </w:r>
            <w:r w:rsidRPr="00750628">
              <w:rPr>
                <w:rFonts w:ascii="Arial" w:hAnsi="Arial" w:cs="Arial"/>
                <w:color w:val="000000"/>
                <w:sz w:val="20"/>
                <w:szCs w:val="20"/>
              </w:rPr>
              <w:t>78</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797</w:t>
            </w:r>
            <w:r w:rsidR="00A06636">
              <w:rPr>
                <w:rFonts w:ascii="Arial" w:hAnsi="Arial" w:cs="Arial"/>
                <w:color w:val="000000"/>
                <w:sz w:val="20"/>
                <w:szCs w:val="20"/>
              </w:rPr>
              <w:t>.</w:t>
            </w:r>
            <w:r w:rsidRPr="00750628">
              <w:rPr>
                <w:rFonts w:ascii="Arial" w:hAnsi="Arial" w:cs="Arial"/>
                <w:color w:val="000000"/>
                <w:sz w:val="20"/>
                <w:szCs w:val="20"/>
                <w:lang w:val="vi-VN"/>
              </w:rPr>
              <w:t>25</w:t>
            </w:r>
          </w:p>
        </w:tc>
        <w:tc>
          <w:tcPr>
            <w:tcW w:w="1314" w:type="dxa"/>
            <w:shd w:val="clear" w:color="auto" w:fill="auto"/>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191</w:t>
            </w:r>
            <w:r w:rsidR="00A06636">
              <w:rPr>
                <w:rFonts w:ascii="Arial" w:hAnsi="Arial" w:cs="Arial"/>
                <w:color w:val="000000"/>
                <w:sz w:val="20"/>
                <w:szCs w:val="20"/>
              </w:rPr>
              <w:t>.</w:t>
            </w:r>
            <w:r w:rsidRPr="00750628">
              <w:rPr>
                <w:rFonts w:ascii="Arial" w:hAnsi="Arial" w:cs="Arial"/>
                <w:color w:val="000000"/>
                <w:sz w:val="20"/>
                <w:szCs w:val="20"/>
              </w:rPr>
              <w:t>38%</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w:t>
            </w:r>
          </w:p>
        </w:tc>
        <w:tc>
          <w:tcPr>
            <w:tcW w:w="1314" w:type="dxa"/>
            <w:vAlign w:val="center"/>
          </w:tcPr>
          <w:p w:rsidR="008156EE" w:rsidRPr="00750628" w:rsidRDefault="003D7E97"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r>
      <w:tr w:rsidR="008156EE" w:rsidRPr="00750628" w:rsidTr="00750628">
        <w:trPr>
          <w:trHeight w:val="188"/>
        </w:trPr>
        <w:tc>
          <w:tcPr>
            <w:tcW w:w="3690" w:type="dxa"/>
            <w:shd w:val="clear" w:color="auto" w:fill="auto"/>
            <w:noWrap/>
            <w:vAlign w:val="center"/>
            <w:hideMark/>
          </w:tcPr>
          <w:p w:rsidR="008156EE" w:rsidRPr="00750628" w:rsidRDefault="00E33C57" w:rsidP="00750628">
            <w:pPr>
              <w:spacing w:after="0" w:line="240" w:lineRule="auto"/>
              <w:rPr>
                <w:rFonts w:ascii="Arial" w:hAnsi="Arial" w:cs="Arial"/>
                <w:bCs/>
                <w:color w:val="000000" w:themeColor="text1"/>
                <w:sz w:val="20"/>
                <w:szCs w:val="20"/>
                <w:lang w:val="vi-VN"/>
              </w:rPr>
            </w:pPr>
            <w:r>
              <w:rPr>
                <w:rFonts w:ascii="Arial" w:hAnsi="Arial" w:cs="Arial"/>
                <w:bCs/>
                <w:color w:val="000000" w:themeColor="text1"/>
                <w:sz w:val="20"/>
                <w:szCs w:val="20"/>
                <w:lang w:val="vi-VN"/>
              </w:rPr>
              <w:t>Gross profit</w:t>
            </w:r>
          </w:p>
        </w:tc>
        <w:tc>
          <w:tcPr>
            <w:tcW w:w="1314" w:type="dxa"/>
            <w:shd w:val="clear" w:color="auto" w:fill="FFFFFF" w:themeFill="background1"/>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493</w:t>
            </w:r>
            <w:r w:rsidR="00A06636">
              <w:rPr>
                <w:rFonts w:ascii="Arial" w:hAnsi="Arial" w:cs="Arial"/>
                <w:color w:val="000000"/>
                <w:sz w:val="20"/>
                <w:szCs w:val="20"/>
              </w:rPr>
              <w:t>.</w:t>
            </w:r>
            <w:r w:rsidRPr="00750628">
              <w:rPr>
                <w:rFonts w:ascii="Arial" w:hAnsi="Arial" w:cs="Arial"/>
                <w:color w:val="000000"/>
                <w:sz w:val="20"/>
                <w:szCs w:val="20"/>
              </w:rPr>
              <w:t>85</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283</w:t>
            </w:r>
            <w:r w:rsidR="00A06636">
              <w:rPr>
                <w:rFonts w:ascii="Arial" w:hAnsi="Arial" w:cs="Arial"/>
                <w:color w:val="000000"/>
                <w:sz w:val="20"/>
                <w:szCs w:val="20"/>
              </w:rPr>
              <w:t>.</w:t>
            </w:r>
            <w:r w:rsidRPr="00750628">
              <w:rPr>
                <w:rFonts w:ascii="Arial" w:hAnsi="Arial" w:cs="Arial"/>
                <w:color w:val="000000"/>
                <w:sz w:val="20"/>
                <w:szCs w:val="20"/>
                <w:lang w:val="vi-VN"/>
              </w:rPr>
              <w:t>22</w:t>
            </w:r>
          </w:p>
        </w:tc>
        <w:tc>
          <w:tcPr>
            <w:tcW w:w="1314" w:type="dxa"/>
            <w:shd w:val="clear" w:color="auto" w:fill="auto"/>
            <w:noWrap/>
            <w:vAlign w:val="center"/>
          </w:tcPr>
          <w:p w:rsidR="008156EE" w:rsidRPr="00750628" w:rsidRDefault="00087702"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174</w:t>
            </w:r>
            <w:r w:rsidR="00A06636">
              <w:rPr>
                <w:rFonts w:ascii="Arial" w:hAnsi="Arial" w:cs="Arial"/>
                <w:color w:val="000000"/>
                <w:sz w:val="20"/>
                <w:szCs w:val="20"/>
              </w:rPr>
              <w:t>.</w:t>
            </w:r>
            <w:r w:rsidRPr="00750628">
              <w:rPr>
                <w:rFonts w:ascii="Arial" w:hAnsi="Arial" w:cs="Arial"/>
                <w:color w:val="000000"/>
                <w:sz w:val="20"/>
                <w:szCs w:val="20"/>
              </w:rPr>
              <w:t>37</w:t>
            </w:r>
            <w:r w:rsidR="009B63F8" w:rsidRPr="00750628">
              <w:rPr>
                <w:rFonts w:ascii="Arial" w:hAnsi="Arial" w:cs="Arial"/>
                <w:color w:val="000000"/>
                <w:sz w:val="20"/>
                <w:szCs w:val="20"/>
              </w:rPr>
              <w:t>%</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w:t>
            </w:r>
          </w:p>
        </w:tc>
        <w:tc>
          <w:tcPr>
            <w:tcW w:w="1314" w:type="dxa"/>
            <w:vAlign w:val="center"/>
          </w:tcPr>
          <w:p w:rsidR="008156EE" w:rsidRPr="00750628" w:rsidRDefault="003D7E97"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r>
      <w:tr w:rsidR="008156EE" w:rsidRPr="00750628" w:rsidTr="00750628">
        <w:trPr>
          <w:trHeight w:val="330"/>
        </w:trPr>
        <w:tc>
          <w:tcPr>
            <w:tcW w:w="3690" w:type="dxa"/>
            <w:shd w:val="clear" w:color="auto" w:fill="auto"/>
            <w:noWrap/>
            <w:vAlign w:val="center"/>
            <w:hideMark/>
          </w:tcPr>
          <w:p w:rsidR="008156EE" w:rsidRPr="00750628" w:rsidRDefault="00E33C57" w:rsidP="00750628">
            <w:pPr>
              <w:spacing w:after="0" w:line="240" w:lineRule="auto"/>
              <w:rPr>
                <w:rFonts w:ascii="Arial" w:hAnsi="Arial" w:cs="Arial"/>
                <w:bCs/>
                <w:color w:val="000000" w:themeColor="text1"/>
                <w:sz w:val="20"/>
                <w:szCs w:val="20"/>
                <w:lang w:val="vi-VN"/>
              </w:rPr>
            </w:pPr>
            <w:r>
              <w:rPr>
                <w:rFonts w:ascii="Arial" w:hAnsi="Arial" w:cs="Arial"/>
                <w:bCs/>
                <w:color w:val="000000" w:themeColor="text1"/>
                <w:sz w:val="20"/>
                <w:szCs w:val="20"/>
                <w:lang w:val="vi-VN"/>
              </w:rPr>
              <w:t>Profit from business activities</w:t>
            </w:r>
          </w:p>
        </w:tc>
        <w:tc>
          <w:tcPr>
            <w:tcW w:w="1314" w:type="dxa"/>
            <w:shd w:val="clear" w:color="auto" w:fill="FFFFFF" w:themeFill="background1"/>
            <w:noWrap/>
            <w:vAlign w:val="center"/>
          </w:tcPr>
          <w:p w:rsidR="008156EE" w:rsidRPr="00750628" w:rsidRDefault="00087702"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579</w:t>
            </w:r>
            <w:r w:rsidR="00A06636">
              <w:rPr>
                <w:rFonts w:ascii="Arial" w:hAnsi="Arial" w:cs="Arial"/>
                <w:color w:val="000000"/>
                <w:sz w:val="20"/>
                <w:szCs w:val="20"/>
              </w:rPr>
              <w:t>.</w:t>
            </w:r>
            <w:r w:rsidR="0087720C" w:rsidRPr="00750628">
              <w:rPr>
                <w:rFonts w:ascii="Arial" w:hAnsi="Arial" w:cs="Arial"/>
                <w:color w:val="000000"/>
                <w:sz w:val="20"/>
                <w:szCs w:val="20"/>
              </w:rPr>
              <w:t>57</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412</w:t>
            </w:r>
            <w:r w:rsidR="00A06636">
              <w:rPr>
                <w:rFonts w:ascii="Arial" w:hAnsi="Arial" w:cs="Arial"/>
                <w:color w:val="000000"/>
                <w:sz w:val="20"/>
                <w:szCs w:val="20"/>
              </w:rPr>
              <w:t>.</w:t>
            </w:r>
            <w:r w:rsidRPr="00750628">
              <w:rPr>
                <w:rFonts w:ascii="Arial" w:hAnsi="Arial" w:cs="Arial"/>
                <w:color w:val="000000"/>
                <w:sz w:val="20"/>
                <w:szCs w:val="20"/>
                <w:lang w:val="vi-VN"/>
              </w:rPr>
              <w:t>23</w:t>
            </w:r>
          </w:p>
        </w:tc>
        <w:tc>
          <w:tcPr>
            <w:tcW w:w="1314" w:type="dxa"/>
            <w:shd w:val="clear" w:color="auto" w:fill="auto"/>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86</w:t>
            </w:r>
            <w:r w:rsidR="00A06636">
              <w:rPr>
                <w:rFonts w:ascii="Arial" w:hAnsi="Arial" w:cs="Arial"/>
                <w:color w:val="000000"/>
                <w:sz w:val="20"/>
                <w:szCs w:val="20"/>
              </w:rPr>
              <w:t>.</w:t>
            </w:r>
            <w:r w:rsidRPr="00750628">
              <w:rPr>
                <w:rFonts w:ascii="Arial" w:hAnsi="Arial" w:cs="Arial"/>
                <w:color w:val="000000"/>
                <w:sz w:val="20"/>
                <w:szCs w:val="20"/>
              </w:rPr>
              <w:t>11%</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w:t>
            </w:r>
          </w:p>
        </w:tc>
        <w:tc>
          <w:tcPr>
            <w:tcW w:w="1314" w:type="dxa"/>
            <w:vAlign w:val="center"/>
          </w:tcPr>
          <w:p w:rsidR="008156EE" w:rsidRPr="00750628" w:rsidRDefault="003D7E97"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r>
      <w:tr w:rsidR="008156EE" w:rsidRPr="00750628" w:rsidTr="00750628">
        <w:trPr>
          <w:trHeight w:val="330"/>
        </w:trPr>
        <w:tc>
          <w:tcPr>
            <w:tcW w:w="3690" w:type="dxa"/>
            <w:shd w:val="clear" w:color="auto" w:fill="auto"/>
            <w:noWrap/>
            <w:vAlign w:val="center"/>
            <w:hideMark/>
          </w:tcPr>
          <w:p w:rsidR="008156EE" w:rsidRPr="00750628" w:rsidRDefault="00E33C57" w:rsidP="00750628">
            <w:pPr>
              <w:spacing w:after="0" w:line="240" w:lineRule="auto"/>
              <w:rPr>
                <w:rFonts w:ascii="Arial" w:hAnsi="Arial" w:cs="Arial"/>
                <w:bCs/>
                <w:color w:val="000000" w:themeColor="text1"/>
                <w:sz w:val="20"/>
                <w:szCs w:val="20"/>
                <w:lang w:val="vi-VN"/>
              </w:rPr>
            </w:pPr>
            <w:r>
              <w:rPr>
                <w:rFonts w:ascii="Arial" w:hAnsi="Arial" w:cs="Arial"/>
                <w:bCs/>
                <w:color w:val="000000" w:themeColor="text1"/>
                <w:sz w:val="20"/>
                <w:szCs w:val="20"/>
                <w:lang w:val="vi-VN"/>
              </w:rPr>
              <w:t>Other income</w:t>
            </w:r>
          </w:p>
        </w:tc>
        <w:tc>
          <w:tcPr>
            <w:tcW w:w="1314" w:type="dxa"/>
            <w:shd w:val="clear" w:color="auto" w:fill="FFFFFF" w:themeFill="background1"/>
            <w:noWrap/>
            <w:vAlign w:val="center"/>
          </w:tcPr>
          <w:p w:rsidR="008156EE" w:rsidRPr="00750628" w:rsidRDefault="00087702"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19</w:t>
            </w:r>
            <w:r w:rsidR="00A06636">
              <w:rPr>
                <w:rFonts w:ascii="Arial" w:hAnsi="Arial" w:cs="Arial"/>
                <w:color w:val="000000"/>
                <w:sz w:val="20"/>
                <w:szCs w:val="20"/>
              </w:rPr>
              <w:t>.</w:t>
            </w:r>
            <w:r w:rsidR="009B63F8" w:rsidRPr="00750628">
              <w:rPr>
                <w:rFonts w:ascii="Arial" w:hAnsi="Arial" w:cs="Arial"/>
                <w:color w:val="000000"/>
                <w:sz w:val="20"/>
                <w:szCs w:val="20"/>
              </w:rPr>
              <w:t>02</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(9</w:t>
            </w:r>
            <w:r w:rsidR="00A06636">
              <w:rPr>
                <w:rFonts w:ascii="Arial" w:hAnsi="Arial" w:cs="Arial"/>
                <w:color w:val="000000"/>
                <w:sz w:val="20"/>
                <w:szCs w:val="20"/>
              </w:rPr>
              <w:t>.</w:t>
            </w:r>
            <w:r w:rsidRPr="00750628">
              <w:rPr>
                <w:rFonts w:ascii="Arial" w:hAnsi="Arial" w:cs="Arial"/>
                <w:color w:val="000000"/>
                <w:sz w:val="20"/>
                <w:szCs w:val="20"/>
                <w:lang w:val="vi-VN"/>
              </w:rPr>
              <w:t>34)</w:t>
            </w:r>
          </w:p>
        </w:tc>
        <w:tc>
          <w:tcPr>
            <w:tcW w:w="1314" w:type="dxa"/>
            <w:shd w:val="clear" w:color="auto" w:fill="auto"/>
            <w:noWrap/>
            <w:vAlign w:val="center"/>
          </w:tcPr>
          <w:p w:rsidR="008156EE" w:rsidRPr="00750628" w:rsidRDefault="009B63F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w:t>
            </w:r>
          </w:p>
        </w:tc>
        <w:tc>
          <w:tcPr>
            <w:tcW w:w="1314" w:type="dxa"/>
            <w:vAlign w:val="center"/>
          </w:tcPr>
          <w:p w:rsidR="008156EE" w:rsidRPr="00750628" w:rsidRDefault="003D7E97"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w:t>
            </w:r>
          </w:p>
        </w:tc>
      </w:tr>
      <w:tr w:rsidR="008156EE" w:rsidRPr="00750628" w:rsidTr="00750628">
        <w:trPr>
          <w:trHeight w:val="330"/>
        </w:trPr>
        <w:tc>
          <w:tcPr>
            <w:tcW w:w="3690" w:type="dxa"/>
            <w:shd w:val="clear" w:color="auto" w:fill="auto"/>
            <w:noWrap/>
            <w:vAlign w:val="center"/>
            <w:hideMark/>
          </w:tcPr>
          <w:p w:rsidR="008156EE" w:rsidRPr="00750628" w:rsidRDefault="00E33C57" w:rsidP="00750628">
            <w:pPr>
              <w:spacing w:after="0" w:line="240" w:lineRule="auto"/>
              <w:rPr>
                <w:rFonts w:ascii="Arial" w:hAnsi="Arial" w:cs="Arial"/>
                <w:bCs/>
                <w:color w:val="000000" w:themeColor="text1"/>
                <w:sz w:val="20"/>
                <w:szCs w:val="20"/>
                <w:lang w:val="vi-VN"/>
              </w:rPr>
            </w:pPr>
            <w:r>
              <w:rPr>
                <w:rFonts w:ascii="Arial" w:hAnsi="Arial" w:cs="Arial"/>
                <w:bCs/>
                <w:color w:val="000000" w:themeColor="text1"/>
                <w:sz w:val="20"/>
                <w:szCs w:val="20"/>
                <w:lang w:val="vi-VN"/>
              </w:rPr>
              <w:t>Profit before tax</w:t>
            </w:r>
          </w:p>
        </w:tc>
        <w:tc>
          <w:tcPr>
            <w:tcW w:w="1314" w:type="dxa"/>
            <w:shd w:val="clear" w:color="auto" w:fill="FFFFFF" w:themeFill="background1"/>
            <w:noWrap/>
            <w:vAlign w:val="center"/>
          </w:tcPr>
          <w:p w:rsidR="008156EE" w:rsidRPr="00750628" w:rsidRDefault="00087702"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598</w:t>
            </w:r>
            <w:r w:rsidR="00A06636">
              <w:rPr>
                <w:rFonts w:ascii="Arial" w:hAnsi="Arial" w:cs="Arial"/>
                <w:color w:val="000000"/>
                <w:sz w:val="20"/>
                <w:szCs w:val="20"/>
              </w:rPr>
              <w:t>.</w:t>
            </w:r>
            <w:r w:rsidR="009B63F8" w:rsidRPr="00750628">
              <w:rPr>
                <w:rFonts w:ascii="Arial" w:hAnsi="Arial" w:cs="Arial"/>
                <w:color w:val="000000"/>
                <w:sz w:val="20"/>
                <w:szCs w:val="20"/>
              </w:rPr>
              <w:t>59</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402</w:t>
            </w:r>
            <w:r w:rsidR="00A06636">
              <w:rPr>
                <w:rFonts w:ascii="Arial" w:hAnsi="Arial" w:cs="Arial"/>
                <w:color w:val="000000"/>
                <w:sz w:val="20"/>
                <w:szCs w:val="20"/>
              </w:rPr>
              <w:t>.</w:t>
            </w:r>
            <w:r w:rsidRPr="00750628">
              <w:rPr>
                <w:rFonts w:ascii="Arial" w:hAnsi="Arial" w:cs="Arial"/>
                <w:color w:val="000000"/>
                <w:sz w:val="20"/>
                <w:szCs w:val="20"/>
                <w:lang w:val="vi-VN"/>
              </w:rPr>
              <w:t>89</w:t>
            </w:r>
          </w:p>
        </w:tc>
        <w:tc>
          <w:tcPr>
            <w:tcW w:w="1314" w:type="dxa"/>
            <w:shd w:val="clear" w:color="auto" w:fill="auto"/>
            <w:noWrap/>
            <w:vAlign w:val="center"/>
          </w:tcPr>
          <w:p w:rsidR="008156EE" w:rsidRPr="00750628" w:rsidRDefault="00AD0208" w:rsidP="00750628">
            <w:pPr>
              <w:spacing w:after="0" w:line="240" w:lineRule="auto"/>
              <w:jc w:val="center"/>
              <w:rPr>
                <w:rFonts w:ascii="Arial" w:hAnsi="Arial" w:cs="Arial"/>
                <w:color w:val="000000"/>
                <w:sz w:val="20"/>
                <w:szCs w:val="20"/>
              </w:rPr>
            </w:pPr>
            <w:r w:rsidRPr="00750628">
              <w:rPr>
                <w:rFonts w:ascii="Arial" w:hAnsi="Arial" w:cs="Arial"/>
                <w:color w:val="000000"/>
                <w:sz w:val="20"/>
                <w:szCs w:val="20"/>
              </w:rPr>
              <w:t>1</w:t>
            </w:r>
            <w:r w:rsidR="009B63F8" w:rsidRPr="00750628">
              <w:rPr>
                <w:rFonts w:ascii="Arial" w:hAnsi="Arial" w:cs="Arial"/>
                <w:color w:val="000000"/>
                <w:sz w:val="20"/>
                <w:szCs w:val="20"/>
              </w:rPr>
              <w:t>48</w:t>
            </w:r>
            <w:r w:rsidR="00A06636">
              <w:rPr>
                <w:rFonts w:ascii="Arial" w:hAnsi="Arial" w:cs="Arial"/>
                <w:color w:val="000000"/>
                <w:sz w:val="20"/>
                <w:szCs w:val="20"/>
              </w:rPr>
              <w:t>.</w:t>
            </w:r>
            <w:r w:rsidR="009B63F8" w:rsidRPr="00750628">
              <w:rPr>
                <w:rFonts w:ascii="Arial" w:hAnsi="Arial" w:cs="Arial"/>
                <w:color w:val="000000"/>
                <w:sz w:val="20"/>
                <w:szCs w:val="20"/>
              </w:rPr>
              <w:t>57%</w:t>
            </w:r>
          </w:p>
        </w:tc>
        <w:tc>
          <w:tcPr>
            <w:tcW w:w="1314" w:type="dxa"/>
            <w:vAlign w:val="center"/>
          </w:tcPr>
          <w:p w:rsidR="008156EE" w:rsidRPr="00750628" w:rsidRDefault="008156EE"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lang w:val="vi-VN"/>
              </w:rPr>
              <w:t>562</w:t>
            </w:r>
          </w:p>
        </w:tc>
        <w:tc>
          <w:tcPr>
            <w:tcW w:w="1314" w:type="dxa"/>
            <w:vAlign w:val="center"/>
          </w:tcPr>
          <w:p w:rsidR="008156EE" w:rsidRPr="00750628" w:rsidRDefault="006352ED" w:rsidP="00750628">
            <w:pPr>
              <w:spacing w:after="0" w:line="240" w:lineRule="auto"/>
              <w:jc w:val="center"/>
              <w:rPr>
                <w:rFonts w:ascii="Arial" w:hAnsi="Arial" w:cs="Arial"/>
                <w:color w:val="000000"/>
                <w:sz w:val="20"/>
                <w:szCs w:val="20"/>
                <w:lang w:val="vi-VN"/>
              </w:rPr>
            </w:pPr>
            <w:r w:rsidRPr="00750628">
              <w:rPr>
                <w:rFonts w:ascii="Arial" w:hAnsi="Arial" w:cs="Arial"/>
                <w:color w:val="000000"/>
                <w:sz w:val="20"/>
                <w:szCs w:val="20"/>
              </w:rPr>
              <w:t>106</w:t>
            </w:r>
            <w:r w:rsidR="00A06636">
              <w:rPr>
                <w:rFonts w:ascii="Arial" w:hAnsi="Arial" w:cs="Arial"/>
                <w:color w:val="000000"/>
                <w:sz w:val="20"/>
                <w:szCs w:val="20"/>
              </w:rPr>
              <w:t>.</w:t>
            </w:r>
            <w:r w:rsidRPr="00750628">
              <w:rPr>
                <w:rFonts w:ascii="Arial" w:hAnsi="Arial" w:cs="Arial"/>
                <w:color w:val="000000"/>
                <w:sz w:val="20"/>
                <w:szCs w:val="20"/>
              </w:rPr>
              <w:t>51</w:t>
            </w:r>
            <w:r w:rsidR="008156EE" w:rsidRPr="00750628">
              <w:rPr>
                <w:rFonts w:ascii="Arial" w:hAnsi="Arial" w:cs="Arial"/>
                <w:color w:val="000000"/>
                <w:sz w:val="20"/>
                <w:szCs w:val="20"/>
                <w:lang w:val="vi-VN"/>
              </w:rPr>
              <w:t>%</w:t>
            </w:r>
          </w:p>
        </w:tc>
      </w:tr>
      <w:tr w:rsidR="008156EE" w:rsidRPr="00750628" w:rsidTr="00750628">
        <w:trPr>
          <w:trHeight w:val="330"/>
        </w:trPr>
        <w:tc>
          <w:tcPr>
            <w:tcW w:w="3690" w:type="dxa"/>
            <w:shd w:val="clear" w:color="auto" w:fill="auto"/>
            <w:noWrap/>
            <w:vAlign w:val="center"/>
            <w:hideMark/>
          </w:tcPr>
          <w:p w:rsidR="008156EE" w:rsidRPr="00750628" w:rsidRDefault="00E33C57" w:rsidP="00750628">
            <w:pPr>
              <w:spacing w:after="0" w:line="240" w:lineRule="auto"/>
              <w:rPr>
                <w:rFonts w:ascii="Arial" w:hAnsi="Arial" w:cs="Arial"/>
                <w:b/>
                <w:bCs/>
                <w:color w:val="000000" w:themeColor="text1"/>
                <w:sz w:val="20"/>
                <w:szCs w:val="20"/>
                <w:lang w:val="vi-VN"/>
              </w:rPr>
            </w:pPr>
            <w:r>
              <w:rPr>
                <w:rFonts w:ascii="Arial" w:hAnsi="Arial" w:cs="Arial"/>
                <w:b/>
                <w:bCs/>
                <w:color w:val="000000" w:themeColor="text1"/>
                <w:sz w:val="20"/>
                <w:szCs w:val="20"/>
                <w:lang w:val="vi-VN"/>
              </w:rPr>
              <w:t>Profit after tax</w:t>
            </w:r>
          </w:p>
        </w:tc>
        <w:tc>
          <w:tcPr>
            <w:tcW w:w="1314" w:type="dxa"/>
            <w:shd w:val="clear" w:color="auto" w:fill="FFFFFF" w:themeFill="background1"/>
            <w:noWrap/>
            <w:vAlign w:val="center"/>
          </w:tcPr>
          <w:p w:rsidR="008156EE" w:rsidRPr="00750628" w:rsidRDefault="00087702" w:rsidP="00750628">
            <w:pPr>
              <w:spacing w:after="0" w:line="240" w:lineRule="auto"/>
              <w:jc w:val="center"/>
              <w:rPr>
                <w:rFonts w:ascii="Arial" w:hAnsi="Arial" w:cs="Arial"/>
                <w:b/>
                <w:color w:val="000000"/>
                <w:sz w:val="20"/>
                <w:szCs w:val="20"/>
              </w:rPr>
            </w:pPr>
            <w:r w:rsidRPr="00750628">
              <w:rPr>
                <w:rFonts w:ascii="Arial" w:hAnsi="Arial" w:cs="Arial"/>
                <w:b/>
                <w:color w:val="000000"/>
                <w:sz w:val="20"/>
                <w:szCs w:val="20"/>
              </w:rPr>
              <w:t>452</w:t>
            </w:r>
            <w:r w:rsidR="00A06636">
              <w:rPr>
                <w:rFonts w:ascii="Arial" w:hAnsi="Arial" w:cs="Arial"/>
                <w:b/>
                <w:color w:val="000000"/>
                <w:sz w:val="20"/>
                <w:szCs w:val="20"/>
              </w:rPr>
              <w:t>.</w:t>
            </w:r>
            <w:r w:rsidR="009B63F8" w:rsidRPr="00750628">
              <w:rPr>
                <w:rFonts w:ascii="Arial" w:hAnsi="Arial" w:cs="Arial"/>
                <w:b/>
                <w:color w:val="000000"/>
                <w:sz w:val="20"/>
                <w:szCs w:val="20"/>
              </w:rPr>
              <w:t>31</w:t>
            </w:r>
          </w:p>
        </w:tc>
        <w:tc>
          <w:tcPr>
            <w:tcW w:w="1314" w:type="dxa"/>
            <w:shd w:val="clear" w:color="auto" w:fill="auto"/>
            <w:noWrap/>
            <w:vAlign w:val="center"/>
          </w:tcPr>
          <w:p w:rsidR="008156EE" w:rsidRPr="00750628" w:rsidRDefault="008156EE"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lang w:val="vi-VN"/>
              </w:rPr>
              <w:t>325</w:t>
            </w:r>
            <w:r w:rsidR="00A06636">
              <w:rPr>
                <w:rFonts w:ascii="Arial" w:hAnsi="Arial" w:cs="Arial"/>
                <w:b/>
                <w:color w:val="000000"/>
                <w:sz w:val="20"/>
                <w:szCs w:val="20"/>
              </w:rPr>
              <w:t>.</w:t>
            </w:r>
            <w:r w:rsidRPr="00750628">
              <w:rPr>
                <w:rFonts w:ascii="Arial" w:hAnsi="Arial" w:cs="Arial"/>
                <w:b/>
                <w:color w:val="000000"/>
                <w:sz w:val="20"/>
                <w:szCs w:val="20"/>
                <w:lang w:val="vi-VN"/>
              </w:rPr>
              <w:t>17</w:t>
            </w:r>
          </w:p>
        </w:tc>
        <w:tc>
          <w:tcPr>
            <w:tcW w:w="1314" w:type="dxa"/>
            <w:shd w:val="clear" w:color="auto" w:fill="auto"/>
            <w:noWrap/>
            <w:vAlign w:val="center"/>
          </w:tcPr>
          <w:p w:rsidR="008156EE" w:rsidRPr="00750628" w:rsidRDefault="00740218" w:rsidP="00750628">
            <w:pPr>
              <w:spacing w:after="0" w:line="240" w:lineRule="auto"/>
              <w:jc w:val="center"/>
              <w:rPr>
                <w:rFonts w:ascii="Arial" w:hAnsi="Arial" w:cs="Arial"/>
                <w:b/>
                <w:color w:val="000000"/>
                <w:sz w:val="20"/>
                <w:szCs w:val="20"/>
              </w:rPr>
            </w:pPr>
            <w:r w:rsidRPr="00750628">
              <w:rPr>
                <w:rFonts w:ascii="Arial" w:hAnsi="Arial" w:cs="Arial"/>
                <w:b/>
                <w:color w:val="000000"/>
                <w:sz w:val="20"/>
                <w:szCs w:val="20"/>
              </w:rPr>
              <w:t>1</w:t>
            </w:r>
            <w:r w:rsidR="009B63F8" w:rsidRPr="00750628">
              <w:rPr>
                <w:rFonts w:ascii="Arial" w:hAnsi="Arial" w:cs="Arial"/>
                <w:b/>
                <w:color w:val="000000"/>
                <w:sz w:val="20"/>
                <w:szCs w:val="20"/>
              </w:rPr>
              <w:t>39</w:t>
            </w:r>
            <w:r w:rsidR="00A06636">
              <w:rPr>
                <w:rFonts w:ascii="Arial" w:hAnsi="Arial" w:cs="Arial"/>
                <w:b/>
                <w:color w:val="000000"/>
                <w:sz w:val="20"/>
                <w:szCs w:val="20"/>
              </w:rPr>
              <w:t>.</w:t>
            </w:r>
            <w:r w:rsidR="009B63F8" w:rsidRPr="00750628">
              <w:rPr>
                <w:rFonts w:ascii="Arial" w:hAnsi="Arial" w:cs="Arial"/>
                <w:b/>
                <w:color w:val="000000"/>
                <w:sz w:val="20"/>
                <w:szCs w:val="20"/>
              </w:rPr>
              <w:t>10%</w:t>
            </w:r>
          </w:p>
        </w:tc>
        <w:tc>
          <w:tcPr>
            <w:tcW w:w="1314" w:type="dxa"/>
            <w:vAlign w:val="center"/>
          </w:tcPr>
          <w:p w:rsidR="008156EE" w:rsidRPr="00750628" w:rsidRDefault="008156EE"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lang w:val="vi-VN"/>
              </w:rPr>
              <w:t>450</w:t>
            </w:r>
          </w:p>
        </w:tc>
        <w:tc>
          <w:tcPr>
            <w:tcW w:w="1314" w:type="dxa"/>
            <w:vAlign w:val="center"/>
          </w:tcPr>
          <w:p w:rsidR="008156EE" w:rsidRPr="00750628" w:rsidRDefault="006352ED" w:rsidP="00750628">
            <w:pPr>
              <w:spacing w:after="0" w:line="240" w:lineRule="auto"/>
              <w:jc w:val="center"/>
              <w:rPr>
                <w:rFonts w:ascii="Arial" w:hAnsi="Arial" w:cs="Arial"/>
                <w:b/>
                <w:color w:val="000000"/>
                <w:sz w:val="20"/>
                <w:szCs w:val="20"/>
                <w:lang w:val="vi-VN"/>
              </w:rPr>
            </w:pPr>
            <w:r w:rsidRPr="00750628">
              <w:rPr>
                <w:rFonts w:ascii="Arial" w:hAnsi="Arial" w:cs="Arial"/>
                <w:b/>
                <w:color w:val="000000"/>
                <w:sz w:val="20"/>
                <w:szCs w:val="20"/>
              </w:rPr>
              <w:t>100</w:t>
            </w:r>
            <w:r w:rsidR="00A06636">
              <w:rPr>
                <w:rFonts w:ascii="Arial" w:hAnsi="Arial" w:cs="Arial"/>
                <w:b/>
                <w:color w:val="000000"/>
                <w:sz w:val="20"/>
                <w:szCs w:val="20"/>
              </w:rPr>
              <w:t>.</w:t>
            </w:r>
            <w:r w:rsidRPr="00750628">
              <w:rPr>
                <w:rFonts w:ascii="Arial" w:hAnsi="Arial" w:cs="Arial"/>
                <w:b/>
                <w:color w:val="000000"/>
                <w:sz w:val="20"/>
                <w:szCs w:val="20"/>
              </w:rPr>
              <w:t>51</w:t>
            </w:r>
            <w:r w:rsidR="008156EE" w:rsidRPr="00750628">
              <w:rPr>
                <w:rFonts w:ascii="Arial" w:hAnsi="Arial" w:cs="Arial"/>
                <w:b/>
                <w:color w:val="000000"/>
                <w:sz w:val="20"/>
                <w:szCs w:val="20"/>
                <w:lang w:val="vi-VN"/>
              </w:rPr>
              <w:t>%</w:t>
            </w:r>
          </w:p>
        </w:tc>
      </w:tr>
    </w:tbl>
    <w:p w:rsidR="007D016E" w:rsidRPr="00443861" w:rsidRDefault="006B2740" w:rsidP="00E33C57">
      <w:pPr>
        <w:jc w:val="right"/>
        <w:rPr>
          <w:rFonts w:ascii="Arial" w:hAnsi="Arial" w:cs="Arial"/>
          <w:sz w:val="18"/>
          <w:szCs w:val="20"/>
          <w:lang w:val="vi-VN"/>
        </w:rPr>
      </w:pPr>
      <w:r w:rsidRPr="00443861">
        <w:rPr>
          <w:rFonts w:ascii="Arial" w:hAnsi="Arial" w:cs="Arial"/>
          <w:sz w:val="18"/>
          <w:szCs w:val="20"/>
          <w:lang w:val="vi-VN"/>
        </w:rPr>
        <w:t xml:space="preserve"> HPX</w:t>
      </w:r>
      <w:r w:rsidR="00BF59C2">
        <w:rPr>
          <w:rFonts w:ascii="Arial" w:hAnsi="Arial" w:cs="Arial"/>
          <w:sz w:val="18"/>
          <w:szCs w:val="20"/>
        </w:rPr>
        <w:t xml:space="preserve">’s </w:t>
      </w:r>
      <w:r w:rsidR="00E33C57">
        <w:rPr>
          <w:rFonts w:ascii="Arial" w:hAnsi="Arial" w:cs="Arial"/>
          <w:sz w:val="18"/>
          <w:szCs w:val="20"/>
        </w:rPr>
        <w:t>Financial Statement</w:t>
      </w:r>
      <w:r w:rsidR="007D016E" w:rsidRPr="00443861">
        <w:rPr>
          <w:rFonts w:ascii="Arial" w:hAnsi="Arial" w:cs="Arial"/>
          <w:sz w:val="18"/>
          <w:szCs w:val="20"/>
          <w:lang w:val="vi-VN"/>
        </w:rPr>
        <w:t xml:space="preserve"> </w:t>
      </w:r>
    </w:p>
    <w:p w:rsidR="00FB59B9" w:rsidRPr="000D3209" w:rsidRDefault="00E33C57" w:rsidP="003473B2">
      <w:pPr>
        <w:pStyle w:val="ListParagraph"/>
        <w:numPr>
          <w:ilvl w:val="0"/>
          <w:numId w:val="14"/>
        </w:numPr>
        <w:jc w:val="both"/>
        <w:rPr>
          <w:rFonts w:ascii="Arial" w:hAnsi="Arial" w:cs="Arial"/>
          <w:b/>
          <w:sz w:val="24"/>
          <w:szCs w:val="24"/>
          <w:lang w:val="vi-VN"/>
        </w:rPr>
      </w:pPr>
      <w:r>
        <w:rPr>
          <w:rFonts w:ascii="Arial" w:hAnsi="Arial" w:cs="Arial"/>
          <w:b/>
          <w:sz w:val="24"/>
          <w:szCs w:val="24"/>
          <w:lang w:val="vi-VN"/>
        </w:rPr>
        <w:t xml:space="preserve">Company </w:t>
      </w:r>
      <w:r w:rsidR="005175AC">
        <w:rPr>
          <w:rFonts w:ascii="Arial" w:hAnsi="Arial" w:cs="Arial"/>
          <w:b/>
          <w:sz w:val="24"/>
          <w:szCs w:val="24"/>
          <w:lang w:val="vi-VN"/>
        </w:rPr>
        <w:t>project</w:t>
      </w:r>
      <w:r>
        <w:rPr>
          <w:rFonts w:ascii="Arial" w:hAnsi="Arial" w:cs="Arial"/>
          <w:b/>
          <w:sz w:val="24"/>
          <w:szCs w:val="24"/>
          <w:lang w:val="vi-VN"/>
        </w:rPr>
        <w:t>s</w:t>
      </w:r>
      <w:r w:rsidR="00FB59B9" w:rsidRPr="000D3209">
        <w:rPr>
          <w:rFonts w:ascii="Arial" w:hAnsi="Arial" w:cs="Arial"/>
          <w:b/>
          <w:sz w:val="24"/>
          <w:szCs w:val="24"/>
          <w:lang w:val="vi-VN"/>
        </w:rPr>
        <w:t xml:space="preserve"> </w:t>
      </w:r>
    </w:p>
    <w:tbl>
      <w:tblPr>
        <w:tblStyle w:val="TableGrid"/>
        <w:tblW w:w="10243" w:type="dxa"/>
        <w:tblLook w:val="04A0" w:firstRow="1" w:lastRow="0" w:firstColumn="1" w:lastColumn="0" w:noHBand="0" w:noVBand="1"/>
      </w:tblPr>
      <w:tblGrid>
        <w:gridCol w:w="761"/>
        <w:gridCol w:w="3622"/>
        <w:gridCol w:w="1824"/>
        <w:gridCol w:w="2014"/>
        <w:gridCol w:w="2022"/>
      </w:tblGrid>
      <w:tr w:rsidR="00FB59B9" w:rsidRPr="003155A8" w:rsidTr="0091574E">
        <w:trPr>
          <w:trHeight w:val="264"/>
        </w:trPr>
        <w:tc>
          <w:tcPr>
            <w:tcW w:w="761" w:type="dxa"/>
            <w:shd w:val="clear" w:color="auto" w:fill="002060"/>
            <w:vAlign w:val="center"/>
          </w:tcPr>
          <w:p w:rsidR="00FB59B9" w:rsidRPr="00452007" w:rsidRDefault="00E33C57" w:rsidP="00750628">
            <w:pPr>
              <w:rPr>
                <w:rFonts w:ascii="Arial" w:hAnsi="Arial" w:cs="Arial"/>
                <w:b/>
                <w:sz w:val="20"/>
                <w:szCs w:val="20"/>
                <w:lang w:val="vi-VN"/>
              </w:rPr>
            </w:pPr>
            <w:r>
              <w:rPr>
                <w:rFonts w:ascii="Arial" w:hAnsi="Arial" w:cs="Arial"/>
                <w:b/>
                <w:sz w:val="20"/>
                <w:szCs w:val="20"/>
                <w:lang w:val="vi-VN"/>
              </w:rPr>
              <w:t>Order</w:t>
            </w:r>
          </w:p>
        </w:tc>
        <w:tc>
          <w:tcPr>
            <w:tcW w:w="3622" w:type="dxa"/>
            <w:shd w:val="clear" w:color="auto" w:fill="002060"/>
            <w:vAlign w:val="center"/>
          </w:tcPr>
          <w:p w:rsidR="00FB59B9" w:rsidRPr="00452007" w:rsidRDefault="005175AC" w:rsidP="00750628">
            <w:pPr>
              <w:rPr>
                <w:rFonts w:ascii="Arial" w:hAnsi="Arial" w:cs="Arial"/>
                <w:b/>
                <w:sz w:val="20"/>
                <w:szCs w:val="20"/>
                <w:lang w:val="vi-VN"/>
              </w:rPr>
            </w:pPr>
            <w:r>
              <w:rPr>
                <w:rFonts w:ascii="Arial" w:hAnsi="Arial" w:cs="Arial"/>
                <w:b/>
                <w:sz w:val="20"/>
                <w:szCs w:val="20"/>
                <w:lang w:val="vi-VN"/>
              </w:rPr>
              <w:t>Project</w:t>
            </w:r>
          </w:p>
        </w:tc>
        <w:tc>
          <w:tcPr>
            <w:tcW w:w="1824" w:type="dxa"/>
            <w:shd w:val="clear" w:color="auto" w:fill="002060"/>
            <w:vAlign w:val="center"/>
          </w:tcPr>
          <w:p w:rsidR="00FB59B9" w:rsidRPr="00452007" w:rsidRDefault="00E33C57" w:rsidP="00452007">
            <w:pPr>
              <w:jc w:val="center"/>
              <w:rPr>
                <w:rFonts w:ascii="Arial" w:hAnsi="Arial" w:cs="Arial"/>
                <w:b/>
                <w:sz w:val="20"/>
                <w:szCs w:val="20"/>
                <w:lang w:val="vi-VN"/>
              </w:rPr>
            </w:pPr>
            <w:r>
              <w:rPr>
                <w:rFonts w:ascii="Arial" w:hAnsi="Arial" w:cs="Arial"/>
                <w:b/>
                <w:sz w:val="20"/>
                <w:szCs w:val="20"/>
                <w:lang w:val="vi-VN"/>
              </w:rPr>
              <w:t>Size</w:t>
            </w:r>
          </w:p>
        </w:tc>
        <w:tc>
          <w:tcPr>
            <w:tcW w:w="2014" w:type="dxa"/>
            <w:shd w:val="clear" w:color="auto" w:fill="002060"/>
            <w:vAlign w:val="center"/>
          </w:tcPr>
          <w:p w:rsidR="00FB59B9" w:rsidRPr="00452007" w:rsidRDefault="00E33C57" w:rsidP="00452007">
            <w:pPr>
              <w:jc w:val="center"/>
              <w:rPr>
                <w:rFonts w:ascii="Arial" w:hAnsi="Arial" w:cs="Arial"/>
                <w:b/>
                <w:sz w:val="20"/>
                <w:szCs w:val="20"/>
                <w:lang w:val="vi-VN"/>
              </w:rPr>
            </w:pPr>
            <w:r>
              <w:rPr>
                <w:rFonts w:ascii="Arial" w:hAnsi="Arial" w:cs="Arial"/>
                <w:b/>
                <w:sz w:val="20"/>
                <w:szCs w:val="20"/>
                <w:lang w:val="vi-VN"/>
              </w:rPr>
              <w:t>Time</w:t>
            </w:r>
          </w:p>
        </w:tc>
        <w:tc>
          <w:tcPr>
            <w:tcW w:w="2022" w:type="dxa"/>
            <w:shd w:val="clear" w:color="auto" w:fill="002060"/>
            <w:vAlign w:val="center"/>
          </w:tcPr>
          <w:p w:rsidR="00FB59B9" w:rsidRPr="00452007" w:rsidRDefault="00E33C57" w:rsidP="00452007">
            <w:pPr>
              <w:jc w:val="center"/>
              <w:rPr>
                <w:rFonts w:ascii="Arial" w:hAnsi="Arial" w:cs="Arial"/>
                <w:b/>
                <w:sz w:val="20"/>
                <w:szCs w:val="20"/>
                <w:lang w:val="vi-VN"/>
              </w:rPr>
            </w:pPr>
            <w:r>
              <w:rPr>
                <w:rFonts w:ascii="Arial" w:hAnsi="Arial" w:cs="Arial"/>
                <w:b/>
                <w:sz w:val="20"/>
                <w:szCs w:val="20"/>
                <w:lang w:val="vi-VN"/>
              </w:rPr>
              <w:t>Invesment Capital</w:t>
            </w:r>
          </w:p>
          <w:p w:rsidR="00FB59B9" w:rsidRPr="00452007" w:rsidRDefault="00E33C57" w:rsidP="00452007">
            <w:pPr>
              <w:jc w:val="center"/>
              <w:rPr>
                <w:rFonts w:ascii="Arial" w:hAnsi="Arial" w:cs="Arial"/>
                <w:b/>
                <w:sz w:val="20"/>
                <w:szCs w:val="20"/>
                <w:lang w:val="vi-VN"/>
              </w:rPr>
            </w:pPr>
            <w:r>
              <w:rPr>
                <w:rFonts w:ascii="Arial" w:hAnsi="Arial" w:cs="Arial"/>
                <w:b/>
                <w:sz w:val="20"/>
                <w:szCs w:val="20"/>
                <w:lang w:val="vi-VN"/>
              </w:rPr>
              <w:t>(Billion VND</w:t>
            </w:r>
            <w:r w:rsidR="00FB59B9" w:rsidRPr="00452007">
              <w:rPr>
                <w:rFonts w:ascii="Arial" w:hAnsi="Arial" w:cs="Arial"/>
                <w:b/>
                <w:sz w:val="20"/>
                <w:szCs w:val="20"/>
                <w:lang w:val="vi-VN"/>
              </w:rPr>
              <w:t>)</w:t>
            </w:r>
          </w:p>
        </w:tc>
      </w:tr>
      <w:tr w:rsidR="00FB59B9" w:rsidRPr="003155A8" w:rsidTr="00452007">
        <w:trPr>
          <w:trHeight w:val="287"/>
        </w:trPr>
        <w:tc>
          <w:tcPr>
            <w:tcW w:w="10243" w:type="dxa"/>
            <w:gridSpan w:val="5"/>
            <w:shd w:val="clear" w:color="auto" w:fill="B85A22" w:themeFill="accent2" w:themeFillShade="BF"/>
            <w:vAlign w:val="center"/>
          </w:tcPr>
          <w:p w:rsidR="00FB59B9" w:rsidRPr="00837CF9" w:rsidRDefault="001E5F95" w:rsidP="001E5F95">
            <w:pPr>
              <w:jc w:val="center"/>
              <w:rPr>
                <w:rFonts w:ascii="Arial" w:hAnsi="Arial" w:cs="Arial"/>
                <w:b/>
                <w:sz w:val="20"/>
                <w:szCs w:val="20"/>
              </w:rPr>
            </w:pPr>
            <w:r>
              <w:rPr>
                <w:rFonts w:ascii="Arial" w:hAnsi="Arial" w:cs="Arial"/>
                <w:b/>
                <w:color w:val="FFFFFF" w:themeColor="background1"/>
                <w:sz w:val="20"/>
                <w:szCs w:val="20"/>
                <w:lang w:val="vi-VN"/>
              </w:rPr>
              <w:t>Completed</w:t>
            </w:r>
            <w:r w:rsidR="00837CF9">
              <w:rPr>
                <w:rFonts w:ascii="Arial" w:hAnsi="Arial" w:cs="Arial"/>
                <w:b/>
                <w:color w:val="FFFFFF" w:themeColor="background1"/>
                <w:sz w:val="20"/>
                <w:szCs w:val="20"/>
              </w:rPr>
              <w:t xml:space="preserve"> Project</w:t>
            </w:r>
          </w:p>
        </w:tc>
      </w:tr>
      <w:tr w:rsidR="00653D0A" w:rsidRPr="003155A8" w:rsidTr="0091574E">
        <w:trPr>
          <w:trHeight w:val="405"/>
        </w:trPr>
        <w:tc>
          <w:tcPr>
            <w:tcW w:w="761" w:type="dxa"/>
            <w:vAlign w:val="center"/>
          </w:tcPr>
          <w:p w:rsidR="00653D0A" w:rsidRPr="00653D0A" w:rsidRDefault="00653D0A" w:rsidP="00750628">
            <w:pPr>
              <w:jc w:val="center"/>
              <w:rPr>
                <w:rFonts w:ascii="Arial" w:hAnsi="Arial" w:cs="Arial"/>
                <w:sz w:val="20"/>
                <w:szCs w:val="20"/>
              </w:rPr>
            </w:pPr>
            <w:r>
              <w:rPr>
                <w:rFonts w:ascii="Arial" w:hAnsi="Arial" w:cs="Arial"/>
                <w:sz w:val="20"/>
                <w:szCs w:val="20"/>
              </w:rPr>
              <w:t>1</w:t>
            </w:r>
          </w:p>
        </w:tc>
        <w:tc>
          <w:tcPr>
            <w:tcW w:w="3622" w:type="dxa"/>
            <w:vAlign w:val="center"/>
          </w:tcPr>
          <w:p w:rsidR="00653D0A" w:rsidRPr="00653D0A" w:rsidRDefault="00837CF9" w:rsidP="00750628">
            <w:pPr>
              <w:rPr>
                <w:rFonts w:ascii="Arial" w:hAnsi="Arial" w:cs="Arial"/>
                <w:sz w:val="20"/>
                <w:szCs w:val="20"/>
              </w:rPr>
            </w:pPr>
            <w:r>
              <w:rPr>
                <w:rFonts w:ascii="Arial" w:hAnsi="Arial" w:cs="Arial"/>
                <w:sz w:val="20"/>
                <w:szCs w:val="20"/>
              </w:rPr>
              <w:t>Van</w:t>
            </w:r>
            <w:r w:rsidR="007276F6">
              <w:rPr>
                <w:rFonts w:ascii="Arial" w:hAnsi="Arial" w:cs="Arial"/>
                <w:sz w:val="20"/>
                <w:szCs w:val="20"/>
              </w:rPr>
              <w:t xml:space="preserve"> </w:t>
            </w:r>
            <w:proofErr w:type="spellStart"/>
            <w:r>
              <w:rPr>
                <w:rFonts w:ascii="Arial" w:hAnsi="Arial" w:cs="Arial"/>
                <w:sz w:val="20"/>
                <w:szCs w:val="20"/>
              </w:rPr>
              <w:t>Phu</w:t>
            </w:r>
            <w:proofErr w:type="spellEnd"/>
            <w:r>
              <w:rPr>
                <w:rFonts w:ascii="Arial" w:hAnsi="Arial" w:cs="Arial"/>
                <w:sz w:val="20"/>
                <w:szCs w:val="20"/>
              </w:rPr>
              <w:t xml:space="preserve"> u</w:t>
            </w:r>
            <w:r w:rsidR="00A30AD6">
              <w:rPr>
                <w:rFonts w:ascii="Arial" w:hAnsi="Arial" w:cs="Arial"/>
                <w:sz w:val="20"/>
                <w:szCs w:val="20"/>
              </w:rPr>
              <w:t>rban area, Ha Dong, Hanoi</w:t>
            </w:r>
          </w:p>
        </w:tc>
        <w:tc>
          <w:tcPr>
            <w:tcW w:w="1824" w:type="dxa"/>
            <w:vAlign w:val="center"/>
          </w:tcPr>
          <w:p w:rsidR="00653D0A" w:rsidRPr="00653D0A" w:rsidRDefault="00855073" w:rsidP="00750628">
            <w:pPr>
              <w:rPr>
                <w:rFonts w:ascii="Arial" w:hAnsi="Arial" w:cs="Arial"/>
                <w:sz w:val="20"/>
                <w:szCs w:val="20"/>
              </w:rPr>
            </w:pPr>
            <w:r>
              <w:rPr>
                <w:rFonts w:ascii="Arial" w:hAnsi="Arial" w:cs="Arial"/>
                <w:sz w:val="20"/>
                <w:szCs w:val="20"/>
              </w:rPr>
              <w:t>Acreage</w:t>
            </w:r>
            <w:r w:rsidR="00653D0A">
              <w:rPr>
                <w:rFonts w:ascii="Arial" w:hAnsi="Arial" w:cs="Arial"/>
                <w:sz w:val="20"/>
                <w:szCs w:val="20"/>
              </w:rPr>
              <w:t>: 5</w:t>
            </w:r>
            <w:r w:rsidR="00A06636">
              <w:rPr>
                <w:rFonts w:ascii="Arial" w:hAnsi="Arial" w:cs="Arial"/>
                <w:sz w:val="20"/>
                <w:szCs w:val="20"/>
              </w:rPr>
              <w:t>.</w:t>
            </w:r>
            <w:r w:rsidR="00653D0A">
              <w:rPr>
                <w:rFonts w:ascii="Arial" w:hAnsi="Arial" w:cs="Arial"/>
                <w:sz w:val="20"/>
                <w:szCs w:val="20"/>
              </w:rPr>
              <w:t>0 ha</w:t>
            </w:r>
          </w:p>
        </w:tc>
        <w:tc>
          <w:tcPr>
            <w:tcW w:w="2014" w:type="dxa"/>
            <w:vAlign w:val="center"/>
          </w:tcPr>
          <w:p w:rsidR="00653D0A" w:rsidRPr="003155A8" w:rsidRDefault="00855073" w:rsidP="00750628">
            <w:pPr>
              <w:rPr>
                <w:rFonts w:ascii="Arial" w:hAnsi="Arial" w:cs="Arial"/>
                <w:sz w:val="20"/>
                <w:szCs w:val="20"/>
                <w:lang w:val="vi-VN"/>
              </w:rPr>
            </w:pPr>
            <w:r>
              <w:rPr>
                <w:rFonts w:ascii="Arial" w:hAnsi="Arial" w:cs="Arial"/>
                <w:sz w:val="20"/>
                <w:szCs w:val="20"/>
                <w:lang w:val="vi-VN"/>
              </w:rPr>
              <w:t>Quarter</w:t>
            </w:r>
            <w:r w:rsidR="00653D0A">
              <w:rPr>
                <w:rFonts w:ascii="Arial" w:hAnsi="Arial" w:cs="Arial"/>
                <w:sz w:val="20"/>
                <w:szCs w:val="20"/>
                <w:lang w:val="vi-VN"/>
              </w:rPr>
              <w:t xml:space="preserve"> 1/20</w:t>
            </w:r>
            <w:r w:rsidR="00653D0A">
              <w:rPr>
                <w:rFonts w:ascii="Arial" w:hAnsi="Arial" w:cs="Arial"/>
                <w:sz w:val="20"/>
                <w:szCs w:val="20"/>
              </w:rPr>
              <w:t>07</w:t>
            </w:r>
            <w:r w:rsidR="00653D0A" w:rsidRPr="003155A8">
              <w:rPr>
                <w:rFonts w:ascii="Arial" w:hAnsi="Arial" w:cs="Arial"/>
                <w:sz w:val="20"/>
                <w:szCs w:val="20"/>
                <w:lang w:val="vi-VN"/>
              </w:rPr>
              <w:t xml:space="preserve"> –</w:t>
            </w:r>
          </w:p>
          <w:p w:rsidR="00653D0A" w:rsidRPr="00653D0A" w:rsidRDefault="00855073" w:rsidP="00750628">
            <w:pPr>
              <w:rPr>
                <w:rFonts w:ascii="Arial" w:hAnsi="Arial" w:cs="Arial"/>
                <w:sz w:val="20"/>
                <w:szCs w:val="20"/>
              </w:rPr>
            </w:pPr>
            <w:r>
              <w:rPr>
                <w:rFonts w:ascii="Arial" w:hAnsi="Arial" w:cs="Arial"/>
                <w:sz w:val="20"/>
                <w:szCs w:val="20"/>
                <w:lang w:val="vi-VN"/>
              </w:rPr>
              <w:t>Quarter</w:t>
            </w:r>
            <w:r w:rsidR="00653D0A" w:rsidRPr="003155A8">
              <w:rPr>
                <w:rFonts w:ascii="Arial" w:hAnsi="Arial" w:cs="Arial"/>
                <w:sz w:val="20"/>
                <w:szCs w:val="20"/>
                <w:lang w:val="vi-VN"/>
              </w:rPr>
              <w:t xml:space="preserve"> 4/201</w:t>
            </w:r>
            <w:r w:rsidR="00653D0A">
              <w:rPr>
                <w:rFonts w:ascii="Arial" w:hAnsi="Arial" w:cs="Arial"/>
                <w:sz w:val="20"/>
                <w:szCs w:val="20"/>
              </w:rPr>
              <w:t>0</w:t>
            </w:r>
          </w:p>
        </w:tc>
        <w:tc>
          <w:tcPr>
            <w:tcW w:w="2022" w:type="dxa"/>
            <w:vAlign w:val="center"/>
          </w:tcPr>
          <w:p w:rsidR="00653D0A" w:rsidRPr="00653D0A" w:rsidRDefault="00653D0A" w:rsidP="00750628">
            <w:pPr>
              <w:jc w:val="center"/>
              <w:rPr>
                <w:rFonts w:ascii="Arial" w:hAnsi="Arial" w:cs="Arial"/>
                <w:sz w:val="20"/>
                <w:szCs w:val="20"/>
              </w:rPr>
            </w:pPr>
            <w:r>
              <w:rPr>
                <w:rFonts w:ascii="Arial" w:hAnsi="Arial" w:cs="Arial"/>
                <w:sz w:val="20"/>
                <w:szCs w:val="20"/>
              </w:rPr>
              <w:t>650</w:t>
            </w:r>
          </w:p>
        </w:tc>
      </w:tr>
      <w:tr w:rsidR="00FB59B9" w:rsidRPr="003155A8" w:rsidTr="0091574E">
        <w:trPr>
          <w:trHeight w:val="405"/>
        </w:trPr>
        <w:tc>
          <w:tcPr>
            <w:tcW w:w="761" w:type="dxa"/>
            <w:vAlign w:val="center"/>
          </w:tcPr>
          <w:p w:rsidR="00FB59B9" w:rsidRPr="00653D0A" w:rsidRDefault="00653D0A" w:rsidP="00750628">
            <w:pPr>
              <w:jc w:val="center"/>
              <w:rPr>
                <w:rFonts w:ascii="Arial" w:hAnsi="Arial" w:cs="Arial"/>
                <w:sz w:val="20"/>
                <w:szCs w:val="20"/>
              </w:rPr>
            </w:pPr>
            <w:r>
              <w:rPr>
                <w:rFonts w:ascii="Arial" w:hAnsi="Arial" w:cs="Arial"/>
                <w:sz w:val="20"/>
                <w:szCs w:val="20"/>
              </w:rPr>
              <w:t>2</w:t>
            </w:r>
          </w:p>
        </w:tc>
        <w:tc>
          <w:tcPr>
            <w:tcW w:w="3622" w:type="dxa"/>
            <w:vAlign w:val="center"/>
          </w:tcPr>
          <w:p w:rsidR="00FB59B9" w:rsidRPr="00653D0A" w:rsidRDefault="0079508C" w:rsidP="00750628">
            <w:pPr>
              <w:rPr>
                <w:rFonts w:ascii="Arial" w:hAnsi="Arial" w:cs="Arial"/>
                <w:sz w:val="20"/>
                <w:szCs w:val="20"/>
              </w:rPr>
            </w:pPr>
            <w:r>
              <w:rPr>
                <w:rFonts w:ascii="Arial" w:hAnsi="Arial" w:cs="Arial"/>
                <w:sz w:val="20"/>
                <w:szCs w:val="20"/>
              </w:rPr>
              <w:t>Tan Tay Do</w:t>
            </w:r>
            <w:r w:rsidR="00A30AD6">
              <w:rPr>
                <w:rFonts w:ascii="Arial" w:hAnsi="Arial" w:cs="Arial"/>
                <w:sz w:val="20"/>
                <w:szCs w:val="20"/>
              </w:rPr>
              <w:t xml:space="preserve"> </w:t>
            </w:r>
            <w:r w:rsidR="00837CF9">
              <w:rPr>
                <w:rFonts w:ascii="Arial" w:hAnsi="Arial" w:cs="Arial"/>
                <w:sz w:val="20"/>
                <w:szCs w:val="20"/>
                <w:lang w:val="vi-VN"/>
              </w:rPr>
              <w:t>u</w:t>
            </w:r>
            <w:r w:rsidR="00A30AD6">
              <w:rPr>
                <w:rFonts w:ascii="Arial" w:hAnsi="Arial" w:cs="Arial"/>
                <w:sz w:val="20"/>
                <w:szCs w:val="20"/>
                <w:lang w:val="vi-VN"/>
              </w:rPr>
              <w:t>rban area</w:t>
            </w:r>
            <w:r w:rsidR="005279CA">
              <w:rPr>
                <w:rFonts w:ascii="Arial" w:hAnsi="Arial" w:cs="Arial"/>
                <w:sz w:val="20"/>
                <w:szCs w:val="20"/>
                <w:lang w:val="vi-VN"/>
              </w:rPr>
              <w:t xml:space="preserve">, </w:t>
            </w:r>
            <w:r w:rsidR="005279CA">
              <w:rPr>
                <w:rFonts w:ascii="Arial" w:hAnsi="Arial" w:cs="Arial"/>
                <w:sz w:val="20"/>
                <w:szCs w:val="20"/>
              </w:rPr>
              <w:t>D</w:t>
            </w:r>
            <w:r w:rsidR="00FB59B9" w:rsidRPr="003155A8">
              <w:rPr>
                <w:rFonts w:ascii="Arial" w:hAnsi="Arial" w:cs="Arial"/>
                <w:sz w:val="20"/>
                <w:szCs w:val="20"/>
                <w:lang w:val="vi-VN"/>
              </w:rPr>
              <w:t xml:space="preserve">an </w:t>
            </w:r>
            <w:r w:rsidR="005279CA">
              <w:rPr>
                <w:rFonts w:ascii="Arial" w:hAnsi="Arial" w:cs="Arial"/>
                <w:sz w:val="20"/>
                <w:szCs w:val="20"/>
                <w:lang w:val="vi-VN"/>
              </w:rPr>
              <w:t>Ph</w:t>
            </w:r>
            <w:proofErr w:type="spellStart"/>
            <w:r w:rsidR="005279CA">
              <w:rPr>
                <w:rFonts w:ascii="Arial" w:hAnsi="Arial" w:cs="Arial"/>
                <w:sz w:val="20"/>
                <w:szCs w:val="20"/>
              </w:rPr>
              <w:t>uo</w:t>
            </w:r>
            <w:proofErr w:type="spellEnd"/>
            <w:r w:rsidR="00A30AD6">
              <w:rPr>
                <w:rFonts w:ascii="Arial" w:hAnsi="Arial" w:cs="Arial"/>
                <w:sz w:val="20"/>
                <w:szCs w:val="20"/>
                <w:lang w:val="vi-VN"/>
              </w:rPr>
              <w:t>ng, Hanoi</w:t>
            </w:r>
            <w:r w:rsidR="00653D0A">
              <w:rPr>
                <w:rFonts w:ascii="Arial" w:hAnsi="Arial" w:cs="Arial"/>
                <w:sz w:val="20"/>
                <w:szCs w:val="20"/>
              </w:rPr>
              <w:t>.</w:t>
            </w:r>
          </w:p>
        </w:tc>
        <w:tc>
          <w:tcPr>
            <w:tcW w:w="1824" w:type="dxa"/>
            <w:vAlign w:val="center"/>
          </w:tcPr>
          <w:p w:rsidR="00FB59B9" w:rsidRPr="00653D0A" w:rsidRDefault="00855073" w:rsidP="00750628">
            <w:pPr>
              <w:rPr>
                <w:rFonts w:ascii="Arial" w:hAnsi="Arial" w:cs="Arial"/>
                <w:sz w:val="20"/>
                <w:szCs w:val="20"/>
              </w:rPr>
            </w:pPr>
            <w:r>
              <w:rPr>
                <w:rFonts w:ascii="Arial" w:hAnsi="Arial" w:cs="Arial"/>
                <w:sz w:val="20"/>
                <w:szCs w:val="20"/>
                <w:lang w:val="vi-VN"/>
              </w:rPr>
              <w:t>Acreage</w:t>
            </w:r>
            <w:r w:rsidR="00653D0A">
              <w:rPr>
                <w:rFonts w:ascii="Arial" w:hAnsi="Arial" w:cs="Arial"/>
                <w:sz w:val="20"/>
                <w:szCs w:val="20"/>
                <w:lang w:val="vi-VN"/>
              </w:rPr>
              <w:t>: 5</w:t>
            </w:r>
            <w:r w:rsidR="00A06636">
              <w:rPr>
                <w:rFonts w:ascii="Arial" w:hAnsi="Arial" w:cs="Arial"/>
                <w:sz w:val="20"/>
                <w:szCs w:val="20"/>
              </w:rPr>
              <w:t>.</w:t>
            </w:r>
            <w:r w:rsidR="00FB59B9" w:rsidRPr="003155A8">
              <w:rPr>
                <w:rFonts w:ascii="Arial" w:hAnsi="Arial" w:cs="Arial"/>
                <w:sz w:val="20"/>
                <w:szCs w:val="20"/>
                <w:lang w:val="vi-VN"/>
              </w:rPr>
              <w:t>24 ha</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1/2010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4/2014</w:t>
            </w:r>
          </w:p>
        </w:tc>
        <w:tc>
          <w:tcPr>
            <w:tcW w:w="2022" w:type="dxa"/>
            <w:vAlign w:val="center"/>
          </w:tcPr>
          <w:p w:rsidR="00FB59B9" w:rsidRPr="003155A8" w:rsidRDefault="00653D0A" w:rsidP="00750628">
            <w:pPr>
              <w:jc w:val="center"/>
              <w:rPr>
                <w:rFonts w:ascii="Arial" w:hAnsi="Arial" w:cs="Arial"/>
                <w:sz w:val="20"/>
                <w:szCs w:val="20"/>
                <w:lang w:val="vi-VN"/>
              </w:rPr>
            </w:pPr>
            <w:r>
              <w:rPr>
                <w:rFonts w:ascii="Arial" w:hAnsi="Arial" w:cs="Arial"/>
                <w:sz w:val="20"/>
                <w:szCs w:val="20"/>
                <w:lang w:val="vi-VN"/>
              </w:rPr>
              <w:t>1</w:t>
            </w:r>
            <w:r w:rsidR="00A06636">
              <w:rPr>
                <w:rFonts w:ascii="Arial" w:hAnsi="Arial" w:cs="Arial"/>
                <w:sz w:val="20"/>
                <w:szCs w:val="20"/>
              </w:rPr>
              <w:t>,</w:t>
            </w:r>
            <w:r w:rsidR="00FB59B9" w:rsidRPr="003155A8">
              <w:rPr>
                <w:rFonts w:ascii="Arial" w:hAnsi="Arial" w:cs="Arial"/>
                <w:sz w:val="20"/>
                <w:szCs w:val="20"/>
                <w:lang w:val="vi-VN"/>
              </w:rPr>
              <w:t>590</w:t>
            </w:r>
          </w:p>
        </w:tc>
      </w:tr>
      <w:tr w:rsidR="00FB59B9" w:rsidRPr="003155A8" w:rsidTr="0091574E">
        <w:trPr>
          <w:trHeight w:val="264"/>
        </w:trPr>
        <w:tc>
          <w:tcPr>
            <w:tcW w:w="761" w:type="dxa"/>
            <w:vAlign w:val="center"/>
          </w:tcPr>
          <w:p w:rsidR="00FB59B9" w:rsidRPr="00653D0A" w:rsidRDefault="00653D0A" w:rsidP="00750628">
            <w:pPr>
              <w:jc w:val="center"/>
              <w:rPr>
                <w:rFonts w:ascii="Arial" w:hAnsi="Arial" w:cs="Arial"/>
                <w:sz w:val="20"/>
                <w:szCs w:val="20"/>
              </w:rPr>
            </w:pPr>
            <w:r>
              <w:rPr>
                <w:rFonts w:ascii="Arial" w:hAnsi="Arial" w:cs="Arial"/>
                <w:sz w:val="20"/>
                <w:szCs w:val="20"/>
              </w:rPr>
              <w:t>3</w:t>
            </w:r>
          </w:p>
        </w:tc>
        <w:tc>
          <w:tcPr>
            <w:tcW w:w="3622" w:type="dxa"/>
            <w:vAlign w:val="center"/>
          </w:tcPr>
          <w:p w:rsidR="00FB59B9" w:rsidRPr="003155A8" w:rsidRDefault="00837CF9" w:rsidP="00750628">
            <w:pPr>
              <w:rPr>
                <w:rFonts w:ascii="Arial" w:hAnsi="Arial" w:cs="Arial"/>
                <w:sz w:val="20"/>
                <w:szCs w:val="20"/>
                <w:lang w:val="vi-VN"/>
              </w:rPr>
            </w:pPr>
            <w:r>
              <w:rPr>
                <w:rFonts w:ascii="Arial" w:hAnsi="Arial" w:cs="Arial"/>
                <w:sz w:val="20"/>
                <w:szCs w:val="20"/>
              </w:rPr>
              <w:t xml:space="preserve">The Pride - </w:t>
            </w:r>
            <w:r>
              <w:rPr>
                <w:rFonts w:ascii="Arial" w:hAnsi="Arial" w:cs="Arial"/>
                <w:sz w:val="20"/>
                <w:szCs w:val="20"/>
                <w:lang w:val="vi-VN"/>
              </w:rPr>
              <w:t>c</w:t>
            </w:r>
            <w:r w:rsidR="0091574E" w:rsidRPr="0091574E">
              <w:rPr>
                <w:rFonts w:ascii="Arial" w:hAnsi="Arial" w:cs="Arial"/>
                <w:sz w:val="20"/>
                <w:szCs w:val="20"/>
                <w:lang w:val="vi-VN"/>
              </w:rPr>
              <w:t>omplex of com</w:t>
            </w:r>
            <w:r>
              <w:rPr>
                <w:rFonts w:ascii="Arial" w:hAnsi="Arial" w:cs="Arial"/>
                <w:sz w:val="20"/>
                <w:szCs w:val="20"/>
                <w:lang w:val="vi-VN"/>
              </w:rPr>
              <w:t>mercial services and apartments</w:t>
            </w:r>
            <w:r w:rsidR="00FB59B9" w:rsidRPr="003155A8">
              <w:rPr>
                <w:rFonts w:ascii="Arial" w:hAnsi="Arial" w:cs="Arial"/>
                <w:sz w:val="20"/>
                <w:szCs w:val="20"/>
                <w:lang w:val="vi-VN"/>
              </w:rPr>
              <w:t>,</w:t>
            </w:r>
            <w:r w:rsidR="00A30AD6">
              <w:rPr>
                <w:rFonts w:ascii="Arial" w:hAnsi="Arial" w:cs="Arial"/>
                <w:sz w:val="20"/>
                <w:szCs w:val="20"/>
              </w:rPr>
              <w:t xml:space="preserve"> An</w:t>
            </w:r>
            <w:r w:rsidR="005279CA">
              <w:rPr>
                <w:rFonts w:ascii="Arial" w:hAnsi="Arial" w:cs="Arial"/>
                <w:sz w:val="20"/>
                <w:szCs w:val="20"/>
              </w:rPr>
              <w:t xml:space="preserve"> </w:t>
            </w:r>
            <w:r w:rsidR="00A30AD6">
              <w:rPr>
                <w:rFonts w:ascii="Arial" w:hAnsi="Arial" w:cs="Arial"/>
                <w:sz w:val="20"/>
                <w:szCs w:val="20"/>
              </w:rPr>
              <w:t>Hung</w:t>
            </w:r>
            <w:r w:rsidR="00FB59B9" w:rsidRPr="003155A8">
              <w:rPr>
                <w:rFonts w:ascii="Arial" w:hAnsi="Arial" w:cs="Arial"/>
                <w:sz w:val="20"/>
                <w:szCs w:val="20"/>
                <w:lang w:val="vi-VN"/>
              </w:rPr>
              <w:t xml:space="preserve"> </w:t>
            </w:r>
            <w:r w:rsidR="0091574E">
              <w:rPr>
                <w:rFonts w:ascii="Arial" w:hAnsi="Arial" w:cs="Arial"/>
                <w:sz w:val="20"/>
                <w:szCs w:val="20"/>
              </w:rPr>
              <w:t>new u</w:t>
            </w:r>
            <w:r w:rsidR="00855073">
              <w:rPr>
                <w:rFonts w:ascii="Arial" w:hAnsi="Arial" w:cs="Arial"/>
                <w:sz w:val="20"/>
                <w:szCs w:val="20"/>
              </w:rPr>
              <w:t>rban area</w:t>
            </w:r>
            <w:r w:rsidR="00653D0A">
              <w:rPr>
                <w:rFonts w:ascii="Arial" w:hAnsi="Arial" w:cs="Arial"/>
                <w:sz w:val="20"/>
                <w:szCs w:val="20"/>
              </w:rPr>
              <w:t xml:space="preserve">, </w:t>
            </w:r>
            <w:r w:rsidR="005279CA">
              <w:rPr>
                <w:rFonts w:ascii="Arial" w:hAnsi="Arial" w:cs="Arial"/>
                <w:sz w:val="20"/>
                <w:szCs w:val="20"/>
                <w:lang w:val="vi-VN"/>
              </w:rPr>
              <w:t>H</w:t>
            </w:r>
            <w:proofErr w:type="spellStart"/>
            <w:r w:rsidR="005279CA">
              <w:rPr>
                <w:rFonts w:ascii="Arial" w:hAnsi="Arial" w:cs="Arial"/>
                <w:sz w:val="20"/>
                <w:szCs w:val="20"/>
              </w:rPr>
              <w:t>a</w:t>
            </w:r>
            <w:proofErr w:type="spellEnd"/>
            <w:r w:rsidR="005279CA">
              <w:rPr>
                <w:rFonts w:ascii="Arial" w:hAnsi="Arial" w:cs="Arial"/>
                <w:sz w:val="20"/>
                <w:szCs w:val="20"/>
                <w:lang w:val="vi-VN"/>
              </w:rPr>
              <w:t xml:space="preserve"> </w:t>
            </w:r>
            <w:r w:rsidR="005279CA">
              <w:rPr>
                <w:rFonts w:ascii="Arial" w:hAnsi="Arial" w:cs="Arial"/>
                <w:sz w:val="20"/>
                <w:szCs w:val="20"/>
              </w:rPr>
              <w:t>Do</w:t>
            </w:r>
            <w:r w:rsidR="00A30AD6">
              <w:rPr>
                <w:rFonts w:ascii="Arial" w:hAnsi="Arial" w:cs="Arial"/>
                <w:sz w:val="20"/>
                <w:szCs w:val="20"/>
                <w:lang w:val="vi-VN"/>
              </w:rPr>
              <w:t>ng, Hanoi</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653D0A">
              <w:rPr>
                <w:rFonts w:ascii="Arial" w:hAnsi="Arial" w:cs="Arial"/>
                <w:sz w:val="20"/>
                <w:szCs w:val="20"/>
                <w:lang w:val="vi-VN"/>
              </w:rPr>
              <w:t>: 2</w:t>
            </w:r>
            <w:r w:rsidR="00A06636">
              <w:rPr>
                <w:rFonts w:ascii="Arial" w:hAnsi="Arial" w:cs="Arial"/>
                <w:sz w:val="20"/>
                <w:szCs w:val="20"/>
              </w:rPr>
              <w:t>.</w:t>
            </w:r>
            <w:r w:rsidR="00FB59B9" w:rsidRPr="003155A8">
              <w:rPr>
                <w:rFonts w:ascii="Arial" w:hAnsi="Arial" w:cs="Arial"/>
                <w:sz w:val="20"/>
                <w:szCs w:val="20"/>
                <w:lang w:val="vi-VN"/>
              </w:rPr>
              <w:t>9 ha</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2/2009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3/2015</w:t>
            </w:r>
          </w:p>
        </w:tc>
        <w:tc>
          <w:tcPr>
            <w:tcW w:w="2022" w:type="dxa"/>
            <w:vAlign w:val="center"/>
          </w:tcPr>
          <w:p w:rsidR="00FB59B9" w:rsidRPr="003155A8" w:rsidRDefault="00653D0A" w:rsidP="00750628">
            <w:pPr>
              <w:jc w:val="center"/>
              <w:rPr>
                <w:rFonts w:ascii="Arial" w:hAnsi="Arial" w:cs="Arial"/>
                <w:sz w:val="20"/>
                <w:szCs w:val="20"/>
                <w:lang w:val="vi-VN"/>
              </w:rPr>
            </w:pPr>
            <w:r>
              <w:rPr>
                <w:rFonts w:ascii="Arial" w:hAnsi="Arial" w:cs="Arial"/>
                <w:sz w:val="20"/>
                <w:szCs w:val="20"/>
                <w:lang w:val="vi-VN"/>
              </w:rPr>
              <w:t>3</w:t>
            </w:r>
            <w:r w:rsidR="00A06636">
              <w:rPr>
                <w:rFonts w:ascii="Arial" w:hAnsi="Arial" w:cs="Arial"/>
                <w:sz w:val="20"/>
                <w:szCs w:val="20"/>
              </w:rPr>
              <w:t>,</w:t>
            </w:r>
            <w:r w:rsidR="00FB59B9" w:rsidRPr="003155A8">
              <w:rPr>
                <w:rFonts w:ascii="Arial" w:hAnsi="Arial" w:cs="Arial"/>
                <w:sz w:val="20"/>
                <w:szCs w:val="20"/>
                <w:lang w:val="vi-VN"/>
              </w:rPr>
              <w:t>260</w:t>
            </w:r>
          </w:p>
        </w:tc>
      </w:tr>
      <w:tr w:rsidR="00FB59B9" w:rsidRPr="003155A8" w:rsidTr="0091574E">
        <w:trPr>
          <w:trHeight w:val="273"/>
        </w:trPr>
        <w:tc>
          <w:tcPr>
            <w:tcW w:w="761" w:type="dxa"/>
            <w:vAlign w:val="center"/>
          </w:tcPr>
          <w:p w:rsidR="00FB59B9" w:rsidRPr="00653D0A" w:rsidRDefault="00653D0A" w:rsidP="00750628">
            <w:pPr>
              <w:jc w:val="center"/>
              <w:rPr>
                <w:rFonts w:ascii="Arial" w:hAnsi="Arial" w:cs="Arial"/>
                <w:sz w:val="20"/>
                <w:szCs w:val="20"/>
              </w:rPr>
            </w:pPr>
            <w:r>
              <w:rPr>
                <w:rFonts w:ascii="Arial" w:hAnsi="Arial" w:cs="Arial"/>
                <w:sz w:val="20"/>
                <w:szCs w:val="20"/>
              </w:rPr>
              <w:t>4</w:t>
            </w:r>
          </w:p>
        </w:tc>
        <w:tc>
          <w:tcPr>
            <w:tcW w:w="3622" w:type="dxa"/>
            <w:vAlign w:val="center"/>
          </w:tcPr>
          <w:p w:rsidR="00FB59B9" w:rsidRPr="00653D0A" w:rsidRDefault="00A30AD6" w:rsidP="00A30AD6">
            <w:pPr>
              <w:rPr>
                <w:rFonts w:ascii="Arial" w:hAnsi="Arial" w:cs="Arial"/>
                <w:sz w:val="20"/>
                <w:szCs w:val="20"/>
              </w:rPr>
            </w:pPr>
            <w:r>
              <w:rPr>
                <w:rFonts w:ascii="Arial" w:hAnsi="Arial" w:cs="Arial"/>
                <w:sz w:val="20"/>
                <w:szCs w:val="20"/>
              </w:rPr>
              <w:t>Van</w:t>
            </w:r>
            <w:r w:rsidR="005279CA">
              <w:rPr>
                <w:rFonts w:ascii="Arial" w:hAnsi="Arial" w:cs="Arial"/>
                <w:sz w:val="20"/>
                <w:szCs w:val="20"/>
              </w:rPr>
              <w:t xml:space="preserve"> </w:t>
            </w:r>
            <w:r>
              <w:rPr>
                <w:rFonts w:ascii="Arial" w:hAnsi="Arial" w:cs="Arial"/>
                <w:sz w:val="20"/>
                <w:szCs w:val="20"/>
              </w:rPr>
              <w:t xml:space="preserve">Phuc 24h </w:t>
            </w:r>
            <w:r w:rsidRPr="00A30AD6">
              <w:rPr>
                <w:rFonts w:ascii="Arial" w:hAnsi="Arial" w:cs="Arial"/>
                <w:sz w:val="20"/>
                <w:szCs w:val="20"/>
              </w:rPr>
              <w:t>Commercial townhouse</w:t>
            </w:r>
            <w:r>
              <w:rPr>
                <w:rFonts w:ascii="Arial" w:hAnsi="Arial" w:cs="Arial"/>
                <w:sz w:val="20"/>
                <w:szCs w:val="20"/>
              </w:rPr>
              <w:t>, Ha Dong, Hanoi</w:t>
            </w:r>
            <w:r w:rsidR="00653D0A">
              <w:rPr>
                <w:rFonts w:ascii="Arial" w:hAnsi="Arial" w:cs="Arial"/>
                <w:sz w:val="20"/>
                <w:szCs w:val="20"/>
              </w:rPr>
              <w:t>.</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653D0A">
              <w:rPr>
                <w:rFonts w:ascii="Arial" w:hAnsi="Arial" w:cs="Arial"/>
                <w:sz w:val="20"/>
                <w:szCs w:val="20"/>
                <w:lang w:val="vi-VN"/>
              </w:rPr>
              <w:t>: 7</w:t>
            </w:r>
            <w:r w:rsidR="00A06636">
              <w:rPr>
                <w:rFonts w:ascii="Arial" w:hAnsi="Arial" w:cs="Arial"/>
                <w:sz w:val="20"/>
                <w:szCs w:val="20"/>
              </w:rPr>
              <w:t>,</w:t>
            </w:r>
            <w:r w:rsidR="00FB59B9" w:rsidRPr="003155A8">
              <w:rPr>
                <w:rFonts w:ascii="Arial" w:hAnsi="Arial" w:cs="Arial"/>
                <w:sz w:val="20"/>
                <w:szCs w:val="20"/>
                <w:lang w:val="vi-VN"/>
              </w:rPr>
              <w:t>192 m2</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3/2016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4/2017</w:t>
            </w:r>
          </w:p>
        </w:tc>
        <w:tc>
          <w:tcPr>
            <w:tcW w:w="2022" w:type="dxa"/>
            <w:vAlign w:val="center"/>
          </w:tcPr>
          <w:p w:rsidR="00FB59B9" w:rsidRPr="003155A8" w:rsidRDefault="00FB59B9" w:rsidP="00750628">
            <w:pPr>
              <w:jc w:val="center"/>
              <w:rPr>
                <w:rFonts w:ascii="Arial" w:hAnsi="Arial" w:cs="Arial"/>
                <w:sz w:val="20"/>
                <w:szCs w:val="20"/>
                <w:lang w:val="vi-VN"/>
              </w:rPr>
            </w:pPr>
            <w:r w:rsidRPr="003155A8">
              <w:rPr>
                <w:rFonts w:ascii="Arial" w:hAnsi="Arial" w:cs="Arial"/>
                <w:sz w:val="20"/>
                <w:szCs w:val="20"/>
                <w:lang w:val="vi-VN"/>
              </w:rPr>
              <w:t>710</w:t>
            </w:r>
          </w:p>
        </w:tc>
      </w:tr>
      <w:tr w:rsidR="00FB59B9" w:rsidRPr="003155A8" w:rsidTr="00452007">
        <w:trPr>
          <w:trHeight w:val="314"/>
        </w:trPr>
        <w:tc>
          <w:tcPr>
            <w:tcW w:w="10243" w:type="dxa"/>
            <w:gridSpan w:val="5"/>
            <w:shd w:val="clear" w:color="auto" w:fill="B85A22" w:themeFill="accent2" w:themeFillShade="BF"/>
            <w:vAlign w:val="center"/>
          </w:tcPr>
          <w:p w:rsidR="00FB59B9" w:rsidRPr="00210423" w:rsidRDefault="00210423" w:rsidP="00750628">
            <w:pPr>
              <w:jc w:val="center"/>
              <w:rPr>
                <w:rFonts w:ascii="Arial" w:hAnsi="Arial" w:cs="Arial"/>
                <w:b/>
                <w:color w:val="FFFFFF" w:themeColor="background1"/>
                <w:sz w:val="20"/>
                <w:szCs w:val="20"/>
              </w:rPr>
            </w:pPr>
            <w:r>
              <w:rPr>
                <w:rFonts w:ascii="Arial" w:hAnsi="Arial" w:cs="Arial"/>
                <w:b/>
                <w:color w:val="FFFFFF" w:themeColor="background1"/>
                <w:sz w:val="20"/>
                <w:szCs w:val="20"/>
              </w:rPr>
              <w:t>Processing</w:t>
            </w:r>
          </w:p>
        </w:tc>
      </w:tr>
      <w:tr w:rsidR="00FB59B9" w:rsidRPr="003155A8" w:rsidTr="0091574E">
        <w:trPr>
          <w:trHeight w:val="264"/>
        </w:trPr>
        <w:tc>
          <w:tcPr>
            <w:tcW w:w="761" w:type="dxa"/>
            <w:tcBorders>
              <w:top w:val="double" w:sz="4" w:space="0" w:color="auto"/>
            </w:tcBorders>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5</w:t>
            </w:r>
          </w:p>
        </w:tc>
        <w:tc>
          <w:tcPr>
            <w:tcW w:w="3622" w:type="dxa"/>
            <w:vAlign w:val="center"/>
          </w:tcPr>
          <w:p w:rsidR="00FB59B9" w:rsidRPr="003155A8" w:rsidRDefault="00653D0A" w:rsidP="00750628">
            <w:pPr>
              <w:rPr>
                <w:rFonts w:ascii="Arial" w:hAnsi="Arial" w:cs="Arial"/>
                <w:sz w:val="20"/>
                <w:szCs w:val="20"/>
                <w:lang w:val="vi-VN"/>
              </w:rPr>
            </w:pPr>
            <w:r>
              <w:rPr>
                <w:rFonts w:ascii="Arial" w:hAnsi="Arial" w:cs="Arial"/>
                <w:sz w:val="20"/>
                <w:szCs w:val="20"/>
                <w:lang w:val="vi-VN"/>
              </w:rPr>
              <w:t xml:space="preserve">The Vesta, </w:t>
            </w:r>
            <w:r>
              <w:rPr>
                <w:rFonts w:ascii="Arial" w:hAnsi="Arial" w:cs="Arial"/>
                <w:sz w:val="20"/>
                <w:szCs w:val="20"/>
              </w:rPr>
              <w:t>H</w:t>
            </w:r>
            <w:r w:rsidR="00A30AD6">
              <w:rPr>
                <w:rFonts w:ascii="Arial" w:hAnsi="Arial" w:cs="Arial"/>
                <w:sz w:val="20"/>
                <w:szCs w:val="20"/>
                <w:lang w:val="vi-VN"/>
              </w:rPr>
              <w:t>a Dong, Hanoi</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653D0A">
              <w:rPr>
                <w:rFonts w:ascii="Arial" w:hAnsi="Arial" w:cs="Arial"/>
                <w:sz w:val="20"/>
                <w:szCs w:val="20"/>
                <w:lang w:val="vi-VN"/>
              </w:rPr>
              <w:t>: 45</w:t>
            </w:r>
            <w:r w:rsidR="00A06636">
              <w:rPr>
                <w:rFonts w:ascii="Arial" w:hAnsi="Arial" w:cs="Arial"/>
                <w:sz w:val="20"/>
                <w:szCs w:val="20"/>
              </w:rPr>
              <w:t>,</w:t>
            </w:r>
            <w:r w:rsidR="00653D0A">
              <w:rPr>
                <w:rFonts w:ascii="Arial" w:hAnsi="Arial" w:cs="Arial"/>
                <w:sz w:val="20"/>
                <w:szCs w:val="20"/>
                <w:lang w:val="vi-VN"/>
              </w:rPr>
              <w:t>093</w:t>
            </w:r>
            <w:r w:rsidR="00A06636">
              <w:rPr>
                <w:rFonts w:ascii="Arial" w:hAnsi="Arial" w:cs="Arial"/>
                <w:sz w:val="20"/>
                <w:szCs w:val="20"/>
              </w:rPr>
              <w:t>.</w:t>
            </w:r>
            <w:r w:rsidR="00FB59B9" w:rsidRPr="003155A8">
              <w:rPr>
                <w:rFonts w:ascii="Arial" w:hAnsi="Arial" w:cs="Arial"/>
                <w:sz w:val="20"/>
                <w:szCs w:val="20"/>
                <w:lang w:val="vi-VN"/>
              </w:rPr>
              <w:t>3 m2</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4/2015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4/2018</w:t>
            </w:r>
          </w:p>
        </w:tc>
        <w:tc>
          <w:tcPr>
            <w:tcW w:w="2022" w:type="dxa"/>
            <w:vAlign w:val="center"/>
          </w:tcPr>
          <w:p w:rsidR="00FB59B9" w:rsidRPr="003155A8" w:rsidRDefault="00653D0A" w:rsidP="00750628">
            <w:pPr>
              <w:jc w:val="center"/>
              <w:rPr>
                <w:rFonts w:ascii="Arial" w:hAnsi="Arial" w:cs="Arial"/>
                <w:sz w:val="20"/>
                <w:szCs w:val="20"/>
                <w:lang w:val="vi-VN"/>
              </w:rPr>
            </w:pPr>
            <w:r>
              <w:rPr>
                <w:rFonts w:ascii="Arial" w:hAnsi="Arial" w:cs="Arial"/>
                <w:sz w:val="20"/>
                <w:szCs w:val="20"/>
                <w:lang w:val="vi-VN"/>
              </w:rPr>
              <w:t>1</w:t>
            </w:r>
            <w:r w:rsidR="00A06636">
              <w:rPr>
                <w:rFonts w:ascii="Arial" w:hAnsi="Arial" w:cs="Arial"/>
                <w:sz w:val="20"/>
                <w:szCs w:val="20"/>
              </w:rPr>
              <w:t>,</w:t>
            </w:r>
            <w:r w:rsidR="00FB59B9" w:rsidRPr="003155A8">
              <w:rPr>
                <w:rFonts w:ascii="Arial" w:hAnsi="Arial" w:cs="Arial"/>
                <w:sz w:val="20"/>
                <w:szCs w:val="20"/>
                <w:lang w:val="vi-VN"/>
              </w:rPr>
              <w:t>75</w:t>
            </w:r>
            <w:r w:rsidR="00371232">
              <w:rPr>
                <w:rFonts w:ascii="Arial" w:hAnsi="Arial" w:cs="Arial"/>
                <w:sz w:val="20"/>
                <w:szCs w:val="20"/>
              </w:rPr>
              <w:t>7</w:t>
            </w:r>
          </w:p>
        </w:tc>
      </w:tr>
      <w:tr w:rsidR="00FB59B9" w:rsidRPr="003155A8" w:rsidTr="0091574E">
        <w:trPr>
          <w:trHeight w:val="273"/>
        </w:trPr>
        <w:tc>
          <w:tcPr>
            <w:tcW w:w="761"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6</w:t>
            </w:r>
          </w:p>
        </w:tc>
        <w:tc>
          <w:tcPr>
            <w:tcW w:w="3622" w:type="dxa"/>
            <w:vAlign w:val="center"/>
          </w:tcPr>
          <w:p w:rsidR="00FB59B9" w:rsidRPr="005279CA" w:rsidRDefault="00A30AD6" w:rsidP="00750628">
            <w:pPr>
              <w:rPr>
                <w:rFonts w:ascii="Arial" w:hAnsi="Arial" w:cs="Arial"/>
                <w:sz w:val="20"/>
                <w:szCs w:val="20"/>
              </w:rPr>
            </w:pPr>
            <w:proofErr w:type="spellStart"/>
            <w:r>
              <w:rPr>
                <w:rFonts w:ascii="Arial" w:hAnsi="Arial" w:cs="Arial"/>
                <w:sz w:val="20"/>
                <w:szCs w:val="20"/>
              </w:rPr>
              <w:t>Phu</w:t>
            </w:r>
            <w:proofErr w:type="spellEnd"/>
            <w:r>
              <w:rPr>
                <w:rFonts w:ascii="Arial" w:hAnsi="Arial" w:cs="Arial"/>
                <w:sz w:val="20"/>
                <w:szCs w:val="20"/>
              </w:rPr>
              <w:t xml:space="preserve"> Luong </w:t>
            </w:r>
            <w:r w:rsidR="00837CF9">
              <w:rPr>
                <w:rFonts w:ascii="Arial" w:hAnsi="Arial" w:cs="Arial"/>
                <w:sz w:val="20"/>
                <w:szCs w:val="20"/>
                <w:lang w:val="vi-VN"/>
              </w:rPr>
              <w:t>n</w:t>
            </w:r>
            <w:r w:rsidR="0091574E">
              <w:rPr>
                <w:rFonts w:ascii="Arial" w:hAnsi="Arial" w:cs="Arial"/>
                <w:sz w:val="20"/>
                <w:szCs w:val="20"/>
                <w:lang w:val="vi-VN"/>
              </w:rPr>
              <w:t>ew u</w:t>
            </w:r>
            <w:r w:rsidR="00855073">
              <w:rPr>
                <w:rFonts w:ascii="Arial" w:hAnsi="Arial" w:cs="Arial"/>
                <w:sz w:val="20"/>
                <w:szCs w:val="20"/>
                <w:lang w:val="vi-VN"/>
              </w:rPr>
              <w:t>rban area</w:t>
            </w:r>
            <w:r>
              <w:rPr>
                <w:rFonts w:ascii="Arial" w:hAnsi="Arial" w:cs="Arial"/>
                <w:sz w:val="20"/>
                <w:szCs w:val="20"/>
                <w:lang w:val="vi-VN"/>
              </w:rPr>
              <w:t>, Ha Dong</w:t>
            </w:r>
            <w:r w:rsidR="005279CA">
              <w:rPr>
                <w:rFonts w:ascii="Arial" w:hAnsi="Arial" w:cs="Arial"/>
                <w:sz w:val="20"/>
                <w:szCs w:val="20"/>
                <w:lang w:val="vi-VN"/>
              </w:rPr>
              <w:t>, H</w:t>
            </w:r>
            <w:proofErr w:type="spellStart"/>
            <w:r w:rsidR="005279CA">
              <w:rPr>
                <w:rFonts w:ascii="Arial" w:hAnsi="Arial" w:cs="Arial"/>
                <w:sz w:val="20"/>
                <w:szCs w:val="20"/>
              </w:rPr>
              <w:t>anoi</w:t>
            </w:r>
            <w:proofErr w:type="spellEnd"/>
            <w:r w:rsidR="005279CA">
              <w:rPr>
                <w:rFonts w:ascii="Arial" w:hAnsi="Arial" w:cs="Arial"/>
                <w:sz w:val="20"/>
                <w:szCs w:val="20"/>
              </w:rPr>
              <w:t>.</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FB59B9" w:rsidRPr="003155A8">
              <w:rPr>
                <w:rFonts w:ascii="Arial" w:hAnsi="Arial" w:cs="Arial"/>
                <w:sz w:val="20"/>
                <w:szCs w:val="20"/>
                <w:lang w:val="vi-VN"/>
              </w:rPr>
              <w:t>: 3</w:t>
            </w:r>
            <w:r w:rsidR="00A06636">
              <w:rPr>
                <w:rFonts w:ascii="Arial" w:hAnsi="Arial" w:cs="Arial"/>
                <w:sz w:val="20"/>
                <w:szCs w:val="20"/>
              </w:rPr>
              <w:t>,</w:t>
            </w:r>
            <w:r w:rsidR="00FB59B9" w:rsidRPr="003155A8">
              <w:rPr>
                <w:rFonts w:ascii="Arial" w:hAnsi="Arial" w:cs="Arial"/>
                <w:sz w:val="20"/>
                <w:szCs w:val="20"/>
                <w:lang w:val="vi-VN"/>
              </w:rPr>
              <w:t>576 ha</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1/2018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3/2019</w:t>
            </w:r>
          </w:p>
        </w:tc>
        <w:tc>
          <w:tcPr>
            <w:tcW w:w="2022" w:type="dxa"/>
            <w:vAlign w:val="center"/>
          </w:tcPr>
          <w:p w:rsidR="00FB59B9" w:rsidRPr="003155A8" w:rsidRDefault="00653D0A" w:rsidP="00750628">
            <w:pPr>
              <w:jc w:val="center"/>
              <w:rPr>
                <w:rFonts w:ascii="Arial" w:hAnsi="Arial" w:cs="Arial"/>
                <w:sz w:val="20"/>
                <w:szCs w:val="20"/>
                <w:lang w:val="vi-VN"/>
              </w:rPr>
            </w:pPr>
            <w:r>
              <w:rPr>
                <w:rFonts w:ascii="Arial" w:hAnsi="Arial" w:cs="Arial"/>
                <w:sz w:val="20"/>
                <w:szCs w:val="20"/>
                <w:lang w:val="vi-VN"/>
              </w:rPr>
              <w:t>1</w:t>
            </w:r>
            <w:r w:rsidR="00A06636">
              <w:rPr>
                <w:rFonts w:ascii="Arial" w:hAnsi="Arial" w:cs="Arial"/>
                <w:sz w:val="20"/>
                <w:szCs w:val="20"/>
              </w:rPr>
              <w:t>,</w:t>
            </w:r>
            <w:r w:rsidR="00FB59B9" w:rsidRPr="003155A8">
              <w:rPr>
                <w:rFonts w:ascii="Arial" w:hAnsi="Arial" w:cs="Arial"/>
                <w:sz w:val="20"/>
                <w:szCs w:val="20"/>
                <w:lang w:val="vi-VN"/>
              </w:rPr>
              <w:t>082</w:t>
            </w:r>
          </w:p>
        </w:tc>
      </w:tr>
      <w:tr w:rsidR="00FB59B9" w:rsidRPr="003155A8" w:rsidTr="0091574E">
        <w:trPr>
          <w:trHeight w:val="264"/>
        </w:trPr>
        <w:tc>
          <w:tcPr>
            <w:tcW w:w="761"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7</w:t>
            </w:r>
          </w:p>
        </w:tc>
        <w:tc>
          <w:tcPr>
            <w:tcW w:w="3622" w:type="dxa"/>
            <w:vAlign w:val="center"/>
          </w:tcPr>
          <w:p w:rsidR="00FB59B9" w:rsidRPr="003155A8" w:rsidRDefault="00A30AD6" w:rsidP="00750628">
            <w:pPr>
              <w:rPr>
                <w:rFonts w:ascii="Arial" w:hAnsi="Arial" w:cs="Arial"/>
                <w:sz w:val="20"/>
                <w:szCs w:val="20"/>
                <w:lang w:val="vi-VN"/>
              </w:rPr>
            </w:pPr>
            <w:r>
              <w:rPr>
                <w:rFonts w:ascii="Arial" w:hAnsi="Arial" w:cs="Arial"/>
                <w:sz w:val="20"/>
                <w:szCs w:val="20"/>
                <w:lang w:val="vi-VN"/>
              </w:rPr>
              <w:t>HPC Landmark 105, Ha Dong, Hanoi</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653D0A">
              <w:rPr>
                <w:rFonts w:ascii="Arial" w:hAnsi="Arial" w:cs="Arial"/>
                <w:sz w:val="20"/>
                <w:szCs w:val="20"/>
                <w:lang w:val="vi-VN"/>
              </w:rPr>
              <w:t>: 10</w:t>
            </w:r>
            <w:r w:rsidR="00A06636">
              <w:rPr>
                <w:rFonts w:ascii="Arial" w:hAnsi="Arial" w:cs="Arial"/>
                <w:sz w:val="20"/>
                <w:szCs w:val="20"/>
              </w:rPr>
              <w:t>,</w:t>
            </w:r>
            <w:r w:rsidR="00653D0A">
              <w:rPr>
                <w:rFonts w:ascii="Arial" w:hAnsi="Arial" w:cs="Arial"/>
                <w:sz w:val="20"/>
                <w:szCs w:val="20"/>
                <w:lang w:val="vi-VN"/>
              </w:rPr>
              <w:t>788</w:t>
            </w:r>
            <w:r w:rsidR="00A06636">
              <w:rPr>
                <w:rFonts w:ascii="Arial" w:hAnsi="Arial" w:cs="Arial"/>
                <w:sz w:val="20"/>
                <w:szCs w:val="20"/>
              </w:rPr>
              <w:t>.</w:t>
            </w:r>
            <w:r w:rsidR="00FB59B9" w:rsidRPr="003155A8">
              <w:rPr>
                <w:rFonts w:ascii="Arial" w:hAnsi="Arial" w:cs="Arial"/>
                <w:sz w:val="20"/>
                <w:szCs w:val="20"/>
                <w:lang w:val="vi-VN"/>
              </w:rPr>
              <w:t>9 m2</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4/2016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3/2018</w:t>
            </w:r>
          </w:p>
        </w:tc>
        <w:tc>
          <w:tcPr>
            <w:tcW w:w="2022" w:type="dxa"/>
            <w:vAlign w:val="center"/>
          </w:tcPr>
          <w:p w:rsidR="00FB59B9" w:rsidRPr="003155A8" w:rsidRDefault="00653D0A" w:rsidP="00750628">
            <w:pPr>
              <w:jc w:val="center"/>
              <w:rPr>
                <w:rFonts w:ascii="Arial" w:hAnsi="Arial" w:cs="Arial"/>
                <w:sz w:val="20"/>
                <w:szCs w:val="20"/>
                <w:lang w:val="vi-VN"/>
              </w:rPr>
            </w:pPr>
            <w:r>
              <w:rPr>
                <w:rFonts w:ascii="Arial" w:hAnsi="Arial" w:cs="Arial"/>
                <w:sz w:val="20"/>
                <w:szCs w:val="20"/>
                <w:lang w:val="vi-VN"/>
              </w:rPr>
              <w:t>1</w:t>
            </w:r>
            <w:r w:rsidR="00A06636">
              <w:rPr>
                <w:rFonts w:ascii="Arial" w:hAnsi="Arial" w:cs="Arial"/>
                <w:sz w:val="20"/>
                <w:szCs w:val="20"/>
              </w:rPr>
              <w:t>,</w:t>
            </w:r>
            <w:r w:rsidR="00FB59B9" w:rsidRPr="003155A8">
              <w:rPr>
                <w:rFonts w:ascii="Arial" w:hAnsi="Arial" w:cs="Arial"/>
                <w:sz w:val="20"/>
                <w:szCs w:val="20"/>
                <w:lang w:val="vi-VN"/>
              </w:rPr>
              <w:t>510</w:t>
            </w:r>
          </w:p>
        </w:tc>
      </w:tr>
      <w:tr w:rsidR="00FB59B9" w:rsidRPr="003155A8" w:rsidTr="0091574E">
        <w:trPr>
          <w:trHeight w:val="264"/>
        </w:trPr>
        <w:tc>
          <w:tcPr>
            <w:tcW w:w="761"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8</w:t>
            </w:r>
          </w:p>
        </w:tc>
        <w:tc>
          <w:tcPr>
            <w:tcW w:w="3622" w:type="dxa"/>
            <w:vAlign w:val="center"/>
          </w:tcPr>
          <w:p w:rsidR="00FB59B9" w:rsidRPr="003155A8" w:rsidRDefault="00A30AD6" w:rsidP="00750628">
            <w:pPr>
              <w:rPr>
                <w:rFonts w:ascii="Arial" w:hAnsi="Arial" w:cs="Arial"/>
                <w:sz w:val="20"/>
                <w:szCs w:val="20"/>
                <w:lang w:val="vi-VN"/>
              </w:rPr>
            </w:pPr>
            <w:r>
              <w:rPr>
                <w:rFonts w:ascii="Arial" w:hAnsi="Arial" w:cs="Arial"/>
                <w:sz w:val="20"/>
                <w:szCs w:val="20"/>
                <w:lang w:val="vi-VN"/>
              </w:rPr>
              <w:t>Roman Plaza, Nam Tu Liem, Hanoi</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35</w:t>
            </w:r>
            <w:r w:rsidR="00A06636">
              <w:rPr>
                <w:rFonts w:ascii="Arial" w:hAnsi="Arial" w:cs="Arial"/>
                <w:sz w:val="20"/>
                <w:szCs w:val="20"/>
              </w:rPr>
              <w:t>,</w:t>
            </w:r>
            <w:r w:rsidR="00FB59B9" w:rsidRPr="003155A8">
              <w:rPr>
                <w:rFonts w:ascii="Arial" w:hAnsi="Arial" w:cs="Arial"/>
                <w:sz w:val="20"/>
                <w:szCs w:val="20"/>
                <w:lang w:val="vi-VN"/>
              </w:rPr>
              <w:t>893 m2</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2/2016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w:t>
            </w:r>
            <w:r w:rsidR="00371232">
              <w:rPr>
                <w:rFonts w:ascii="Arial" w:hAnsi="Arial" w:cs="Arial"/>
                <w:sz w:val="20"/>
                <w:szCs w:val="20"/>
              </w:rPr>
              <w:t>2</w:t>
            </w:r>
            <w:r w:rsidR="00FB59B9" w:rsidRPr="003155A8">
              <w:rPr>
                <w:rFonts w:ascii="Arial" w:hAnsi="Arial" w:cs="Arial"/>
                <w:sz w:val="20"/>
                <w:szCs w:val="20"/>
                <w:lang w:val="vi-VN"/>
              </w:rPr>
              <w:t>/201</w:t>
            </w:r>
            <w:r w:rsidR="00371232">
              <w:rPr>
                <w:rFonts w:ascii="Arial" w:hAnsi="Arial" w:cs="Arial"/>
                <w:sz w:val="20"/>
                <w:szCs w:val="20"/>
              </w:rPr>
              <w:t>9</w:t>
            </w:r>
          </w:p>
        </w:tc>
        <w:tc>
          <w:tcPr>
            <w:tcW w:w="2022" w:type="dxa"/>
            <w:vAlign w:val="center"/>
          </w:tcPr>
          <w:p w:rsidR="00FB59B9" w:rsidRPr="003155A8" w:rsidRDefault="00653D0A" w:rsidP="00750628">
            <w:pPr>
              <w:jc w:val="center"/>
              <w:rPr>
                <w:rFonts w:ascii="Arial" w:hAnsi="Arial" w:cs="Arial"/>
                <w:sz w:val="20"/>
                <w:szCs w:val="20"/>
                <w:lang w:val="vi-VN"/>
              </w:rPr>
            </w:pPr>
            <w:r>
              <w:rPr>
                <w:rFonts w:ascii="Arial" w:hAnsi="Arial" w:cs="Arial"/>
                <w:sz w:val="20"/>
                <w:szCs w:val="20"/>
                <w:lang w:val="vi-VN"/>
              </w:rPr>
              <w:t>2</w:t>
            </w:r>
            <w:r w:rsidR="00A06636">
              <w:rPr>
                <w:rFonts w:ascii="Arial" w:hAnsi="Arial" w:cs="Arial"/>
                <w:sz w:val="20"/>
                <w:szCs w:val="20"/>
              </w:rPr>
              <w:t>,</w:t>
            </w:r>
            <w:r w:rsidR="00FB59B9" w:rsidRPr="003155A8">
              <w:rPr>
                <w:rFonts w:ascii="Arial" w:hAnsi="Arial" w:cs="Arial"/>
                <w:sz w:val="20"/>
                <w:szCs w:val="20"/>
                <w:lang w:val="vi-VN"/>
              </w:rPr>
              <w:t>70</w:t>
            </w:r>
            <w:r w:rsidR="00371232">
              <w:rPr>
                <w:rFonts w:ascii="Arial" w:hAnsi="Arial" w:cs="Arial"/>
                <w:sz w:val="20"/>
                <w:szCs w:val="20"/>
              </w:rPr>
              <w:t>5</w:t>
            </w:r>
          </w:p>
        </w:tc>
      </w:tr>
      <w:tr w:rsidR="00FB59B9" w:rsidRPr="003155A8" w:rsidTr="0091574E">
        <w:trPr>
          <w:trHeight w:val="273"/>
        </w:trPr>
        <w:tc>
          <w:tcPr>
            <w:tcW w:w="761"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9</w:t>
            </w:r>
          </w:p>
        </w:tc>
        <w:tc>
          <w:tcPr>
            <w:tcW w:w="3622" w:type="dxa"/>
            <w:vAlign w:val="center"/>
          </w:tcPr>
          <w:p w:rsidR="00FB59B9" w:rsidRPr="003155A8" w:rsidRDefault="00FB59B9" w:rsidP="00750628">
            <w:pPr>
              <w:rPr>
                <w:rFonts w:ascii="Arial" w:hAnsi="Arial" w:cs="Arial"/>
                <w:sz w:val="20"/>
                <w:szCs w:val="20"/>
                <w:lang w:val="vi-VN"/>
              </w:rPr>
            </w:pPr>
            <w:r w:rsidRPr="003155A8">
              <w:rPr>
                <w:rFonts w:ascii="Arial" w:hAnsi="Arial" w:cs="Arial"/>
                <w:sz w:val="20"/>
                <w:szCs w:val="20"/>
                <w:lang w:val="vi-VN"/>
              </w:rPr>
              <w:t>Bea Sky</w:t>
            </w:r>
            <w:r w:rsidR="0091574E">
              <w:rPr>
                <w:rFonts w:ascii="Arial" w:hAnsi="Arial" w:cs="Arial"/>
                <w:sz w:val="20"/>
                <w:szCs w:val="20"/>
              </w:rPr>
              <w:t xml:space="preserve"> Tower</w:t>
            </w:r>
            <w:r w:rsidR="00A30AD6">
              <w:rPr>
                <w:rFonts w:ascii="Arial" w:hAnsi="Arial" w:cs="Arial"/>
                <w:sz w:val="20"/>
                <w:szCs w:val="20"/>
                <w:lang w:val="vi-VN"/>
              </w:rPr>
              <w:t>, Hoang Mai, Hanoi</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5</w:t>
            </w:r>
            <w:r w:rsidR="00A06636">
              <w:rPr>
                <w:rFonts w:ascii="Arial" w:hAnsi="Arial" w:cs="Arial"/>
                <w:sz w:val="20"/>
                <w:szCs w:val="20"/>
              </w:rPr>
              <w:t>,</w:t>
            </w:r>
            <w:r w:rsidR="00FB59B9" w:rsidRPr="003155A8">
              <w:rPr>
                <w:rFonts w:ascii="Arial" w:hAnsi="Arial" w:cs="Arial"/>
                <w:sz w:val="20"/>
                <w:szCs w:val="20"/>
                <w:lang w:val="vi-VN"/>
              </w:rPr>
              <w:t>000 m2</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3/2017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4/2019</w:t>
            </w:r>
          </w:p>
        </w:tc>
        <w:tc>
          <w:tcPr>
            <w:tcW w:w="2022" w:type="dxa"/>
            <w:vAlign w:val="center"/>
          </w:tcPr>
          <w:p w:rsidR="00FB59B9" w:rsidRPr="003155A8" w:rsidRDefault="00653D0A" w:rsidP="00750628">
            <w:pPr>
              <w:jc w:val="center"/>
              <w:rPr>
                <w:rFonts w:ascii="Arial" w:hAnsi="Arial" w:cs="Arial"/>
                <w:sz w:val="20"/>
                <w:szCs w:val="20"/>
                <w:lang w:val="vi-VN"/>
              </w:rPr>
            </w:pPr>
            <w:r>
              <w:rPr>
                <w:rFonts w:ascii="Arial" w:hAnsi="Arial" w:cs="Arial"/>
                <w:sz w:val="20"/>
                <w:szCs w:val="20"/>
                <w:lang w:val="vi-VN"/>
              </w:rPr>
              <w:t>793</w:t>
            </w:r>
            <w:r w:rsidR="00A06636">
              <w:rPr>
                <w:rFonts w:ascii="Arial" w:hAnsi="Arial" w:cs="Arial"/>
                <w:sz w:val="20"/>
                <w:szCs w:val="20"/>
              </w:rPr>
              <w:t>.</w:t>
            </w:r>
            <w:r w:rsidR="00FB59B9" w:rsidRPr="003155A8">
              <w:rPr>
                <w:rFonts w:ascii="Arial" w:hAnsi="Arial" w:cs="Arial"/>
                <w:sz w:val="20"/>
                <w:szCs w:val="20"/>
                <w:lang w:val="vi-VN"/>
              </w:rPr>
              <w:t>5</w:t>
            </w:r>
          </w:p>
        </w:tc>
      </w:tr>
      <w:tr w:rsidR="00FB59B9" w:rsidRPr="003155A8" w:rsidTr="0091574E">
        <w:trPr>
          <w:trHeight w:val="264"/>
        </w:trPr>
        <w:tc>
          <w:tcPr>
            <w:tcW w:w="761"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10</w:t>
            </w:r>
          </w:p>
        </w:tc>
        <w:tc>
          <w:tcPr>
            <w:tcW w:w="3622" w:type="dxa"/>
            <w:vAlign w:val="center"/>
          </w:tcPr>
          <w:p w:rsidR="00FB59B9" w:rsidRPr="003155A8" w:rsidRDefault="00A30AD6" w:rsidP="00750628">
            <w:pPr>
              <w:rPr>
                <w:rFonts w:ascii="Arial" w:hAnsi="Arial" w:cs="Arial"/>
                <w:sz w:val="20"/>
                <w:szCs w:val="20"/>
                <w:lang w:val="vi-VN"/>
              </w:rPr>
            </w:pPr>
            <w:r>
              <w:rPr>
                <w:rFonts w:ascii="Arial" w:hAnsi="Arial" w:cs="Arial"/>
                <w:sz w:val="20"/>
                <w:szCs w:val="20"/>
                <w:lang w:val="vi-VN"/>
              </w:rPr>
              <w:t>Hanoi Homeland, Long Bien, Hanoi</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17</w:t>
            </w:r>
            <w:r w:rsidR="00A06636">
              <w:rPr>
                <w:rFonts w:ascii="Arial" w:hAnsi="Arial" w:cs="Arial"/>
                <w:sz w:val="20"/>
                <w:szCs w:val="20"/>
              </w:rPr>
              <w:t>,</w:t>
            </w:r>
            <w:r w:rsidR="00FB59B9" w:rsidRPr="003155A8">
              <w:rPr>
                <w:rFonts w:ascii="Arial" w:hAnsi="Arial" w:cs="Arial"/>
                <w:sz w:val="20"/>
                <w:szCs w:val="20"/>
                <w:lang w:val="vi-VN"/>
              </w:rPr>
              <w:t>101 m2</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3/2017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3/2019</w:t>
            </w:r>
          </w:p>
        </w:tc>
        <w:tc>
          <w:tcPr>
            <w:tcW w:w="2022" w:type="dxa"/>
            <w:vAlign w:val="center"/>
          </w:tcPr>
          <w:p w:rsidR="00FB59B9" w:rsidRPr="003155A8" w:rsidRDefault="00653D0A" w:rsidP="00750628">
            <w:pPr>
              <w:jc w:val="center"/>
              <w:rPr>
                <w:rFonts w:ascii="Arial" w:hAnsi="Arial" w:cs="Arial"/>
                <w:sz w:val="20"/>
                <w:szCs w:val="20"/>
                <w:lang w:val="vi-VN"/>
              </w:rPr>
            </w:pPr>
            <w:r>
              <w:rPr>
                <w:rFonts w:ascii="Arial" w:hAnsi="Arial" w:cs="Arial"/>
                <w:sz w:val="20"/>
                <w:szCs w:val="20"/>
                <w:lang w:val="vi-VN"/>
              </w:rPr>
              <w:t>1</w:t>
            </w:r>
            <w:r w:rsidR="00A06636">
              <w:rPr>
                <w:rFonts w:ascii="Arial" w:hAnsi="Arial" w:cs="Arial"/>
                <w:sz w:val="20"/>
                <w:szCs w:val="20"/>
              </w:rPr>
              <w:t>,</w:t>
            </w:r>
            <w:r w:rsidR="00FB59B9" w:rsidRPr="003155A8">
              <w:rPr>
                <w:rFonts w:ascii="Arial" w:hAnsi="Arial" w:cs="Arial"/>
                <w:sz w:val="20"/>
                <w:szCs w:val="20"/>
                <w:lang w:val="vi-VN"/>
              </w:rPr>
              <w:t>418</w:t>
            </w:r>
          </w:p>
        </w:tc>
      </w:tr>
      <w:tr w:rsidR="00FB59B9" w:rsidRPr="003155A8" w:rsidTr="0091574E">
        <w:trPr>
          <w:trHeight w:val="264"/>
        </w:trPr>
        <w:tc>
          <w:tcPr>
            <w:tcW w:w="761"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11</w:t>
            </w:r>
          </w:p>
        </w:tc>
        <w:tc>
          <w:tcPr>
            <w:tcW w:w="3622" w:type="dxa"/>
            <w:vAlign w:val="center"/>
          </w:tcPr>
          <w:p w:rsidR="00FB59B9" w:rsidRPr="00452007" w:rsidRDefault="0079508C" w:rsidP="00750628">
            <w:pPr>
              <w:rPr>
                <w:rFonts w:ascii="Arial" w:hAnsi="Arial" w:cs="Arial"/>
                <w:sz w:val="20"/>
                <w:szCs w:val="20"/>
              </w:rPr>
            </w:pPr>
            <w:r>
              <w:rPr>
                <w:rFonts w:ascii="Arial" w:hAnsi="Arial" w:cs="Arial"/>
                <w:sz w:val="20"/>
                <w:szCs w:val="20"/>
              </w:rPr>
              <w:t>Thuan</w:t>
            </w:r>
            <w:r w:rsidR="00371232">
              <w:rPr>
                <w:rFonts w:ascii="Arial" w:hAnsi="Arial" w:cs="Arial"/>
                <w:sz w:val="20"/>
                <w:szCs w:val="20"/>
              </w:rPr>
              <w:t xml:space="preserve"> An Central Lake</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17</w:t>
            </w:r>
            <w:r w:rsidR="00A06636">
              <w:rPr>
                <w:rFonts w:ascii="Arial" w:hAnsi="Arial" w:cs="Arial"/>
                <w:sz w:val="20"/>
                <w:szCs w:val="20"/>
              </w:rPr>
              <w:t>,</w:t>
            </w:r>
            <w:r w:rsidR="00B7496A">
              <w:rPr>
                <w:rFonts w:ascii="Arial" w:hAnsi="Arial" w:cs="Arial"/>
                <w:sz w:val="20"/>
                <w:szCs w:val="20"/>
                <w:lang w:val="vi-VN"/>
              </w:rPr>
              <w:t>542</w:t>
            </w:r>
            <w:r w:rsidR="00A06636">
              <w:rPr>
                <w:rFonts w:ascii="Arial" w:hAnsi="Arial" w:cs="Arial"/>
                <w:sz w:val="20"/>
                <w:szCs w:val="20"/>
              </w:rPr>
              <w:t>.</w:t>
            </w:r>
            <w:r w:rsidR="00FB59B9" w:rsidRPr="003155A8">
              <w:rPr>
                <w:rFonts w:ascii="Arial" w:hAnsi="Arial" w:cs="Arial"/>
                <w:sz w:val="20"/>
                <w:szCs w:val="20"/>
                <w:lang w:val="vi-VN"/>
              </w:rPr>
              <w:t>4 m2</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1/2018 –</w:t>
            </w:r>
          </w:p>
          <w:p w:rsidR="00FB59B9" w:rsidRPr="00F82045" w:rsidRDefault="00855073" w:rsidP="00750628">
            <w:pPr>
              <w:rPr>
                <w:rFonts w:ascii="Arial" w:hAnsi="Arial" w:cs="Arial"/>
                <w:sz w:val="20"/>
                <w:szCs w:val="20"/>
              </w:rPr>
            </w:pPr>
            <w:r>
              <w:rPr>
                <w:rFonts w:ascii="Arial" w:hAnsi="Arial" w:cs="Arial"/>
                <w:sz w:val="20"/>
                <w:szCs w:val="20"/>
                <w:lang w:val="vi-VN"/>
              </w:rPr>
              <w:t>Quarter</w:t>
            </w:r>
            <w:r w:rsidR="00FB59B9" w:rsidRPr="003155A8">
              <w:rPr>
                <w:rFonts w:ascii="Arial" w:hAnsi="Arial" w:cs="Arial"/>
                <w:sz w:val="20"/>
                <w:szCs w:val="20"/>
                <w:lang w:val="vi-VN"/>
              </w:rPr>
              <w:t xml:space="preserve"> 3/2019</w:t>
            </w:r>
          </w:p>
        </w:tc>
        <w:tc>
          <w:tcPr>
            <w:tcW w:w="2022" w:type="dxa"/>
            <w:vAlign w:val="center"/>
          </w:tcPr>
          <w:p w:rsidR="00FB59B9" w:rsidRPr="003155A8" w:rsidRDefault="00371232" w:rsidP="00750628">
            <w:pPr>
              <w:jc w:val="center"/>
              <w:rPr>
                <w:rFonts w:ascii="Arial" w:hAnsi="Arial" w:cs="Arial"/>
                <w:sz w:val="20"/>
                <w:szCs w:val="20"/>
                <w:lang w:val="vi-VN"/>
              </w:rPr>
            </w:pPr>
            <w:r>
              <w:rPr>
                <w:rFonts w:ascii="Arial" w:hAnsi="Arial" w:cs="Arial"/>
                <w:sz w:val="20"/>
                <w:szCs w:val="20"/>
              </w:rPr>
              <w:t>458</w:t>
            </w:r>
          </w:p>
        </w:tc>
      </w:tr>
      <w:tr w:rsidR="00452007" w:rsidRPr="003155A8" w:rsidTr="00452007">
        <w:trPr>
          <w:trHeight w:val="537"/>
        </w:trPr>
        <w:tc>
          <w:tcPr>
            <w:tcW w:w="10243" w:type="dxa"/>
            <w:gridSpan w:val="5"/>
            <w:shd w:val="clear" w:color="auto" w:fill="B85A22" w:themeFill="accent2" w:themeFillShade="BF"/>
            <w:vAlign w:val="center"/>
          </w:tcPr>
          <w:p w:rsidR="00452007" w:rsidRPr="00452007" w:rsidRDefault="005F4B25" w:rsidP="009267ED">
            <w:pPr>
              <w:jc w:val="center"/>
              <w:rPr>
                <w:rFonts w:ascii="Arial" w:hAnsi="Arial" w:cs="Arial"/>
                <w:b/>
                <w:color w:val="FFFFFF" w:themeColor="background1"/>
                <w:sz w:val="20"/>
                <w:szCs w:val="20"/>
                <w:lang w:val="vi-VN"/>
              </w:rPr>
            </w:pPr>
            <w:r>
              <w:rPr>
                <w:rFonts w:ascii="Arial" w:hAnsi="Arial" w:cs="Arial"/>
                <w:b/>
                <w:color w:val="FFFFFF" w:themeColor="background1"/>
                <w:sz w:val="20"/>
                <w:szCs w:val="20"/>
              </w:rPr>
              <w:t>Coming Deployment</w:t>
            </w:r>
          </w:p>
        </w:tc>
      </w:tr>
      <w:tr w:rsidR="00FB59B9" w:rsidRPr="003155A8" w:rsidTr="0091574E">
        <w:trPr>
          <w:trHeight w:val="537"/>
        </w:trPr>
        <w:tc>
          <w:tcPr>
            <w:tcW w:w="761" w:type="dxa"/>
            <w:vAlign w:val="center"/>
          </w:tcPr>
          <w:p w:rsidR="00FB59B9" w:rsidRPr="00452007" w:rsidRDefault="00F00F25" w:rsidP="00750628">
            <w:pPr>
              <w:rPr>
                <w:rFonts w:ascii="Arial" w:hAnsi="Arial" w:cs="Arial"/>
                <w:sz w:val="20"/>
                <w:szCs w:val="20"/>
              </w:rPr>
            </w:pPr>
            <w:r>
              <w:rPr>
                <w:rFonts w:ascii="Arial" w:hAnsi="Arial" w:cs="Arial"/>
                <w:sz w:val="20"/>
                <w:szCs w:val="20"/>
              </w:rPr>
              <w:t>12</w:t>
            </w:r>
          </w:p>
        </w:tc>
        <w:tc>
          <w:tcPr>
            <w:tcW w:w="3622" w:type="dxa"/>
            <w:vAlign w:val="center"/>
          </w:tcPr>
          <w:p w:rsidR="00FB59B9" w:rsidRPr="0091574E" w:rsidRDefault="0091574E" w:rsidP="00750628">
            <w:pPr>
              <w:rPr>
                <w:rFonts w:ascii="Arial" w:hAnsi="Arial" w:cs="Arial"/>
                <w:sz w:val="20"/>
                <w:szCs w:val="20"/>
              </w:rPr>
            </w:pPr>
            <w:r>
              <w:rPr>
                <w:rFonts w:ascii="Arial" w:hAnsi="Arial" w:cs="Arial"/>
                <w:sz w:val="20"/>
                <w:szCs w:val="20"/>
                <w:lang w:val="vi-VN"/>
              </w:rPr>
              <w:t>BT traffic line</w:t>
            </w:r>
            <w:r w:rsidR="00F91AB6">
              <w:rPr>
                <w:rFonts w:ascii="Arial" w:hAnsi="Arial" w:cs="Arial"/>
                <w:sz w:val="20"/>
                <w:szCs w:val="20"/>
              </w:rPr>
              <w:t>s</w:t>
            </w:r>
            <w:r>
              <w:rPr>
                <w:rFonts w:ascii="Arial" w:hAnsi="Arial" w:cs="Arial"/>
                <w:sz w:val="20"/>
                <w:szCs w:val="20"/>
              </w:rPr>
              <w:t xml:space="preserve"> </w:t>
            </w:r>
            <w:r w:rsidR="005175AC">
              <w:rPr>
                <w:rFonts w:ascii="Arial" w:hAnsi="Arial" w:cs="Arial"/>
                <w:sz w:val="20"/>
                <w:szCs w:val="20"/>
              </w:rPr>
              <w:t>project</w:t>
            </w:r>
          </w:p>
        </w:tc>
        <w:tc>
          <w:tcPr>
            <w:tcW w:w="1824" w:type="dxa"/>
            <w:vAlign w:val="center"/>
          </w:tcPr>
          <w:p w:rsidR="00FB59B9" w:rsidRPr="003155A8" w:rsidRDefault="00FB59B9" w:rsidP="0079508C">
            <w:pPr>
              <w:rPr>
                <w:rFonts w:ascii="Arial" w:hAnsi="Arial" w:cs="Arial"/>
                <w:sz w:val="20"/>
                <w:szCs w:val="20"/>
                <w:lang w:val="vi-VN"/>
              </w:rPr>
            </w:pPr>
            <w:r w:rsidRPr="003155A8">
              <w:rPr>
                <w:rFonts w:ascii="Arial" w:hAnsi="Arial" w:cs="Arial"/>
                <w:sz w:val="20"/>
                <w:szCs w:val="20"/>
                <w:lang w:val="vi-VN"/>
              </w:rPr>
              <w:t xml:space="preserve">5 </w:t>
            </w:r>
            <w:r w:rsidR="0079508C">
              <w:rPr>
                <w:rFonts w:ascii="Arial" w:hAnsi="Arial" w:cs="Arial"/>
                <w:sz w:val="20"/>
                <w:szCs w:val="20"/>
              </w:rPr>
              <w:t>traffic line</w:t>
            </w:r>
            <w:r w:rsidR="00F91AB6">
              <w:rPr>
                <w:rFonts w:ascii="Arial" w:hAnsi="Arial" w:cs="Arial"/>
                <w:sz w:val="20"/>
                <w:szCs w:val="20"/>
              </w:rPr>
              <w:t>s</w:t>
            </w:r>
            <w:r w:rsidR="0079508C">
              <w:rPr>
                <w:rFonts w:ascii="Arial" w:hAnsi="Arial" w:cs="Arial"/>
                <w:sz w:val="20"/>
                <w:szCs w:val="20"/>
              </w:rPr>
              <w:t xml:space="preserve"> in Ha Dong District </w:t>
            </w:r>
            <w:r w:rsidR="0079508C">
              <w:rPr>
                <w:rFonts w:ascii="Arial" w:hAnsi="Arial" w:cs="Arial"/>
                <w:sz w:val="20"/>
                <w:szCs w:val="20"/>
              </w:rPr>
              <w:lastRenderedPageBreak/>
              <w:t>and Hoai Duc District</w:t>
            </w:r>
            <w:r w:rsidR="0079508C">
              <w:rPr>
                <w:rFonts w:ascii="Arial" w:hAnsi="Arial" w:cs="Arial"/>
                <w:sz w:val="20"/>
                <w:szCs w:val="20"/>
                <w:lang w:val="vi-VN"/>
              </w:rPr>
              <w:t xml:space="preserve">, </w:t>
            </w:r>
            <w:r w:rsidR="00B7496A">
              <w:rPr>
                <w:rFonts w:ascii="Arial" w:hAnsi="Arial" w:cs="Arial"/>
                <w:sz w:val="20"/>
                <w:szCs w:val="20"/>
                <w:lang w:val="vi-VN"/>
              </w:rPr>
              <w:t>6</w:t>
            </w:r>
            <w:r w:rsidR="00B7496A">
              <w:rPr>
                <w:rFonts w:ascii="Arial" w:hAnsi="Arial" w:cs="Arial"/>
                <w:sz w:val="20"/>
                <w:szCs w:val="20"/>
              </w:rPr>
              <w:t>.</w:t>
            </w:r>
            <w:r w:rsidRPr="003155A8">
              <w:rPr>
                <w:rFonts w:ascii="Arial" w:hAnsi="Arial" w:cs="Arial"/>
                <w:sz w:val="20"/>
                <w:szCs w:val="20"/>
                <w:lang w:val="vi-VN"/>
              </w:rPr>
              <w:t>18 km.</w:t>
            </w:r>
          </w:p>
        </w:tc>
        <w:tc>
          <w:tcPr>
            <w:tcW w:w="201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lastRenderedPageBreak/>
              <w:t>Quarter</w:t>
            </w:r>
            <w:r w:rsidR="00FB59B9" w:rsidRPr="003155A8">
              <w:rPr>
                <w:rFonts w:ascii="Arial" w:hAnsi="Arial" w:cs="Arial"/>
                <w:sz w:val="20"/>
                <w:szCs w:val="20"/>
                <w:lang w:val="vi-VN"/>
              </w:rPr>
              <w:t xml:space="preserve"> 4/2018 –</w:t>
            </w:r>
          </w:p>
          <w:p w:rsidR="00FB59B9" w:rsidRPr="003155A8" w:rsidRDefault="00855073" w:rsidP="00750628">
            <w:pPr>
              <w:rPr>
                <w:rFonts w:ascii="Arial" w:hAnsi="Arial" w:cs="Arial"/>
                <w:sz w:val="20"/>
                <w:szCs w:val="20"/>
                <w:lang w:val="vi-VN"/>
              </w:rPr>
            </w:pPr>
            <w:r>
              <w:rPr>
                <w:rFonts w:ascii="Arial" w:hAnsi="Arial" w:cs="Arial"/>
                <w:sz w:val="20"/>
                <w:szCs w:val="20"/>
                <w:lang w:val="vi-VN"/>
              </w:rPr>
              <w:t>Quarter</w:t>
            </w:r>
            <w:r w:rsidR="00FB59B9" w:rsidRPr="003155A8">
              <w:rPr>
                <w:rFonts w:ascii="Arial" w:hAnsi="Arial" w:cs="Arial"/>
                <w:sz w:val="20"/>
                <w:szCs w:val="20"/>
                <w:lang w:val="vi-VN"/>
              </w:rPr>
              <w:t xml:space="preserve"> 4/2020</w:t>
            </w:r>
          </w:p>
        </w:tc>
        <w:tc>
          <w:tcPr>
            <w:tcW w:w="2022" w:type="dxa"/>
            <w:vAlign w:val="center"/>
          </w:tcPr>
          <w:p w:rsidR="00FB59B9" w:rsidRPr="003155A8" w:rsidRDefault="00B7496A" w:rsidP="00750628">
            <w:pPr>
              <w:jc w:val="center"/>
              <w:rPr>
                <w:rFonts w:ascii="Arial" w:hAnsi="Arial" w:cs="Arial"/>
                <w:sz w:val="20"/>
                <w:szCs w:val="20"/>
                <w:lang w:val="vi-VN"/>
              </w:rPr>
            </w:pPr>
            <w:r>
              <w:rPr>
                <w:rFonts w:ascii="Arial" w:hAnsi="Arial" w:cs="Arial"/>
                <w:sz w:val="20"/>
                <w:szCs w:val="20"/>
                <w:lang w:val="vi-VN"/>
              </w:rPr>
              <w:t>1</w:t>
            </w:r>
            <w:r w:rsidR="00A06636">
              <w:rPr>
                <w:rFonts w:ascii="Arial" w:hAnsi="Arial" w:cs="Arial"/>
                <w:sz w:val="20"/>
                <w:szCs w:val="20"/>
              </w:rPr>
              <w:t>,</w:t>
            </w:r>
            <w:r w:rsidR="00FB59B9" w:rsidRPr="003155A8">
              <w:rPr>
                <w:rFonts w:ascii="Arial" w:hAnsi="Arial" w:cs="Arial"/>
                <w:sz w:val="20"/>
                <w:szCs w:val="20"/>
                <w:lang w:val="vi-VN"/>
              </w:rPr>
              <w:t>960</w:t>
            </w:r>
          </w:p>
        </w:tc>
      </w:tr>
      <w:tr w:rsidR="00FB59B9" w:rsidRPr="003155A8" w:rsidTr="0091574E">
        <w:trPr>
          <w:trHeight w:val="84"/>
        </w:trPr>
        <w:tc>
          <w:tcPr>
            <w:tcW w:w="761" w:type="dxa"/>
          </w:tcPr>
          <w:p w:rsidR="00FB59B9" w:rsidRPr="00452007" w:rsidRDefault="00F00F25" w:rsidP="009267ED">
            <w:pPr>
              <w:jc w:val="both"/>
              <w:rPr>
                <w:rFonts w:ascii="Arial" w:hAnsi="Arial" w:cs="Arial"/>
                <w:sz w:val="20"/>
                <w:szCs w:val="20"/>
              </w:rPr>
            </w:pPr>
            <w:r>
              <w:rPr>
                <w:rFonts w:ascii="Arial" w:hAnsi="Arial" w:cs="Arial"/>
                <w:sz w:val="20"/>
                <w:szCs w:val="20"/>
              </w:rPr>
              <w:lastRenderedPageBreak/>
              <w:t>13</w:t>
            </w:r>
          </w:p>
        </w:tc>
        <w:tc>
          <w:tcPr>
            <w:tcW w:w="3622" w:type="dxa"/>
            <w:vAlign w:val="center"/>
          </w:tcPr>
          <w:p w:rsidR="00FB59B9" w:rsidRPr="003155A8" w:rsidRDefault="00A30AD6" w:rsidP="00750628">
            <w:pPr>
              <w:rPr>
                <w:rFonts w:ascii="Arial" w:hAnsi="Arial" w:cs="Arial"/>
                <w:sz w:val="20"/>
                <w:szCs w:val="20"/>
                <w:lang w:val="vi-VN"/>
              </w:rPr>
            </w:pPr>
            <w:proofErr w:type="spellStart"/>
            <w:r>
              <w:rPr>
                <w:rFonts w:ascii="Arial" w:hAnsi="Arial" w:cs="Arial"/>
                <w:sz w:val="20"/>
                <w:szCs w:val="20"/>
              </w:rPr>
              <w:t>Phu</w:t>
            </w:r>
            <w:proofErr w:type="spellEnd"/>
            <w:r>
              <w:rPr>
                <w:rFonts w:ascii="Arial" w:hAnsi="Arial" w:cs="Arial"/>
                <w:sz w:val="20"/>
                <w:szCs w:val="20"/>
              </w:rPr>
              <w:t xml:space="preserve"> Lam </w:t>
            </w:r>
            <w:r w:rsidR="00837CF9">
              <w:rPr>
                <w:rFonts w:ascii="Arial" w:hAnsi="Arial" w:cs="Arial"/>
                <w:sz w:val="20"/>
                <w:szCs w:val="20"/>
                <w:lang w:val="vi-VN"/>
              </w:rPr>
              <w:t>h</w:t>
            </w:r>
            <w:r w:rsidR="0091574E">
              <w:rPr>
                <w:rFonts w:ascii="Arial" w:hAnsi="Arial" w:cs="Arial"/>
                <w:sz w:val="20"/>
                <w:szCs w:val="20"/>
                <w:lang w:val="vi-VN"/>
              </w:rPr>
              <w:t>ousing area</w:t>
            </w:r>
            <w:r>
              <w:rPr>
                <w:rFonts w:ascii="Arial" w:hAnsi="Arial" w:cs="Arial"/>
                <w:sz w:val="20"/>
                <w:szCs w:val="20"/>
                <w:lang w:val="vi-VN"/>
              </w:rPr>
              <w:t xml:space="preserve"> </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13</w:t>
            </w:r>
            <w:r w:rsidR="00A06636">
              <w:rPr>
                <w:rFonts w:ascii="Arial" w:hAnsi="Arial" w:cs="Arial"/>
                <w:sz w:val="20"/>
                <w:szCs w:val="20"/>
              </w:rPr>
              <w:t>.</w:t>
            </w:r>
            <w:r w:rsidR="00FB59B9" w:rsidRPr="003155A8">
              <w:rPr>
                <w:rFonts w:ascii="Arial" w:hAnsi="Arial" w:cs="Arial"/>
                <w:sz w:val="20"/>
                <w:szCs w:val="20"/>
                <w:lang w:val="vi-VN"/>
              </w:rPr>
              <w:t>64 ha</w:t>
            </w:r>
          </w:p>
        </w:tc>
        <w:tc>
          <w:tcPr>
            <w:tcW w:w="2014" w:type="dxa"/>
            <w:vAlign w:val="center"/>
          </w:tcPr>
          <w:p w:rsidR="00FB59B9" w:rsidRPr="00F82045" w:rsidRDefault="008F6C95" w:rsidP="00750628">
            <w:pPr>
              <w:rPr>
                <w:rFonts w:ascii="Arial" w:hAnsi="Arial" w:cs="Arial"/>
                <w:sz w:val="20"/>
                <w:szCs w:val="20"/>
              </w:rPr>
            </w:pPr>
            <w:r>
              <w:rPr>
                <w:rFonts w:ascii="Arial" w:hAnsi="Arial" w:cs="Arial"/>
                <w:sz w:val="20"/>
                <w:szCs w:val="20"/>
              </w:rPr>
              <w:t>2019-2022</w:t>
            </w:r>
          </w:p>
        </w:tc>
        <w:tc>
          <w:tcPr>
            <w:tcW w:w="2022"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795</w:t>
            </w:r>
          </w:p>
        </w:tc>
      </w:tr>
      <w:tr w:rsidR="00FB59B9" w:rsidRPr="003155A8" w:rsidTr="0091574E">
        <w:trPr>
          <w:trHeight w:val="84"/>
        </w:trPr>
        <w:tc>
          <w:tcPr>
            <w:tcW w:w="761" w:type="dxa"/>
          </w:tcPr>
          <w:p w:rsidR="00FB59B9" w:rsidRPr="00452007" w:rsidRDefault="00F00F25" w:rsidP="009267ED">
            <w:pPr>
              <w:jc w:val="both"/>
              <w:rPr>
                <w:rFonts w:ascii="Arial" w:hAnsi="Arial" w:cs="Arial"/>
                <w:sz w:val="20"/>
                <w:szCs w:val="20"/>
              </w:rPr>
            </w:pPr>
            <w:r>
              <w:rPr>
                <w:rFonts w:ascii="Arial" w:hAnsi="Arial" w:cs="Arial"/>
                <w:sz w:val="20"/>
                <w:szCs w:val="20"/>
              </w:rPr>
              <w:t>14</w:t>
            </w:r>
          </w:p>
        </w:tc>
        <w:tc>
          <w:tcPr>
            <w:tcW w:w="3622" w:type="dxa"/>
            <w:vAlign w:val="center"/>
          </w:tcPr>
          <w:p w:rsidR="00FB59B9" w:rsidRPr="003155A8" w:rsidRDefault="00837CF9" w:rsidP="00750628">
            <w:pPr>
              <w:rPr>
                <w:rFonts w:ascii="Arial" w:hAnsi="Arial" w:cs="Arial"/>
                <w:sz w:val="20"/>
                <w:szCs w:val="20"/>
                <w:lang w:val="vi-VN"/>
              </w:rPr>
            </w:pPr>
            <w:proofErr w:type="spellStart"/>
            <w:r>
              <w:rPr>
                <w:rFonts w:ascii="Arial" w:hAnsi="Arial" w:cs="Arial"/>
                <w:sz w:val="20"/>
                <w:szCs w:val="20"/>
              </w:rPr>
              <w:t>Kien</w:t>
            </w:r>
            <w:proofErr w:type="spellEnd"/>
            <w:r>
              <w:rPr>
                <w:rFonts w:ascii="Arial" w:hAnsi="Arial" w:cs="Arial"/>
                <w:sz w:val="20"/>
                <w:szCs w:val="20"/>
              </w:rPr>
              <w:t xml:space="preserve"> Hung t</w:t>
            </w:r>
            <w:r w:rsidR="00A30AD6">
              <w:rPr>
                <w:rFonts w:ascii="Arial" w:hAnsi="Arial" w:cs="Arial"/>
                <w:sz w:val="20"/>
                <w:szCs w:val="20"/>
              </w:rPr>
              <w:t xml:space="preserve">ower and </w:t>
            </w:r>
            <w:r>
              <w:rPr>
                <w:rFonts w:ascii="Arial" w:hAnsi="Arial" w:cs="Arial"/>
                <w:sz w:val="20"/>
                <w:szCs w:val="20"/>
                <w:lang w:val="vi-VN"/>
              </w:rPr>
              <w:t>h</w:t>
            </w:r>
            <w:r w:rsidR="0091574E">
              <w:rPr>
                <w:rFonts w:ascii="Arial" w:hAnsi="Arial" w:cs="Arial"/>
                <w:sz w:val="20"/>
                <w:szCs w:val="20"/>
                <w:lang w:val="vi-VN"/>
              </w:rPr>
              <w:t>ousing area</w:t>
            </w:r>
            <w:r w:rsidR="00B7496A">
              <w:rPr>
                <w:rFonts w:ascii="Arial" w:hAnsi="Arial" w:cs="Arial"/>
                <w:sz w:val="20"/>
                <w:szCs w:val="20"/>
              </w:rPr>
              <w:t xml:space="preserve"> </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2</w:t>
            </w:r>
            <w:r w:rsidR="00A06636">
              <w:rPr>
                <w:rFonts w:ascii="Arial" w:hAnsi="Arial" w:cs="Arial"/>
                <w:sz w:val="20"/>
                <w:szCs w:val="20"/>
              </w:rPr>
              <w:t>.</w:t>
            </w:r>
            <w:r w:rsidR="00F00F25">
              <w:rPr>
                <w:rFonts w:ascii="Arial" w:hAnsi="Arial" w:cs="Arial"/>
                <w:sz w:val="20"/>
                <w:szCs w:val="20"/>
              </w:rPr>
              <w:t>2</w:t>
            </w:r>
            <w:r w:rsidR="00FB59B9" w:rsidRPr="003155A8">
              <w:rPr>
                <w:rFonts w:ascii="Arial" w:hAnsi="Arial" w:cs="Arial"/>
                <w:sz w:val="20"/>
                <w:szCs w:val="20"/>
                <w:lang w:val="vi-VN"/>
              </w:rPr>
              <w:t xml:space="preserve"> ha</w:t>
            </w:r>
          </w:p>
        </w:tc>
        <w:tc>
          <w:tcPr>
            <w:tcW w:w="2014" w:type="dxa"/>
            <w:vAlign w:val="center"/>
          </w:tcPr>
          <w:p w:rsidR="00FB59B9" w:rsidRPr="00F82045" w:rsidRDefault="008F6C95" w:rsidP="00750628">
            <w:pPr>
              <w:rPr>
                <w:rFonts w:ascii="Arial" w:hAnsi="Arial" w:cs="Arial"/>
                <w:sz w:val="20"/>
                <w:szCs w:val="20"/>
              </w:rPr>
            </w:pPr>
            <w:r>
              <w:rPr>
                <w:rFonts w:ascii="Arial" w:hAnsi="Arial" w:cs="Arial"/>
                <w:sz w:val="20"/>
                <w:szCs w:val="20"/>
              </w:rPr>
              <w:t>2019-2021</w:t>
            </w:r>
          </w:p>
        </w:tc>
        <w:tc>
          <w:tcPr>
            <w:tcW w:w="2022"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312</w:t>
            </w:r>
          </w:p>
        </w:tc>
      </w:tr>
      <w:tr w:rsidR="00FB59B9" w:rsidRPr="003155A8" w:rsidTr="0091574E">
        <w:trPr>
          <w:trHeight w:val="84"/>
        </w:trPr>
        <w:tc>
          <w:tcPr>
            <w:tcW w:w="761" w:type="dxa"/>
          </w:tcPr>
          <w:p w:rsidR="00FB59B9" w:rsidRPr="00452007" w:rsidRDefault="00F00F25" w:rsidP="009267ED">
            <w:pPr>
              <w:jc w:val="both"/>
              <w:rPr>
                <w:rFonts w:ascii="Arial" w:hAnsi="Arial" w:cs="Arial"/>
                <w:sz w:val="20"/>
                <w:szCs w:val="20"/>
              </w:rPr>
            </w:pPr>
            <w:r>
              <w:rPr>
                <w:rFonts w:ascii="Arial" w:hAnsi="Arial" w:cs="Arial"/>
                <w:sz w:val="20"/>
                <w:szCs w:val="20"/>
              </w:rPr>
              <w:t>15</w:t>
            </w:r>
          </w:p>
        </w:tc>
        <w:tc>
          <w:tcPr>
            <w:tcW w:w="3622" w:type="dxa"/>
            <w:vAlign w:val="center"/>
          </w:tcPr>
          <w:p w:rsidR="00FB59B9" w:rsidRPr="00A30AD6" w:rsidRDefault="00FB59B9" w:rsidP="00750628">
            <w:pPr>
              <w:rPr>
                <w:rFonts w:ascii="Arial" w:hAnsi="Arial" w:cs="Arial"/>
                <w:sz w:val="20"/>
                <w:szCs w:val="20"/>
              </w:rPr>
            </w:pPr>
            <w:r w:rsidRPr="003155A8">
              <w:rPr>
                <w:rFonts w:ascii="Arial" w:hAnsi="Arial" w:cs="Arial"/>
                <w:sz w:val="20"/>
                <w:szCs w:val="20"/>
                <w:lang w:val="vi-VN"/>
              </w:rPr>
              <w:t>Kiến Hưng</w:t>
            </w:r>
            <w:r w:rsidR="00A30AD6">
              <w:rPr>
                <w:rFonts w:ascii="Arial" w:hAnsi="Arial" w:cs="Arial"/>
                <w:sz w:val="20"/>
                <w:szCs w:val="20"/>
              </w:rPr>
              <w:t xml:space="preserve"> </w:t>
            </w:r>
            <w:r w:rsidR="00837CF9">
              <w:rPr>
                <w:rFonts w:ascii="Arial" w:hAnsi="Arial" w:cs="Arial"/>
                <w:sz w:val="20"/>
                <w:szCs w:val="20"/>
              </w:rPr>
              <w:t>u</w:t>
            </w:r>
            <w:r w:rsidR="00A30AD6" w:rsidRPr="00A30AD6">
              <w:rPr>
                <w:rFonts w:ascii="Arial" w:hAnsi="Arial" w:cs="Arial"/>
                <w:sz w:val="20"/>
                <w:szCs w:val="20"/>
              </w:rPr>
              <w:t>rban functional area</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7</w:t>
            </w:r>
            <w:r w:rsidR="00A06636">
              <w:rPr>
                <w:rFonts w:ascii="Arial" w:hAnsi="Arial" w:cs="Arial"/>
                <w:sz w:val="20"/>
                <w:szCs w:val="20"/>
              </w:rPr>
              <w:t>.</w:t>
            </w:r>
            <w:r w:rsidR="00F00F25">
              <w:rPr>
                <w:rFonts w:ascii="Arial" w:hAnsi="Arial" w:cs="Arial"/>
                <w:sz w:val="20"/>
                <w:szCs w:val="20"/>
              </w:rPr>
              <w:t>4</w:t>
            </w:r>
            <w:r w:rsidR="00FB59B9" w:rsidRPr="003155A8">
              <w:rPr>
                <w:rFonts w:ascii="Arial" w:hAnsi="Arial" w:cs="Arial"/>
                <w:sz w:val="20"/>
                <w:szCs w:val="20"/>
                <w:lang w:val="vi-VN"/>
              </w:rPr>
              <w:t xml:space="preserve"> ha</w:t>
            </w:r>
          </w:p>
        </w:tc>
        <w:tc>
          <w:tcPr>
            <w:tcW w:w="2014" w:type="dxa"/>
            <w:vAlign w:val="center"/>
          </w:tcPr>
          <w:p w:rsidR="00FB59B9" w:rsidRPr="00F82045" w:rsidRDefault="008F6C95" w:rsidP="00750628">
            <w:pPr>
              <w:rPr>
                <w:rFonts w:ascii="Arial" w:hAnsi="Arial" w:cs="Arial"/>
                <w:sz w:val="20"/>
                <w:szCs w:val="20"/>
              </w:rPr>
            </w:pPr>
            <w:r>
              <w:rPr>
                <w:rFonts w:ascii="Arial" w:hAnsi="Arial" w:cs="Arial"/>
                <w:sz w:val="20"/>
                <w:szCs w:val="20"/>
              </w:rPr>
              <w:t>2019-2022</w:t>
            </w:r>
          </w:p>
        </w:tc>
        <w:tc>
          <w:tcPr>
            <w:tcW w:w="2022" w:type="dxa"/>
            <w:vAlign w:val="center"/>
          </w:tcPr>
          <w:p w:rsidR="00FB59B9" w:rsidRPr="00452007" w:rsidRDefault="00F00F25" w:rsidP="00750628">
            <w:pPr>
              <w:jc w:val="center"/>
              <w:rPr>
                <w:rFonts w:ascii="Arial" w:hAnsi="Arial" w:cs="Arial"/>
                <w:sz w:val="20"/>
                <w:szCs w:val="20"/>
              </w:rPr>
            </w:pPr>
            <w:r>
              <w:rPr>
                <w:rFonts w:ascii="Arial" w:hAnsi="Arial" w:cs="Arial"/>
                <w:sz w:val="20"/>
                <w:szCs w:val="20"/>
              </w:rPr>
              <w:t>838</w:t>
            </w:r>
          </w:p>
        </w:tc>
      </w:tr>
      <w:tr w:rsidR="00FB59B9" w:rsidRPr="003155A8" w:rsidTr="0091574E">
        <w:trPr>
          <w:trHeight w:val="84"/>
        </w:trPr>
        <w:tc>
          <w:tcPr>
            <w:tcW w:w="761" w:type="dxa"/>
          </w:tcPr>
          <w:p w:rsidR="00FB59B9" w:rsidRPr="00452007" w:rsidRDefault="00F00F25" w:rsidP="009267ED">
            <w:pPr>
              <w:jc w:val="both"/>
              <w:rPr>
                <w:rFonts w:ascii="Arial" w:hAnsi="Arial" w:cs="Arial"/>
                <w:sz w:val="20"/>
                <w:szCs w:val="20"/>
              </w:rPr>
            </w:pPr>
            <w:r>
              <w:rPr>
                <w:rFonts w:ascii="Arial" w:hAnsi="Arial" w:cs="Arial"/>
                <w:sz w:val="20"/>
                <w:szCs w:val="20"/>
              </w:rPr>
              <w:t>16</w:t>
            </w:r>
          </w:p>
        </w:tc>
        <w:tc>
          <w:tcPr>
            <w:tcW w:w="3622" w:type="dxa"/>
            <w:vAlign w:val="center"/>
          </w:tcPr>
          <w:p w:rsidR="00FB59B9" w:rsidRPr="003155A8" w:rsidRDefault="00A30AD6" w:rsidP="00750628">
            <w:pPr>
              <w:rPr>
                <w:rFonts w:ascii="Arial" w:hAnsi="Arial" w:cs="Arial"/>
                <w:sz w:val="20"/>
                <w:szCs w:val="20"/>
                <w:lang w:val="vi-VN"/>
              </w:rPr>
            </w:pPr>
            <w:r>
              <w:rPr>
                <w:rFonts w:ascii="Arial" w:hAnsi="Arial" w:cs="Arial"/>
                <w:sz w:val="20"/>
                <w:szCs w:val="20"/>
              </w:rPr>
              <w:t xml:space="preserve">Bac Lam </w:t>
            </w:r>
            <w:r w:rsidR="00837CF9">
              <w:rPr>
                <w:rFonts w:ascii="Arial" w:hAnsi="Arial" w:cs="Arial"/>
                <w:sz w:val="20"/>
                <w:szCs w:val="20"/>
                <w:lang w:val="vi-VN"/>
              </w:rPr>
              <w:t>u</w:t>
            </w:r>
            <w:r w:rsidR="00855073">
              <w:rPr>
                <w:rFonts w:ascii="Arial" w:hAnsi="Arial" w:cs="Arial"/>
                <w:sz w:val="20"/>
                <w:szCs w:val="20"/>
                <w:lang w:val="vi-VN"/>
              </w:rPr>
              <w:t>rban area</w:t>
            </w:r>
            <w:r>
              <w:rPr>
                <w:rFonts w:ascii="Arial" w:hAnsi="Arial" w:cs="Arial"/>
                <w:sz w:val="20"/>
                <w:szCs w:val="20"/>
                <w:lang w:val="vi-VN"/>
              </w:rPr>
              <w:t xml:space="preserve"> </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41</w:t>
            </w:r>
            <w:r w:rsidR="00A06636">
              <w:rPr>
                <w:rFonts w:ascii="Arial" w:hAnsi="Arial" w:cs="Arial"/>
                <w:sz w:val="20"/>
                <w:szCs w:val="20"/>
              </w:rPr>
              <w:t>.</w:t>
            </w:r>
            <w:r w:rsidR="00FB59B9" w:rsidRPr="003155A8">
              <w:rPr>
                <w:rFonts w:ascii="Arial" w:hAnsi="Arial" w:cs="Arial"/>
                <w:sz w:val="20"/>
                <w:szCs w:val="20"/>
                <w:lang w:val="vi-VN"/>
              </w:rPr>
              <w:t>6 ha</w:t>
            </w:r>
          </w:p>
        </w:tc>
        <w:tc>
          <w:tcPr>
            <w:tcW w:w="2014" w:type="dxa"/>
            <w:vAlign w:val="center"/>
          </w:tcPr>
          <w:p w:rsidR="00FB59B9" w:rsidRPr="00F82045" w:rsidRDefault="008F6C95" w:rsidP="00750628">
            <w:pPr>
              <w:rPr>
                <w:rFonts w:ascii="Arial" w:hAnsi="Arial" w:cs="Arial"/>
                <w:sz w:val="20"/>
                <w:szCs w:val="20"/>
              </w:rPr>
            </w:pPr>
            <w:r>
              <w:rPr>
                <w:rFonts w:ascii="Arial" w:hAnsi="Arial" w:cs="Arial"/>
                <w:sz w:val="20"/>
                <w:szCs w:val="20"/>
              </w:rPr>
              <w:t>2019-2023</w:t>
            </w:r>
          </w:p>
        </w:tc>
        <w:tc>
          <w:tcPr>
            <w:tcW w:w="2022" w:type="dxa"/>
            <w:vAlign w:val="center"/>
          </w:tcPr>
          <w:p w:rsidR="00FB59B9" w:rsidRPr="00452007" w:rsidRDefault="00A06636" w:rsidP="00750628">
            <w:pPr>
              <w:jc w:val="center"/>
              <w:rPr>
                <w:rFonts w:ascii="Arial" w:hAnsi="Arial" w:cs="Arial"/>
                <w:sz w:val="20"/>
                <w:szCs w:val="20"/>
              </w:rPr>
            </w:pPr>
            <w:r>
              <w:rPr>
                <w:rFonts w:ascii="Arial" w:hAnsi="Arial" w:cs="Arial"/>
                <w:sz w:val="20"/>
                <w:szCs w:val="20"/>
              </w:rPr>
              <w:t>1,</w:t>
            </w:r>
            <w:r w:rsidR="00F00F25">
              <w:rPr>
                <w:rFonts w:ascii="Arial" w:hAnsi="Arial" w:cs="Arial"/>
                <w:sz w:val="20"/>
                <w:szCs w:val="20"/>
              </w:rPr>
              <w:t>643</w:t>
            </w:r>
          </w:p>
        </w:tc>
      </w:tr>
      <w:tr w:rsidR="00FB59B9" w:rsidRPr="003155A8" w:rsidTr="0091574E">
        <w:trPr>
          <w:trHeight w:val="84"/>
        </w:trPr>
        <w:tc>
          <w:tcPr>
            <w:tcW w:w="761" w:type="dxa"/>
          </w:tcPr>
          <w:p w:rsidR="00FB59B9" w:rsidRPr="00452007" w:rsidRDefault="00F00F25" w:rsidP="009267ED">
            <w:pPr>
              <w:jc w:val="both"/>
              <w:rPr>
                <w:rFonts w:ascii="Arial" w:hAnsi="Arial" w:cs="Arial"/>
                <w:sz w:val="20"/>
                <w:szCs w:val="20"/>
              </w:rPr>
            </w:pPr>
            <w:r>
              <w:rPr>
                <w:rFonts w:ascii="Arial" w:hAnsi="Arial" w:cs="Arial"/>
                <w:sz w:val="20"/>
                <w:szCs w:val="20"/>
              </w:rPr>
              <w:t>17</w:t>
            </w:r>
          </w:p>
        </w:tc>
        <w:tc>
          <w:tcPr>
            <w:tcW w:w="3622" w:type="dxa"/>
            <w:vAlign w:val="center"/>
          </w:tcPr>
          <w:p w:rsidR="00FB59B9" w:rsidRPr="003155A8" w:rsidRDefault="00A30AD6" w:rsidP="00750628">
            <w:pPr>
              <w:rPr>
                <w:rFonts w:ascii="Arial" w:hAnsi="Arial" w:cs="Arial"/>
                <w:sz w:val="20"/>
                <w:szCs w:val="20"/>
                <w:lang w:val="vi-VN"/>
              </w:rPr>
            </w:pPr>
            <w:r>
              <w:rPr>
                <w:rFonts w:ascii="Arial" w:hAnsi="Arial" w:cs="Arial"/>
                <w:sz w:val="20"/>
                <w:szCs w:val="20"/>
              </w:rPr>
              <w:t xml:space="preserve">Duong </w:t>
            </w:r>
            <w:proofErr w:type="spellStart"/>
            <w:r>
              <w:rPr>
                <w:rFonts w:ascii="Arial" w:hAnsi="Arial" w:cs="Arial"/>
                <w:sz w:val="20"/>
                <w:szCs w:val="20"/>
              </w:rPr>
              <w:t>Noi</w:t>
            </w:r>
            <w:proofErr w:type="spellEnd"/>
            <w:r>
              <w:rPr>
                <w:rFonts w:ascii="Arial" w:hAnsi="Arial" w:cs="Arial"/>
                <w:sz w:val="20"/>
                <w:szCs w:val="20"/>
              </w:rPr>
              <w:t xml:space="preserve"> </w:t>
            </w:r>
            <w:r w:rsidR="00837CF9">
              <w:rPr>
                <w:rFonts w:ascii="Arial" w:hAnsi="Arial" w:cs="Arial"/>
                <w:sz w:val="20"/>
                <w:szCs w:val="20"/>
                <w:lang w:val="vi-VN"/>
              </w:rPr>
              <w:t>h</w:t>
            </w:r>
            <w:r w:rsidR="0091574E">
              <w:rPr>
                <w:rFonts w:ascii="Arial" w:hAnsi="Arial" w:cs="Arial"/>
                <w:sz w:val="20"/>
                <w:szCs w:val="20"/>
                <w:lang w:val="vi-VN"/>
              </w:rPr>
              <w:t>ousing area</w:t>
            </w:r>
            <w:r>
              <w:rPr>
                <w:rFonts w:ascii="Arial" w:hAnsi="Arial" w:cs="Arial"/>
                <w:sz w:val="20"/>
                <w:szCs w:val="20"/>
                <w:lang w:val="vi-VN"/>
              </w:rPr>
              <w:t xml:space="preserve"> </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2</w:t>
            </w:r>
            <w:r w:rsidR="00A06636">
              <w:rPr>
                <w:rFonts w:ascii="Arial" w:hAnsi="Arial" w:cs="Arial"/>
                <w:sz w:val="20"/>
                <w:szCs w:val="20"/>
              </w:rPr>
              <w:t>.</w:t>
            </w:r>
            <w:r w:rsidR="00F00F25">
              <w:rPr>
                <w:rFonts w:ascii="Arial" w:hAnsi="Arial" w:cs="Arial"/>
                <w:sz w:val="20"/>
                <w:szCs w:val="20"/>
              </w:rPr>
              <w:t>6</w:t>
            </w:r>
            <w:r w:rsidR="00FB59B9" w:rsidRPr="003155A8">
              <w:rPr>
                <w:rFonts w:ascii="Arial" w:hAnsi="Arial" w:cs="Arial"/>
                <w:sz w:val="20"/>
                <w:szCs w:val="20"/>
                <w:lang w:val="vi-VN"/>
              </w:rPr>
              <w:t xml:space="preserve"> ha</w:t>
            </w:r>
          </w:p>
        </w:tc>
        <w:tc>
          <w:tcPr>
            <w:tcW w:w="2014" w:type="dxa"/>
            <w:vAlign w:val="center"/>
          </w:tcPr>
          <w:p w:rsidR="00FB59B9" w:rsidRPr="00F82045" w:rsidRDefault="008F6C95" w:rsidP="00750628">
            <w:pPr>
              <w:rPr>
                <w:rFonts w:ascii="Arial" w:hAnsi="Arial" w:cs="Arial"/>
                <w:sz w:val="20"/>
                <w:szCs w:val="20"/>
              </w:rPr>
            </w:pPr>
            <w:r>
              <w:rPr>
                <w:rFonts w:ascii="Arial" w:hAnsi="Arial" w:cs="Arial"/>
                <w:sz w:val="20"/>
                <w:szCs w:val="20"/>
              </w:rPr>
              <w:t>2019-2021</w:t>
            </w:r>
          </w:p>
        </w:tc>
        <w:tc>
          <w:tcPr>
            <w:tcW w:w="2022" w:type="dxa"/>
            <w:vAlign w:val="center"/>
          </w:tcPr>
          <w:p w:rsidR="00FB59B9" w:rsidRPr="003155A8" w:rsidRDefault="00F00F25" w:rsidP="00750628">
            <w:pPr>
              <w:jc w:val="center"/>
              <w:rPr>
                <w:rFonts w:ascii="Arial" w:hAnsi="Arial" w:cs="Arial"/>
                <w:sz w:val="20"/>
                <w:szCs w:val="20"/>
                <w:lang w:val="vi-VN"/>
              </w:rPr>
            </w:pPr>
            <w:r>
              <w:rPr>
                <w:rFonts w:ascii="Arial" w:hAnsi="Arial" w:cs="Arial"/>
                <w:sz w:val="20"/>
                <w:szCs w:val="20"/>
              </w:rPr>
              <w:t>199</w:t>
            </w:r>
          </w:p>
        </w:tc>
      </w:tr>
      <w:tr w:rsidR="00FB59B9" w:rsidRPr="003155A8" w:rsidTr="0091574E">
        <w:trPr>
          <w:trHeight w:val="84"/>
        </w:trPr>
        <w:tc>
          <w:tcPr>
            <w:tcW w:w="761" w:type="dxa"/>
          </w:tcPr>
          <w:p w:rsidR="00FB59B9" w:rsidRPr="00452007" w:rsidRDefault="00F00F25" w:rsidP="009267ED">
            <w:pPr>
              <w:jc w:val="both"/>
              <w:rPr>
                <w:rFonts w:ascii="Arial" w:hAnsi="Arial" w:cs="Arial"/>
                <w:sz w:val="20"/>
                <w:szCs w:val="20"/>
              </w:rPr>
            </w:pPr>
            <w:r>
              <w:rPr>
                <w:rFonts w:ascii="Arial" w:hAnsi="Arial" w:cs="Arial"/>
                <w:sz w:val="20"/>
                <w:szCs w:val="20"/>
              </w:rPr>
              <w:t>18</w:t>
            </w:r>
          </w:p>
        </w:tc>
        <w:tc>
          <w:tcPr>
            <w:tcW w:w="3622" w:type="dxa"/>
            <w:vAlign w:val="center"/>
          </w:tcPr>
          <w:p w:rsidR="00FB59B9" w:rsidRPr="003155A8" w:rsidRDefault="00A30AD6" w:rsidP="00750628">
            <w:pPr>
              <w:rPr>
                <w:rFonts w:ascii="Arial" w:hAnsi="Arial" w:cs="Arial"/>
                <w:sz w:val="20"/>
                <w:szCs w:val="20"/>
                <w:lang w:val="vi-VN"/>
              </w:rPr>
            </w:pPr>
            <w:r>
              <w:rPr>
                <w:rFonts w:ascii="Arial" w:hAnsi="Arial" w:cs="Arial"/>
                <w:sz w:val="20"/>
                <w:szCs w:val="20"/>
              </w:rPr>
              <w:t xml:space="preserve">Ha </w:t>
            </w:r>
            <w:proofErr w:type="spellStart"/>
            <w:r>
              <w:rPr>
                <w:rFonts w:ascii="Arial" w:hAnsi="Arial" w:cs="Arial"/>
                <w:sz w:val="20"/>
                <w:szCs w:val="20"/>
              </w:rPr>
              <w:t>Cau</w:t>
            </w:r>
            <w:proofErr w:type="spellEnd"/>
            <w:r>
              <w:rPr>
                <w:rFonts w:ascii="Arial" w:hAnsi="Arial" w:cs="Arial"/>
                <w:sz w:val="20"/>
                <w:szCs w:val="20"/>
              </w:rPr>
              <w:t xml:space="preserve"> </w:t>
            </w:r>
            <w:r w:rsidR="00837CF9">
              <w:rPr>
                <w:rFonts w:ascii="Arial" w:hAnsi="Arial" w:cs="Arial"/>
                <w:sz w:val="20"/>
                <w:szCs w:val="20"/>
                <w:lang w:val="vi-VN"/>
              </w:rPr>
              <w:t>h</w:t>
            </w:r>
            <w:r w:rsidR="0091574E">
              <w:rPr>
                <w:rFonts w:ascii="Arial" w:hAnsi="Arial" w:cs="Arial"/>
                <w:sz w:val="20"/>
                <w:szCs w:val="20"/>
                <w:lang w:val="vi-VN"/>
              </w:rPr>
              <w:t>ousing area</w:t>
            </w:r>
          </w:p>
        </w:tc>
        <w:tc>
          <w:tcPr>
            <w:tcW w:w="1824" w:type="dxa"/>
            <w:vAlign w:val="center"/>
          </w:tcPr>
          <w:p w:rsidR="00FB59B9" w:rsidRPr="003155A8" w:rsidRDefault="00855073" w:rsidP="00750628">
            <w:pPr>
              <w:rPr>
                <w:rFonts w:ascii="Arial" w:hAnsi="Arial" w:cs="Arial"/>
                <w:sz w:val="20"/>
                <w:szCs w:val="20"/>
                <w:lang w:val="vi-VN"/>
              </w:rPr>
            </w:pPr>
            <w:r>
              <w:rPr>
                <w:rFonts w:ascii="Arial" w:hAnsi="Arial" w:cs="Arial"/>
                <w:sz w:val="20"/>
                <w:szCs w:val="20"/>
                <w:lang w:val="vi-VN"/>
              </w:rPr>
              <w:t>Acreage</w:t>
            </w:r>
            <w:r w:rsidR="00B7496A">
              <w:rPr>
                <w:rFonts w:ascii="Arial" w:hAnsi="Arial" w:cs="Arial"/>
                <w:sz w:val="20"/>
                <w:szCs w:val="20"/>
                <w:lang w:val="vi-VN"/>
              </w:rPr>
              <w:t>: 2</w:t>
            </w:r>
            <w:r w:rsidR="00A06636">
              <w:rPr>
                <w:rFonts w:ascii="Arial" w:hAnsi="Arial" w:cs="Arial"/>
                <w:sz w:val="20"/>
                <w:szCs w:val="20"/>
              </w:rPr>
              <w:t>.</w:t>
            </w:r>
            <w:r w:rsidR="00F00F25">
              <w:rPr>
                <w:rFonts w:ascii="Arial" w:hAnsi="Arial" w:cs="Arial"/>
                <w:sz w:val="20"/>
                <w:szCs w:val="20"/>
              </w:rPr>
              <w:t>3</w:t>
            </w:r>
            <w:r w:rsidR="00FB59B9" w:rsidRPr="003155A8">
              <w:rPr>
                <w:rFonts w:ascii="Arial" w:hAnsi="Arial" w:cs="Arial"/>
                <w:sz w:val="20"/>
                <w:szCs w:val="20"/>
                <w:lang w:val="vi-VN"/>
              </w:rPr>
              <w:t xml:space="preserve"> ha</w:t>
            </w:r>
          </w:p>
        </w:tc>
        <w:tc>
          <w:tcPr>
            <w:tcW w:w="2014" w:type="dxa"/>
            <w:vAlign w:val="center"/>
          </w:tcPr>
          <w:p w:rsidR="00FB59B9" w:rsidRPr="00F82045" w:rsidRDefault="008F6C95" w:rsidP="00750628">
            <w:pPr>
              <w:rPr>
                <w:rFonts w:ascii="Arial" w:hAnsi="Arial" w:cs="Arial"/>
                <w:sz w:val="20"/>
                <w:szCs w:val="20"/>
              </w:rPr>
            </w:pPr>
            <w:r>
              <w:rPr>
                <w:rFonts w:ascii="Arial" w:hAnsi="Arial" w:cs="Arial"/>
                <w:sz w:val="20"/>
                <w:szCs w:val="20"/>
              </w:rPr>
              <w:t>2019-2021</w:t>
            </w:r>
          </w:p>
        </w:tc>
        <w:tc>
          <w:tcPr>
            <w:tcW w:w="2022" w:type="dxa"/>
            <w:vAlign w:val="center"/>
          </w:tcPr>
          <w:p w:rsidR="00FB59B9" w:rsidRPr="00452007" w:rsidRDefault="00F00F25" w:rsidP="00750628">
            <w:pPr>
              <w:jc w:val="center"/>
              <w:rPr>
                <w:rFonts w:ascii="Arial" w:hAnsi="Arial" w:cs="Arial"/>
                <w:sz w:val="20"/>
                <w:szCs w:val="20"/>
              </w:rPr>
            </w:pPr>
            <w:r>
              <w:rPr>
                <w:rFonts w:ascii="Arial" w:hAnsi="Arial" w:cs="Arial"/>
                <w:sz w:val="20"/>
                <w:szCs w:val="20"/>
              </w:rPr>
              <w:t>679</w:t>
            </w:r>
          </w:p>
        </w:tc>
      </w:tr>
      <w:tr w:rsidR="00F00F25" w:rsidRPr="003155A8" w:rsidTr="0091574E">
        <w:trPr>
          <w:trHeight w:val="84"/>
        </w:trPr>
        <w:tc>
          <w:tcPr>
            <w:tcW w:w="761" w:type="dxa"/>
          </w:tcPr>
          <w:p w:rsidR="00F00F25" w:rsidRPr="00452007" w:rsidRDefault="00F00F25" w:rsidP="00F00F25">
            <w:pPr>
              <w:jc w:val="both"/>
              <w:rPr>
                <w:rFonts w:ascii="Arial" w:hAnsi="Arial" w:cs="Arial"/>
                <w:sz w:val="20"/>
                <w:szCs w:val="20"/>
              </w:rPr>
            </w:pPr>
            <w:r>
              <w:rPr>
                <w:rFonts w:ascii="Arial" w:hAnsi="Arial" w:cs="Arial"/>
                <w:sz w:val="20"/>
                <w:szCs w:val="20"/>
              </w:rPr>
              <w:t>19</w:t>
            </w:r>
          </w:p>
        </w:tc>
        <w:tc>
          <w:tcPr>
            <w:tcW w:w="3622" w:type="dxa"/>
            <w:vAlign w:val="center"/>
          </w:tcPr>
          <w:p w:rsidR="00F00F25" w:rsidRPr="00B7496A" w:rsidRDefault="00837CF9" w:rsidP="00F00F25">
            <w:pPr>
              <w:rPr>
                <w:rFonts w:ascii="Arial" w:hAnsi="Arial" w:cs="Arial"/>
                <w:sz w:val="20"/>
                <w:szCs w:val="20"/>
              </w:rPr>
            </w:pPr>
            <w:r>
              <w:rPr>
                <w:rFonts w:ascii="Arial" w:hAnsi="Arial" w:cs="Arial"/>
                <w:sz w:val="20"/>
                <w:szCs w:val="20"/>
              </w:rPr>
              <w:t>BT South Ha Tay t</w:t>
            </w:r>
            <w:r w:rsidR="00A30AD6">
              <w:rPr>
                <w:rFonts w:ascii="Arial" w:hAnsi="Arial" w:cs="Arial"/>
                <w:sz w:val="20"/>
                <w:szCs w:val="20"/>
              </w:rPr>
              <w:t>raf</w:t>
            </w:r>
            <w:r w:rsidR="007B31FA">
              <w:rPr>
                <w:rFonts w:ascii="Arial" w:hAnsi="Arial" w:cs="Arial"/>
                <w:sz w:val="20"/>
                <w:szCs w:val="20"/>
              </w:rPr>
              <w:t>f</w:t>
            </w:r>
            <w:r w:rsidR="00A30AD6">
              <w:rPr>
                <w:rFonts w:ascii="Arial" w:hAnsi="Arial" w:cs="Arial"/>
                <w:sz w:val="20"/>
                <w:szCs w:val="20"/>
              </w:rPr>
              <w:t xml:space="preserve">ic line </w:t>
            </w:r>
            <w:r w:rsidR="005175AC">
              <w:rPr>
                <w:rFonts w:ascii="Arial" w:hAnsi="Arial" w:cs="Arial"/>
                <w:sz w:val="20"/>
                <w:szCs w:val="20"/>
                <w:lang w:val="vi-VN"/>
              </w:rPr>
              <w:t>Project</w:t>
            </w:r>
            <w:r w:rsidR="00F00F25" w:rsidRPr="003155A8">
              <w:rPr>
                <w:rFonts w:ascii="Arial" w:hAnsi="Arial" w:cs="Arial"/>
                <w:sz w:val="20"/>
                <w:szCs w:val="20"/>
                <w:lang w:val="vi-VN"/>
              </w:rPr>
              <w:t xml:space="preserve"> </w:t>
            </w:r>
          </w:p>
        </w:tc>
        <w:tc>
          <w:tcPr>
            <w:tcW w:w="1824" w:type="dxa"/>
            <w:vAlign w:val="center"/>
          </w:tcPr>
          <w:p w:rsidR="00F00F25" w:rsidRPr="003155A8" w:rsidRDefault="007B31FA" w:rsidP="00F00F25">
            <w:pPr>
              <w:rPr>
                <w:rFonts w:ascii="Arial" w:hAnsi="Arial" w:cs="Arial"/>
                <w:sz w:val="20"/>
                <w:szCs w:val="20"/>
                <w:lang w:val="vi-VN"/>
              </w:rPr>
            </w:pPr>
            <w:r>
              <w:rPr>
                <w:rFonts w:ascii="Arial" w:hAnsi="Arial" w:cs="Arial"/>
                <w:sz w:val="20"/>
                <w:szCs w:val="20"/>
              </w:rPr>
              <w:t>Length</w:t>
            </w:r>
            <w:r w:rsidR="00A06636">
              <w:rPr>
                <w:rFonts w:ascii="Arial" w:hAnsi="Arial" w:cs="Arial"/>
                <w:sz w:val="20"/>
                <w:szCs w:val="20"/>
              </w:rPr>
              <w:t>: 41,</w:t>
            </w:r>
            <w:r w:rsidR="00F00F25">
              <w:rPr>
                <w:rFonts w:ascii="Arial" w:hAnsi="Arial" w:cs="Arial"/>
                <w:sz w:val="20"/>
                <w:szCs w:val="20"/>
              </w:rPr>
              <w:t>500 km</w:t>
            </w:r>
          </w:p>
        </w:tc>
        <w:tc>
          <w:tcPr>
            <w:tcW w:w="2014" w:type="dxa"/>
            <w:vAlign w:val="center"/>
          </w:tcPr>
          <w:p w:rsidR="00F00F25" w:rsidRPr="003155A8" w:rsidRDefault="00855073" w:rsidP="00F00F25">
            <w:pPr>
              <w:rPr>
                <w:rFonts w:ascii="Arial" w:hAnsi="Arial" w:cs="Arial"/>
                <w:sz w:val="20"/>
                <w:szCs w:val="20"/>
                <w:lang w:val="vi-VN"/>
              </w:rPr>
            </w:pPr>
            <w:r>
              <w:rPr>
                <w:rFonts w:ascii="Arial" w:hAnsi="Arial" w:cs="Arial"/>
                <w:sz w:val="20"/>
                <w:szCs w:val="20"/>
              </w:rPr>
              <w:t>Quarter</w:t>
            </w:r>
            <w:r w:rsidR="00F00F25">
              <w:rPr>
                <w:rFonts w:ascii="Arial" w:hAnsi="Arial" w:cs="Arial"/>
                <w:sz w:val="20"/>
                <w:szCs w:val="20"/>
              </w:rPr>
              <w:t xml:space="preserve"> 3/2020</w:t>
            </w:r>
          </w:p>
        </w:tc>
        <w:tc>
          <w:tcPr>
            <w:tcW w:w="2022" w:type="dxa"/>
            <w:vAlign w:val="center"/>
          </w:tcPr>
          <w:p w:rsidR="00F00F25" w:rsidRPr="003155A8" w:rsidRDefault="00A06636" w:rsidP="00F00F25">
            <w:pPr>
              <w:jc w:val="center"/>
              <w:rPr>
                <w:rFonts w:ascii="Arial" w:hAnsi="Arial" w:cs="Arial"/>
                <w:sz w:val="20"/>
                <w:szCs w:val="20"/>
                <w:lang w:val="vi-VN"/>
              </w:rPr>
            </w:pPr>
            <w:r>
              <w:rPr>
                <w:rFonts w:ascii="Arial" w:hAnsi="Arial" w:cs="Arial"/>
                <w:sz w:val="20"/>
                <w:szCs w:val="20"/>
              </w:rPr>
              <w:t>3,</w:t>
            </w:r>
            <w:r w:rsidR="00F00F25">
              <w:rPr>
                <w:rFonts w:ascii="Arial" w:hAnsi="Arial" w:cs="Arial"/>
                <w:sz w:val="20"/>
                <w:szCs w:val="20"/>
              </w:rPr>
              <w:t>795</w:t>
            </w:r>
          </w:p>
        </w:tc>
      </w:tr>
      <w:tr w:rsidR="00F00F25" w:rsidRPr="003155A8" w:rsidTr="0091574E">
        <w:trPr>
          <w:trHeight w:val="84"/>
        </w:trPr>
        <w:tc>
          <w:tcPr>
            <w:tcW w:w="761" w:type="dxa"/>
          </w:tcPr>
          <w:p w:rsidR="00F00F25" w:rsidRPr="003155A8" w:rsidRDefault="00F00F25" w:rsidP="00F00F25">
            <w:pPr>
              <w:jc w:val="both"/>
              <w:rPr>
                <w:rFonts w:ascii="Arial" w:hAnsi="Arial" w:cs="Arial"/>
                <w:sz w:val="20"/>
                <w:szCs w:val="20"/>
                <w:lang w:val="vi-VN"/>
              </w:rPr>
            </w:pPr>
            <w:r>
              <w:rPr>
                <w:rFonts w:ascii="Arial" w:hAnsi="Arial" w:cs="Arial"/>
                <w:sz w:val="20"/>
                <w:szCs w:val="20"/>
              </w:rPr>
              <w:t>20</w:t>
            </w:r>
          </w:p>
        </w:tc>
        <w:tc>
          <w:tcPr>
            <w:tcW w:w="3622" w:type="dxa"/>
            <w:vAlign w:val="center"/>
          </w:tcPr>
          <w:p w:rsidR="00F00F25" w:rsidRPr="003155A8" w:rsidRDefault="00A30AD6" w:rsidP="00F00F25">
            <w:pPr>
              <w:rPr>
                <w:rFonts w:ascii="Arial" w:hAnsi="Arial" w:cs="Arial"/>
                <w:sz w:val="20"/>
                <w:szCs w:val="20"/>
                <w:lang w:val="vi-VN"/>
              </w:rPr>
            </w:pPr>
            <w:r>
              <w:rPr>
                <w:rFonts w:ascii="Arial" w:hAnsi="Arial" w:cs="Arial"/>
                <w:sz w:val="20"/>
                <w:szCs w:val="20"/>
              </w:rPr>
              <w:t xml:space="preserve">My Hung </w:t>
            </w:r>
            <w:r w:rsidRPr="00A30AD6">
              <w:rPr>
                <w:rFonts w:ascii="Arial" w:hAnsi="Arial" w:cs="Arial"/>
                <w:sz w:val="20"/>
                <w:szCs w:val="20"/>
              </w:rPr>
              <w:t xml:space="preserve">reciprocal </w:t>
            </w:r>
            <w:r w:rsidR="005175AC">
              <w:rPr>
                <w:rFonts w:ascii="Arial" w:hAnsi="Arial" w:cs="Arial"/>
                <w:sz w:val="20"/>
                <w:szCs w:val="20"/>
              </w:rPr>
              <w:t>project</w:t>
            </w:r>
            <w:r w:rsidR="00F00F25" w:rsidRPr="003155A8">
              <w:rPr>
                <w:rFonts w:ascii="Arial" w:hAnsi="Arial" w:cs="Arial"/>
                <w:sz w:val="20"/>
                <w:szCs w:val="20"/>
                <w:lang w:val="vi-VN"/>
              </w:rPr>
              <w:t xml:space="preserve"> – </w:t>
            </w:r>
            <w:r w:rsidR="00837CF9">
              <w:rPr>
                <w:rFonts w:ascii="Arial" w:hAnsi="Arial" w:cs="Arial"/>
                <w:sz w:val="20"/>
                <w:szCs w:val="20"/>
                <w:lang w:val="vi-VN"/>
              </w:rPr>
              <w:t>u</w:t>
            </w:r>
            <w:r w:rsidR="00855073">
              <w:rPr>
                <w:rFonts w:ascii="Arial" w:hAnsi="Arial" w:cs="Arial"/>
                <w:sz w:val="20"/>
                <w:szCs w:val="20"/>
                <w:lang w:val="vi-VN"/>
              </w:rPr>
              <w:t>rban area</w:t>
            </w:r>
            <w:r>
              <w:rPr>
                <w:rFonts w:ascii="Arial" w:hAnsi="Arial" w:cs="Arial"/>
                <w:sz w:val="20"/>
                <w:szCs w:val="20"/>
                <w:lang w:val="vi-VN"/>
              </w:rPr>
              <w:t xml:space="preserve"> </w:t>
            </w:r>
            <w:r w:rsidR="005175AC">
              <w:rPr>
                <w:rFonts w:ascii="Arial" w:hAnsi="Arial" w:cs="Arial"/>
                <w:sz w:val="20"/>
                <w:szCs w:val="20"/>
                <w:lang w:val="vi-VN"/>
              </w:rPr>
              <w:t>project</w:t>
            </w:r>
          </w:p>
        </w:tc>
        <w:tc>
          <w:tcPr>
            <w:tcW w:w="1824" w:type="dxa"/>
            <w:vAlign w:val="center"/>
          </w:tcPr>
          <w:p w:rsidR="00F00F25" w:rsidRPr="00B7496A" w:rsidRDefault="00855073" w:rsidP="00F00F25">
            <w:pPr>
              <w:rPr>
                <w:rFonts w:ascii="Arial" w:hAnsi="Arial" w:cs="Arial"/>
                <w:sz w:val="20"/>
                <w:szCs w:val="20"/>
              </w:rPr>
            </w:pPr>
            <w:r>
              <w:rPr>
                <w:rFonts w:ascii="Arial" w:hAnsi="Arial" w:cs="Arial"/>
                <w:sz w:val="20"/>
                <w:szCs w:val="20"/>
              </w:rPr>
              <w:t>Acreage</w:t>
            </w:r>
            <w:r w:rsidR="00F00F25">
              <w:rPr>
                <w:rFonts w:ascii="Arial" w:hAnsi="Arial" w:cs="Arial"/>
                <w:sz w:val="20"/>
                <w:szCs w:val="20"/>
              </w:rPr>
              <w:t>: 182 ha</w:t>
            </w:r>
          </w:p>
        </w:tc>
        <w:tc>
          <w:tcPr>
            <w:tcW w:w="2014" w:type="dxa"/>
            <w:vAlign w:val="center"/>
          </w:tcPr>
          <w:p w:rsidR="00F00F25" w:rsidRPr="00B7496A" w:rsidRDefault="00F00F25" w:rsidP="00F00F25">
            <w:pPr>
              <w:rPr>
                <w:rFonts w:ascii="Arial" w:hAnsi="Arial" w:cs="Arial"/>
                <w:sz w:val="20"/>
                <w:szCs w:val="20"/>
              </w:rPr>
            </w:pPr>
            <w:r>
              <w:rPr>
                <w:rFonts w:ascii="Arial" w:hAnsi="Arial" w:cs="Arial"/>
                <w:sz w:val="20"/>
                <w:szCs w:val="20"/>
              </w:rPr>
              <w:t>2019-2022</w:t>
            </w:r>
          </w:p>
        </w:tc>
        <w:tc>
          <w:tcPr>
            <w:tcW w:w="2022" w:type="dxa"/>
            <w:vAlign w:val="center"/>
          </w:tcPr>
          <w:p w:rsidR="00F00F25" w:rsidRPr="00452007" w:rsidRDefault="00A06636" w:rsidP="00F00F25">
            <w:pPr>
              <w:jc w:val="center"/>
              <w:rPr>
                <w:rFonts w:ascii="Arial" w:hAnsi="Arial" w:cs="Arial"/>
                <w:sz w:val="20"/>
                <w:szCs w:val="20"/>
              </w:rPr>
            </w:pPr>
            <w:r>
              <w:rPr>
                <w:rFonts w:ascii="Arial" w:hAnsi="Arial" w:cs="Arial"/>
                <w:sz w:val="20"/>
                <w:szCs w:val="20"/>
              </w:rPr>
              <w:t>8,</w:t>
            </w:r>
            <w:r w:rsidR="00F00F25">
              <w:rPr>
                <w:rFonts w:ascii="Arial" w:hAnsi="Arial" w:cs="Arial"/>
                <w:sz w:val="20"/>
                <w:szCs w:val="20"/>
              </w:rPr>
              <w:t>487</w:t>
            </w:r>
          </w:p>
        </w:tc>
      </w:tr>
      <w:tr w:rsidR="00F00F25" w:rsidRPr="003155A8" w:rsidTr="0091574E">
        <w:trPr>
          <w:trHeight w:val="264"/>
        </w:trPr>
        <w:tc>
          <w:tcPr>
            <w:tcW w:w="761" w:type="dxa"/>
          </w:tcPr>
          <w:p w:rsidR="00F00F25" w:rsidRPr="00452007" w:rsidRDefault="00F00F25" w:rsidP="00F00F25">
            <w:pPr>
              <w:jc w:val="both"/>
              <w:rPr>
                <w:rFonts w:ascii="Arial" w:hAnsi="Arial" w:cs="Arial"/>
                <w:sz w:val="20"/>
                <w:szCs w:val="20"/>
              </w:rPr>
            </w:pPr>
            <w:r>
              <w:rPr>
                <w:rFonts w:ascii="Arial" w:hAnsi="Arial" w:cs="Arial"/>
                <w:sz w:val="20"/>
                <w:szCs w:val="20"/>
              </w:rPr>
              <w:t>21</w:t>
            </w:r>
          </w:p>
        </w:tc>
        <w:tc>
          <w:tcPr>
            <w:tcW w:w="3622" w:type="dxa"/>
            <w:vAlign w:val="center"/>
          </w:tcPr>
          <w:p w:rsidR="00F00F25" w:rsidRPr="00452007" w:rsidRDefault="007B31FA" w:rsidP="00F00F25">
            <w:pPr>
              <w:rPr>
                <w:rFonts w:ascii="Arial" w:hAnsi="Arial" w:cs="Arial"/>
                <w:sz w:val="20"/>
                <w:szCs w:val="20"/>
              </w:rPr>
            </w:pPr>
            <w:r>
              <w:rPr>
                <w:rFonts w:ascii="Arial" w:hAnsi="Arial" w:cs="Arial"/>
                <w:sz w:val="20"/>
                <w:szCs w:val="20"/>
              </w:rPr>
              <w:t xml:space="preserve">West Nam An </w:t>
            </w:r>
            <w:proofErr w:type="spellStart"/>
            <w:r>
              <w:rPr>
                <w:rFonts w:ascii="Arial" w:hAnsi="Arial" w:cs="Arial"/>
                <w:sz w:val="20"/>
                <w:szCs w:val="20"/>
              </w:rPr>
              <w:t>Kha</w:t>
            </w:r>
            <w:r w:rsidR="00A30AD6">
              <w:rPr>
                <w:rFonts w:ascii="Arial" w:hAnsi="Arial" w:cs="Arial"/>
                <w:sz w:val="20"/>
                <w:szCs w:val="20"/>
              </w:rPr>
              <w:t>nh</w:t>
            </w:r>
            <w:proofErr w:type="spellEnd"/>
            <w:r w:rsidR="005175AC">
              <w:rPr>
                <w:rFonts w:ascii="Arial" w:hAnsi="Arial" w:cs="Arial"/>
                <w:sz w:val="20"/>
                <w:szCs w:val="20"/>
              </w:rPr>
              <w:t xml:space="preserve"> </w:t>
            </w:r>
            <w:r w:rsidR="00837CF9">
              <w:rPr>
                <w:rFonts w:ascii="Arial" w:hAnsi="Arial" w:cs="Arial"/>
                <w:sz w:val="20"/>
                <w:szCs w:val="20"/>
              </w:rPr>
              <w:t>u</w:t>
            </w:r>
            <w:r w:rsidR="00855073">
              <w:rPr>
                <w:rFonts w:ascii="Arial" w:hAnsi="Arial" w:cs="Arial"/>
                <w:sz w:val="20"/>
                <w:szCs w:val="20"/>
              </w:rPr>
              <w:t>rban area</w:t>
            </w:r>
            <w:r w:rsidR="005175AC">
              <w:rPr>
                <w:rFonts w:ascii="Arial" w:hAnsi="Arial" w:cs="Arial"/>
                <w:sz w:val="20"/>
                <w:szCs w:val="20"/>
              </w:rPr>
              <w:t xml:space="preserve"> </w:t>
            </w:r>
            <w:r w:rsidR="00A30AD6">
              <w:rPr>
                <w:rFonts w:ascii="Arial" w:hAnsi="Arial" w:cs="Arial"/>
                <w:sz w:val="20"/>
                <w:szCs w:val="20"/>
              </w:rPr>
              <w:t xml:space="preserve"> </w:t>
            </w:r>
          </w:p>
        </w:tc>
        <w:tc>
          <w:tcPr>
            <w:tcW w:w="1824" w:type="dxa"/>
            <w:vAlign w:val="center"/>
          </w:tcPr>
          <w:p w:rsidR="00F00F25" w:rsidRPr="00452007" w:rsidDel="00F00F25" w:rsidRDefault="00855073" w:rsidP="00F00F25">
            <w:pPr>
              <w:rPr>
                <w:rFonts w:ascii="Arial" w:hAnsi="Arial" w:cs="Arial"/>
                <w:sz w:val="20"/>
                <w:szCs w:val="20"/>
              </w:rPr>
            </w:pPr>
            <w:r>
              <w:rPr>
                <w:rFonts w:ascii="Arial" w:hAnsi="Arial" w:cs="Arial"/>
                <w:sz w:val="20"/>
                <w:szCs w:val="20"/>
              </w:rPr>
              <w:t>Acreage</w:t>
            </w:r>
            <w:r w:rsidR="00F00F25">
              <w:rPr>
                <w:rFonts w:ascii="Arial" w:hAnsi="Arial" w:cs="Arial"/>
                <w:sz w:val="20"/>
                <w:szCs w:val="20"/>
              </w:rPr>
              <w:t>:</w:t>
            </w:r>
            <w:r w:rsidR="006673EA">
              <w:rPr>
                <w:rFonts w:ascii="Arial" w:hAnsi="Arial" w:cs="Arial"/>
                <w:sz w:val="20"/>
                <w:szCs w:val="20"/>
              </w:rPr>
              <w:t xml:space="preserve"> </w:t>
            </w:r>
            <w:r w:rsidR="00F00F25">
              <w:rPr>
                <w:rFonts w:ascii="Arial" w:hAnsi="Arial" w:cs="Arial"/>
                <w:sz w:val="20"/>
                <w:szCs w:val="20"/>
              </w:rPr>
              <w:t>87 ha</w:t>
            </w:r>
          </w:p>
        </w:tc>
        <w:tc>
          <w:tcPr>
            <w:tcW w:w="2014" w:type="dxa"/>
            <w:vAlign w:val="center"/>
          </w:tcPr>
          <w:p w:rsidR="00F00F25" w:rsidRPr="00452007" w:rsidDel="00F00F25" w:rsidRDefault="00F00F25" w:rsidP="00F00F25">
            <w:pPr>
              <w:rPr>
                <w:rFonts w:ascii="Arial" w:hAnsi="Arial" w:cs="Arial"/>
                <w:sz w:val="20"/>
                <w:szCs w:val="20"/>
              </w:rPr>
            </w:pPr>
            <w:r>
              <w:rPr>
                <w:rFonts w:ascii="Arial" w:hAnsi="Arial" w:cs="Arial"/>
                <w:sz w:val="20"/>
                <w:szCs w:val="20"/>
              </w:rPr>
              <w:t>20</w:t>
            </w:r>
            <w:r w:rsidR="008F6C95">
              <w:rPr>
                <w:rFonts w:ascii="Arial" w:hAnsi="Arial" w:cs="Arial"/>
                <w:sz w:val="20"/>
                <w:szCs w:val="20"/>
              </w:rPr>
              <w:t>20</w:t>
            </w:r>
            <w:r>
              <w:rPr>
                <w:rFonts w:ascii="Arial" w:hAnsi="Arial" w:cs="Arial"/>
                <w:sz w:val="20"/>
                <w:szCs w:val="20"/>
              </w:rPr>
              <w:t>-2022</w:t>
            </w:r>
          </w:p>
        </w:tc>
        <w:tc>
          <w:tcPr>
            <w:tcW w:w="2022" w:type="dxa"/>
            <w:vAlign w:val="center"/>
          </w:tcPr>
          <w:p w:rsidR="00F00F25" w:rsidRPr="00F82045" w:rsidDel="00F00F25" w:rsidRDefault="00A06636" w:rsidP="00F00F25">
            <w:pPr>
              <w:jc w:val="center"/>
              <w:rPr>
                <w:rFonts w:ascii="Arial" w:hAnsi="Arial" w:cs="Arial"/>
                <w:sz w:val="20"/>
                <w:szCs w:val="20"/>
              </w:rPr>
            </w:pPr>
            <w:r>
              <w:rPr>
                <w:rFonts w:ascii="Arial" w:hAnsi="Arial" w:cs="Arial"/>
                <w:sz w:val="20"/>
                <w:szCs w:val="20"/>
              </w:rPr>
              <w:t>3,</w:t>
            </w:r>
            <w:r w:rsidR="008F6C95">
              <w:rPr>
                <w:rFonts w:ascii="Arial" w:hAnsi="Arial" w:cs="Arial"/>
                <w:sz w:val="20"/>
                <w:szCs w:val="20"/>
              </w:rPr>
              <w:t>498</w:t>
            </w:r>
          </w:p>
        </w:tc>
      </w:tr>
      <w:tr w:rsidR="00F00F25" w:rsidRPr="003155A8" w:rsidTr="0091574E">
        <w:trPr>
          <w:trHeight w:val="264"/>
        </w:trPr>
        <w:tc>
          <w:tcPr>
            <w:tcW w:w="761" w:type="dxa"/>
          </w:tcPr>
          <w:p w:rsidR="00F00F25" w:rsidRPr="00452007" w:rsidRDefault="00F00F25" w:rsidP="00F00F25">
            <w:pPr>
              <w:jc w:val="both"/>
              <w:rPr>
                <w:rFonts w:ascii="Arial" w:hAnsi="Arial" w:cs="Arial"/>
                <w:sz w:val="20"/>
                <w:szCs w:val="20"/>
              </w:rPr>
            </w:pPr>
            <w:r>
              <w:rPr>
                <w:rFonts w:ascii="Arial" w:hAnsi="Arial" w:cs="Arial"/>
                <w:sz w:val="20"/>
                <w:szCs w:val="20"/>
              </w:rPr>
              <w:t>22</w:t>
            </w:r>
          </w:p>
        </w:tc>
        <w:tc>
          <w:tcPr>
            <w:tcW w:w="3622" w:type="dxa"/>
            <w:vAlign w:val="center"/>
          </w:tcPr>
          <w:p w:rsidR="00F00F25" w:rsidRPr="00452007" w:rsidRDefault="0079508C" w:rsidP="00A30AD6">
            <w:pPr>
              <w:rPr>
                <w:rFonts w:ascii="Arial" w:hAnsi="Arial" w:cs="Arial"/>
                <w:sz w:val="20"/>
                <w:szCs w:val="20"/>
              </w:rPr>
            </w:pPr>
            <w:r>
              <w:rPr>
                <w:rFonts w:ascii="Arial" w:hAnsi="Arial" w:cs="Arial"/>
                <w:sz w:val="20"/>
                <w:szCs w:val="20"/>
              </w:rPr>
              <w:t>Dong Quang</w:t>
            </w:r>
            <w:r w:rsidR="00A30AD6">
              <w:rPr>
                <w:rFonts w:ascii="Arial" w:hAnsi="Arial" w:cs="Arial"/>
                <w:sz w:val="20"/>
                <w:szCs w:val="20"/>
              </w:rPr>
              <w:t xml:space="preserve"> </w:t>
            </w:r>
            <w:r w:rsidR="00837CF9">
              <w:rPr>
                <w:rFonts w:ascii="Arial" w:hAnsi="Arial" w:cs="Arial"/>
                <w:sz w:val="20"/>
                <w:szCs w:val="20"/>
              </w:rPr>
              <w:t>h</w:t>
            </w:r>
            <w:r w:rsidR="00A30AD6" w:rsidRPr="00A30AD6">
              <w:rPr>
                <w:rFonts w:ascii="Arial" w:hAnsi="Arial" w:cs="Arial"/>
                <w:sz w:val="20"/>
                <w:szCs w:val="20"/>
              </w:rPr>
              <w:t>igh-tech eco-agricultural garden houses</w:t>
            </w:r>
            <w:r w:rsidR="00A30AD6">
              <w:rPr>
                <w:rFonts w:ascii="Arial" w:hAnsi="Arial" w:cs="Arial"/>
                <w:sz w:val="20"/>
                <w:szCs w:val="20"/>
              </w:rPr>
              <w:t xml:space="preserve"> </w:t>
            </w:r>
            <w:r w:rsidR="005175AC">
              <w:rPr>
                <w:rFonts w:ascii="Arial" w:hAnsi="Arial" w:cs="Arial"/>
                <w:sz w:val="20"/>
                <w:szCs w:val="20"/>
              </w:rPr>
              <w:t>project</w:t>
            </w:r>
          </w:p>
        </w:tc>
        <w:tc>
          <w:tcPr>
            <w:tcW w:w="1824" w:type="dxa"/>
            <w:vAlign w:val="center"/>
          </w:tcPr>
          <w:p w:rsidR="00F00F25" w:rsidRPr="00452007" w:rsidDel="00F00F25" w:rsidRDefault="00855073" w:rsidP="00F00F25">
            <w:pPr>
              <w:rPr>
                <w:rFonts w:ascii="Arial" w:hAnsi="Arial" w:cs="Arial"/>
                <w:sz w:val="20"/>
                <w:szCs w:val="20"/>
              </w:rPr>
            </w:pPr>
            <w:r>
              <w:rPr>
                <w:rFonts w:ascii="Arial" w:hAnsi="Arial" w:cs="Arial"/>
                <w:sz w:val="20"/>
                <w:szCs w:val="20"/>
              </w:rPr>
              <w:t>Acreage</w:t>
            </w:r>
            <w:r w:rsidR="00F00F25">
              <w:rPr>
                <w:rFonts w:ascii="Arial" w:hAnsi="Arial" w:cs="Arial"/>
                <w:sz w:val="20"/>
                <w:szCs w:val="20"/>
              </w:rPr>
              <w:t>: 30 ha</w:t>
            </w:r>
          </w:p>
        </w:tc>
        <w:tc>
          <w:tcPr>
            <w:tcW w:w="2014" w:type="dxa"/>
            <w:vAlign w:val="center"/>
          </w:tcPr>
          <w:p w:rsidR="00F00F25" w:rsidRPr="00452007" w:rsidDel="00F00F25" w:rsidRDefault="00F00F25" w:rsidP="00F00F25">
            <w:pPr>
              <w:rPr>
                <w:rFonts w:ascii="Arial" w:hAnsi="Arial" w:cs="Arial"/>
                <w:sz w:val="20"/>
                <w:szCs w:val="20"/>
              </w:rPr>
            </w:pPr>
            <w:r>
              <w:rPr>
                <w:rFonts w:ascii="Arial" w:hAnsi="Arial" w:cs="Arial"/>
                <w:sz w:val="20"/>
                <w:szCs w:val="20"/>
              </w:rPr>
              <w:t>2019-2022</w:t>
            </w:r>
          </w:p>
        </w:tc>
        <w:tc>
          <w:tcPr>
            <w:tcW w:w="2022" w:type="dxa"/>
            <w:vAlign w:val="center"/>
          </w:tcPr>
          <w:p w:rsidR="00F00F25" w:rsidRPr="00F82045" w:rsidDel="00F00F25" w:rsidRDefault="008F6C95" w:rsidP="00F00F25">
            <w:pPr>
              <w:jc w:val="center"/>
              <w:rPr>
                <w:rFonts w:ascii="Arial" w:hAnsi="Arial" w:cs="Arial"/>
                <w:sz w:val="20"/>
                <w:szCs w:val="20"/>
              </w:rPr>
            </w:pPr>
            <w:r>
              <w:rPr>
                <w:rFonts w:ascii="Arial" w:hAnsi="Arial" w:cs="Arial"/>
                <w:sz w:val="20"/>
                <w:szCs w:val="20"/>
              </w:rPr>
              <w:t>500</w:t>
            </w:r>
          </w:p>
        </w:tc>
      </w:tr>
      <w:tr w:rsidR="00F00F25" w:rsidRPr="003155A8" w:rsidTr="0091574E">
        <w:trPr>
          <w:trHeight w:val="264"/>
        </w:trPr>
        <w:tc>
          <w:tcPr>
            <w:tcW w:w="761" w:type="dxa"/>
          </w:tcPr>
          <w:p w:rsidR="00F00F25" w:rsidRPr="00452007" w:rsidRDefault="00F00F25" w:rsidP="00F00F25">
            <w:pPr>
              <w:jc w:val="both"/>
              <w:rPr>
                <w:rFonts w:ascii="Arial" w:hAnsi="Arial" w:cs="Arial"/>
                <w:sz w:val="20"/>
                <w:szCs w:val="20"/>
              </w:rPr>
            </w:pPr>
            <w:r>
              <w:rPr>
                <w:rFonts w:ascii="Arial" w:hAnsi="Arial" w:cs="Arial"/>
                <w:sz w:val="20"/>
                <w:szCs w:val="20"/>
              </w:rPr>
              <w:t>23</w:t>
            </w:r>
          </w:p>
        </w:tc>
        <w:tc>
          <w:tcPr>
            <w:tcW w:w="3622" w:type="dxa"/>
            <w:vAlign w:val="center"/>
          </w:tcPr>
          <w:p w:rsidR="00F00F25" w:rsidRPr="00452007" w:rsidRDefault="00A30AD6" w:rsidP="00F00F25">
            <w:pPr>
              <w:rPr>
                <w:rFonts w:ascii="Arial" w:hAnsi="Arial" w:cs="Arial"/>
                <w:sz w:val="20"/>
                <w:szCs w:val="20"/>
              </w:rPr>
            </w:pPr>
            <w:r>
              <w:rPr>
                <w:rFonts w:ascii="Arial" w:hAnsi="Arial" w:cs="Arial"/>
                <w:sz w:val="20"/>
                <w:szCs w:val="20"/>
              </w:rPr>
              <w:t>An Binh</w:t>
            </w:r>
            <w:r w:rsidR="00837CF9">
              <w:rPr>
                <w:rFonts w:ascii="Arial" w:hAnsi="Arial" w:cs="Arial"/>
                <w:sz w:val="20"/>
                <w:szCs w:val="20"/>
              </w:rPr>
              <w:t xml:space="preserve"> 1 n</w:t>
            </w:r>
            <w:r>
              <w:rPr>
                <w:rFonts w:ascii="Arial" w:hAnsi="Arial" w:cs="Arial"/>
                <w:sz w:val="20"/>
                <w:szCs w:val="20"/>
              </w:rPr>
              <w:t>ew u</w:t>
            </w:r>
            <w:r w:rsidR="00855073">
              <w:rPr>
                <w:rFonts w:ascii="Arial" w:hAnsi="Arial" w:cs="Arial"/>
                <w:sz w:val="20"/>
                <w:szCs w:val="20"/>
              </w:rPr>
              <w:t>rban area</w:t>
            </w:r>
          </w:p>
        </w:tc>
        <w:tc>
          <w:tcPr>
            <w:tcW w:w="1824" w:type="dxa"/>
            <w:vAlign w:val="center"/>
          </w:tcPr>
          <w:p w:rsidR="00F00F25" w:rsidRPr="00452007" w:rsidDel="00F00F25" w:rsidRDefault="00855073" w:rsidP="00F00F25">
            <w:pPr>
              <w:rPr>
                <w:rFonts w:ascii="Arial" w:hAnsi="Arial" w:cs="Arial"/>
                <w:sz w:val="20"/>
                <w:szCs w:val="20"/>
              </w:rPr>
            </w:pPr>
            <w:r>
              <w:rPr>
                <w:rFonts w:ascii="Arial" w:hAnsi="Arial" w:cs="Arial"/>
                <w:sz w:val="20"/>
                <w:szCs w:val="20"/>
              </w:rPr>
              <w:t>Acreage</w:t>
            </w:r>
            <w:r w:rsidR="00F00F25">
              <w:rPr>
                <w:rFonts w:ascii="Arial" w:hAnsi="Arial" w:cs="Arial"/>
                <w:sz w:val="20"/>
                <w:szCs w:val="20"/>
              </w:rPr>
              <w:t>: 164 ha</w:t>
            </w:r>
          </w:p>
        </w:tc>
        <w:tc>
          <w:tcPr>
            <w:tcW w:w="2014" w:type="dxa"/>
            <w:vAlign w:val="center"/>
          </w:tcPr>
          <w:p w:rsidR="00F00F25" w:rsidRPr="00452007" w:rsidDel="00F00F25" w:rsidRDefault="00F00F25" w:rsidP="00F00F25">
            <w:pPr>
              <w:rPr>
                <w:rFonts w:ascii="Arial" w:hAnsi="Arial" w:cs="Arial"/>
                <w:sz w:val="20"/>
                <w:szCs w:val="20"/>
              </w:rPr>
            </w:pPr>
            <w:r>
              <w:rPr>
                <w:rFonts w:ascii="Arial" w:hAnsi="Arial" w:cs="Arial"/>
                <w:sz w:val="20"/>
                <w:szCs w:val="20"/>
              </w:rPr>
              <w:t>20</w:t>
            </w:r>
            <w:r w:rsidR="008F6C95">
              <w:rPr>
                <w:rFonts w:ascii="Arial" w:hAnsi="Arial" w:cs="Arial"/>
                <w:sz w:val="20"/>
                <w:szCs w:val="20"/>
              </w:rPr>
              <w:t>19</w:t>
            </w:r>
            <w:r>
              <w:rPr>
                <w:rFonts w:ascii="Arial" w:hAnsi="Arial" w:cs="Arial"/>
                <w:sz w:val="20"/>
                <w:szCs w:val="20"/>
              </w:rPr>
              <w:t>-2022</w:t>
            </w:r>
          </w:p>
        </w:tc>
        <w:tc>
          <w:tcPr>
            <w:tcW w:w="2022" w:type="dxa"/>
            <w:vAlign w:val="center"/>
          </w:tcPr>
          <w:p w:rsidR="00F00F25" w:rsidRPr="00F82045" w:rsidDel="00F00F25" w:rsidRDefault="00A06636" w:rsidP="00F00F25">
            <w:pPr>
              <w:jc w:val="center"/>
              <w:rPr>
                <w:rFonts w:ascii="Arial" w:hAnsi="Arial" w:cs="Arial"/>
                <w:sz w:val="20"/>
                <w:szCs w:val="20"/>
              </w:rPr>
            </w:pPr>
            <w:r>
              <w:rPr>
                <w:rFonts w:ascii="Arial" w:hAnsi="Arial" w:cs="Arial"/>
                <w:sz w:val="20"/>
                <w:szCs w:val="20"/>
              </w:rPr>
              <w:t>4,</w:t>
            </w:r>
            <w:r w:rsidR="008F6C95">
              <w:rPr>
                <w:rFonts w:ascii="Arial" w:hAnsi="Arial" w:cs="Arial"/>
                <w:sz w:val="20"/>
                <w:szCs w:val="20"/>
              </w:rPr>
              <w:t>891</w:t>
            </w:r>
          </w:p>
        </w:tc>
      </w:tr>
      <w:tr w:rsidR="00F00F25" w:rsidRPr="003155A8" w:rsidTr="0091574E">
        <w:trPr>
          <w:trHeight w:val="264"/>
        </w:trPr>
        <w:tc>
          <w:tcPr>
            <w:tcW w:w="761" w:type="dxa"/>
          </w:tcPr>
          <w:p w:rsidR="00F00F25" w:rsidRPr="00452007" w:rsidRDefault="00F00F25" w:rsidP="00F00F25">
            <w:pPr>
              <w:jc w:val="both"/>
              <w:rPr>
                <w:rFonts w:ascii="Arial" w:hAnsi="Arial" w:cs="Arial"/>
                <w:sz w:val="20"/>
                <w:szCs w:val="20"/>
              </w:rPr>
            </w:pPr>
            <w:r>
              <w:rPr>
                <w:rFonts w:ascii="Arial" w:hAnsi="Arial" w:cs="Arial"/>
                <w:sz w:val="20"/>
                <w:szCs w:val="20"/>
              </w:rPr>
              <w:t>24</w:t>
            </w:r>
          </w:p>
        </w:tc>
        <w:tc>
          <w:tcPr>
            <w:tcW w:w="3622" w:type="dxa"/>
            <w:vAlign w:val="center"/>
          </w:tcPr>
          <w:p w:rsidR="00F00F25" w:rsidRPr="00452007" w:rsidRDefault="00837CF9" w:rsidP="00F00F25">
            <w:pPr>
              <w:rPr>
                <w:rFonts w:ascii="Arial" w:hAnsi="Arial" w:cs="Arial"/>
                <w:sz w:val="20"/>
                <w:szCs w:val="20"/>
              </w:rPr>
            </w:pPr>
            <w:r>
              <w:rPr>
                <w:rFonts w:ascii="Arial" w:hAnsi="Arial" w:cs="Arial"/>
                <w:sz w:val="20"/>
                <w:szCs w:val="20"/>
              </w:rPr>
              <w:t>An Binh 2 n</w:t>
            </w:r>
            <w:r w:rsidR="00A30AD6">
              <w:rPr>
                <w:rFonts w:ascii="Arial" w:hAnsi="Arial" w:cs="Arial"/>
                <w:sz w:val="20"/>
                <w:szCs w:val="20"/>
              </w:rPr>
              <w:t>ew u</w:t>
            </w:r>
            <w:r w:rsidR="00855073">
              <w:rPr>
                <w:rFonts w:ascii="Arial" w:hAnsi="Arial" w:cs="Arial"/>
                <w:sz w:val="20"/>
                <w:szCs w:val="20"/>
              </w:rPr>
              <w:t>rban area</w:t>
            </w:r>
            <w:r w:rsidR="00A30AD6">
              <w:rPr>
                <w:rFonts w:ascii="Arial" w:hAnsi="Arial" w:cs="Arial"/>
                <w:sz w:val="20"/>
                <w:szCs w:val="20"/>
              </w:rPr>
              <w:t xml:space="preserve"> </w:t>
            </w:r>
          </w:p>
        </w:tc>
        <w:tc>
          <w:tcPr>
            <w:tcW w:w="1824" w:type="dxa"/>
            <w:vAlign w:val="center"/>
          </w:tcPr>
          <w:p w:rsidR="00F00F25" w:rsidRPr="00452007" w:rsidDel="00F00F25" w:rsidRDefault="00855073" w:rsidP="00F00F25">
            <w:pPr>
              <w:rPr>
                <w:rFonts w:ascii="Arial" w:hAnsi="Arial" w:cs="Arial"/>
                <w:sz w:val="20"/>
                <w:szCs w:val="20"/>
              </w:rPr>
            </w:pPr>
            <w:r>
              <w:rPr>
                <w:rFonts w:ascii="Arial" w:hAnsi="Arial" w:cs="Arial"/>
                <w:sz w:val="20"/>
                <w:szCs w:val="20"/>
              </w:rPr>
              <w:t>Acreage</w:t>
            </w:r>
            <w:r w:rsidR="00F00F25">
              <w:rPr>
                <w:rFonts w:ascii="Arial" w:hAnsi="Arial" w:cs="Arial"/>
                <w:sz w:val="20"/>
                <w:szCs w:val="20"/>
              </w:rPr>
              <w:t>: 584 ha</w:t>
            </w:r>
          </w:p>
        </w:tc>
        <w:tc>
          <w:tcPr>
            <w:tcW w:w="2014" w:type="dxa"/>
            <w:vAlign w:val="center"/>
          </w:tcPr>
          <w:p w:rsidR="00F00F25" w:rsidRPr="00452007" w:rsidDel="00F00F25" w:rsidRDefault="00F00F25" w:rsidP="00F00F25">
            <w:pPr>
              <w:rPr>
                <w:rFonts w:ascii="Arial" w:hAnsi="Arial" w:cs="Arial"/>
                <w:sz w:val="20"/>
                <w:szCs w:val="20"/>
              </w:rPr>
            </w:pPr>
            <w:r>
              <w:rPr>
                <w:rFonts w:ascii="Arial" w:hAnsi="Arial" w:cs="Arial"/>
                <w:sz w:val="20"/>
                <w:szCs w:val="20"/>
              </w:rPr>
              <w:t>20</w:t>
            </w:r>
            <w:r w:rsidR="008F6C95">
              <w:rPr>
                <w:rFonts w:ascii="Arial" w:hAnsi="Arial" w:cs="Arial"/>
                <w:sz w:val="20"/>
                <w:szCs w:val="20"/>
              </w:rPr>
              <w:t>19</w:t>
            </w:r>
            <w:r>
              <w:rPr>
                <w:rFonts w:ascii="Arial" w:hAnsi="Arial" w:cs="Arial"/>
                <w:sz w:val="20"/>
                <w:szCs w:val="20"/>
              </w:rPr>
              <w:t>-2022</w:t>
            </w:r>
          </w:p>
        </w:tc>
        <w:tc>
          <w:tcPr>
            <w:tcW w:w="2022" w:type="dxa"/>
            <w:vAlign w:val="center"/>
          </w:tcPr>
          <w:p w:rsidR="00F00F25" w:rsidRPr="00F82045" w:rsidDel="00F00F25" w:rsidRDefault="00A06636" w:rsidP="00F00F25">
            <w:pPr>
              <w:jc w:val="center"/>
              <w:rPr>
                <w:rFonts w:ascii="Arial" w:hAnsi="Arial" w:cs="Arial"/>
                <w:sz w:val="20"/>
                <w:szCs w:val="20"/>
              </w:rPr>
            </w:pPr>
            <w:r>
              <w:rPr>
                <w:rFonts w:ascii="Arial" w:hAnsi="Arial" w:cs="Arial"/>
                <w:sz w:val="20"/>
                <w:szCs w:val="20"/>
              </w:rPr>
              <w:t>4,</w:t>
            </w:r>
            <w:r w:rsidR="008F6C95">
              <w:rPr>
                <w:rFonts w:ascii="Arial" w:hAnsi="Arial" w:cs="Arial"/>
                <w:sz w:val="20"/>
                <w:szCs w:val="20"/>
              </w:rPr>
              <w:t>160</w:t>
            </w:r>
          </w:p>
        </w:tc>
      </w:tr>
      <w:tr w:rsidR="00F00F25" w:rsidRPr="003155A8" w:rsidTr="0091574E">
        <w:trPr>
          <w:trHeight w:val="264"/>
        </w:trPr>
        <w:tc>
          <w:tcPr>
            <w:tcW w:w="761" w:type="dxa"/>
          </w:tcPr>
          <w:p w:rsidR="00F00F25" w:rsidRPr="00452007" w:rsidRDefault="00F00F25" w:rsidP="00F00F25">
            <w:pPr>
              <w:jc w:val="both"/>
              <w:rPr>
                <w:rFonts w:ascii="Arial" w:hAnsi="Arial" w:cs="Arial"/>
                <w:sz w:val="20"/>
                <w:szCs w:val="20"/>
              </w:rPr>
            </w:pPr>
            <w:r>
              <w:rPr>
                <w:rFonts w:ascii="Arial" w:hAnsi="Arial" w:cs="Arial"/>
                <w:sz w:val="20"/>
                <w:szCs w:val="20"/>
              </w:rPr>
              <w:t>25</w:t>
            </w:r>
          </w:p>
        </w:tc>
        <w:tc>
          <w:tcPr>
            <w:tcW w:w="3622" w:type="dxa"/>
            <w:vAlign w:val="center"/>
          </w:tcPr>
          <w:p w:rsidR="00F00F25" w:rsidRPr="00452007" w:rsidRDefault="00A30AD6" w:rsidP="00F00F25">
            <w:pPr>
              <w:rPr>
                <w:rFonts w:ascii="Arial" w:hAnsi="Arial" w:cs="Arial"/>
                <w:sz w:val="20"/>
                <w:szCs w:val="20"/>
              </w:rPr>
            </w:pPr>
            <w:r>
              <w:rPr>
                <w:rFonts w:ascii="Arial" w:hAnsi="Arial" w:cs="Arial"/>
                <w:sz w:val="20"/>
                <w:szCs w:val="20"/>
              </w:rPr>
              <w:t xml:space="preserve">Nam </w:t>
            </w:r>
            <w:proofErr w:type="spellStart"/>
            <w:r>
              <w:rPr>
                <w:rFonts w:ascii="Arial" w:hAnsi="Arial" w:cs="Arial"/>
                <w:sz w:val="20"/>
                <w:szCs w:val="20"/>
              </w:rPr>
              <w:t>Bim</w:t>
            </w:r>
            <w:proofErr w:type="spellEnd"/>
            <w:r>
              <w:rPr>
                <w:rFonts w:ascii="Arial" w:hAnsi="Arial" w:cs="Arial"/>
                <w:sz w:val="20"/>
                <w:szCs w:val="20"/>
              </w:rPr>
              <w:t xml:space="preserve"> Son </w:t>
            </w:r>
            <w:r w:rsidR="00837CF9">
              <w:rPr>
                <w:rFonts w:ascii="Arial" w:hAnsi="Arial" w:cs="Arial"/>
                <w:sz w:val="20"/>
                <w:szCs w:val="20"/>
              </w:rPr>
              <w:t>u</w:t>
            </w:r>
            <w:r w:rsidR="00855073">
              <w:rPr>
                <w:rFonts w:ascii="Arial" w:hAnsi="Arial" w:cs="Arial"/>
                <w:sz w:val="20"/>
                <w:szCs w:val="20"/>
              </w:rPr>
              <w:t>rban area</w:t>
            </w:r>
            <w:r>
              <w:rPr>
                <w:rFonts w:ascii="Arial" w:hAnsi="Arial" w:cs="Arial"/>
                <w:sz w:val="20"/>
                <w:szCs w:val="20"/>
              </w:rPr>
              <w:t xml:space="preserve"> </w:t>
            </w:r>
          </w:p>
        </w:tc>
        <w:tc>
          <w:tcPr>
            <w:tcW w:w="1824" w:type="dxa"/>
            <w:vAlign w:val="center"/>
          </w:tcPr>
          <w:p w:rsidR="00F00F25" w:rsidRPr="00452007" w:rsidDel="00F00F25" w:rsidRDefault="00855073" w:rsidP="00F00F25">
            <w:pPr>
              <w:rPr>
                <w:rFonts w:ascii="Arial" w:hAnsi="Arial" w:cs="Arial"/>
                <w:sz w:val="20"/>
                <w:szCs w:val="20"/>
              </w:rPr>
            </w:pPr>
            <w:r>
              <w:rPr>
                <w:rFonts w:ascii="Arial" w:hAnsi="Arial" w:cs="Arial"/>
                <w:sz w:val="20"/>
                <w:szCs w:val="20"/>
              </w:rPr>
              <w:t>Acreage</w:t>
            </w:r>
            <w:r w:rsidR="00F00F25">
              <w:rPr>
                <w:rFonts w:ascii="Arial" w:hAnsi="Arial" w:cs="Arial"/>
                <w:sz w:val="20"/>
                <w:szCs w:val="20"/>
              </w:rPr>
              <w:t>: 129</w:t>
            </w:r>
          </w:p>
        </w:tc>
        <w:tc>
          <w:tcPr>
            <w:tcW w:w="2014" w:type="dxa"/>
            <w:vAlign w:val="center"/>
          </w:tcPr>
          <w:p w:rsidR="00F00F25" w:rsidRPr="00452007" w:rsidDel="00F00F25" w:rsidRDefault="00F00F25" w:rsidP="00F00F25">
            <w:pPr>
              <w:rPr>
                <w:rFonts w:ascii="Arial" w:hAnsi="Arial" w:cs="Arial"/>
                <w:sz w:val="20"/>
                <w:szCs w:val="20"/>
              </w:rPr>
            </w:pPr>
            <w:r>
              <w:rPr>
                <w:rFonts w:ascii="Arial" w:hAnsi="Arial" w:cs="Arial"/>
                <w:sz w:val="20"/>
                <w:szCs w:val="20"/>
              </w:rPr>
              <w:t>20</w:t>
            </w:r>
            <w:r w:rsidR="008F6C95">
              <w:rPr>
                <w:rFonts w:ascii="Arial" w:hAnsi="Arial" w:cs="Arial"/>
                <w:sz w:val="20"/>
                <w:szCs w:val="20"/>
              </w:rPr>
              <w:t>20</w:t>
            </w:r>
            <w:r>
              <w:rPr>
                <w:rFonts w:ascii="Arial" w:hAnsi="Arial" w:cs="Arial"/>
                <w:sz w:val="20"/>
                <w:szCs w:val="20"/>
              </w:rPr>
              <w:t>-202</w:t>
            </w:r>
            <w:r w:rsidR="008F6C95">
              <w:rPr>
                <w:rFonts w:ascii="Arial" w:hAnsi="Arial" w:cs="Arial"/>
                <w:sz w:val="20"/>
                <w:szCs w:val="20"/>
              </w:rPr>
              <w:t>2</w:t>
            </w:r>
          </w:p>
        </w:tc>
        <w:tc>
          <w:tcPr>
            <w:tcW w:w="2022" w:type="dxa"/>
            <w:vAlign w:val="center"/>
          </w:tcPr>
          <w:p w:rsidR="00F00F25" w:rsidRPr="00F82045" w:rsidDel="00F00F25" w:rsidRDefault="007E1200" w:rsidP="00F82045">
            <w:pPr>
              <w:rPr>
                <w:rFonts w:ascii="Arial" w:hAnsi="Arial" w:cs="Arial"/>
                <w:sz w:val="20"/>
                <w:szCs w:val="20"/>
              </w:rPr>
            </w:pPr>
            <w:r>
              <w:rPr>
                <w:rFonts w:ascii="Arial" w:hAnsi="Arial" w:cs="Arial"/>
                <w:sz w:val="20"/>
                <w:szCs w:val="20"/>
                <w:lang w:val="vi-VN"/>
              </w:rPr>
              <w:t xml:space="preserve">            </w:t>
            </w:r>
            <w:r w:rsidR="00A06636">
              <w:rPr>
                <w:rFonts w:ascii="Arial" w:hAnsi="Arial" w:cs="Arial"/>
                <w:sz w:val="20"/>
                <w:szCs w:val="20"/>
              </w:rPr>
              <w:t>1,</w:t>
            </w:r>
            <w:r w:rsidR="008F6C95">
              <w:rPr>
                <w:rFonts w:ascii="Arial" w:hAnsi="Arial" w:cs="Arial"/>
                <w:sz w:val="20"/>
                <w:szCs w:val="20"/>
              </w:rPr>
              <w:t>898</w:t>
            </w:r>
          </w:p>
        </w:tc>
      </w:tr>
      <w:tr w:rsidR="00F00F25" w:rsidRPr="003155A8" w:rsidTr="0091574E">
        <w:trPr>
          <w:trHeight w:val="264"/>
        </w:trPr>
        <w:tc>
          <w:tcPr>
            <w:tcW w:w="761" w:type="dxa"/>
          </w:tcPr>
          <w:p w:rsidR="00F00F25" w:rsidRPr="00452007" w:rsidRDefault="00F00F25" w:rsidP="00F00F25">
            <w:pPr>
              <w:jc w:val="both"/>
              <w:rPr>
                <w:rFonts w:ascii="Arial" w:hAnsi="Arial" w:cs="Arial"/>
                <w:sz w:val="20"/>
                <w:szCs w:val="20"/>
              </w:rPr>
            </w:pPr>
            <w:r>
              <w:rPr>
                <w:rFonts w:ascii="Arial" w:hAnsi="Arial" w:cs="Arial"/>
                <w:sz w:val="20"/>
                <w:szCs w:val="20"/>
              </w:rPr>
              <w:t>26</w:t>
            </w:r>
          </w:p>
        </w:tc>
        <w:tc>
          <w:tcPr>
            <w:tcW w:w="3622" w:type="dxa"/>
            <w:vAlign w:val="center"/>
          </w:tcPr>
          <w:p w:rsidR="00F00F25" w:rsidRPr="00452007" w:rsidRDefault="00A30AD6" w:rsidP="0079508C">
            <w:pPr>
              <w:rPr>
                <w:rFonts w:ascii="Arial" w:hAnsi="Arial" w:cs="Arial"/>
                <w:sz w:val="20"/>
                <w:szCs w:val="20"/>
              </w:rPr>
            </w:pPr>
            <w:r>
              <w:rPr>
                <w:rFonts w:ascii="Arial" w:hAnsi="Arial" w:cs="Arial"/>
                <w:sz w:val="20"/>
                <w:szCs w:val="20"/>
              </w:rPr>
              <w:t>R</w:t>
            </w:r>
            <w:r w:rsidRPr="00A30AD6">
              <w:rPr>
                <w:rFonts w:ascii="Arial" w:hAnsi="Arial" w:cs="Arial"/>
                <w:sz w:val="20"/>
                <w:szCs w:val="20"/>
              </w:rPr>
              <w:t xml:space="preserve">enovation of old apartment buildings </w:t>
            </w:r>
            <w:r w:rsidR="005175AC">
              <w:rPr>
                <w:rFonts w:ascii="Arial" w:hAnsi="Arial" w:cs="Arial"/>
                <w:sz w:val="20"/>
                <w:szCs w:val="20"/>
              </w:rPr>
              <w:t>project</w:t>
            </w:r>
            <w:r>
              <w:rPr>
                <w:rFonts w:ascii="Arial" w:hAnsi="Arial" w:cs="Arial"/>
                <w:sz w:val="20"/>
                <w:szCs w:val="20"/>
              </w:rPr>
              <w:t xml:space="preserve"> at</w:t>
            </w:r>
            <w:r w:rsidR="00F00F25">
              <w:rPr>
                <w:rFonts w:ascii="Arial" w:hAnsi="Arial" w:cs="Arial"/>
                <w:sz w:val="20"/>
                <w:szCs w:val="20"/>
              </w:rPr>
              <w:t xml:space="preserve"> Nam </w:t>
            </w:r>
            <w:r w:rsidR="0079508C">
              <w:rPr>
                <w:rFonts w:ascii="Arial" w:hAnsi="Arial" w:cs="Arial"/>
                <w:sz w:val="20"/>
                <w:szCs w:val="20"/>
              </w:rPr>
              <w:t>Dinh</w:t>
            </w:r>
            <w:r>
              <w:rPr>
                <w:rFonts w:ascii="Arial" w:hAnsi="Arial" w:cs="Arial"/>
                <w:sz w:val="20"/>
                <w:szCs w:val="20"/>
              </w:rPr>
              <w:t xml:space="preserve"> City</w:t>
            </w:r>
          </w:p>
        </w:tc>
        <w:tc>
          <w:tcPr>
            <w:tcW w:w="1824" w:type="dxa"/>
            <w:vAlign w:val="center"/>
          </w:tcPr>
          <w:p w:rsidR="00F00F25" w:rsidRPr="00452007" w:rsidDel="00F00F25"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6.</w:t>
            </w:r>
            <w:r w:rsidR="00F00F25">
              <w:rPr>
                <w:rFonts w:ascii="Arial" w:hAnsi="Arial" w:cs="Arial"/>
                <w:sz w:val="20"/>
                <w:szCs w:val="20"/>
              </w:rPr>
              <w:t>2 ha</w:t>
            </w:r>
          </w:p>
        </w:tc>
        <w:tc>
          <w:tcPr>
            <w:tcW w:w="2014" w:type="dxa"/>
            <w:vAlign w:val="center"/>
          </w:tcPr>
          <w:p w:rsidR="00F00F25" w:rsidRPr="003155A8" w:rsidDel="00F00F25" w:rsidRDefault="00F00F25" w:rsidP="00F00F25">
            <w:pPr>
              <w:rPr>
                <w:rFonts w:ascii="Arial" w:hAnsi="Arial" w:cs="Arial"/>
                <w:sz w:val="20"/>
                <w:szCs w:val="20"/>
                <w:lang w:val="vi-VN"/>
              </w:rPr>
            </w:pPr>
          </w:p>
        </w:tc>
        <w:tc>
          <w:tcPr>
            <w:tcW w:w="2022" w:type="dxa"/>
            <w:vAlign w:val="center"/>
          </w:tcPr>
          <w:p w:rsidR="00F00F25" w:rsidDel="00F00F25" w:rsidRDefault="00F00F25" w:rsidP="00F00F25">
            <w:pPr>
              <w:jc w:val="center"/>
              <w:rPr>
                <w:rFonts w:ascii="Arial" w:hAnsi="Arial" w:cs="Arial"/>
                <w:sz w:val="20"/>
                <w:szCs w:val="20"/>
                <w:lang w:val="vi-VN"/>
              </w:rPr>
            </w:pPr>
          </w:p>
        </w:tc>
      </w:tr>
      <w:tr w:rsidR="00F00F25" w:rsidRPr="003155A8" w:rsidTr="0091574E">
        <w:trPr>
          <w:trHeight w:val="264"/>
        </w:trPr>
        <w:tc>
          <w:tcPr>
            <w:tcW w:w="761" w:type="dxa"/>
          </w:tcPr>
          <w:p w:rsidR="00F00F25" w:rsidRPr="00452007" w:rsidRDefault="00F00F25" w:rsidP="00F00F25">
            <w:pPr>
              <w:jc w:val="both"/>
              <w:rPr>
                <w:rFonts w:ascii="Arial" w:hAnsi="Arial" w:cs="Arial"/>
                <w:sz w:val="20"/>
                <w:szCs w:val="20"/>
              </w:rPr>
            </w:pPr>
            <w:r>
              <w:rPr>
                <w:rFonts w:ascii="Arial" w:hAnsi="Arial" w:cs="Arial"/>
                <w:sz w:val="20"/>
                <w:szCs w:val="20"/>
              </w:rPr>
              <w:t>27</w:t>
            </w:r>
          </w:p>
        </w:tc>
        <w:tc>
          <w:tcPr>
            <w:tcW w:w="3622" w:type="dxa"/>
            <w:vAlign w:val="center"/>
          </w:tcPr>
          <w:p w:rsidR="00F00F25" w:rsidRPr="00452007" w:rsidRDefault="005175AC" w:rsidP="0079508C">
            <w:pPr>
              <w:rPr>
                <w:rFonts w:ascii="Arial" w:hAnsi="Arial" w:cs="Arial"/>
                <w:sz w:val="20"/>
                <w:szCs w:val="20"/>
              </w:rPr>
            </w:pPr>
            <w:r>
              <w:rPr>
                <w:rFonts w:ascii="Arial" w:hAnsi="Arial" w:cs="Arial"/>
                <w:sz w:val="20"/>
                <w:szCs w:val="20"/>
              </w:rPr>
              <w:t xml:space="preserve">TM1 </w:t>
            </w:r>
            <w:r w:rsidR="0079508C">
              <w:rPr>
                <w:rFonts w:ascii="Arial" w:hAnsi="Arial" w:cs="Arial"/>
                <w:sz w:val="20"/>
                <w:szCs w:val="20"/>
              </w:rPr>
              <w:t>Con Tan Lap</w:t>
            </w:r>
            <w:r w:rsidR="00837CF9">
              <w:rPr>
                <w:rFonts w:ascii="Arial" w:hAnsi="Arial" w:cs="Arial"/>
                <w:sz w:val="20"/>
                <w:szCs w:val="20"/>
              </w:rPr>
              <w:t xml:space="preserve">, </w:t>
            </w:r>
            <w:proofErr w:type="spellStart"/>
            <w:r w:rsidR="00837CF9">
              <w:rPr>
                <w:rFonts w:ascii="Arial" w:hAnsi="Arial" w:cs="Arial"/>
                <w:sz w:val="20"/>
                <w:szCs w:val="20"/>
              </w:rPr>
              <w:t>Nha</w:t>
            </w:r>
            <w:proofErr w:type="spellEnd"/>
            <w:r w:rsidR="00837CF9">
              <w:rPr>
                <w:rFonts w:ascii="Arial" w:hAnsi="Arial" w:cs="Arial"/>
                <w:sz w:val="20"/>
                <w:szCs w:val="20"/>
              </w:rPr>
              <w:t xml:space="preserve"> </w:t>
            </w:r>
            <w:proofErr w:type="spellStart"/>
            <w:r w:rsidR="00837CF9">
              <w:rPr>
                <w:rFonts w:ascii="Arial" w:hAnsi="Arial" w:cs="Arial"/>
                <w:sz w:val="20"/>
                <w:szCs w:val="20"/>
              </w:rPr>
              <w:t>Trang</w:t>
            </w:r>
            <w:proofErr w:type="spellEnd"/>
            <w:r w:rsidR="00837CF9">
              <w:rPr>
                <w:rFonts w:ascii="Arial" w:hAnsi="Arial" w:cs="Arial"/>
                <w:sz w:val="20"/>
                <w:szCs w:val="20"/>
              </w:rPr>
              <w:t xml:space="preserve">  p</w:t>
            </w:r>
            <w:r>
              <w:rPr>
                <w:rFonts w:ascii="Arial" w:hAnsi="Arial" w:cs="Arial"/>
                <w:sz w:val="20"/>
                <w:szCs w:val="20"/>
              </w:rPr>
              <w:t>roject</w:t>
            </w:r>
            <w:r w:rsidR="00F00F25">
              <w:rPr>
                <w:rFonts w:ascii="Arial" w:hAnsi="Arial" w:cs="Arial"/>
                <w:sz w:val="20"/>
                <w:szCs w:val="20"/>
              </w:rPr>
              <w:t xml:space="preserve"> </w:t>
            </w:r>
          </w:p>
        </w:tc>
        <w:tc>
          <w:tcPr>
            <w:tcW w:w="1824" w:type="dxa"/>
            <w:vAlign w:val="center"/>
          </w:tcPr>
          <w:p w:rsidR="00F00F25" w:rsidRPr="00452007" w:rsidDel="00F00F25"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0.</w:t>
            </w:r>
            <w:r w:rsidR="00F00F25">
              <w:rPr>
                <w:rFonts w:ascii="Arial" w:hAnsi="Arial" w:cs="Arial"/>
                <w:sz w:val="20"/>
                <w:szCs w:val="20"/>
              </w:rPr>
              <w:t>8 ha</w:t>
            </w:r>
          </w:p>
        </w:tc>
        <w:tc>
          <w:tcPr>
            <w:tcW w:w="2014" w:type="dxa"/>
            <w:vAlign w:val="center"/>
          </w:tcPr>
          <w:p w:rsidR="00F00F25" w:rsidRPr="00452007" w:rsidDel="00F00F25" w:rsidRDefault="00F00F25" w:rsidP="00F00F25">
            <w:pPr>
              <w:rPr>
                <w:rFonts w:ascii="Arial" w:hAnsi="Arial" w:cs="Arial"/>
                <w:sz w:val="20"/>
                <w:szCs w:val="20"/>
              </w:rPr>
            </w:pPr>
            <w:r>
              <w:rPr>
                <w:rFonts w:ascii="Arial" w:hAnsi="Arial" w:cs="Arial"/>
                <w:sz w:val="20"/>
                <w:szCs w:val="20"/>
              </w:rPr>
              <w:t>2019-2022</w:t>
            </w:r>
          </w:p>
        </w:tc>
        <w:tc>
          <w:tcPr>
            <w:tcW w:w="2022" w:type="dxa"/>
            <w:vAlign w:val="center"/>
          </w:tcPr>
          <w:p w:rsidR="00F00F25" w:rsidRPr="00F82045" w:rsidDel="00F00F25" w:rsidRDefault="00A06636" w:rsidP="00F00F25">
            <w:pPr>
              <w:jc w:val="center"/>
              <w:rPr>
                <w:rFonts w:ascii="Arial" w:hAnsi="Arial" w:cs="Arial"/>
                <w:sz w:val="20"/>
                <w:szCs w:val="20"/>
              </w:rPr>
            </w:pPr>
            <w:r>
              <w:rPr>
                <w:rFonts w:ascii="Arial" w:hAnsi="Arial" w:cs="Arial"/>
                <w:sz w:val="20"/>
                <w:szCs w:val="20"/>
              </w:rPr>
              <w:t>3,</w:t>
            </w:r>
            <w:r w:rsidR="008F6C95">
              <w:rPr>
                <w:rFonts w:ascii="Arial" w:hAnsi="Arial" w:cs="Arial"/>
                <w:sz w:val="20"/>
                <w:szCs w:val="20"/>
              </w:rPr>
              <w:t>945</w:t>
            </w:r>
          </w:p>
        </w:tc>
      </w:tr>
      <w:tr w:rsidR="00F00F25" w:rsidRPr="003155A8" w:rsidTr="0091574E">
        <w:trPr>
          <w:trHeight w:val="264"/>
        </w:trPr>
        <w:tc>
          <w:tcPr>
            <w:tcW w:w="761" w:type="dxa"/>
          </w:tcPr>
          <w:p w:rsidR="00F00F25" w:rsidRDefault="00F00F25" w:rsidP="00F00F25">
            <w:pPr>
              <w:jc w:val="both"/>
              <w:rPr>
                <w:rFonts w:ascii="Arial" w:hAnsi="Arial" w:cs="Arial"/>
                <w:sz w:val="20"/>
                <w:szCs w:val="20"/>
              </w:rPr>
            </w:pPr>
            <w:r>
              <w:rPr>
                <w:rFonts w:ascii="Arial" w:hAnsi="Arial" w:cs="Arial"/>
                <w:sz w:val="20"/>
                <w:szCs w:val="20"/>
              </w:rPr>
              <w:t>28</w:t>
            </w:r>
          </w:p>
        </w:tc>
        <w:tc>
          <w:tcPr>
            <w:tcW w:w="3622" w:type="dxa"/>
            <w:vAlign w:val="center"/>
          </w:tcPr>
          <w:p w:rsidR="00F00F25" w:rsidRDefault="005175AC" w:rsidP="0079508C">
            <w:pPr>
              <w:rPr>
                <w:rFonts w:ascii="Arial" w:hAnsi="Arial" w:cs="Arial"/>
                <w:sz w:val="20"/>
                <w:szCs w:val="20"/>
              </w:rPr>
            </w:pPr>
            <w:r>
              <w:rPr>
                <w:rFonts w:ascii="Arial" w:hAnsi="Arial" w:cs="Arial"/>
                <w:sz w:val="20"/>
                <w:szCs w:val="20"/>
              </w:rPr>
              <w:t xml:space="preserve">Sunshine Hill </w:t>
            </w:r>
            <w:r w:rsidR="0079508C">
              <w:rPr>
                <w:rFonts w:ascii="Arial" w:hAnsi="Arial" w:cs="Arial"/>
                <w:sz w:val="20"/>
                <w:szCs w:val="20"/>
              </w:rPr>
              <w:t>Binh Thuan</w:t>
            </w:r>
            <w:r w:rsidR="00837CF9">
              <w:rPr>
                <w:rFonts w:ascii="Arial" w:hAnsi="Arial" w:cs="Arial"/>
                <w:sz w:val="20"/>
                <w:szCs w:val="20"/>
              </w:rPr>
              <w:t xml:space="preserve"> p</w:t>
            </w:r>
            <w:r>
              <w:rPr>
                <w:rFonts w:ascii="Arial" w:hAnsi="Arial" w:cs="Arial"/>
                <w:sz w:val="20"/>
                <w:szCs w:val="20"/>
              </w:rPr>
              <w:t>roject</w:t>
            </w:r>
            <w:r w:rsidR="00F00F25">
              <w:rPr>
                <w:rFonts w:ascii="Arial" w:hAnsi="Arial" w:cs="Arial"/>
                <w:sz w:val="20"/>
                <w:szCs w:val="20"/>
              </w:rPr>
              <w:t xml:space="preserve"> </w:t>
            </w:r>
          </w:p>
        </w:tc>
        <w:tc>
          <w:tcPr>
            <w:tcW w:w="1824" w:type="dxa"/>
            <w:vAlign w:val="center"/>
          </w:tcPr>
          <w:p w:rsidR="00F00F25"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7.</w:t>
            </w:r>
            <w:r w:rsidR="00F00F25">
              <w:rPr>
                <w:rFonts w:ascii="Arial" w:hAnsi="Arial" w:cs="Arial"/>
                <w:sz w:val="20"/>
                <w:szCs w:val="20"/>
              </w:rPr>
              <w:t>4 ha</w:t>
            </w:r>
          </w:p>
        </w:tc>
        <w:tc>
          <w:tcPr>
            <w:tcW w:w="2014" w:type="dxa"/>
            <w:vAlign w:val="center"/>
          </w:tcPr>
          <w:p w:rsidR="00F00F25" w:rsidRDefault="00F00F25" w:rsidP="00F00F25">
            <w:pPr>
              <w:rPr>
                <w:rFonts w:ascii="Arial" w:hAnsi="Arial" w:cs="Arial"/>
                <w:sz w:val="20"/>
                <w:szCs w:val="20"/>
              </w:rPr>
            </w:pPr>
            <w:r>
              <w:rPr>
                <w:rFonts w:ascii="Arial" w:hAnsi="Arial" w:cs="Arial"/>
                <w:sz w:val="20"/>
                <w:szCs w:val="20"/>
              </w:rPr>
              <w:t>2019-2020</w:t>
            </w:r>
          </w:p>
        </w:tc>
        <w:tc>
          <w:tcPr>
            <w:tcW w:w="2022" w:type="dxa"/>
            <w:vAlign w:val="center"/>
          </w:tcPr>
          <w:p w:rsidR="00F00F25" w:rsidRPr="00F82045" w:rsidDel="00F00F25" w:rsidRDefault="008F6C95" w:rsidP="00F00F25">
            <w:pPr>
              <w:jc w:val="center"/>
              <w:rPr>
                <w:rFonts w:ascii="Arial" w:hAnsi="Arial" w:cs="Arial"/>
                <w:sz w:val="20"/>
                <w:szCs w:val="20"/>
              </w:rPr>
            </w:pPr>
            <w:r>
              <w:rPr>
                <w:rFonts w:ascii="Arial" w:hAnsi="Arial" w:cs="Arial"/>
                <w:sz w:val="20"/>
                <w:szCs w:val="20"/>
              </w:rPr>
              <w:t>955</w:t>
            </w:r>
          </w:p>
        </w:tc>
      </w:tr>
      <w:tr w:rsidR="00F00F25" w:rsidRPr="003155A8" w:rsidTr="0091574E">
        <w:trPr>
          <w:trHeight w:val="264"/>
        </w:trPr>
        <w:tc>
          <w:tcPr>
            <w:tcW w:w="761" w:type="dxa"/>
          </w:tcPr>
          <w:p w:rsidR="00F00F25" w:rsidRDefault="00F00F25" w:rsidP="00F00F25">
            <w:pPr>
              <w:jc w:val="both"/>
              <w:rPr>
                <w:rFonts w:ascii="Arial" w:hAnsi="Arial" w:cs="Arial"/>
                <w:sz w:val="20"/>
                <w:szCs w:val="20"/>
              </w:rPr>
            </w:pPr>
            <w:r>
              <w:rPr>
                <w:rFonts w:ascii="Arial" w:hAnsi="Arial" w:cs="Arial"/>
                <w:sz w:val="20"/>
                <w:szCs w:val="20"/>
              </w:rPr>
              <w:t>29</w:t>
            </w:r>
          </w:p>
        </w:tc>
        <w:tc>
          <w:tcPr>
            <w:tcW w:w="3622" w:type="dxa"/>
            <w:vAlign w:val="center"/>
          </w:tcPr>
          <w:p w:rsidR="00F00F25" w:rsidRDefault="005175AC" w:rsidP="005175AC">
            <w:pPr>
              <w:rPr>
                <w:rFonts w:ascii="Arial" w:hAnsi="Arial" w:cs="Arial"/>
                <w:sz w:val="20"/>
                <w:szCs w:val="20"/>
              </w:rPr>
            </w:pPr>
            <w:proofErr w:type="spellStart"/>
            <w:r>
              <w:rPr>
                <w:rFonts w:ascii="Arial" w:hAnsi="Arial" w:cs="Arial"/>
                <w:sz w:val="20"/>
                <w:szCs w:val="20"/>
              </w:rPr>
              <w:t>Phu</w:t>
            </w:r>
            <w:proofErr w:type="spellEnd"/>
            <w:r>
              <w:rPr>
                <w:rFonts w:ascii="Arial" w:hAnsi="Arial" w:cs="Arial"/>
                <w:sz w:val="20"/>
                <w:szCs w:val="20"/>
              </w:rPr>
              <w:t xml:space="preserve"> </w:t>
            </w:r>
            <w:proofErr w:type="spellStart"/>
            <w:r>
              <w:rPr>
                <w:rFonts w:ascii="Arial" w:hAnsi="Arial" w:cs="Arial"/>
                <w:sz w:val="20"/>
                <w:szCs w:val="20"/>
              </w:rPr>
              <w:t>Hai</w:t>
            </w:r>
            <w:proofErr w:type="spellEnd"/>
            <w:r>
              <w:rPr>
                <w:rFonts w:ascii="Arial" w:hAnsi="Arial" w:cs="Arial"/>
                <w:sz w:val="20"/>
                <w:szCs w:val="20"/>
              </w:rPr>
              <w:t xml:space="preserve"> </w:t>
            </w:r>
            <w:r w:rsidRPr="005175AC">
              <w:rPr>
                <w:rFonts w:ascii="Arial" w:hAnsi="Arial" w:cs="Arial"/>
                <w:sz w:val="20"/>
                <w:szCs w:val="20"/>
              </w:rPr>
              <w:t xml:space="preserve">luxury villas </w:t>
            </w:r>
            <w:r>
              <w:rPr>
                <w:rFonts w:ascii="Arial" w:hAnsi="Arial" w:cs="Arial"/>
                <w:sz w:val="20"/>
                <w:szCs w:val="20"/>
              </w:rPr>
              <w:t>project</w:t>
            </w:r>
            <w:r w:rsidR="00F00F25">
              <w:rPr>
                <w:rFonts w:ascii="Arial" w:hAnsi="Arial" w:cs="Arial"/>
                <w:sz w:val="20"/>
                <w:szCs w:val="20"/>
              </w:rPr>
              <w:t xml:space="preserve"> </w:t>
            </w:r>
          </w:p>
        </w:tc>
        <w:tc>
          <w:tcPr>
            <w:tcW w:w="1824" w:type="dxa"/>
            <w:vAlign w:val="center"/>
          </w:tcPr>
          <w:p w:rsidR="00F00F25" w:rsidRDefault="00855073" w:rsidP="00F00F25">
            <w:pPr>
              <w:rPr>
                <w:rFonts w:ascii="Arial" w:hAnsi="Arial" w:cs="Arial"/>
                <w:sz w:val="20"/>
                <w:szCs w:val="20"/>
              </w:rPr>
            </w:pPr>
            <w:r>
              <w:rPr>
                <w:rFonts w:ascii="Arial" w:hAnsi="Arial" w:cs="Arial"/>
                <w:sz w:val="20"/>
                <w:szCs w:val="20"/>
              </w:rPr>
              <w:t>Acreage</w:t>
            </w:r>
            <w:r w:rsidR="00F00F25">
              <w:rPr>
                <w:rFonts w:ascii="Arial" w:hAnsi="Arial" w:cs="Arial"/>
                <w:sz w:val="20"/>
                <w:szCs w:val="20"/>
              </w:rPr>
              <w:t>: 5 ha</w:t>
            </w:r>
          </w:p>
        </w:tc>
        <w:tc>
          <w:tcPr>
            <w:tcW w:w="2014" w:type="dxa"/>
            <w:vAlign w:val="center"/>
          </w:tcPr>
          <w:p w:rsidR="00F00F25" w:rsidRDefault="00F00F25" w:rsidP="00F00F25">
            <w:pPr>
              <w:rPr>
                <w:rFonts w:ascii="Arial" w:hAnsi="Arial" w:cs="Arial"/>
                <w:sz w:val="20"/>
                <w:szCs w:val="20"/>
              </w:rPr>
            </w:pPr>
            <w:r>
              <w:rPr>
                <w:rFonts w:ascii="Arial" w:hAnsi="Arial" w:cs="Arial"/>
                <w:sz w:val="20"/>
                <w:szCs w:val="20"/>
              </w:rPr>
              <w:t>2019-2020</w:t>
            </w:r>
          </w:p>
        </w:tc>
        <w:tc>
          <w:tcPr>
            <w:tcW w:w="2022" w:type="dxa"/>
            <w:vAlign w:val="center"/>
          </w:tcPr>
          <w:p w:rsidR="00F00F25" w:rsidRPr="00F82045" w:rsidDel="00F00F25" w:rsidRDefault="008F6C95" w:rsidP="00F00F25">
            <w:pPr>
              <w:jc w:val="center"/>
              <w:rPr>
                <w:rFonts w:ascii="Arial" w:hAnsi="Arial" w:cs="Arial"/>
                <w:sz w:val="20"/>
                <w:szCs w:val="20"/>
              </w:rPr>
            </w:pPr>
            <w:r>
              <w:rPr>
                <w:rFonts w:ascii="Arial" w:hAnsi="Arial" w:cs="Arial"/>
                <w:sz w:val="20"/>
                <w:szCs w:val="20"/>
              </w:rPr>
              <w:t>602</w:t>
            </w:r>
          </w:p>
        </w:tc>
      </w:tr>
      <w:tr w:rsidR="00F00F25" w:rsidRPr="003155A8" w:rsidTr="0091574E">
        <w:trPr>
          <w:trHeight w:val="264"/>
        </w:trPr>
        <w:tc>
          <w:tcPr>
            <w:tcW w:w="761" w:type="dxa"/>
          </w:tcPr>
          <w:p w:rsidR="00F00F25" w:rsidRDefault="00F00F25" w:rsidP="00F00F25">
            <w:pPr>
              <w:jc w:val="both"/>
              <w:rPr>
                <w:rFonts w:ascii="Arial" w:hAnsi="Arial" w:cs="Arial"/>
                <w:sz w:val="20"/>
                <w:szCs w:val="20"/>
              </w:rPr>
            </w:pPr>
            <w:r>
              <w:rPr>
                <w:rFonts w:ascii="Arial" w:hAnsi="Arial" w:cs="Arial"/>
                <w:sz w:val="20"/>
                <w:szCs w:val="20"/>
              </w:rPr>
              <w:t>30</w:t>
            </w:r>
          </w:p>
        </w:tc>
        <w:tc>
          <w:tcPr>
            <w:tcW w:w="3622" w:type="dxa"/>
            <w:vAlign w:val="center"/>
          </w:tcPr>
          <w:p w:rsidR="00F00F25" w:rsidRDefault="0079508C" w:rsidP="0079508C">
            <w:pPr>
              <w:rPr>
                <w:rFonts w:ascii="Arial" w:hAnsi="Arial" w:cs="Arial"/>
                <w:sz w:val="20"/>
                <w:szCs w:val="20"/>
              </w:rPr>
            </w:pPr>
            <w:r>
              <w:rPr>
                <w:rFonts w:ascii="Arial" w:hAnsi="Arial" w:cs="Arial"/>
                <w:sz w:val="20"/>
                <w:szCs w:val="20"/>
              </w:rPr>
              <w:t>Ham Tien</w:t>
            </w:r>
            <w:r w:rsidR="005175AC">
              <w:rPr>
                <w:rFonts w:ascii="Arial" w:hAnsi="Arial" w:cs="Arial"/>
                <w:sz w:val="20"/>
                <w:szCs w:val="20"/>
              </w:rPr>
              <w:t xml:space="preserve"> tourist center</w:t>
            </w:r>
            <w:r w:rsidR="00F00F25">
              <w:rPr>
                <w:rFonts w:ascii="Arial" w:hAnsi="Arial" w:cs="Arial"/>
                <w:sz w:val="20"/>
                <w:szCs w:val="20"/>
              </w:rPr>
              <w:t xml:space="preserve">, </w:t>
            </w:r>
            <w:proofErr w:type="spellStart"/>
            <w:r>
              <w:rPr>
                <w:rFonts w:ascii="Arial" w:hAnsi="Arial" w:cs="Arial"/>
                <w:sz w:val="20"/>
                <w:szCs w:val="20"/>
              </w:rPr>
              <w:t>Mui</w:t>
            </w:r>
            <w:proofErr w:type="spellEnd"/>
            <w:r>
              <w:rPr>
                <w:rFonts w:ascii="Arial" w:hAnsi="Arial" w:cs="Arial"/>
                <w:sz w:val="20"/>
                <w:szCs w:val="20"/>
              </w:rPr>
              <w:t xml:space="preserve"> Ne, </w:t>
            </w:r>
            <w:proofErr w:type="spellStart"/>
            <w:r>
              <w:rPr>
                <w:rFonts w:ascii="Arial" w:hAnsi="Arial" w:cs="Arial"/>
                <w:sz w:val="20"/>
                <w:szCs w:val="20"/>
              </w:rPr>
              <w:t>Binh</w:t>
            </w:r>
            <w:proofErr w:type="spellEnd"/>
            <w:r>
              <w:rPr>
                <w:rFonts w:ascii="Arial" w:hAnsi="Arial" w:cs="Arial"/>
                <w:sz w:val="20"/>
                <w:szCs w:val="20"/>
              </w:rPr>
              <w:t xml:space="preserve"> </w:t>
            </w:r>
            <w:proofErr w:type="spellStart"/>
            <w:r>
              <w:rPr>
                <w:rFonts w:ascii="Arial" w:hAnsi="Arial" w:cs="Arial"/>
                <w:sz w:val="20"/>
                <w:szCs w:val="20"/>
              </w:rPr>
              <w:t>Thuan</w:t>
            </w:r>
            <w:proofErr w:type="spellEnd"/>
          </w:p>
        </w:tc>
        <w:tc>
          <w:tcPr>
            <w:tcW w:w="1824" w:type="dxa"/>
            <w:vAlign w:val="center"/>
          </w:tcPr>
          <w:p w:rsidR="00F00F25" w:rsidRDefault="00855073" w:rsidP="00F00F25">
            <w:pPr>
              <w:rPr>
                <w:rFonts w:ascii="Arial" w:hAnsi="Arial" w:cs="Arial"/>
                <w:sz w:val="20"/>
                <w:szCs w:val="20"/>
              </w:rPr>
            </w:pPr>
            <w:r>
              <w:rPr>
                <w:rFonts w:ascii="Arial" w:hAnsi="Arial" w:cs="Arial"/>
                <w:sz w:val="20"/>
                <w:szCs w:val="20"/>
              </w:rPr>
              <w:t>Acreage</w:t>
            </w:r>
            <w:r w:rsidR="00F00F25">
              <w:rPr>
                <w:rFonts w:ascii="Arial" w:hAnsi="Arial" w:cs="Arial"/>
                <w:sz w:val="20"/>
                <w:szCs w:val="20"/>
              </w:rPr>
              <w:t>: 198 ha</w:t>
            </w:r>
          </w:p>
        </w:tc>
        <w:tc>
          <w:tcPr>
            <w:tcW w:w="2014" w:type="dxa"/>
            <w:vAlign w:val="center"/>
          </w:tcPr>
          <w:p w:rsidR="00F00F25" w:rsidRDefault="00F00F25" w:rsidP="00F00F25">
            <w:pPr>
              <w:rPr>
                <w:rFonts w:ascii="Arial" w:hAnsi="Arial" w:cs="Arial"/>
                <w:sz w:val="20"/>
                <w:szCs w:val="20"/>
              </w:rPr>
            </w:pPr>
            <w:r>
              <w:rPr>
                <w:rFonts w:ascii="Arial" w:hAnsi="Arial" w:cs="Arial"/>
                <w:sz w:val="20"/>
                <w:szCs w:val="20"/>
              </w:rPr>
              <w:t>2019-2024</w:t>
            </w:r>
          </w:p>
        </w:tc>
        <w:tc>
          <w:tcPr>
            <w:tcW w:w="2022" w:type="dxa"/>
            <w:vAlign w:val="center"/>
          </w:tcPr>
          <w:p w:rsidR="00F00F25" w:rsidRPr="00F82045" w:rsidDel="00F00F25" w:rsidRDefault="00A06636" w:rsidP="00F00F25">
            <w:pPr>
              <w:jc w:val="center"/>
              <w:rPr>
                <w:rFonts w:ascii="Arial" w:hAnsi="Arial" w:cs="Arial"/>
                <w:sz w:val="20"/>
                <w:szCs w:val="20"/>
              </w:rPr>
            </w:pPr>
            <w:r>
              <w:rPr>
                <w:rFonts w:ascii="Arial" w:hAnsi="Arial" w:cs="Arial"/>
                <w:sz w:val="20"/>
                <w:szCs w:val="20"/>
              </w:rPr>
              <w:t>5,</w:t>
            </w:r>
            <w:r w:rsidR="008F6C95">
              <w:rPr>
                <w:rFonts w:ascii="Arial" w:hAnsi="Arial" w:cs="Arial"/>
                <w:sz w:val="20"/>
                <w:szCs w:val="20"/>
              </w:rPr>
              <w:t>834</w:t>
            </w:r>
          </w:p>
        </w:tc>
      </w:tr>
      <w:tr w:rsidR="00F00F25" w:rsidRPr="003155A8" w:rsidTr="0091574E">
        <w:trPr>
          <w:trHeight w:val="264"/>
        </w:trPr>
        <w:tc>
          <w:tcPr>
            <w:tcW w:w="761" w:type="dxa"/>
          </w:tcPr>
          <w:p w:rsidR="00F00F25" w:rsidRDefault="00F00F25" w:rsidP="00F00F25">
            <w:pPr>
              <w:jc w:val="both"/>
              <w:rPr>
                <w:rFonts w:ascii="Arial" w:hAnsi="Arial" w:cs="Arial"/>
                <w:sz w:val="20"/>
                <w:szCs w:val="20"/>
              </w:rPr>
            </w:pPr>
            <w:r>
              <w:rPr>
                <w:rFonts w:ascii="Arial" w:hAnsi="Arial" w:cs="Arial"/>
                <w:sz w:val="20"/>
                <w:szCs w:val="20"/>
              </w:rPr>
              <w:t>31</w:t>
            </w:r>
          </w:p>
        </w:tc>
        <w:tc>
          <w:tcPr>
            <w:tcW w:w="3622" w:type="dxa"/>
            <w:vAlign w:val="center"/>
          </w:tcPr>
          <w:p w:rsidR="00F00F25" w:rsidRDefault="005175AC" w:rsidP="0079508C">
            <w:pPr>
              <w:rPr>
                <w:rFonts w:ascii="Arial" w:hAnsi="Arial" w:cs="Arial"/>
                <w:sz w:val="20"/>
                <w:szCs w:val="20"/>
              </w:rPr>
            </w:pPr>
            <w:r>
              <w:rPr>
                <w:rFonts w:ascii="Arial" w:hAnsi="Arial" w:cs="Arial"/>
                <w:sz w:val="20"/>
                <w:szCs w:val="20"/>
              </w:rPr>
              <w:t xml:space="preserve">SEA </w:t>
            </w:r>
            <w:proofErr w:type="spellStart"/>
            <w:r w:rsidR="0079508C">
              <w:rPr>
                <w:rFonts w:ascii="Arial" w:hAnsi="Arial" w:cs="Arial"/>
                <w:sz w:val="20"/>
                <w:szCs w:val="20"/>
              </w:rPr>
              <w:t>Thuan</w:t>
            </w:r>
            <w:proofErr w:type="spellEnd"/>
            <w:r w:rsidR="0079508C">
              <w:rPr>
                <w:rFonts w:ascii="Arial" w:hAnsi="Arial" w:cs="Arial"/>
                <w:sz w:val="20"/>
                <w:szCs w:val="20"/>
              </w:rPr>
              <w:t xml:space="preserve"> </w:t>
            </w:r>
            <w:proofErr w:type="spellStart"/>
            <w:r w:rsidR="0079508C">
              <w:rPr>
                <w:rFonts w:ascii="Arial" w:hAnsi="Arial" w:cs="Arial"/>
                <w:sz w:val="20"/>
                <w:szCs w:val="20"/>
              </w:rPr>
              <w:t>Phuoc</w:t>
            </w:r>
            <w:proofErr w:type="spellEnd"/>
            <w:r w:rsidR="00837CF9">
              <w:rPr>
                <w:rFonts w:ascii="Arial" w:hAnsi="Arial" w:cs="Arial"/>
                <w:sz w:val="20"/>
                <w:szCs w:val="20"/>
              </w:rPr>
              <w:t xml:space="preserve"> p</w:t>
            </w:r>
            <w:r>
              <w:rPr>
                <w:rFonts w:ascii="Arial" w:hAnsi="Arial" w:cs="Arial"/>
                <w:sz w:val="20"/>
                <w:szCs w:val="20"/>
              </w:rPr>
              <w:t>roject</w:t>
            </w:r>
            <w:r w:rsidR="00F00F25">
              <w:rPr>
                <w:rFonts w:ascii="Arial" w:hAnsi="Arial" w:cs="Arial"/>
                <w:sz w:val="20"/>
                <w:szCs w:val="20"/>
              </w:rPr>
              <w:t xml:space="preserve"> </w:t>
            </w:r>
          </w:p>
        </w:tc>
        <w:tc>
          <w:tcPr>
            <w:tcW w:w="1824" w:type="dxa"/>
            <w:vAlign w:val="center"/>
          </w:tcPr>
          <w:p w:rsidR="00F00F25"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1.</w:t>
            </w:r>
            <w:r w:rsidR="00F00F25">
              <w:rPr>
                <w:rFonts w:ascii="Arial" w:hAnsi="Arial" w:cs="Arial"/>
                <w:sz w:val="20"/>
                <w:szCs w:val="20"/>
              </w:rPr>
              <w:t>2 ha</w:t>
            </w:r>
          </w:p>
        </w:tc>
        <w:tc>
          <w:tcPr>
            <w:tcW w:w="2014" w:type="dxa"/>
            <w:vAlign w:val="center"/>
          </w:tcPr>
          <w:p w:rsidR="00F00F25" w:rsidRDefault="00F00F25" w:rsidP="00F00F25">
            <w:pPr>
              <w:rPr>
                <w:rFonts w:ascii="Arial" w:hAnsi="Arial" w:cs="Arial"/>
                <w:sz w:val="20"/>
                <w:szCs w:val="20"/>
              </w:rPr>
            </w:pPr>
            <w:r>
              <w:rPr>
                <w:rFonts w:ascii="Arial" w:hAnsi="Arial" w:cs="Arial"/>
                <w:sz w:val="20"/>
                <w:szCs w:val="20"/>
              </w:rPr>
              <w:t>2019-2022</w:t>
            </w:r>
          </w:p>
        </w:tc>
        <w:tc>
          <w:tcPr>
            <w:tcW w:w="2022" w:type="dxa"/>
            <w:vAlign w:val="center"/>
          </w:tcPr>
          <w:p w:rsidR="00F00F25" w:rsidRPr="00F82045" w:rsidDel="00F00F25" w:rsidRDefault="00A06636" w:rsidP="00F00F25">
            <w:pPr>
              <w:jc w:val="center"/>
              <w:rPr>
                <w:rFonts w:ascii="Arial" w:hAnsi="Arial" w:cs="Arial"/>
                <w:sz w:val="20"/>
                <w:szCs w:val="20"/>
              </w:rPr>
            </w:pPr>
            <w:r>
              <w:rPr>
                <w:rFonts w:ascii="Arial" w:hAnsi="Arial" w:cs="Arial"/>
                <w:sz w:val="20"/>
                <w:szCs w:val="20"/>
              </w:rPr>
              <w:t>2,</w:t>
            </w:r>
            <w:r w:rsidR="008F6C95">
              <w:rPr>
                <w:rFonts w:ascii="Arial" w:hAnsi="Arial" w:cs="Arial"/>
                <w:sz w:val="20"/>
                <w:szCs w:val="20"/>
              </w:rPr>
              <w:t>885</w:t>
            </w:r>
          </w:p>
        </w:tc>
      </w:tr>
      <w:tr w:rsidR="00F00F25" w:rsidRPr="003155A8" w:rsidTr="0091574E">
        <w:trPr>
          <w:trHeight w:val="264"/>
        </w:trPr>
        <w:tc>
          <w:tcPr>
            <w:tcW w:w="761" w:type="dxa"/>
          </w:tcPr>
          <w:p w:rsidR="00F00F25" w:rsidRDefault="00F00F25" w:rsidP="00F00F25">
            <w:pPr>
              <w:jc w:val="both"/>
              <w:rPr>
                <w:rFonts w:ascii="Arial" w:hAnsi="Arial" w:cs="Arial"/>
                <w:sz w:val="20"/>
                <w:szCs w:val="20"/>
              </w:rPr>
            </w:pPr>
            <w:r>
              <w:rPr>
                <w:rFonts w:ascii="Arial" w:hAnsi="Arial" w:cs="Arial"/>
                <w:sz w:val="20"/>
                <w:szCs w:val="20"/>
              </w:rPr>
              <w:t>32</w:t>
            </w:r>
          </w:p>
        </w:tc>
        <w:tc>
          <w:tcPr>
            <w:tcW w:w="3622" w:type="dxa"/>
            <w:vAlign w:val="center"/>
          </w:tcPr>
          <w:p w:rsidR="00F00F25" w:rsidRDefault="0079508C" w:rsidP="005175AC">
            <w:pPr>
              <w:rPr>
                <w:rFonts w:ascii="Arial" w:hAnsi="Arial" w:cs="Arial"/>
                <w:sz w:val="20"/>
                <w:szCs w:val="20"/>
              </w:rPr>
            </w:pPr>
            <w:proofErr w:type="spellStart"/>
            <w:r>
              <w:rPr>
                <w:rFonts w:ascii="Arial" w:hAnsi="Arial" w:cs="Arial"/>
                <w:sz w:val="20"/>
                <w:szCs w:val="20"/>
              </w:rPr>
              <w:t>Binh</w:t>
            </w:r>
            <w:proofErr w:type="spellEnd"/>
            <w:r>
              <w:rPr>
                <w:rFonts w:ascii="Arial" w:hAnsi="Arial" w:cs="Arial"/>
                <w:sz w:val="20"/>
                <w:szCs w:val="20"/>
              </w:rPr>
              <w:t xml:space="preserve"> Minh</w:t>
            </w:r>
            <w:r w:rsidR="00837CF9">
              <w:rPr>
                <w:rFonts w:ascii="Arial" w:hAnsi="Arial" w:cs="Arial"/>
                <w:sz w:val="20"/>
                <w:szCs w:val="20"/>
              </w:rPr>
              <w:t xml:space="preserve"> </w:t>
            </w:r>
            <w:proofErr w:type="spellStart"/>
            <w:r w:rsidR="00837CF9">
              <w:rPr>
                <w:rFonts w:ascii="Arial" w:hAnsi="Arial" w:cs="Arial"/>
                <w:sz w:val="20"/>
                <w:szCs w:val="20"/>
              </w:rPr>
              <w:t>Nha</w:t>
            </w:r>
            <w:proofErr w:type="spellEnd"/>
            <w:r w:rsidR="00837CF9">
              <w:rPr>
                <w:rFonts w:ascii="Arial" w:hAnsi="Arial" w:cs="Arial"/>
                <w:sz w:val="20"/>
                <w:szCs w:val="20"/>
              </w:rPr>
              <w:t xml:space="preserve"> </w:t>
            </w:r>
            <w:proofErr w:type="spellStart"/>
            <w:r w:rsidR="00837CF9">
              <w:rPr>
                <w:rFonts w:ascii="Arial" w:hAnsi="Arial" w:cs="Arial"/>
                <w:sz w:val="20"/>
                <w:szCs w:val="20"/>
              </w:rPr>
              <w:t>Trang</w:t>
            </w:r>
            <w:proofErr w:type="spellEnd"/>
            <w:r w:rsidR="00837CF9">
              <w:rPr>
                <w:rFonts w:ascii="Arial" w:hAnsi="Arial" w:cs="Arial"/>
                <w:sz w:val="20"/>
                <w:szCs w:val="20"/>
              </w:rPr>
              <w:t xml:space="preserve"> p</w:t>
            </w:r>
            <w:r w:rsidR="005175AC">
              <w:rPr>
                <w:rFonts w:ascii="Arial" w:hAnsi="Arial" w:cs="Arial"/>
                <w:sz w:val="20"/>
                <w:szCs w:val="20"/>
              </w:rPr>
              <w:t>roject</w:t>
            </w:r>
            <w:r w:rsidR="00452007">
              <w:rPr>
                <w:rFonts w:ascii="Arial" w:hAnsi="Arial" w:cs="Arial"/>
                <w:sz w:val="20"/>
                <w:szCs w:val="20"/>
              </w:rPr>
              <w:t xml:space="preserve"> </w:t>
            </w:r>
          </w:p>
        </w:tc>
        <w:tc>
          <w:tcPr>
            <w:tcW w:w="1824" w:type="dxa"/>
            <w:vAlign w:val="center"/>
          </w:tcPr>
          <w:p w:rsidR="00F00F25"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54.</w:t>
            </w:r>
            <w:r w:rsidR="00452007">
              <w:rPr>
                <w:rFonts w:ascii="Arial" w:hAnsi="Arial" w:cs="Arial"/>
                <w:sz w:val="20"/>
                <w:szCs w:val="20"/>
              </w:rPr>
              <w:t>2 ha</w:t>
            </w:r>
          </w:p>
        </w:tc>
        <w:tc>
          <w:tcPr>
            <w:tcW w:w="2014" w:type="dxa"/>
            <w:vAlign w:val="center"/>
          </w:tcPr>
          <w:p w:rsidR="00F00F25" w:rsidRDefault="00452007" w:rsidP="00F00F25">
            <w:pPr>
              <w:rPr>
                <w:rFonts w:ascii="Arial" w:hAnsi="Arial" w:cs="Arial"/>
                <w:sz w:val="20"/>
                <w:szCs w:val="20"/>
              </w:rPr>
            </w:pPr>
            <w:r>
              <w:rPr>
                <w:rFonts w:ascii="Arial" w:hAnsi="Arial" w:cs="Arial"/>
                <w:sz w:val="20"/>
                <w:szCs w:val="20"/>
              </w:rPr>
              <w:t>2019-202</w:t>
            </w:r>
            <w:r w:rsidR="008F6C95">
              <w:rPr>
                <w:rFonts w:ascii="Arial" w:hAnsi="Arial" w:cs="Arial"/>
                <w:sz w:val="20"/>
                <w:szCs w:val="20"/>
              </w:rPr>
              <w:t>1</w:t>
            </w:r>
          </w:p>
        </w:tc>
        <w:tc>
          <w:tcPr>
            <w:tcW w:w="2022" w:type="dxa"/>
            <w:vAlign w:val="center"/>
          </w:tcPr>
          <w:p w:rsidR="00F00F25" w:rsidRPr="00F82045" w:rsidDel="00F00F25" w:rsidRDefault="00A06636" w:rsidP="00F00F25">
            <w:pPr>
              <w:jc w:val="center"/>
              <w:rPr>
                <w:rFonts w:ascii="Arial" w:hAnsi="Arial" w:cs="Arial"/>
                <w:sz w:val="20"/>
                <w:szCs w:val="20"/>
              </w:rPr>
            </w:pPr>
            <w:r>
              <w:rPr>
                <w:rFonts w:ascii="Arial" w:hAnsi="Arial" w:cs="Arial"/>
                <w:sz w:val="20"/>
                <w:szCs w:val="20"/>
              </w:rPr>
              <w:t>3,</w:t>
            </w:r>
            <w:r w:rsidR="008F6C95">
              <w:rPr>
                <w:rFonts w:ascii="Arial" w:hAnsi="Arial" w:cs="Arial"/>
                <w:sz w:val="20"/>
                <w:szCs w:val="20"/>
              </w:rPr>
              <w:t>717</w:t>
            </w:r>
          </w:p>
        </w:tc>
      </w:tr>
      <w:tr w:rsidR="00F00F25" w:rsidRPr="003155A8" w:rsidTr="0091574E">
        <w:trPr>
          <w:trHeight w:val="264"/>
        </w:trPr>
        <w:tc>
          <w:tcPr>
            <w:tcW w:w="761" w:type="dxa"/>
          </w:tcPr>
          <w:p w:rsidR="00F00F25" w:rsidRDefault="00452007" w:rsidP="00F00F25">
            <w:pPr>
              <w:jc w:val="both"/>
              <w:rPr>
                <w:rFonts w:ascii="Arial" w:hAnsi="Arial" w:cs="Arial"/>
                <w:sz w:val="20"/>
                <w:szCs w:val="20"/>
              </w:rPr>
            </w:pPr>
            <w:r>
              <w:rPr>
                <w:rFonts w:ascii="Arial" w:hAnsi="Arial" w:cs="Arial"/>
                <w:sz w:val="20"/>
                <w:szCs w:val="20"/>
              </w:rPr>
              <w:t>33</w:t>
            </w:r>
          </w:p>
        </w:tc>
        <w:tc>
          <w:tcPr>
            <w:tcW w:w="3622" w:type="dxa"/>
            <w:vAlign w:val="center"/>
          </w:tcPr>
          <w:p w:rsidR="00F00F25" w:rsidRDefault="0079508C" w:rsidP="00F00F25">
            <w:pPr>
              <w:rPr>
                <w:rFonts w:ascii="Arial" w:hAnsi="Arial" w:cs="Arial"/>
                <w:sz w:val="20"/>
                <w:szCs w:val="20"/>
              </w:rPr>
            </w:pPr>
            <w:r>
              <w:rPr>
                <w:rFonts w:ascii="Arial" w:hAnsi="Arial" w:cs="Arial"/>
                <w:sz w:val="20"/>
                <w:szCs w:val="20"/>
              </w:rPr>
              <w:t>Nam Dinh</w:t>
            </w:r>
            <w:r w:rsidR="005175AC">
              <w:rPr>
                <w:rFonts w:ascii="Arial" w:hAnsi="Arial" w:cs="Arial"/>
                <w:sz w:val="20"/>
                <w:szCs w:val="20"/>
              </w:rPr>
              <w:t xml:space="preserve"> </w:t>
            </w:r>
            <w:r w:rsidR="005175AC" w:rsidRPr="005175AC">
              <w:rPr>
                <w:rFonts w:ascii="Arial" w:hAnsi="Arial" w:cs="Arial"/>
                <w:sz w:val="20"/>
                <w:szCs w:val="20"/>
              </w:rPr>
              <w:t>tourism and industrial urban areas</w:t>
            </w:r>
            <w:r w:rsidR="005175AC">
              <w:rPr>
                <w:rFonts w:ascii="Arial" w:hAnsi="Arial" w:cs="Arial"/>
                <w:sz w:val="20"/>
                <w:szCs w:val="20"/>
              </w:rPr>
              <w:t xml:space="preserve"> project</w:t>
            </w:r>
          </w:p>
        </w:tc>
        <w:tc>
          <w:tcPr>
            <w:tcW w:w="1824" w:type="dxa"/>
            <w:vAlign w:val="center"/>
          </w:tcPr>
          <w:p w:rsidR="00F00F25"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4.</w:t>
            </w:r>
            <w:r w:rsidR="00452007">
              <w:rPr>
                <w:rFonts w:ascii="Arial" w:hAnsi="Arial" w:cs="Arial"/>
                <w:sz w:val="20"/>
                <w:szCs w:val="20"/>
              </w:rPr>
              <w:t>2 ha</w:t>
            </w:r>
          </w:p>
        </w:tc>
        <w:tc>
          <w:tcPr>
            <w:tcW w:w="2014" w:type="dxa"/>
            <w:vAlign w:val="center"/>
          </w:tcPr>
          <w:p w:rsidR="00F00F25" w:rsidRDefault="00F00F25" w:rsidP="00F00F25">
            <w:pPr>
              <w:rPr>
                <w:rFonts w:ascii="Arial" w:hAnsi="Arial" w:cs="Arial"/>
                <w:sz w:val="20"/>
                <w:szCs w:val="20"/>
              </w:rPr>
            </w:pPr>
          </w:p>
        </w:tc>
        <w:tc>
          <w:tcPr>
            <w:tcW w:w="2022" w:type="dxa"/>
            <w:vAlign w:val="center"/>
          </w:tcPr>
          <w:p w:rsidR="00F00F25" w:rsidDel="00F00F25" w:rsidRDefault="00F00F25" w:rsidP="00F00F25">
            <w:pPr>
              <w:jc w:val="center"/>
              <w:rPr>
                <w:rFonts w:ascii="Arial" w:hAnsi="Arial" w:cs="Arial"/>
                <w:sz w:val="20"/>
                <w:szCs w:val="20"/>
                <w:lang w:val="vi-VN"/>
              </w:rPr>
            </w:pPr>
          </w:p>
        </w:tc>
      </w:tr>
      <w:tr w:rsidR="00F00F25" w:rsidRPr="003155A8" w:rsidTr="0091574E">
        <w:trPr>
          <w:trHeight w:val="264"/>
        </w:trPr>
        <w:tc>
          <w:tcPr>
            <w:tcW w:w="761" w:type="dxa"/>
          </w:tcPr>
          <w:p w:rsidR="00F00F25" w:rsidRDefault="00452007" w:rsidP="00F00F25">
            <w:pPr>
              <w:jc w:val="both"/>
              <w:rPr>
                <w:rFonts w:ascii="Arial" w:hAnsi="Arial" w:cs="Arial"/>
                <w:sz w:val="20"/>
                <w:szCs w:val="20"/>
              </w:rPr>
            </w:pPr>
            <w:r>
              <w:rPr>
                <w:rFonts w:ascii="Arial" w:hAnsi="Arial" w:cs="Arial"/>
                <w:sz w:val="20"/>
                <w:szCs w:val="20"/>
              </w:rPr>
              <w:t>34</w:t>
            </w:r>
          </w:p>
        </w:tc>
        <w:tc>
          <w:tcPr>
            <w:tcW w:w="3622" w:type="dxa"/>
            <w:vAlign w:val="center"/>
          </w:tcPr>
          <w:p w:rsidR="00F00F25" w:rsidRDefault="0079508C" w:rsidP="005175AC">
            <w:pPr>
              <w:rPr>
                <w:rFonts w:ascii="Arial" w:hAnsi="Arial" w:cs="Arial"/>
                <w:sz w:val="20"/>
                <w:szCs w:val="20"/>
              </w:rPr>
            </w:pPr>
            <w:r>
              <w:rPr>
                <w:rFonts w:ascii="Arial" w:hAnsi="Arial" w:cs="Arial"/>
                <w:sz w:val="20"/>
                <w:szCs w:val="20"/>
              </w:rPr>
              <w:t xml:space="preserve">Bien </w:t>
            </w:r>
            <w:proofErr w:type="spellStart"/>
            <w:r>
              <w:rPr>
                <w:rFonts w:ascii="Arial" w:hAnsi="Arial" w:cs="Arial"/>
                <w:sz w:val="20"/>
                <w:szCs w:val="20"/>
              </w:rPr>
              <w:t>Xanh</w:t>
            </w:r>
            <w:proofErr w:type="spellEnd"/>
            <w:r>
              <w:rPr>
                <w:rFonts w:ascii="Arial" w:hAnsi="Arial" w:cs="Arial"/>
                <w:sz w:val="20"/>
                <w:szCs w:val="20"/>
              </w:rPr>
              <w:t xml:space="preserve">, </w:t>
            </w:r>
            <w:proofErr w:type="spellStart"/>
            <w:r>
              <w:rPr>
                <w:rFonts w:ascii="Arial" w:hAnsi="Arial" w:cs="Arial"/>
                <w:sz w:val="20"/>
                <w:szCs w:val="20"/>
              </w:rPr>
              <w:t>Vung</w:t>
            </w:r>
            <w:proofErr w:type="spellEnd"/>
            <w:r>
              <w:rPr>
                <w:rFonts w:ascii="Arial" w:hAnsi="Arial" w:cs="Arial"/>
                <w:sz w:val="20"/>
                <w:szCs w:val="20"/>
              </w:rPr>
              <w:t xml:space="preserve"> Tau</w:t>
            </w:r>
            <w:r w:rsidR="00837CF9">
              <w:rPr>
                <w:rFonts w:ascii="Arial" w:hAnsi="Arial" w:cs="Arial"/>
                <w:sz w:val="20"/>
                <w:szCs w:val="20"/>
              </w:rPr>
              <w:t xml:space="preserve"> p</w:t>
            </w:r>
            <w:r w:rsidR="005175AC">
              <w:rPr>
                <w:rFonts w:ascii="Arial" w:hAnsi="Arial" w:cs="Arial"/>
                <w:sz w:val="20"/>
                <w:szCs w:val="20"/>
              </w:rPr>
              <w:t>roject</w:t>
            </w:r>
            <w:r w:rsidR="00452007">
              <w:rPr>
                <w:rFonts w:ascii="Arial" w:hAnsi="Arial" w:cs="Arial"/>
                <w:sz w:val="20"/>
                <w:szCs w:val="20"/>
              </w:rPr>
              <w:t xml:space="preserve"> </w:t>
            </w:r>
          </w:p>
        </w:tc>
        <w:tc>
          <w:tcPr>
            <w:tcW w:w="1824" w:type="dxa"/>
            <w:vAlign w:val="center"/>
          </w:tcPr>
          <w:p w:rsidR="00F00F25"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10.</w:t>
            </w:r>
            <w:r w:rsidR="00452007">
              <w:rPr>
                <w:rFonts w:ascii="Arial" w:hAnsi="Arial" w:cs="Arial"/>
                <w:sz w:val="20"/>
                <w:szCs w:val="20"/>
              </w:rPr>
              <w:t>5</w:t>
            </w:r>
          </w:p>
        </w:tc>
        <w:tc>
          <w:tcPr>
            <w:tcW w:w="2014" w:type="dxa"/>
            <w:vAlign w:val="center"/>
          </w:tcPr>
          <w:p w:rsidR="00F00F25" w:rsidRDefault="00452007" w:rsidP="00F00F25">
            <w:pPr>
              <w:rPr>
                <w:rFonts w:ascii="Arial" w:hAnsi="Arial" w:cs="Arial"/>
                <w:sz w:val="20"/>
                <w:szCs w:val="20"/>
              </w:rPr>
            </w:pPr>
            <w:r>
              <w:rPr>
                <w:rFonts w:ascii="Arial" w:hAnsi="Arial" w:cs="Arial"/>
                <w:sz w:val="20"/>
                <w:szCs w:val="20"/>
              </w:rPr>
              <w:t>2020-2022</w:t>
            </w:r>
          </w:p>
        </w:tc>
        <w:tc>
          <w:tcPr>
            <w:tcW w:w="2022" w:type="dxa"/>
            <w:vAlign w:val="center"/>
          </w:tcPr>
          <w:p w:rsidR="00F00F25" w:rsidDel="00F00F25" w:rsidRDefault="00F00F25" w:rsidP="00F00F25">
            <w:pPr>
              <w:jc w:val="center"/>
              <w:rPr>
                <w:rFonts w:ascii="Arial" w:hAnsi="Arial" w:cs="Arial"/>
                <w:sz w:val="20"/>
                <w:szCs w:val="20"/>
                <w:lang w:val="vi-VN"/>
              </w:rPr>
            </w:pPr>
          </w:p>
        </w:tc>
      </w:tr>
      <w:tr w:rsidR="00452007" w:rsidRPr="003155A8" w:rsidTr="0091574E">
        <w:trPr>
          <w:trHeight w:val="264"/>
        </w:trPr>
        <w:tc>
          <w:tcPr>
            <w:tcW w:w="761" w:type="dxa"/>
          </w:tcPr>
          <w:p w:rsidR="00452007" w:rsidRDefault="00452007" w:rsidP="00F00F25">
            <w:pPr>
              <w:jc w:val="both"/>
              <w:rPr>
                <w:rFonts w:ascii="Arial" w:hAnsi="Arial" w:cs="Arial"/>
                <w:sz w:val="20"/>
                <w:szCs w:val="20"/>
              </w:rPr>
            </w:pPr>
            <w:r>
              <w:rPr>
                <w:rFonts w:ascii="Arial" w:hAnsi="Arial" w:cs="Arial"/>
                <w:sz w:val="20"/>
                <w:szCs w:val="20"/>
              </w:rPr>
              <w:t>35</w:t>
            </w:r>
          </w:p>
        </w:tc>
        <w:tc>
          <w:tcPr>
            <w:tcW w:w="3622" w:type="dxa"/>
            <w:vAlign w:val="center"/>
          </w:tcPr>
          <w:p w:rsidR="00452007" w:rsidRDefault="0079508C" w:rsidP="005175AC">
            <w:pPr>
              <w:rPr>
                <w:rFonts w:ascii="Arial" w:hAnsi="Arial" w:cs="Arial"/>
                <w:sz w:val="20"/>
                <w:szCs w:val="20"/>
              </w:rPr>
            </w:pPr>
            <w:proofErr w:type="spellStart"/>
            <w:r>
              <w:rPr>
                <w:rFonts w:ascii="Arial" w:hAnsi="Arial" w:cs="Arial"/>
                <w:sz w:val="20"/>
                <w:szCs w:val="20"/>
              </w:rPr>
              <w:t>Cai</w:t>
            </w:r>
            <w:proofErr w:type="spellEnd"/>
            <w:r>
              <w:rPr>
                <w:rFonts w:ascii="Arial" w:hAnsi="Arial" w:cs="Arial"/>
                <w:sz w:val="20"/>
                <w:szCs w:val="20"/>
              </w:rPr>
              <w:t xml:space="preserve"> </w:t>
            </w:r>
            <w:proofErr w:type="spellStart"/>
            <w:r>
              <w:rPr>
                <w:rFonts w:ascii="Arial" w:hAnsi="Arial" w:cs="Arial"/>
                <w:sz w:val="20"/>
                <w:szCs w:val="20"/>
              </w:rPr>
              <w:t>Khe</w:t>
            </w:r>
            <w:proofErr w:type="spellEnd"/>
            <w:r>
              <w:rPr>
                <w:rFonts w:ascii="Arial" w:hAnsi="Arial" w:cs="Arial"/>
                <w:sz w:val="20"/>
                <w:szCs w:val="20"/>
              </w:rPr>
              <w:t xml:space="preserve">, Can </w:t>
            </w:r>
            <w:proofErr w:type="spellStart"/>
            <w:r>
              <w:rPr>
                <w:rFonts w:ascii="Arial" w:hAnsi="Arial" w:cs="Arial"/>
                <w:sz w:val="20"/>
                <w:szCs w:val="20"/>
              </w:rPr>
              <w:t>Tho</w:t>
            </w:r>
            <w:proofErr w:type="spellEnd"/>
            <w:r w:rsidR="005175AC">
              <w:rPr>
                <w:rFonts w:ascii="Arial" w:hAnsi="Arial" w:cs="Arial"/>
                <w:sz w:val="20"/>
                <w:szCs w:val="20"/>
              </w:rPr>
              <w:t xml:space="preserve"> project</w:t>
            </w:r>
          </w:p>
        </w:tc>
        <w:tc>
          <w:tcPr>
            <w:tcW w:w="1824" w:type="dxa"/>
            <w:vAlign w:val="center"/>
          </w:tcPr>
          <w:p w:rsidR="00452007"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2.</w:t>
            </w:r>
            <w:r w:rsidR="00452007">
              <w:rPr>
                <w:rFonts w:ascii="Arial" w:hAnsi="Arial" w:cs="Arial"/>
                <w:sz w:val="20"/>
                <w:szCs w:val="20"/>
              </w:rPr>
              <w:t>34</w:t>
            </w:r>
          </w:p>
        </w:tc>
        <w:tc>
          <w:tcPr>
            <w:tcW w:w="2014" w:type="dxa"/>
            <w:vAlign w:val="center"/>
          </w:tcPr>
          <w:p w:rsidR="00452007" w:rsidRDefault="00452007" w:rsidP="00F00F25">
            <w:pPr>
              <w:rPr>
                <w:rFonts w:ascii="Arial" w:hAnsi="Arial" w:cs="Arial"/>
                <w:sz w:val="20"/>
                <w:szCs w:val="20"/>
              </w:rPr>
            </w:pPr>
            <w:r>
              <w:rPr>
                <w:rFonts w:ascii="Arial" w:hAnsi="Arial" w:cs="Arial"/>
                <w:sz w:val="20"/>
                <w:szCs w:val="20"/>
              </w:rPr>
              <w:t>2020-2023</w:t>
            </w:r>
          </w:p>
        </w:tc>
        <w:tc>
          <w:tcPr>
            <w:tcW w:w="2022" w:type="dxa"/>
            <w:vAlign w:val="center"/>
          </w:tcPr>
          <w:p w:rsidR="00452007" w:rsidDel="00F00F25" w:rsidRDefault="00452007" w:rsidP="00F00F25">
            <w:pPr>
              <w:jc w:val="center"/>
              <w:rPr>
                <w:rFonts w:ascii="Arial" w:hAnsi="Arial" w:cs="Arial"/>
                <w:sz w:val="20"/>
                <w:szCs w:val="20"/>
                <w:lang w:val="vi-VN"/>
              </w:rPr>
            </w:pPr>
          </w:p>
        </w:tc>
      </w:tr>
      <w:tr w:rsidR="00452007" w:rsidRPr="003155A8" w:rsidTr="0091574E">
        <w:trPr>
          <w:trHeight w:val="264"/>
        </w:trPr>
        <w:tc>
          <w:tcPr>
            <w:tcW w:w="761" w:type="dxa"/>
          </w:tcPr>
          <w:p w:rsidR="00452007" w:rsidRDefault="00452007" w:rsidP="00F00F25">
            <w:pPr>
              <w:jc w:val="both"/>
              <w:rPr>
                <w:rFonts w:ascii="Arial" w:hAnsi="Arial" w:cs="Arial"/>
                <w:sz w:val="20"/>
                <w:szCs w:val="20"/>
              </w:rPr>
            </w:pPr>
            <w:r>
              <w:rPr>
                <w:rFonts w:ascii="Arial" w:hAnsi="Arial" w:cs="Arial"/>
                <w:sz w:val="20"/>
                <w:szCs w:val="20"/>
              </w:rPr>
              <w:t>36</w:t>
            </w:r>
          </w:p>
        </w:tc>
        <w:tc>
          <w:tcPr>
            <w:tcW w:w="3622" w:type="dxa"/>
            <w:vAlign w:val="center"/>
          </w:tcPr>
          <w:p w:rsidR="00452007" w:rsidRDefault="0079508C" w:rsidP="00F00F25">
            <w:pPr>
              <w:rPr>
                <w:rFonts w:ascii="Arial" w:hAnsi="Arial" w:cs="Arial"/>
                <w:sz w:val="20"/>
                <w:szCs w:val="20"/>
              </w:rPr>
            </w:pPr>
            <w:r>
              <w:rPr>
                <w:rFonts w:ascii="Arial" w:hAnsi="Arial" w:cs="Arial"/>
                <w:sz w:val="20"/>
                <w:szCs w:val="20"/>
              </w:rPr>
              <w:t>Yen</w:t>
            </w:r>
            <w:r w:rsidR="00452007">
              <w:rPr>
                <w:rFonts w:ascii="Arial" w:hAnsi="Arial" w:cs="Arial"/>
                <w:sz w:val="20"/>
                <w:szCs w:val="20"/>
              </w:rPr>
              <w:t xml:space="preserve"> Quang, </w:t>
            </w:r>
            <w:proofErr w:type="spellStart"/>
            <w:r w:rsidR="00452007">
              <w:rPr>
                <w:rFonts w:ascii="Arial" w:hAnsi="Arial" w:cs="Arial"/>
                <w:sz w:val="20"/>
                <w:szCs w:val="20"/>
              </w:rPr>
              <w:t>Ninh</w:t>
            </w:r>
            <w:proofErr w:type="spellEnd"/>
            <w:r w:rsidR="00452007">
              <w:rPr>
                <w:rFonts w:ascii="Arial" w:hAnsi="Arial" w:cs="Arial"/>
                <w:sz w:val="20"/>
                <w:szCs w:val="20"/>
              </w:rPr>
              <w:t xml:space="preserve"> </w:t>
            </w:r>
            <w:proofErr w:type="spellStart"/>
            <w:r w:rsidR="00452007">
              <w:rPr>
                <w:rFonts w:ascii="Arial" w:hAnsi="Arial" w:cs="Arial"/>
                <w:sz w:val="20"/>
                <w:szCs w:val="20"/>
              </w:rPr>
              <w:t>Bình</w:t>
            </w:r>
            <w:proofErr w:type="spellEnd"/>
            <w:r w:rsidR="005175AC">
              <w:rPr>
                <w:rFonts w:ascii="Arial" w:hAnsi="Arial" w:cs="Arial"/>
                <w:sz w:val="20"/>
                <w:szCs w:val="20"/>
              </w:rPr>
              <w:t xml:space="preserve"> resort</w:t>
            </w:r>
          </w:p>
        </w:tc>
        <w:tc>
          <w:tcPr>
            <w:tcW w:w="1824" w:type="dxa"/>
            <w:vAlign w:val="center"/>
          </w:tcPr>
          <w:p w:rsidR="00452007" w:rsidRDefault="00855073" w:rsidP="00F00F25">
            <w:pPr>
              <w:rPr>
                <w:rFonts w:ascii="Arial" w:hAnsi="Arial" w:cs="Arial"/>
                <w:sz w:val="20"/>
                <w:szCs w:val="20"/>
              </w:rPr>
            </w:pPr>
            <w:r>
              <w:rPr>
                <w:rFonts w:ascii="Arial" w:hAnsi="Arial" w:cs="Arial"/>
                <w:sz w:val="20"/>
                <w:szCs w:val="20"/>
              </w:rPr>
              <w:t>Acreage</w:t>
            </w:r>
            <w:r w:rsidR="00452007">
              <w:rPr>
                <w:rFonts w:ascii="Arial" w:hAnsi="Arial" w:cs="Arial"/>
                <w:sz w:val="20"/>
                <w:szCs w:val="20"/>
              </w:rPr>
              <w:t>: 350 ha</w:t>
            </w:r>
          </w:p>
        </w:tc>
        <w:tc>
          <w:tcPr>
            <w:tcW w:w="2014" w:type="dxa"/>
            <w:vAlign w:val="center"/>
          </w:tcPr>
          <w:p w:rsidR="00452007" w:rsidRDefault="00452007" w:rsidP="00F00F25">
            <w:pPr>
              <w:rPr>
                <w:rFonts w:ascii="Arial" w:hAnsi="Arial" w:cs="Arial"/>
                <w:sz w:val="20"/>
                <w:szCs w:val="20"/>
              </w:rPr>
            </w:pPr>
            <w:r>
              <w:rPr>
                <w:rFonts w:ascii="Arial" w:hAnsi="Arial" w:cs="Arial"/>
                <w:sz w:val="20"/>
                <w:szCs w:val="20"/>
              </w:rPr>
              <w:t>2020-2023</w:t>
            </w:r>
          </w:p>
        </w:tc>
        <w:tc>
          <w:tcPr>
            <w:tcW w:w="2022" w:type="dxa"/>
            <w:vAlign w:val="center"/>
          </w:tcPr>
          <w:p w:rsidR="00452007" w:rsidDel="00F00F25" w:rsidRDefault="00452007" w:rsidP="00F00F25">
            <w:pPr>
              <w:jc w:val="center"/>
              <w:rPr>
                <w:rFonts w:ascii="Arial" w:hAnsi="Arial" w:cs="Arial"/>
                <w:sz w:val="20"/>
                <w:szCs w:val="20"/>
                <w:lang w:val="vi-VN"/>
              </w:rPr>
            </w:pPr>
          </w:p>
        </w:tc>
      </w:tr>
      <w:tr w:rsidR="00452007" w:rsidRPr="003155A8" w:rsidTr="0091574E">
        <w:trPr>
          <w:trHeight w:val="264"/>
        </w:trPr>
        <w:tc>
          <w:tcPr>
            <w:tcW w:w="761" w:type="dxa"/>
          </w:tcPr>
          <w:p w:rsidR="00452007" w:rsidRDefault="00452007" w:rsidP="00F00F25">
            <w:pPr>
              <w:jc w:val="both"/>
              <w:rPr>
                <w:rFonts w:ascii="Arial" w:hAnsi="Arial" w:cs="Arial"/>
                <w:sz w:val="20"/>
                <w:szCs w:val="20"/>
              </w:rPr>
            </w:pPr>
            <w:r>
              <w:rPr>
                <w:rFonts w:ascii="Arial" w:hAnsi="Arial" w:cs="Arial"/>
                <w:sz w:val="20"/>
                <w:szCs w:val="20"/>
              </w:rPr>
              <w:t>37</w:t>
            </w:r>
          </w:p>
        </w:tc>
        <w:tc>
          <w:tcPr>
            <w:tcW w:w="3622" w:type="dxa"/>
            <w:vAlign w:val="center"/>
          </w:tcPr>
          <w:p w:rsidR="00452007" w:rsidRDefault="00452007" w:rsidP="00F00F25">
            <w:pPr>
              <w:rPr>
                <w:rFonts w:ascii="Arial" w:hAnsi="Arial" w:cs="Arial"/>
                <w:sz w:val="20"/>
                <w:szCs w:val="20"/>
              </w:rPr>
            </w:pPr>
            <w:r>
              <w:rPr>
                <w:rFonts w:ascii="Arial" w:hAnsi="Arial" w:cs="Arial"/>
                <w:sz w:val="20"/>
                <w:szCs w:val="20"/>
              </w:rPr>
              <w:t>The Phoenix</w:t>
            </w:r>
            <w:r w:rsidR="00837CF9">
              <w:rPr>
                <w:rFonts w:ascii="Arial" w:hAnsi="Arial" w:cs="Arial"/>
                <w:sz w:val="20"/>
                <w:szCs w:val="20"/>
              </w:rPr>
              <w:t xml:space="preserve"> p</w:t>
            </w:r>
            <w:r w:rsidR="005175AC">
              <w:rPr>
                <w:rFonts w:ascii="Arial" w:hAnsi="Arial" w:cs="Arial"/>
                <w:sz w:val="20"/>
                <w:szCs w:val="20"/>
              </w:rPr>
              <w:t>roject</w:t>
            </w:r>
          </w:p>
        </w:tc>
        <w:tc>
          <w:tcPr>
            <w:tcW w:w="1824" w:type="dxa"/>
            <w:vAlign w:val="center"/>
          </w:tcPr>
          <w:p w:rsidR="00452007"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4.</w:t>
            </w:r>
            <w:r w:rsidR="00452007">
              <w:rPr>
                <w:rFonts w:ascii="Arial" w:hAnsi="Arial" w:cs="Arial"/>
                <w:sz w:val="20"/>
                <w:szCs w:val="20"/>
              </w:rPr>
              <w:t>16</w:t>
            </w:r>
          </w:p>
        </w:tc>
        <w:tc>
          <w:tcPr>
            <w:tcW w:w="2014" w:type="dxa"/>
            <w:vAlign w:val="center"/>
          </w:tcPr>
          <w:p w:rsidR="00452007" w:rsidRDefault="00452007" w:rsidP="00F00F25">
            <w:pPr>
              <w:rPr>
                <w:rFonts w:ascii="Arial" w:hAnsi="Arial" w:cs="Arial"/>
                <w:sz w:val="20"/>
                <w:szCs w:val="20"/>
              </w:rPr>
            </w:pPr>
            <w:r>
              <w:rPr>
                <w:rFonts w:ascii="Arial" w:hAnsi="Arial" w:cs="Arial"/>
                <w:sz w:val="20"/>
                <w:szCs w:val="20"/>
              </w:rPr>
              <w:t>2019-2021</w:t>
            </w:r>
          </w:p>
        </w:tc>
        <w:tc>
          <w:tcPr>
            <w:tcW w:w="2022" w:type="dxa"/>
            <w:vAlign w:val="center"/>
          </w:tcPr>
          <w:p w:rsidR="00452007" w:rsidDel="00F00F25" w:rsidRDefault="00452007" w:rsidP="00F00F25">
            <w:pPr>
              <w:jc w:val="center"/>
              <w:rPr>
                <w:rFonts w:ascii="Arial" w:hAnsi="Arial" w:cs="Arial"/>
                <w:sz w:val="20"/>
                <w:szCs w:val="20"/>
                <w:lang w:val="vi-VN"/>
              </w:rPr>
            </w:pPr>
          </w:p>
        </w:tc>
      </w:tr>
      <w:tr w:rsidR="00452007" w:rsidRPr="003155A8" w:rsidTr="0091574E">
        <w:trPr>
          <w:trHeight w:val="264"/>
        </w:trPr>
        <w:tc>
          <w:tcPr>
            <w:tcW w:w="761" w:type="dxa"/>
          </w:tcPr>
          <w:p w:rsidR="00452007" w:rsidRDefault="00452007" w:rsidP="00F00F25">
            <w:pPr>
              <w:jc w:val="both"/>
              <w:rPr>
                <w:rFonts w:ascii="Arial" w:hAnsi="Arial" w:cs="Arial"/>
                <w:sz w:val="20"/>
                <w:szCs w:val="20"/>
              </w:rPr>
            </w:pPr>
            <w:r>
              <w:rPr>
                <w:rFonts w:ascii="Arial" w:hAnsi="Arial" w:cs="Arial"/>
                <w:sz w:val="20"/>
                <w:szCs w:val="20"/>
              </w:rPr>
              <w:t>38</w:t>
            </w:r>
          </w:p>
        </w:tc>
        <w:tc>
          <w:tcPr>
            <w:tcW w:w="3622" w:type="dxa"/>
            <w:vAlign w:val="center"/>
          </w:tcPr>
          <w:p w:rsidR="00452007" w:rsidRDefault="00452007" w:rsidP="0079508C">
            <w:pPr>
              <w:rPr>
                <w:rFonts w:ascii="Arial" w:hAnsi="Arial" w:cs="Arial"/>
                <w:sz w:val="20"/>
                <w:szCs w:val="20"/>
              </w:rPr>
            </w:pPr>
            <w:r>
              <w:rPr>
                <w:rFonts w:ascii="Arial" w:hAnsi="Arial" w:cs="Arial"/>
                <w:sz w:val="20"/>
                <w:szCs w:val="20"/>
              </w:rPr>
              <w:t>Ray</w:t>
            </w:r>
            <w:r w:rsidR="005175AC">
              <w:rPr>
                <w:rFonts w:ascii="Arial" w:hAnsi="Arial" w:cs="Arial"/>
                <w:sz w:val="20"/>
                <w:szCs w:val="20"/>
              </w:rPr>
              <w:t xml:space="preserve"> river</w:t>
            </w:r>
            <w:r>
              <w:rPr>
                <w:rFonts w:ascii="Arial" w:hAnsi="Arial" w:cs="Arial"/>
                <w:sz w:val="20"/>
                <w:szCs w:val="20"/>
              </w:rPr>
              <w:t xml:space="preserve">, </w:t>
            </w:r>
            <w:proofErr w:type="spellStart"/>
            <w:r w:rsidR="0079508C">
              <w:rPr>
                <w:rFonts w:ascii="Arial" w:hAnsi="Arial" w:cs="Arial"/>
                <w:sz w:val="20"/>
                <w:szCs w:val="20"/>
              </w:rPr>
              <w:t>Vung</w:t>
            </w:r>
            <w:proofErr w:type="spellEnd"/>
            <w:r w:rsidR="0079508C">
              <w:rPr>
                <w:rFonts w:ascii="Arial" w:hAnsi="Arial" w:cs="Arial"/>
                <w:sz w:val="20"/>
                <w:szCs w:val="20"/>
              </w:rPr>
              <w:t xml:space="preserve"> Tau</w:t>
            </w:r>
            <w:r w:rsidR="005175AC">
              <w:rPr>
                <w:rFonts w:ascii="Arial" w:hAnsi="Arial" w:cs="Arial"/>
                <w:sz w:val="20"/>
                <w:szCs w:val="20"/>
              </w:rPr>
              <w:t xml:space="preserve"> project</w:t>
            </w:r>
          </w:p>
        </w:tc>
        <w:tc>
          <w:tcPr>
            <w:tcW w:w="1824" w:type="dxa"/>
            <w:vAlign w:val="center"/>
          </w:tcPr>
          <w:p w:rsidR="00452007"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7.</w:t>
            </w:r>
            <w:r w:rsidR="00452007">
              <w:rPr>
                <w:rFonts w:ascii="Arial" w:hAnsi="Arial" w:cs="Arial"/>
                <w:sz w:val="20"/>
                <w:szCs w:val="20"/>
              </w:rPr>
              <w:t>5</w:t>
            </w:r>
          </w:p>
        </w:tc>
        <w:tc>
          <w:tcPr>
            <w:tcW w:w="2014" w:type="dxa"/>
            <w:vAlign w:val="center"/>
          </w:tcPr>
          <w:p w:rsidR="00452007" w:rsidRDefault="00452007" w:rsidP="00F00F25">
            <w:pPr>
              <w:rPr>
                <w:rFonts w:ascii="Arial" w:hAnsi="Arial" w:cs="Arial"/>
                <w:sz w:val="20"/>
                <w:szCs w:val="20"/>
              </w:rPr>
            </w:pPr>
            <w:r>
              <w:rPr>
                <w:rFonts w:ascii="Arial" w:hAnsi="Arial" w:cs="Arial"/>
                <w:sz w:val="20"/>
                <w:szCs w:val="20"/>
              </w:rPr>
              <w:t>2020-2022</w:t>
            </w:r>
          </w:p>
        </w:tc>
        <w:tc>
          <w:tcPr>
            <w:tcW w:w="2022" w:type="dxa"/>
            <w:vAlign w:val="center"/>
          </w:tcPr>
          <w:p w:rsidR="00452007" w:rsidDel="00F00F25" w:rsidRDefault="00452007" w:rsidP="00F00F25">
            <w:pPr>
              <w:jc w:val="center"/>
              <w:rPr>
                <w:rFonts w:ascii="Arial" w:hAnsi="Arial" w:cs="Arial"/>
                <w:sz w:val="20"/>
                <w:szCs w:val="20"/>
                <w:lang w:val="vi-VN"/>
              </w:rPr>
            </w:pPr>
          </w:p>
        </w:tc>
      </w:tr>
      <w:tr w:rsidR="00452007" w:rsidRPr="003155A8" w:rsidTr="0091574E">
        <w:trPr>
          <w:trHeight w:val="264"/>
        </w:trPr>
        <w:tc>
          <w:tcPr>
            <w:tcW w:w="761" w:type="dxa"/>
          </w:tcPr>
          <w:p w:rsidR="00452007" w:rsidRDefault="00452007" w:rsidP="00F00F25">
            <w:pPr>
              <w:jc w:val="both"/>
              <w:rPr>
                <w:rFonts w:ascii="Arial" w:hAnsi="Arial" w:cs="Arial"/>
                <w:sz w:val="20"/>
                <w:szCs w:val="20"/>
              </w:rPr>
            </w:pPr>
            <w:r>
              <w:rPr>
                <w:rFonts w:ascii="Arial" w:hAnsi="Arial" w:cs="Arial"/>
                <w:sz w:val="20"/>
                <w:szCs w:val="20"/>
              </w:rPr>
              <w:t>39</w:t>
            </w:r>
          </w:p>
        </w:tc>
        <w:tc>
          <w:tcPr>
            <w:tcW w:w="3622" w:type="dxa"/>
            <w:vAlign w:val="center"/>
          </w:tcPr>
          <w:p w:rsidR="00452007" w:rsidRDefault="005279CA" w:rsidP="00F00F25">
            <w:pPr>
              <w:rPr>
                <w:rFonts w:ascii="Arial" w:hAnsi="Arial" w:cs="Arial"/>
                <w:sz w:val="20"/>
                <w:szCs w:val="20"/>
              </w:rPr>
            </w:pPr>
            <w:r>
              <w:rPr>
                <w:rFonts w:ascii="Arial" w:hAnsi="Arial" w:cs="Arial"/>
                <w:sz w:val="20"/>
                <w:szCs w:val="20"/>
              </w:rPr>
              <w:t>Bi</w:t>
            </w:r>
            <w:r w:rsidR="0079508C">
              <w:rPr>
                <w:rFonts w:ascii="Arial" w:hAnsi="Arial" w:cs="Arial"/>
                <w:sz w:val="20"/>
                <w:szCs w:val="20"/>
              </w:rPr>
              <w:t>nh Anh, Tan An</w:t>
            </w:r>
            <w:r w:rsidR="0091574E">
              <w:rPr>
                <w:rFonts w:ascii="Arial" w:hAnsi="Arial" w:cs="Arial"/>
                <w:sz w:val="20"/>
                <w:szCs w:val="20"/>
              </w:rPr>
              <w:t xml:space="preserve"> City new urban area</w:t>
            </w:r>
          </w:p>
        </w:tc>
        <w:tc>
          <w:tcPr>
            <w:tcW w:w="1824" w:type="dxa"/>
            <w:vAlign w:val="center"/>
          </w:tcPr>
          <w:p w:rsidR="00452007" w:rsidRDefault="00855073" w:rsidP="00F00F25">
            <w:pPr>
              <w:rPr>
                <w:rFonts w:ascii="Arial" w:hAnsi="Arial" w:cs="Arial"/>
                <w:sz w:val="20"/>
                <w:szCs w:val="20"/>
              </w:rPr>
            </w:pPr>
            <w:r>
              <w:rPr>
                <w:rFonts w:ascii="Arial" w:hAnsi="Arial" w:cs="Arial"/>
                <w:sz w:val="20"/>
                <w:szCs w:val="20"/>
              </w:rPr>
              <w:t>Acreage</w:t>
            </w:r>
            <w:r w:rsidR="00452007">
              <w:rPr>
                <w:rFonts w:ascii="Arial" w:hAnsi="Arial" w:cs="Arial"/>
                <w:sz w:val="20"/>
                <w:szCs w:val="20"/>
              </w:rPr>
              <w:t>: 19</w:t>
            </w:r>
          </w:p>
        </w:tc>
        <w:tc>
          <w:tcPr>
            <w:tcW w:w="2014" w:type="dxa"/>
            <w:vAlign w:val="center"/>
          </w:tcPr>
          <w:p w:rsidR="00452007" w:rsidRDefault="00452007" w:rsidP="00F00F25">
            <w:pPr>
              <w:rPr>
                <w:rFonts w:ascii="Arial" w:hAnsi="Arial" w:cs="Arial"/>
                <w:sz w:val="20"/>
                <w:szCs w:val="20"/>
              </w:rPr>
            </w:pPr>
            <w:r>
              <w:rPr>
                <w:rFonts w:ascii="Arial" w:hAnsi="Arial" w:cs="Arial"/>
                <w:sz w:val="20"/>
                <w:szCs w:val="20"/>
              </w:rPr>
              <w:t>2020-2022</w:t>
            </w:r>
          </w:p>
        </w:tc>
        <w:tc>
          <w:tcPr>
            <w:tcW w:w="2022" w:type="dxa"/>
            <w:vAlign w:val="center"/>
          </w:tcPr>
          <w:p w:rsidR="00452007" w:rsidDel="00F00F25" w:rsidRDefault="00452007" w:rsidP="00F00F25">
            <w:pPr>
              <w:jc w:val="center"/>
              <w:rPr>
                <w:rFonts w:ascii="Arial" w:hAnsi="Arial" w:cs="Arial"/>
                <w:sz w:val="20"/>
                <w:szCs w:val="20"/>
                <w:lang w:val="vi-VN"/>
              </w:rPr>
            </w:pPr>
          </w:p>
        </w:tc>
      </w:tr>
      <w:tr w:rsidR="00452007" w:rsidRPr="003155A8" w:rsidTr="0091574E">
        <w:trPr>
          <w:trHeight w:val="264"/>
        </w:trPr>
        <w:tc>
          <w:tcPr>
            <w:tcW w:w="761" w:type="dxa"/>
          </w:tcPr>
          <w:p w:rsidR="00452007" w:rsidRDefault="00452007" w:rsidP="00F00F25">
            <w:pPr>
              <w:jc w:val="both"/>
              <w:rPr>
                <w:rFonts w:ascii="Arial" w:hAnsi="Arial" w:cs="Arial"/>
                <w:sz w:val="20"/>
                <w:szCs w:val="20"/>
              </w:rPr>
            </w:pPr>
            <w:r>
              <w:rPr>
                <w:rFonts w:ascii="Arial" w:hAnsi="Arial" w:cs="Arial"/>
                <w:sz w:val="20"/>
                <w:szCs w:val="20"/>
              </w:rPr>
              <w:t>40</w:t>
            </w:r>
          </w:p>
        </w:tc>
        <w:tc>
          <w:tcPr>
            <w:tcW w:w="3622" w:type="dxa"/>
            <w:vAlign w:val="center"/>
          </w:tcPr>
          <w:p w:rsidR="00452007" w:rsidRDefault="0079508C" w:rsidP="00F00F25">
            <w:pPr>
              <w:rPr>
                <w:rFonts w:ascii="Arial" w:hAnsi="Arial" w:cs="Arial"/>
                <w:sz w:val="20"/>
                <w:szCs w:val="20"/>
              </w:rPr>
            </w:pPr>
            <w:r>
              <w:rPr>
                <w:rFonts w:ascii="Arial" w:hAnsi="Arial" w:cs="Arial"/>
                <w:sz w:val="20"/>
                <w:szCs w:val="20"/>
              </w:rPr>
              <w:t>Tay Nam, Ba Ria</w:t>
            </w:r>
            <w:r w:rsidR="0091574E">
              <w:rPr>
                <w:rFonts w:ascii="Arial" w:hAnsi="Arial" w:cs="Arial"/>
                <w:sz w:val="20"/>
                <w:szCs w:val="20"/>
              </w:rPr>
              <w:t xml:space="preserve"> ecological urban area</w:t>
            </w:r>
          </w:p>
        </w:tc>
        <w:tc>
          <w:tcPr>
            <w:tcW w:w="1824" w:type="dxa"/>
            <w:vAlign w:val="center"/>
          </w:tcPr>
          <w:p w:rsidR="00452007" w:rsidRDefault="00855073" w:rsidP="00F00F25">
            <w:pPr>
              <w:rPr>
                <w:rFonts w:ascii="Arial" w:hAnsi="Arial" w:cs="Arial"/>
                <w:sz w:val="20"/>
                <w:szCs w:val="20"/>
              </w:rPr>
            </w:pPr>
            <w:r>
              <w:rPr>
                <w:rFonts w:ascii="Arial" w:hAnsi="Arial" w:cs="Arial"/>
                <w:sz w:val="20"/>
                <w:szCs w:val="20"/>
              </w:rPr>
              <w:t>Acreage</w:t>
            </w:r>
            <w:r w:rsidR="00A06636">
              <w:rPr>
                <w:rFonts w:ascii="Arial" w:hAnsi="Arial" w:cs="Arial"/>
                <w:sz w:val="20"/>
                <w:szCs w:val="20"/>
              </w:rPr>
              <w:t>: 1,</w:t>
            </w:r>
            <w:r w:rsidR="00452007">
              <w:rPr>
                <w:rFonts w:ascii="Arial" w:hAnsi="Arial" w:cs="Arial"/>
                <w:sz w:val="20"/>
                <w:szCs w:val="20"/>
              </w:rPr>
              <w:t>800</w:t>
            </w:r>
          </w:p>
        </w:tc>
        <w:tc>
          <w:tcPr>
            <w:tcW w:w="2014" w:type="dxa"/>
            <w:vAlign w:val="center"/>
          </w:tcPr>
          <w:p w:rsidR="00452007" w:rsidRDefault="00452007" w:rsidP="00F00F25">
            <w:pPr>
              <w:rPr>
                <w:rFonts w:ascii="Arial" w:hAnsi="Arial" w:cs="Arial"/>
                <w:sz w:val="20"/>
                <w:szCs w:val="20"/>
              </w:rPr>
            </w:pPr>
            <w:r>
              <w:rPr>
                <w:rFonts w:ascii="Arial" w:hAnsi="Arial" w:cs="Arial"/>
                <w:sz w:val="20"/>
                <w:szCs w:val="20"/>
              </w:rPr>
              <w:t>2020-2021</w:t>
            </w:r>
          </w:p>
        </w:tc>
        <w:tc>
          <w:tcPr>
            <w:tcW w:w="2022" w:type="dxa"/>
            <w:vAlign w:val="center"/>
          </w:tcPr>
          <w:p w:rsidR="00452007" w:rsidDel="00F00F25" w:rsidRDefault="00452007" w:rsidP="00F00F25">
            <w:pPr>
              <w:jc w:val="center"/>
              <w:rPr>
                <w:rFonts w:ascii="Arial" w:hAnsi="Arial" w:cs="Arial"/>
                <w:sz w:val="20"/>
                <w:szCs w:val="20"/>
                <w:lang w:val="vi-VN"/>
              </w:rPr>
            </w:pPr>
          </w:p>
        </w:tc>
      </w:tr>
    </w:tbl>
    <w:p w:rsidR="003D7E97" w:rsidRDefault="005175AC" w:rsidP="0079508C">
      <w:pPr>
        <w:ind w:left="7200" w:firstLine="720"/>
        <w:jc w:val="right"/>
        <w:rPr>
          <w:rFonts w:ascii="Arial" w:hAnsi="Arial" w:cs="Arial"/>
          <w:sz w:val="18"/>
          <w:szCs w:val="20"/>
          <w:lang w:val="vi-VN"/>
        </w:rPr>
      </w:pPr>
      <w:r>
        <w:rPr>
          <w:rFonts w:ascii="Arial" w:hAnsi="Arial" w:cs="Arial"/>
          <w:sz w:val="18"/>
          <w:szCs w:val="20"/>
        </w:rPr>
        <w:t>Source</w:t>
      </w:r>
      <w:r w:rsidR="003D7E97">
        <w:rPr>
          <w:rFonts w:ascii="Arial" w:hAnsi="Arial" w:cs="Arial"/>
          <w:sz w:val="18"/>
          <w:szCs w:val="20"/>
        </w:rPr>
        <w:t xml:space="preserve">: </w:t>
      </w:r>
      <w:r w:rsidR="003D7E97" w:rsidRPr="003155A8">
        <w:rPr>
          <w:rFonts w:ascii="Arial" w:hAnsi="Arial" w:cs="Arial"/>
          <w:sz w:val="18"/>
          <w:szCs w:val="20"/>
          <w:lang w:val="vi-VN"/>
        </w:rPr>
        <w:t>HPX</w:t>
      </w:r>
    </w:p>
    <w:p w:rsidR="005175AC" w:rsidRPr="003155A8" w:rsidRDefault="005175AC" w:rsidP="003D7E97">
      <w:pPr>
        <w:ind w:left="7200" w:firstLine="720"/>
        <w:jc w:val="both"/>
        <w:rPr>
          <w:rFonts w:ascii="Arial" w:hAnsi="Arial" w:cs="Arial"/>
          <w:sz w:val="18"/>
          <w:szCs w:val="20"/>
          <w:lang w:val="vi-VN"/>
        </w:rPr>
      </w:pPr>
    </w:p>
    <w:p w:rsidR="00837CF9" w:rsidRPr="00C221E0" w:rsidRDefault="003B313F">
      <w:pPr>
        <w:rPr>
          <w:rFonts w:ascii="Arial" w:hAnsi="Arial" w:cs="Arial"/>
          <w:b/>
          <w:sz w:val="20"/>
          <w:szCs w:val="20"/>
        </w:rPr>
      </w:pPr>
      <w:r>
        <w:rPr>
          <w:rFonts w:ascii="Arial" w:hAnsi="Arial" w:cs="Arial"/>
          <w:b/>
          <w:sz w:val="20"/>
          <w:szCs w:val="20"/>
        </w:rPr>
        <w:br w:type="page"/>
      </w:r>
    </w:p>
    <w:p w:rsidR="002E0B7F" w:rsidRPr="0079508C" w:rsidRDefault="0079508C" w:rsidP="00224AAD">
      <w:pPr>
        <w:jc w:val="both"/>
        <w:rPr>
          <w:rFonts w:ascii="Arial" w:hAnsi="Arial" w:cs="Arial"/>
          <w:b/>
          <w:sz w:val="24"/>
          <w:szCs w:val="24"/>
        </w:rPr>
      </w:pPr>
      <w:r>
        <w:rPr>
          <w:rFonts w:ascii="Arial" w:hAnsi="Arial" w:cs="Arial"/>
          <w:b/>
          <w:sz w:val="24"/>
          <w:szCs w:val="24"/>
        </w:rPr>
        <w:lastRenderedPageBreak/>
        <w:t>BALANCE SHEET</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3"/>
        <w:gridCol w:w="1649"/>
        <w:gridCol w:w="1687"/>
        <w:gridCol w:w="1413"/>
        <w:gridCol w:w="1413"/>
      </w:tblGrid>
      <w:tr w:rsidR="00811A6B" w:rsidRPr="00750628" w:rsidTr="00750628">
        <w:trPr>
          <w:trHeight w:val="504"/>
          <w:tblHeader/>
        </w:trPr>
        <w:tc>
          <w:tcPr>
            <w:tcW w:w="4123" w:type="dxa"/>
            <w:shd w:val="clear" w:color="auto" w:fill="002060"/>
            <w:noWrap/>
            <w:vAlign w:val="center"/>
            <w:hideMark/>
          </w:tcPr>
          <w:p w:rsidR="00811A6B" w:rsidRPr="00750628" w:rsidRDefault="00E209E2" w:rsidP="00750628">
            <w:pPr>
              <w:spacing w:after="0" w:line="240" w:lineRule="auto"/>
              <w:rPr>
                <w:rFonts w:ascii="Arial" w:eastAsia="Times New Roman" w:hAnsi="Arial" w:cs="Arial"/>
                <w:b/>
                <w:bCs/>
                <w:color w:val="FFFFFF" w:themeColor="background1"/>
                <w:sz w:val="20"/>
                <w:szCs w:val="20"/>
                <w:lang w:val="vi-VN"/>
              </w:rPr>
            </w:pPr>
            <w:r>
              <w:rPr>
                <w:rFonts w:ascii="Arial" w:eastAsia="Times New Roman" w:hAnsi="Arial" w:cs="Arial"/>
                <w:b/>
                <w:bCs/>
                <w:color w:val="FFFFFF" w:themeColor="background1"/>
                <w:sz w:val="20"/>
                <w:szCs w:val="20"/>
                <w:lang w:val="vi-VN"/>
              </w:rPr>
              <w:t>Quota</w:t>
            </w:r>
          </w:p>
        </w:tc>
        <w:tc>
          <w:tcPr>
            <w:tcW w:w="1649" w:type="dxa"/>
            <w:shd w:val="clear" w:color="auto" w:fill="002060"/>
            <w:noWrap/>
            <w:vAlign w:val="center"/>
            <w:hideMark/>
          </w:tcPr>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31/12/2018</w:t>
            </w:r>
          </w:p>
        </w:tc>
        <w:tc>
          <w:tcPr>
            <w:tcW w:w="1687" w:type="dxa"/>
            <w:shd w:val="clear" w:color="auto" w:fill="002060"/>
            <w:noWrap/>
            <w:vAlign w:val="center"/>
            <w:hideMark/>
          </w:tcPr>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31/12/2017</w:t>
            </w:r>
          </w:p>
        </w:tc>
        <w:tc>
          <w:tcPr>
            <w:tcW w:w="1413" w:type="dxa"/>
            <w:shd w:val="clear" w:color="auto" w:fill="002060"/>
            <w:noWrap/>
            <w:vAlign w:val="center"/>
            <w:hideMark/>
          </w:tcPr>
          <w:p w:rsidR="00811A6B" w:rsidRPr="00750628" w:rsidRDefault="00855073" w:rsidP="00E761AB">
            <w:pPr>
              <w:spacing w:after="0" w:line="240" w:lineRule="auto"/>
              <w:jc w:val="center"/>
              <w:rPr>
                <w:rFonts w:ascii="Arial" w:eastAsia="Times New Roman" w:hAnsi="Arial" w:cs="Arial"/>
                <w:b/>
                <w:bCs/>
                <w:color w:val="FFFFFF" w:themeColor="background1"/>
                <w:sz w:val="20"/>
                <w:szCs w:val="20"/>
                <w:lang w:val="vi-VN"/>
              </w:rPr>
            </w:pPr>
            <w:r>
              <w:rPr>
                <w:rFonts w:ascii="Arial" w:eastAsia="Times New Roman" w:hAnsi="Arial" w:cs="Arial"/>
                <w:b/>
                <w:bCs/>
                <w:color w:val="FFFFFF" w:themeColor="background1"/>
                <w:sz w:val="20"/>
                <w:szCs w:val="20"/>
                <w:lang w:val="vi-VN"/>
              </w:rPr>
              <w:t>Increase/ Decrease</w:t>
            </w:r>
            <w:r w:rsidR="00811A6B" w:rsidRPr="00750628">
              <w:rPr>
                <w:rFonts w:ascii="Arial" w:eastAsia="Times New Roman" w:hAnsi="Arial" w:cs="Arial"/>
                <w:b/>
                <w:bCs/>
                <w:color w:val="FFFFFF" w:themeColor="background1"/>
                <w:sz w:val="20"/>
                <w:szCs w:val="20"/>
                <w:lang w:val="vi-VN"/>
              </w:rPr>
              <w:t xml:space="preserve"> (%)</w:t>
            </w:r>
          </w:p>
        </w:tc>
        <w:tc>
          <w:tcPr>
            <w:tcW w:w="1413" w:type="dxa"/>
            <w:shd w:val="clear" w:color="auto" w:fill="002060"/>
            <w:vAlign w:val="center"/>
          </w:tcPr>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CAGR</w:t>
            </w:r>
          </w:p>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(2015-2018)</w:t>
            </w:r>
          </w:p>
          <w:p w:rsidR="00811A6B" w:rsidRPr="00750628" w:rsidRDefault="00811A6B" w:rsidP="00E761AB">
            <w:pPr>
              <w:spacing w:after="0" w:line="240" w:lineRule="auto"/>
              <w:jc w:val="center"/>
              <w:rPr>
                <w:rFonts w:ascii="Arial" w:eastAsia="Times New Roman" w:hAnsi="Arial" w:cs="Arial"/>
                <w:b/>
                <w:bCs/>
                <w:color w:val="FFFFFF" w:themeColor="background1"/>
                <w:sz w:val="20"/>
                <w:szCs w:val="20"/>
                <w:lang w:val="vi-VN"/>
              </w:rPr>
            </w:pPr>
            <w:r w:rsidRPr="00750628">
              <w:rPr>
                <w:rFonts w:ascii="Arial" w:eastAsia="Times New Roman" w:hAnsi="Arial" w:cs="Arial"/>
                <w:b/>
                <w:bCs/>
                <w:color w:val="FFFFFF" w:themeColor="background1"/>
                <w:sz w:val="20"/>
                <w:szCs w:val="20"/>
                <w:lang w:val="vi-VN"/>
              </w:rPr>
              <w:t>(%)</w:t>
            </w:r>
          </w:p>
        </w:tc>
      </w:tr>
      <w:tr w:rsidR="006E0A82" w:rsidRPr="00750628" w:rsidTr="00750628">
        <w:trPr>
          <w:trHeight w:val="330"/>
        </w:trPr>
        <w:tc>
          <w:tcPr>
            <w:tcW w:w="4123" w:type="dxa"/>
            <w:shd w:val="clear" w:color="auto" w:fill="D9D9D9" w:themeFill="background1" w:themeFillShade="D9"/>
            <w:noWrap/>
            <w:vAlign w:val="center"/>
            <w:hideMark/>
          </w:tcPr>
          <w:p w:rsidR="006E0A82" w:rsidRPr="00855073" w:rsidRDefault="00855073" w:rsidP="00750628">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TOTAL ASSETS</w:t>
            </w:r>
          </w:p>
        </w:tc>
        <w:tc>
          <w:tcPr>
            <w:tcW w:w="1649"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7</w:t>
            </w:r>
            <w:r w:rsidR="00A06636">
              <w:rPr>
                <w:rFonts w:ascii="Arial" w:hAnsi="Arial" w:cs="Arial"/>
                <w:color w:val="000000"/>
                <w:sz w:val="20"/>
                <w:szCs w:val="20"/>
              </w:rPr>
              <w:t>,</w:t>
            </w:r>
            <w:r w:rsidRPr="00750628">
              <w:rPr>
                <w:rFonts w:ascii="Arial" w:hAnsi="Arial" w:cs="Arial"/>
                <w:color w:val="000000"/>
                <w:sz w:val="20"/>
                <w:szCs w:val="20"/>
                <w:lang w:val="vi-VN"/>
              </w:rPr>
              <w:t>398</w:t>
            </w:r>
            <w:r w:rsidR="00A06636">
              <w:rPr>
                <w:rFonts w:ascii="Arial" w:hAnsi="Arial" w:cs="Arial"/>
                <w:color w:val="000000"/>
                <w:sz w:val="20"/>
                <w:szCs w:val="20"/>
              </w:rPr>
              <w:t>.</w:t>
            </w:r>
            <w:r w:rsidRPr="00750628">
              <w:rPr>
                <w:rFonts w:ascii="Arial" w:hAnsi="Arial" w:cs="Arial"/>
                <w:color w:val="000000"/>
                <w:sz w:val="20"/>
                <w:szCs w:val="20"/>
                <w:lang w:val="vi-VN"/>
              </w:rPr>
              <w:t>33</w:t>
            </w:r>
          </w:p>
        </w:tc>
        <w:tc>
          <w:tcPr>
            <w:tcW w:w="1687"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6</w:t>
            </w:r>
            <w:r w:rsidR="00A06636">
              <w:rPr>
                <w:rFonts w:ascii="Arial" w:hAnsi="Arial" w:cs="Arial"/>
                <w:color w:val="000000"/>
                <w:sz w:val="20"/>
                <w:szCs w:val="20"/>
              </w:rPr>
              <w:t>,</w:t>
            </w:r>
            <w:r w:rsidRPr="00750628">
              <w:rPr>
                <w:rFonts w:ascii="Arial" w:hAnsi="Arial" w:cs="Arial"/>
                <w:color w:val="000000"/>
                <w:sz w:val="20"/>
                <w:szCs w:val="20"/>
                <w:lang w:val="vi-VN"/>
              </w:rPr>
              <w:t>576</w:t>
            </w:r>
            <w:r w:rsidR="00A06636">
              <w:rPr>
                <w:rFonts w:ascii="Arial" w:hAnsi="Arial" w:cs="Arial"/>
                <w:color w:val="000000"/>
                <w:sz w:val="20"/>
                <w:szCs w:val="20"/>
              </w:rPr>
              <w:t>.</w:t>
            </w:r>
            <w:r w:rsidRPr="00750628">
              <w:rPr>
                <w:rFonts w:ascii="Arial" w:hAnsi="Arial" w:cs="Arial"/>
                <w:color w:val="000000"/>
                <w:sz w:val="20"/>
                <w:szCs w:val="20"/>
                <w:lang w:val="vi-VN"/>
              </w:rPr>
              <w:t>02</w:t>
            </w:r>
          </w:p>
        </w:tc>
        <w:tc>
          <w:tcPr>
            <w:tcW w:w="1413"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12</w:t>
            </w:r>
            <w:r w:rsidR="00A06636">
              <w:rPr>
                <w:rFonts w:ascii="Arial" w:hAnsi="Arial" w:cs="Arial"/>
                <w:color w:val="000000"/>
                <w:sz w:val="20"/>
                <w:szCs w:val="20"/>
              </w:rPr>
              <w:t>.</w:t>
            </w:r>
            <w:r w:rsidRPr="00750628">
              <w:rPr>
                <w:rFonts w:ascii="Arial" w:hAnsi="Arial" w:cs="Arial"/>
                <w:color w:val="000000"/>
                <w:sz w:val="20"/>
                <w:szCs w:val="20"/>
                <w:lang w:val="vi-VN"/>
              </w:rPr>
              <w:t>5%</w:t>
            </w:r>
          </w:p>
        </w:tc>
        <w:tc>
          <w:tcPr>
            <w:tcW w:w="1413" w:type="dxa"/>
            <w:shd w:val="clear" w:color="auto" w:fill="D9D9D9" w:themeFill="background1" w:themeFillShade="D9"/>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13</w:t>
            </w:r>
            <w:r w:rsidR="00A06636">
              <w:rPr>
                <w:rFonts w:ascii="Arial" w:hAnsi="Arial" w:cs="Arial"/>
                <w:color w:val="000000"/>
                <w:sz w:val="20"/>
                <w:szCs w:val="20"/>
              </w:rPr>
              <w:t>.</w:t>
            </w:r>
            <w:r w:rsidRPr="00750628">
              <w:rPr>
                <w:rFonts w:ascii="Arial" w:hAnsi="Arial" w:cs="Arial"/>
                <w:color w:val="000000"/>
                <w:sz w:val="20"/>
                <w:szCs w:val="20"/>
                <w:lang w:val="vi-VN"/>
              </w:rPr>
              <w:t>72%</w:t>
            </w:r>
          </w:p>
        </w:tc>
      </w:tr>
      <w:tr w:rsidR="006E0A82" w:rsidRPr="00750628" w:rsidTr="00750628">
        <w:trPr>
          <w:trHeight w:val="330"/>
        </w:trPr>
        <w:tc>
          <w:tcPr>
            <w:tcW w:w="4123" w:type="dxa"/>
            <w:shd w:val="clear" w:color="auto" w:fill="auto"/>
            <w:noWrap/>
            <w:vAlign w:val="center"/>
            <w:hideMark/>
          </w:tcPr>
          <w:p w:rsidR="006E0A82" w:rsidRPr="00855073" w:rsidRDefault="00855073" w:rsidP="00750628">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lang w:val="vi-VN"/>
              </w:rPr>
              <w:t>Short</w:t>
            </w:r>
            <w:r w:rsidR="00BF59C2">
              <w:rPr>
                <w:rFonts w:ascii="Arial" w:eastAsia="Times New Roman" w:hAnsi="Arial" w:cs="Arial"/>
                <w:b/>
                <w:bCs/>
                <w:color w:val="000000" w:themeColor="text1"/>
                <w:sz w:val="20"/>
                <w:szCs w:val="20"/>
              </w:rPr>
              <w:t xml:space="preserve"> </w:t>
            </w:r>
            <w:r>
              <w:rPr>
                <w:rFonts w:ascii="Arial" w:eastAsia="Times New Roman" w:hAnsi="Arial" w:cs="Arial"/>
                <w:b/>
                <w:bCs/>
                <w:color w:val="000000" w:themeColor="text1"/>
                <w:sz w:val="20"/>
                <w:szCs w:val="20"/>
                <w:lang w:val="vi-VN"/>
              </w:rPr>
              <w:t>-</w:t>
            </w:r>
            <w:r w:rsidR="00BF59C2">
              <w:rPr>
                <w:rFonts w:ascii="Arial" w:eastAsia="Times New Roman" w:hAnsi="Arial" w:cs="Arial"/>
                <w:b/>
                <w:bCs/>
                <w:color w:val="000000" w:themeColor="text1"/>
                <w:sz w:val="20"/>
                <w:szCs w:val="20"/>
              </w:rPr>
              <w:t xml:space="preserve"> </w:t>
            </w:r>
            <w:r>
              <w:rPr>
                <w:rFonts w:ascii="Arial" w:eastAsia="Times New Roman" w:hAnsi="Arial" w:cs="Arial"/>
                <w:b/>
                <w:bCs/>
                <w:color w:val="000000" w:themeColor="text1"/>
                <w:sz w:val="20"/>
                <w:szCs w:val="20"/>
                <w:lang w:val="vi-VN"/>
              </w:rPr>
              <w:t>term asset</w:t>
            </w:r>
            <w:r>
              <w:rPr>
                <w:rFonts w:ascii="Arial" w:eastAsia="Times New Roman" w:hAnsi="Arial" w:cs="Arial"/>
                <w:b/>
                <w:bCs/>
                <w:color w:val="000000" w:themeColor="text1"/>
                <w:sz w:val="20"/>
                <w:szCs w:val="20"/>
              </w:rPr>
              <w:t>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3</w:t>
            </w:r>
            <w:r w:rsidR="00A06636">
              <w:rPr>
                <w:rFonts w:ascii="Arial" w:hAnsi="Arial" w:cs="Arial"/>
                <w:color w:val="000000"/>
                <w:sz w:val="20"/>
                <w:szCs w:val="20"/>
              </w:rPr>
              <w:t>,</w:t>
            </w:r>
            <w:r w:rsidRPr="00750628">
              <w:rPr>
                <w:rFonts w:ascii="Arial" w:hAnsi="Arial" w:cs="Arial"/>
                <w:color w:val="000000"/>
                <w:sz w:val="20"/>
                <w:szCs w:val="20"/>
                <w:lang w:val="vi-VN"/>
              </w:rPr>
              <w:t>049</w:t>
            </w:r>
            <w:r w:rsidR="00A06636">
              <w:rPr>
                <w:rFonts w:ascii="Arial" w:hAnsi="Arial" w:cs="Arial"/>
                <w:color w:val="000000"/>
                <w:sz w:val="20"/>
                <w:szCs w:val="20"/>
              </w:rPr>
              <w:t>.</w:t>
            </w:r>
            <w:r w:rsidRPr="00750628">
              <w:rPr>
                <w:rFonts w:ascii="Arial" w:hAnsi="Arial" w:cs="Arial"/>
                <w:color w:val="000000"/>
                <w:sz w:val="20"/>
                <w:szCs w:val="20"/>
                <w:lang w:val="vi-VN"/>
              </w:rPr>
              <w:t>97</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2</w:t>
            </w:r>
            <w:r w:rsidR="00A06636">
              <w:rPr>
                <w:rFonts w:ascii="Arial" w:hAnsi="Arial" w:cs="Arial"/>
                <w:color w:val="000000"/>
                <w:sz w:val="20"/>
                <w:szCs w:val="20"/>
              </w:rPr>
              <w:t>,</w:t>
            </w:r>
            <w:r w:rsidRPr="00750628">
              <w:rPr>
                <w:rFonts w:ascii="Arial" w:hAnsi="Arial" w:cs="Arial"/>
                <w:color w:val="000000"/>
                <w:sz w:val="20"/>
                <w:szCs w:val="20"/>
                <w:lang w:val="vi-VN"/>
              </w:rPr>
              <w:t>598</w:t>
            </w:r>
            <w:r w:rsidR="00A06636">
              <w:rPr>
                <w:rFonts w:ascii="Arial" w:hAnsi="Arial" w:cs="Arial"/>
                <w:color w:val="000000"/>
                <w:sz w:val="20"/>
                <w:szCs w:val="20"/>
              </w:rPr>
              <w:t>.</w:t>
            </w:r>
            <w:r w:rsidRPr="00750628">
              <w:rPr>
                <w:rFonts w:ascii="Arial" w:hAnsi="Arial" w:cs="Arial"/>
                <w:color w:val="000000"/>
                <w:sz w:val="20"/>
                <w:szCs w:val="20"/>
                <w:lang w:val="vi-VN"/>
              </w:rPr>
              <w:t>89</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17</w:t>
            </w:r>
            <w:r w:rsidR="00A06636">
              <w:rPr>
                <w:rFonts w:ascii="Arial" w:hAnsi="Arial" w:cs="Arial"/>
                <w:color w:val="000000"/>
                <w:sz w:val="20"/>
                <w:szCs w:val="20"/>
              </w:rPr>
              <w:t>.</w:t>
            </w:r>
            <w:r w:rsidRPr="00750628">
              <w:rPr>
                <w:rFonts w:ascii="Arial" w:hAnsi="Arial" w:cs="Arial"/>
                <w:color w:val="000000"/>
                <w:sz w:val="20"/>
                <w:szCs w:val="20"/>
                <w:lang w:val="vi-VN"/>
              </w:rPr>
              <w:t>4%</w:t>
            </w:r>
          </w:p>
        </w:tc>
        <w:tc>
          <w:tcPr>
            <w:tcW w:w="1413" w:type="dxa"/>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4</w:t>
            </w:r>
            <w:r w:rsidR="00A06636">
              <w:rPr>
                <w:rFonts w:ascii="Arial" w:hAnsi="Arial" w:cs="Arial"/>
                <w:color w:val="000000"/>
                <w:sz w:val="20"/>
                <w:szCs w:val="20"/>
              </w:rPr>
              <w:t>.</w:t>
            </w:r>
            <w:r w:rsidRPr="00750628">
              <w:rPr>
                <w:rFonts w:ascii="Arial" w:hAnsi="Arial" w:cs="Arial"/>
                <w:color w:val="000000"/>
                <w:sz w:val="20"/>
                <w:szCs w:val="20"/>
                <w:lang w:val="vi-VN"/>
              </w:rPr>
              <w:t>89%</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Cash &amp; cash equivalent</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460</w:t>
            </w:r>
            <w:r w:rsidR="00A06636">
              <w:rPr>
                <w:rFonts w:ascii="Arial" w:hAnsi="Arial" w:cs="Arial"/>
                <w:color w:val="000000"/>
                <w:sz w:val="20"/>
                <w:szCs w:val="20"/>
              </w:rPr>
              <w:t>.</w:t>
            </w:r>
            <w:r w:rsidRPr="00750628">
              <w:rPr>
                <w:rFonts w:ascii="Arial" w:hAnsi="Arial" w:cs="Arial"/>
                <w:color w:val="000000"/>
                <w:sz w:val="20"/>
                <w:szCs w:val="20"/>
                <w:lang w:val="vi-VN"/>
              </w:rPr>
              <w:t>40</w:t>
            </w:r>
          </w:p>
        </w:tc>
        <w:tc>
          <w:tcPr>
            <w:tcW w:w="1687" w:type="dxa"/>
            <w:shd w:val="clear" w:color="auto" w:fill="auto"/>
            <w:noWrap/>
            <w:vAlign w:val="center"/>
          </w:tcPr>
          <w:p w:rsidR="006E0A82" w:rsidRPr="00750628" w:rsidRDefault="00A06636" w:rsidP="00B1229B">
            <w:pPr>
              <w:spacing w:after="0" w:line="240" w:lineRule="auto"/>
              <w:jc w:val="center"/>
              <w:rPr>
                <w:rFonts w:ascii="Arial" w:hAnsi="Arial" w:cs="Arial"/>
                <w:color w:val="000000" w:themeColor="text1"/>
                <w:sz w:val="20"/>
                <w:szCs w:val="20"/>
                <w:lang w:val="vi-VN"/>
              </w:rPr>
            </w:pPr>
            <w:r>
              <w:rPr>
                <w:rFonts w:ascii="Arial" w:hAnsi="Arial" w:cs="Arial"/>
                <w:color w:val="000000"/>
                <w:sz w:val="20"/>
                <w:szCs w:val="20"/>
                <w:lang w:val="vi-VN"/>
              </w:rPr>
              <w:t>558.</w:t>
            </w:r>
            <w:r w:rsidR="006E0A82" w:rsidRPr="00750628">
              <w:rPr>
                <w:rFonts w:ascii="Arial" w:hAnsi="Arial" w:cs="Arial"/>
                <w:color w:val="000000"/>
                <w:sz w:val="20"/>
                <w:szCs w:val="20"/>
                <w:lang w:val="vi-VN"/>
              </w:rPr>
              <w:t>5</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-17</w:t>
            </w:r>
            <w:r w:rsidR="00A06636">
              <w:rPr>
                <w:rFonts w:ascii="Arial" w:hAnsi="Arial" w:cs="Arial"/>
                <w:color w:val="000000"/>
                <w:sz w:val="20"/>
                <w:szCs w:val="20"/>
              </w:rPr>
              <w:t>.</w:t>
            </w:r>
            <w:r w:rsidRPr="00750628">
              <w:rPr>
                <w:rFonts w:ascii="Arial" w:hAnsi="Arial" w:cs="Arial"/>
                <w:color w:val="000000"/>
                <w:sz w:val="20"/>
                <w:szCs w:val="20"/>
                <w:lang w:val="vi-VN"/>
              </w:rPr>
              <w:t>5%</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16</w:t>
            </w:r>
            <w:r w:rsidR="00A06636">
              <w:rPr>
                <w:rFonts w:ascii="Arial" w:hAnsi="Arial" w:cs="Arial"/>
                <w:color w:val="000000"/>
                <w:sz w:val="20"/>
                <w:szCs w:val="20"/>
              </w:rPr>
              <w:t>.</w:t>
            </w:r>
            <w:r w:rsidRPr="00750628">
              <w:rPr>
                <w:rFonts w:ascii="Arial" w:hAnsi="Arial" w:cs="Arial"/>
                <w:color w:val="000000"/>
                <w:sz w:val="20"/>
                <w:szCs w:val="20"/>
                <w:lang w:val="vi-VN"/>
              </w:rPr>
              <w:t>66%</w:t>
            </w:r>
          </w:p>
        </w:tc>
      </w:tr>
      <w:tr w:rsidR="00811A6B" w:rsidRPr="00750628" w:rsidTr="00750628">
        <w:trPr>
          <w:trHeight w:val="179"/>
        </w:trPr>
        <w:tc>
          <w:tcPr>
            <w:tcW w:w="4123" w:type="dxa"/>
            <w:shd w:val="clear" w:color="auto" w:fill="auto"/>
            <w:noWrap/>
            <w:vAlign w:val="center"/>
            <w:hideMark/>
          </w:tcPr>
          <w:p w:rsidR="00811A6B"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Short-term investment</w:t>
            </w:r>
          </w:p>
        </w:tc>
        <w:tc>
          <w:tcPr>
            <w:tcW w:w="1649" w:type="dxa"/>
            <w:shd w:val="clear" w:color="auto" w:fill="FFFFFF" w:themeFill="background1"/>
            <w:noWrap/>
            <w:vAlign w:val="center"/>
          </w:tcPr>
          <w:p w:rsidR="00811A6B" w:rsidRPr="00750628" w:rsidRDefault="00811A6B" w:rsidP="00811A6B">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0.00</w:t>
            </w:r>
          </w:p>
        </w:tc>
        <w:tc>
          <w:tcPr>
            <w:tcW w:w="1687" w:type="dxa"/>
            <w:shd w:val="clear" w:color="auto" w:fill="auto"/>
            <w:noWrap/>
            <w:vAlign w:val="center"/>
          </w:tcPr>
          <w:p w:rsidR="00811A6B" w:rsidRPr="00750628" w:rsidRDefault="00811A6B" w:rsidP="00811A6B">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w:t>
            </w:r>
          </w:p>
        </w:tc>
        <w:tc>
          <w:tcPr>
            <w:tcW w:w="1413" w:type="dxa"/>
            <w:shd w:val="clear" w:color="auto" w:fill="auto"/>
            <w:noWrap/>
            <w:vAlign w:val="center"/>
          </w:tcPr>
          <w:p w:rsidR="00811A6B" w:rsidRPr="00750628" w:rsidRDefault="006E0A82" w:rsidP="00811A6B">
            <w:pPr>
              <w:spacing w:after="0" w:line="240" w:lineRule="auto"/>
              <w:jc w:val="center"/>
              <w:rPr>
                <w:rFonts w:ascii="Arial" w:hAnsi="Arial" w:cs="Arial"/>
                <w:color w:val="000000" w:themeColor="text1"/>
                <w:sz w:val="20"/>
                <w:szCs w:val="20"/>
                <w:lang w:val="vi-VN"/>
              </w:rPr>
            </w:pPr>
            <w:r w:rsidRPr="00750628">
              <w:rPr>
                <w:rFonts w:ascii="Arial" w:hAnsi="Arial" w:cs="Arial"/>
                <w:color w:val="000000" w:themeColor="text1"/>
                <w:sz w:val="20"/>
                <w:szCs w:val="20"/>
                <w:lang w:val="vi-VN"/>
              </w:rPr>
              <w:t>-</w:t>
            </w:r>
          </w:p>
        </w:tc>
        <w:tc>
          <w:tcPr>
            <w:tcW w:w="1413" w:type="dxa"/>
            <w:vAlign w:val="center"/>
          </w:tcPr>
          <w:p w:rsidR="00811A6B"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themeColor="text1"/>
                <w:sz w:val="20"/>
                <w:szCs w:val="20"/>
                <w:lang w:val="vi-VN"/>
              </w:rPr>
              <w:t>-</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Other short-term receiveable</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A06636">
              <w:rPr>
                <w:rFonts w:ascii="Arial" w:hAnsi="Arial" w:cs="Arial"/>
                <w:color w:val="000000"/>
                <w:sz w:val="20"/>
                <w:szCs w:val="20"/>
              </w:rPr>
              <w:t>,</w:t>
            </w:r>
            <w:r w:rsidRPr="00750628">
              <w:rPr>
                <w:rFonts w:ascii="Arial" w:hAnsi="Arial" w:cs="Arial"/>
                <w:color w:val="000000"/>
                <w:sz w:val="20"/>
                <w:szCs w:val="20"/>
                <w:lang w:val="vi-VN"/>
              </w:rPr>
              <w:t>349</w:t>
            </w:r>
            <w:r w:rsidR="00A06636">
              <w:rPr>
                <w:rFonts w:ascii="Arial" w:hAnsi="Arial" w:cs="Arial"/>
                <w:color w:val="000000"/>
                <w:sz w:val="20"/>
                <w:szCs w:val="20"/>
              </w:rPr>
              <w:t>.</w:t>
            </w:r>
            <w:r w:rsidRPr="00750628">
              <w:rPr>
                <w:rFonts w:ascii="Arial" w:hAnsi="Arial" w:cs="Arial"/>
                <w:color w:val="000000"/>
                <w:sz w:val="20"/>
                <w:szCs w:val="20"/>
                <w:lang w:val="vi-VN"/>
              </w:rPr>
              <w:t>07</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A06636">
              <w:rPr>
                <w:rFonts w:ascii="Arial" w:hAnsi="Arial" w:cs="Arial"/>
                <w:color w:val="000000"/>
                <w:sz w:val="20"/>
                <w:szCs w:val="20"/>
              </w:rPr>
              <w:t>,</w:t>
            </w:r>
            <w:r w:rsidRPr="00750628">
              <w:rPr>
                <w:rFonts w:ascii="Arial" w:hAnsi="Arial" w:cs="Arial"/>
                <w:color w:val="000000"/>
                <w:sz w:val="20"/>
                <w:szCs w:val="20"/>
                <w:lang w:val="vi-VN"/>
              </w:rPr>
              <w:t>269</w:t>
            </w:r>
            <w:r w:rsidR="00A06636">
              <w:rPr>
                <w:rFonts w:ascii="Arial" w:hAnsi="Arial" w:cs="Arial"/>
                <w:color w:val="000000"/>
                <w:sz w:val="20"/>
                <w:szCs w:val="20"/>
              </w:rPr>
              <w:t>.</w:t>
            </w:r>
            <w:r w:rsidRPr="00750628">
              <w:rPr>
                <w:rFonts w:ascii="Arial" w:hAnsi="Arial" w:cs="Arial"/>
                <w:color w:val="000000"/>
                <w:sz w:val="20"/>
                <w:szCs w:val="20"/>
                <w:lang w:val="vi-VN"/>
              </w:rPr>
              <w:t>91</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6</w:t>
            </w:r>
            <w:r w:rsidR="00A06636">
              <w:rPr>
                <w:rFonts w:ascii="Arial" w:hAnsi="Arial" w:cs="Arial"/>
                <w:color w:val="000000"/>
                <w:sz w:val="20"/>
                <w:szCs w:val="20"/>
              </w:rPr>
              <w:t>.</w:t>
            </w:r>
            <w:r w:rsidRPr="00750628">
              <w:rPr>
                <w:rFonts w:ascii="Arial" w:hAnsi="Arial" w:cs="Arial"/>
                <w:color w:val="000000"/>
                <w:sz w:val="20"/>
                <w:szCs w:val="20"/>
                <w:lang w:val="vi-VN"/>
              </w:rPr>
              <w:t>2%</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38</w:t>
            </w:r>
            <w:r w:rsidR="00A06636">
              <w:rPr>
                <w:rFonts w:ascii="Arial" w:hAnsi="Arial" w:cs="Arial"/>
                <w:color w:val="000000"/>
                <w:sz w:val="20"/>
                <w:szCs w:val="20"/>
              </w:rPr>
              <w:t>.</w:t>
            </w:r>
            <w:r w:rsidRPr="00750628">
              <w:rPr>
                <w:rFonts w:ascii="Arial" w:hAnsi="Arial" w:cs="Arial"/>
                <w:color w:val="000000"/>
                <w:sz w:val="20"/>
                <w:szCs w:val="20"/>
                <w:lang w:val="vi-VN"/>
              </w:rPr>
              <w:t>97%</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Inventories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A06636">
              <w:rPr>
                <w:rFonts w:ascii="Arial" w:hAnsi="Arial" w:cs="Arial"/>
                <w:color w:val="000000"/>
                <w:sz w:val="20"/>
                <w:szCs w:val="20"/>
              </w:rPr>
              <w:t>,</w:t>
            </w:r>
            <w:r w:rsidRPr="00750628">
              <w:rPr>
                <w:rFonts w:ascii="Arial" w:hAnsi="Arial" w:cs="Arial"/>
                <w:color w:val="000000"/>
                <w:sz w:val="20"/>
                <w:szCs w:val="20"/>
                <w:lang w:val="vi-VN"/>
              </w:rPr>
              <w:t>160</w:t>
            </w:r>
            <w:r w:rsidR="00A06636">
              <w:rPr>
                <w:rFonts w:ascii="Arial" w:hAnsi="Arial" w:cs="Arial"/>
                <w:color w:val="000000"/>
                <w:sz w:val="20"/>
                <w:szCs w:val="20"/>
              </w:rPr>
              <w:t>.</w:t>
            </w:r>
            <w:r w:rsidRPr="00750628">
              <w:rPr>
                <w:rFonts w:ascii="Arial" w:hAnsi="Arial" w:cs="Arial"/>
                <w:color w:val="000000"/>
                <w:sz w:val="20"/>
                <w:szCs w:val="20"/>
                <w:lang w:val="vi-VN"/>
              </w:rPr>
              <w:t>95</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697</w:t>
            </w:r>
            <w:r w:rsidR="00A06636">
              <w:rPr>
                <w:rFonts w:ascii="Arial" w:hAnsi="Arial" w:cs="Arial"/>
                <w:color w:val="000000"/>
                <w:sz w:val="20"/>
                <w:szCs w:val="20"/>
              </w:rPr>
              <w:t>.</w:t>
            </w:r>
            <w:r w:rsidRPr="00750628">
              <w:rPr>
                <w:rFonts w:ascii="Arial" w:hAnsi="Arial" w:cs="Arial"/>
                <w:color w:val="000000"/>
                <w:sz w:val="20"/>
                <w:szCs w:val="20"/>
                <w:lang w:val="vi-VN"/>
              </w:rPr>
              <w:t>23</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66</w:t>
            </w:r>
            <w:r w:rsidR="00A06636">
              <w:rPr>
                <w:rFonts w:ascii="Arial" w:hAnsi="Arial" w:cs="Arial"/>
                <w:color w:val="000000"/>
                <w:sz w:val="20"/>
                <w:szCs w:val="20"/>
              </w:rPr>
              <w:t>.</w:t>
            </w:r>
            <w:r w:rsidRPr="00750628">
              <w:rPr>
                <w:rFonts w:ascii="Arial" w:hAnsi="Arial" w:cs="Arial"/>
                <w:color w:val="000000"/>
                <w:sz w:val="20"/>
                <w:szCs w:val="20"/>
                <w:lang w:val="vi-VN"/>
              </w:rPr>
              <w:t>5%</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-11</w:t>
            </w:r>
            <w:r w:rsidR="00A06636">
              <w:rPr>
                <w:rFonts w:ascii="Arial" w:hAnsi="Arial" w:cs="Arial"/>
                <w:color w:val="000000"/>
                <w:sz w:val="20"/>
                <w:szCs w:val="20"/>
              </w:rPr>
              <w:t>.</w:t>
            </w:r>
            <w:r w:rsidRPr="00750628">
              <w:rPr>
                <w:rFonts w:ascii="Arial" w:hAnsi="Arial" w:cs="Arial"/>
                <w:color w:val="000000"/>
                <w:sz w:val="20"/>
                <w:szCs w:val="20"/>
                <w:lang w:val="vi-VN"/>
              </w:rPr>
              <w:t>16%</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Other short-term assets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79</w:t>
            </w:r>
            <w:r w:rsidR="00A06636">
              <w:rPr>
                <w:rFonts w:ascii="Arial" w:hAnsi="Arial" w:cs="Arial"/>
                <w:color w:val="000000"/>
                <w:sz w:val="20"/>
                <w:szCs w:val="20"/>
              </w:rPr>
              <w:t>.</w:t>
            </w:r>
            <w:r w:rsidRPr="00750628">
              <w:rPr>
                <w:rFonts w:ascii="Arial" w:hAnsi="Arial" w:cs="Arial"/>
                <w:color w:val="000000"/>
                <w:sz w:val="20"/>
                <w:szCs w:val="20"/>
                <w:lang w:val="vi-VN"/>
              </w:rPr>
              <w:t>55</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73</w:t>
            </w:r>
            <w:r w:rsidR="00A06636">
              <w:rPr>
                <w:rFonts w:ascii="Arial" w:hAnsi="Arial" w:cs="Arial"/>
                <w:color w:val="000000"/>
                <w:sz w:val="20"/>
                <w:szCs w:val="20"/>
              </w:rPr>
              <w:t>.</w:t>
            </w:r>
            <w:r w:rsidRPr="00750628">
              <w:rPr>
                <w:rFonts w:ascii="Arial" w:hAnsi="Arial" w:cs="Arial"/>
                <w:color w:val="000000"/>
                <w:sz w:val="20"/>
                <w:szCs w:val="20"/>
                <w:lang w:val="vi-VN"/>
              </w:rPr>
              <w:t>60</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8</w:t>
            </w:r>
            <w:r w:rsidR="00A06636">
              <w:rPr>
                <w:rFonts w:ascii="Arial" w:hAnsi="Arial" w:cs="Arial"/>
                <w:color w:val="000000"/>
                <w:sz w:val="20"/>
                <w:szCs w:val="20"/>
              </w:rPr>
              <w:t>.</w:t>
            </w:r>
            <w:r w:rsidRPr="00750628">
              <w:rPr>
                <w:rFonts w:ascii="Arial" w:hAnsi="Arial" w:cs="Arial"/>
                <w:color w:val="000000"/>
                <w:sz w:val="20"/>
                <w:szCs w:val="20"/>
                <w:lang w:val="vi-VN"/>
              </w:rPr>
              <w:t>1%</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15</w:t>
            </w:r>
            <w:r w:rsidR="00A06636">
              <w:rPr>
                <w:rFonts w:ascii="Arial" w:hAnsi="Arial" w:cs="Arial"/>
                <w:color w:val="000000"/>
                <w:sz w:val="20"/>
                <w:szCs w:val="20"/>
              </w:rPr>
              <w:t>.</w:t>
            </w:r>
            <w:r w:rsidRPr="00750628">
              <w:rPr>
                <w:rFonts w:ascii="Arial" w:hAnsi="Arial" w:cs="Arial"/>
                <w:color w:val="000000"/>
                <w:sz w:val="20"/>
                <w:szCs w:val="20"/>
                <w:lang w:val="vi-VN"/>
              </w:rPr>
              <w:t>70%</w:t>
            </w:r>
          </w:p>
        </w:tc>
      </w:tr>
      <w:tr w:rsidR="006E0A82" w:rsidRPr="00750628" w:rsidTr="00750628">
        <w:trPr>
          <w:trHeight w:val="330"/>
        </w:trPr>
        <w:tc>
          <w:tcPr>
            <w:tcW w:w="4123" w:type="dxa"/>
            <w:shd w:val="clear" w:color="auto" w:fill="auto"/>
            <w:noWrap/>
            <w:vAlign w:val="center"/>
            <w:hideMark/>
          </w:tcPr>
          <w:p w:rsidR="006E0A82" w:rsidRPr="00855073" w:rsidRDefault="00855073" w:rsidP="00750628">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lang w:val="vi-VN"/>
              </w:rPr>
              <w:t>Long-term asset</w:t>
            </w:r>
            <w:r>
              <w:rPr>
                <w:rFonts w:ascii="Arial" w:eastAsia="Times New Roman" w:hAnsi="Arial" w:cs="Arial"/>
                <w:b/>
                <w:bCs/>
                <w:color w:val="000000" w:themeColor="text1"/>
                <w:sz w:val="20"/>
                <w:szCs w:val="20"/>
              </w:rPr>
              <w:t>s</w:t>
            </w:r>
          </w:p>
        </w:tc>
        <w:tc>
          <w:tcPr>
            <w:tcW w:w="1649" w:type="dxa"/>
            <w:shd w:val="clear" w:color="auto" w:fill="FFFFFF" w:themeFill="background1"/>
            <w:noWrap/>
            <w:vAlign w:val="center"/>
          </w:tcPr>
          <w:p w:rsidR="006E0A82" w:rsidRPr="00750628" w:rsidRDefault="00A06636" w:rsidP="006E0A82">
            <w:pPr>
              <w:spacing w:after="0" w:line="240" w:lineRule="auto"/>
              <w:jc w:val="center"/>
              <w:rPr>
                <w:rFonts w:ascii="Arial" w:hAnsi="Arial" w:cs="Arial"/>
                <w:b/>
                <w:bCs/>
                <w:color w:val="000000" w:themeColor="text1"/>
                <w:sz w:val="20"/>
                <w:szCs w:val="20"/>
                <w:lang w:val="vi-VN"/>
              </w:rPr>
            </w:pPr>
            <w:r>
              <w:rPr>
                <w:rFonts w:ascii="Arial" w:hAnsi="Arial" w:cs="Arial"/>
                <w:color w:val="000000"/>
                <w:sz w:val="20"/>
                <w:szCs w:val="20"/>
                <w:lang w:val="vi-VN"/>
              </w:rPr>
              <w:t>4,</w:t>
            </w:r>
            <w:r w:rsidR="006E0A82" w:rsidRPr="00750628">
              <w:rPr>
                <w:rFonts w:ascii="Arial" w:hAnsi="Arial" w:cs="Arial"/>
                <w:color w:val="000000"/>
                <w:sz w:val="20"/>
                <w:szCs w:val="20"/>
                <w:lang w:val="vi-VN"/>
              </w:rPr>
              <w:t>348</w:t>
            </w:r>
            <w:r>
              <w:rPr>
                <w:rFonts w:ascii="Arial" w:hAnsi="Arial" w:cs="Arial"/>
                <w:color w:val="000000"/>
                <w:sz w:val="20"/>
                <w:szCs w:val="20"/>
              </w:rPr>
              <w:t>.</w:t>
            </w:r>
            <w:r w:rsidR="006E0A82" w:rsidRPr="00750628">
              <w:rPr>
                <w:rFonts w:ascii="Arial" w:hAnsi="Arial" w:cs="Arial"/>
                <w:color w:val="000000"/>
                <w:sz w:val="20"/>
                <w:szCs w:val="20"/>
                <w:lang w:val="vi-VN"/>
              </w:rPr>
              <w:t>36</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3</w:t>
            </w:r>
            <w:r w:rsidR="00A06636">
              <w:rPr>
                <w:rFonts w:ascii="Arial" w:hAnsi="Arial" w:cs="Arial"/>
                <w:color w:val="000000"/>
                <w:sz w:val="20"/>
                <w:szCs w:val="20"/>
              </w:rPr>
              <w:t>,</w:t>
            </w:r>
            <w:r w:rsidRPr="00750628">
              <w:rPr>
                <w:rFonts w:ascii="Arial" w:hAnsi="Arial" w:cs="Arial"/>
                <w:color w:val="000000"/>
                <w:sz w:val="20"/>
                <w:szCs w:val="20"/>
                <w:lang w:val="vi-VN"/>
              </w:rPr>
              <w:t>977</w:t>
            </w:r>
            <w:r w:rsidR="00A06636">
              <w:rPr>
                <w:rFonts w:ascii="Arial" w:hAnsi="Arial" w:cs="Arial"/>
                <w:color w:val="000000"/>
                <w:sz w:val="20"/>
                <w:szCs w:val="20"/>
              </w:rPr>
              <w:t>.</w:t>
            </w:r>
            <w:r w:rsidRPr="00750628">
              <w:rPr>
                <w:rFonts w:ascii="Arial" w:hAnsi="Arial" w:cs="Arial"/>
                <w:color w:val="000000"/>
                <w:sz w:val="20"/>
                <w:szCs w:val="20"/>
                <w:lang w:val="vi-VN"/>
              </w:rPr>
              <w:t>13</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9</w:t>
            </w:r>
            <w:r w:rsidR="00A06636">
              <w:rPr>
                <w:rFonts w:ascii="Arial" w:hAnsi="Arial" w:cs="Arial"/>
                <w:color w:val="000000"/>
                <w:sz w:val="20"/>
                <w:szCs w:val="20"/>
              </w:rPr>
              <w:t>.</w:t>
            </w:r>
            <w:r w:rsidRPr="00750628">
              <w:rPr>
                <w:rFonts w:ascii="Arial" w:hAnsi="Arial" w:cs="Arial"/>
                <w:color w:val="000000"/>
                <w:sz w:val="20"/>
                <w:szCs w:val="20"/>
                <w:lang w:val="vi-VN"/>
              </w:rPr>
              <w:t>3%</w:t>
            </w:r>
          </w:p>
        </w:tc>
        <w:tc>
          <w:tcPr>
            <w:tcW w:w="1413" w:type="dxa"/>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22</w:t>
            </w:r>
            <w:r w:rsidR="00A06636">
              <w:rPr>
                <w:rFonts w:ascii="Arial" w:hAnsi="Arial" w:cs="Arial"/>
                <w:color w:val="000000"/>
                <w:sz w:val="20"/>
                <w:szCs w:val="20"/>
              </w:rPr>
              <w:t>.</w:t>
            </w:r>
            <w:r w:rsidRPr="00750628">
              <w:rPr>
                <w:rFonts w:ascii="Arial" w:hAnsi="Arial" w:cs="Arial"/>
                <w:color w:val="000000"/>
                <w:sz w:val="20"/>
                <w:szCs w:val="20"/>
                <w:lang w:val="vi-VN"/>
              </w:rPr>
              <w:t>93%</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Long-term receiveable</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321</w:t>
            </w:r>
            <w:r w:rsidR="00A06636">
              <w:rPr>
                <w:rFonts w:ascii="Arial" w:hAnsi="Arial" w:cs="Arial"/>
                <w:color w:val="000000"/>
                <w:sz w:val="20"/>
                <w:szCs w:val="20"/>
              </w:rPr>
              <w:t>.</w:t>
            </w:r>
            <w:r w:rsidRPr="00750628">
              <w:rPr>
                <w:rFonts w:ascii="Arial" w:hAnsi="Arial" w:cs="Arial"/>
                <w:color w:val="000000"/>
                <w:sz w:val="20"/>
                <w:szCs w:val="20"/>
                <w:lang w:val="vi-VN"/>
              </w:rPr>
              <w:t>00</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52</w:t>
            </w:r>
            <w:r w:rsidR="00A06636">
              <w:rPr>
                <w:rFonts w:ascii="Arial" w:hAnsi="Arial" w:cs="Arial"/>
                <w:color w:val="000000"/>
                <w:sz w:val="20"/>
                <w:szCs w:val="20"/>
              </w:rPr>
              <w:t>.</w:t>
            </w:r>
            <w:r w:rsidRPr="00750628">
              <w:rPr>
                <w:rFonts w:ascii="Arial" w:hAnsi="Arial" w:cs="Arial"/>
                <w:color w:val="000000"/>
                <w:sz w:val="20"/>
                <w:szCs w:val="20"/>
                <w:lang w:val="vi-VN"/>
              </w:rPr>
              <w:t>06</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516</w:t>
            </w:r>
            <w:r w:rsidR="00A06636">
              <w:rPr>
                <w:rFonts w:ascii="Arial" w:hAnsi="Arial" w:cs="Arial"/>
                <w:color w:val="000000"/>
                <w:sz w:val="20"/>
                <w:szCs w:val="20"/>
              </w:rPr>
              <w:t>.</w:t>
            </w:r>
            <w:r w:rsidRPr="00750628">
              <w:rPr>
                <w:rFonts w:ascii="Arial" w:hAnsi="Arial" w:cs="Arial"/>
                <w:color w:val="000000"/>
                <w:sz w:val="20"/>
                <w:szCs w:val="20"/>
                <w:lang w:val="vi-VN"/>
              </w:rPr>
              <w:t>6%</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w:t>
            </w:r>
            <w:r w:rsidR="00A06636">
              <w:rPr>
                <w:rFonts w:ascii="Arial" w:hAnsi="Arial" w:cs="Arial"/>
                <w:color w:val="000000"/>
                <w:sz w:val="20"/>
                <w:szCs w:val="20"/>
              </w:rPr>
              <w:t>.</w:t>
            </w:r>
            <w:r w:rsidRPr="00750628">
              <w:rPr>
                <w:rFonts w:ascii="Arial" w:hAnsi="Arial" w:cs="Arial"/>
                <w:color w:val="000000"/>
                <w:sz w:val="20"/>
                <w:szCs w:val="20"/>
                <w:lang w:val="vi-VN"/>
              </w:rPr>
              <w:t>30%</w:t>
            </w:r>
          </w:p>
        </w:tc>
      </w:tr>
      <w:tr w:rsidR="006E0A82" w:rsidRPr="00750628" w:rsidTr="00750628">
        <w:trPr>
          <w:trHeight w:val="330"/>
        </w:trPr>
        <w:tc>
          <w:tcPr>
            <w:tcW w:w="4123" w:type="dxa"/>
            <w:shd w:val="clear" w:color="auto" w:fill="auto"/>
            <w:noWrap/>
            <w:vAlign w:val="center"/>
            <w:hideMark/>
          </w:tcPr>
          <w:p w:rsidR="006E0A82" w:rsidRPr="00BF59C2" w:rsidRDefault="00BF59C2" w:rsidP="0075062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lang w:val="vi-VN"/>
              </w:rPr>
              <w:t xml:space="preserve">Fixed </w:t>
            </w:r>
            <w:r w:rsidR="00855073">
              <w:rPr>
                <w:rFonts w:ascii="Arial" w:eastAsia="Times New Roman" w:hAnsi="Arial" w:cs="Arial"/>
                <w:color w:val="000000" w:themeColor="text1"/>
                <w:sz w:val="20"/>
                <w:szCs w:val="20"/>
                <w:lang w:val="vi-VN"/>
              </w:rPr>
              <w:t>asset</w:t>
            </w:r>
            <w:r>
              <w:rPr>
                <w:rFonts w:ascii="Arial" w:eastAsia="Times New Roman" w:hAnsi="Arial" w:cs="Arial"/>
                <w:color w:val="000000" w:themeColor="text1"/>
                <w:sz w:val="20"/>
                <w:szCs w:val="20"/>
              </w:rPr>
              <w:t>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270</w:t>
            </w:r>
            <w:r w:rsidR="00A06636">
              <w:rPr>
                <w:rFonts w:ascii="Arial" w:hAnsi="Arial" w:cs="Arial"/>
                <w:color w:val="000000"/>
                <w:sz w:val="20"/>
                <w:szCs w:val="20"/>
              </w:rPr>
              <w:t>.</w:t>
            </w:r>
            <w:r w:rsidRPr="00750628">
              <w:rPr>
                <w:rFonts w:ascii="Arial" w:hAnsi="Arial" w:cs="Arial"/>
                <w:color w:val="000000"/>
                <w:sz w:val="20"/>
                <w:szCs w:val="20"/>
                <w:lang w:val="vi-VN"/>
              </w:rPr>
              <w:t>82</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727</w:t>
            </w:r>
            <w:r w:rsidR="00A06636">
              <w:rPr>
                <w:rFonts w:ascii="Arial" w:hAnsi="Arial" w:cs="Arial"/>
                <w:color w:val="000000"/>
                <w:sz w:val="20"/>
                <w:szCs w:val="20"/>
              </w:rPr>
              <w:t>.</w:t>
            </w:r>
            <w:r w:rsidRPr="00750628">
              <w:rPr>
                <w:rFonts w:ascii="Arial" w:hAnsi="Arial" w:cs="Arial"/>
                <w:color w:val="000000"/>
                <w:sz w:val="20"/>
                <w:szCs w:val="20"/>
                <w:lang w:val="vi-VN"/>
              </w:rPr>
              <w:t>97</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-62</w:t>
            </w:r>
            <w:r w:rsidR="00A06636">
              <w:rPr>
                <w:rFonts w:ascii="Arial" w:hAnsi="Arial" w:cs="Arial"/>
                <w:color w:val="000000"/>
                <w:sz w:val="20"/>
                <w:szCs w:val="20"/>
              </w:rPr>
              <w:t>.</w:t>
            </w:r>
            <w:r w:rsidRPr="00750628">
              <w:rPr>
                <w:rFonts w:ascii="Arial" w:hAnsi="Arial" w:cs="Arial"/>
                <w:color w:val="000000"/>
                <w:sz w:val="20"/>
                <w:szCs w:val="20"/>
                <w:lang w:val="vi-VN"/>
              </w:rPr>
              <w:t>8%</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90</w:t>
            </w:r>
            <w:r w:rsidR="00A06636">
              <w:rPr>
                <w:rFonts w:ascii="Arial" w:hAnsi="Arial" w:cs="Arial"/>
                <w:color w:val="000000"/>
                <w:sz w:val="20"/>
                <w:szCs w:val="20"/>
              </w:rPr>
              <w:t>.</w:t>
            </w:r>
            <w:r w:rsidRPr="00750628">
              <w:rPr>
                <w:rFonts w:ascii="Arial" w:hAnsi="Arial" w:cs="Arial"/>
                <w:color w:val="000000"/>
                <w:sz w:val="20"/>
                <w:szCs w:val="20"/>
                <w:lang w:val="vi-VN"/>
              </w:rPr>
              <w:t>09%</w:t>
            </w:r>
          </w:p>
        </w:tc>
      </w:tr>
      <w:tr w:rsidR="006E0A82" w:rsidRPr="00750628" w:rsidTr="00750628">
        <w:trPr>
          <w:trHeight w:val="330"/>
        </w:trPr>
        <w:tc>
          <w:tcPr>
            <w:tcW w:w="4123" w:type="dxa"/>
            <w:shd w:val="clear" w:color="auto" w:fill="auto"/>
            <w:noWrap/>
            <w:vAlign w:val="center"/>
            <w:hideMark/>
          </w:tcPr>
          <w:p w:rsidR="006E0A82" w:rsidRPr="00BF59C2" w:rsidRDefault="00BF59C2" w:rsidP="0075062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Long – term assets in progress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A06636">
              <w:rPr>
                <w:rFonts w:ascii="Arial" w:hAnsi="Arial" w:cs="Arial"/>
                <w:color w:val="000000"/>
                <w:sz w:val="20"/>
                <w:szCs w:val="20"/>
              </w:rPr>
              <w:t>,</w:t>
            </w:r>
            <w:r w:rsidRPr="00750628">
              <w:rPr>
                <w:rFonts w:ascii="Arial" w:hAnsi="Arial" w:cs="Arial"/>
                <w:color w:val="000000"/>
                <w:sz w:val="20"/>
                <w:szCs w:val="20"/>
                <w:lang w:val="vi-VN"/>
              </w:rPr>
              <w:t>259</w:t>
            </w:r>
            <w:r w:rsidR="00A06636">
              <w:rPr>
                <w:rFonts w:ascii="Arial" w:hAnsi="Arial" w:cs="Arial"/>
                <w:color w:val="000000"/>
                <w:sz w:val="20"/>
                <w:szCs w:val="20"/>
              </w:rPr>
              <w:t>.</w:t>
            </w:r>
            <w:r w:rsidRPr="00750628">
              <w:rPr>
                <w:rFonts w:ascii="Arial" w:hAnsi="Arial" w:cs="Arial"/>
                <w:color w:val="000000"/>
                <w:sz w:val="20"/>
                <w:szCs w:val="20"/>
                <w:lang w:val="vi-VN"/>
              </w:rPr>
              <w:t>01</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A06636">
              <w:rPr>
                <w:rFonts w:ascii="Arial" w:hAnsi="Arial" w:cs="Arial"/>
                <w:color w:val="000000"/>
                <w:sz w:val="20"/>
                <w:szCs w:val="20"/>
              </w:rPr>
              <w:t>,</w:t>
            </w:r>
            <w:r w:rsidRPr="00750628">
              <w:rPr>
                <w:rFonts w:ascii="Arial" w:hAnsi="Arial" w:cs="Arial"/>
                <w:color w:val="000000"/>
                <w:sz w:val="20"/>
                <w:szCs w:val="20"/>
                <w:lang w:val="vi-VN"/>
              </w:rPr>
              <w:t>220</w:t>
            </w:r>
            <w:r w:rsidR="00A06636">
              <w:rPr>
                <w:rFonts w:ascii="Arial" w:hAnsi="Arial" w:cs="Arial"/>
                <w:color w:val="000000"/>
                <w:sz w:val="20"/>
                <w:szCs w:val="20"/>
              </w:rPr>
              <w:t>.</w:t>
            </w:r>
            <w:r w:rsidRPr="00750628">
              <w:rPr>
                <w:rFonts w:ascii="Arial" w:hAnsi="Arial" w:cs="Arial"/>
                <w:color w:val="000000"/>
                <w:sz w:val="20"/>
                <w:szCs w:val="20"/>
                <w:lang w:val="vi-VN"/>
              </w:rPr>
              <w:t>60</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A06636">
              <w:rPr>
                <w:rFonts w:ascii="Arial" w:hAnsi="Arial" w:cs="Arial"/>
                <w:color w:val="000000"/>
                <w:sz w:val="20"/>
                <w:szCs w:val="20"/>
              </w:rPr>
              <w:t>.</w:t>
            </w:r>
            <w:r w:rsidRPr="00750628">
              <w:rPr>
                <w:rFonts w:ascii="Arial" w:hAnsi="Arial" w:cs="Arial"/>
                <w:color w:val="000000"/>
                <w:sz w:val="20"/>
                <w:szCs w:val="20"/>
                <w:lang w:val="vi-VN"/>
              </w:rPr>
              <w:t>7%</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35</w:t>
            </w:r>
            <w:r w:rsidR="00A06636">
              <w:rPr>
                <w:rFonts w:ascii="Arial" w:hAnsi="Arial" w:cs="Arial"/>
                <w:color w:val="000000"/>
                <w:sz w:val="20"/>
                <w:szCs w:val="20"/>
              </w:rPr>
              <w:t>.</w:t>
            </w:r>
            <w:r w:rsidRPr="00750628">
              <w:rPr>
                <w:rFonts w:ascii="Arial" w:hAnsi="Arial" w:cs="Arial"/>
                <w:color w:val="000000"/>
                <w:sz w:val="20"/>
                <w:szCs w:val="20"/>
                <w:lang w:val="vi-VN"/>
              </w:rPr>
              <w:t>98%</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Long</w:t>
            </w:r>
            <w:r w:rsidR="00BF59C2">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lang w:val="vi-VN"/>
              </w:rPr>
              <w:t>-</w:t>
            </w:r>
            <w:r w:rsidR="00BF59C2">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lang w:val="vi-VN"/>
              </w:rPr>
              <w:t>term investment</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590</w:t>
            </w:r>
            <w:r w:rsidR="00A06636">
              <w:rPr>
                <w:rFonts w:ascii="Arial" w:hAnsi="Arial" w:cs="Arial"/>
                <w:color w:val="000000"/>
                <w:sz w:val="20"/>
                <w:szCs w:val="20"/>
              </w:rPr>
              <w:t>.</w:t>
            </w:r>
            <w:r w:rsidRPr="00750628">
              <w:rPr>
                <w:rFonts w:ascii="Arial" w:hAnsi="Arial" w:cs="Arial"/>
                <w:color w:val="000000"/>
                <w:sz w:val="20"/>
                <w:szCs w:val="20"/>
                <w:lang w:val="vi-VN"/>
              </w:rPr>
              <w:t>73</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540</w:t>
            </w:r>
            <w:r w:rsidR="00A06636">
              <w:rPr>
                <w:rFonts w:ascii="Arial" w:hAnsi="Arial" w:cs="Arial"/>
                <w:color w:val="000000"/>
                <w:sz w:val="20"/>
                <w:szCs w:val="20"/>
              </w:rPr>
              <w:t>.</w:t>
            </w:r>
            <w:r w:rsidRPr="00750628">
              <w:rPr>
                <w:rFonts w:ascii="Arial" w:hAnsi="Arial" w:cs="Arial"/>
                <w:color w:val="000000"/>
                <w:sz w:val="20"/>
                <w:szCs w:val="20"/>
                <w:lang w:val="vi-VN"/>
              </w:rPr>
              <w:t>00</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9</w:t>
            </w:r>
            <w:r w:rsidR="00A06636">
              <w:rPr>
                <w:rFonts w:ascii="Arial" w:hAnsi="Arial" w:cs="Arial"/>
                <w:color w:val="000000"/>
                <w:sz w:val="20"/>
                <w:szCs w:val="20"/>
              </w:rPr>
              <w:t>.</w:t>
            </w:r>
            <w:r w:rsidRPr="00750628">
              <w:rPr>
                <w:rFonts w:ascii="Arial" w:hAnsi="Arial" w:cs="Arial"/>
                <w:color w:val="000000"/>
                <w:sz w:val="20"/>
                <w:szCs w:val="20"/>
                <w:lang w:val="vi-VN"/>
              </w:rPr>
              <w:t>4%</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-5</w:t>
            </w:r>
            <w:r w:rsidR="00A06636">
              <w:rPr>
                <w:rFonts w:ascii="Arial" w:hAnsi="Arial" w:cs="Arial"/>
                <w:color w:val="000000"/>
                <w:sz w:val="20"/>
                <w:szCs w:val="20"/>
              </w:rPr>
              <w:t>.</w:t>
            </w:r>
            <w:r w:rsidRPr="00750628">
              <w:rPr>
                <w:rFonts w:ascii="Arial" w:hAnsi="Arial" w:cs="Arial"/>
                <w:color w:val="000000"/>
                <w:sz w:val="20"/>
                <w:szCs w:val="20"/>
                <w:lang w:val="vi-VN"/>
              </w:rPr>
              <w:t>93%</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Other long-term assets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333</w:t>
            </w:r>
            <w:r w:rsidR="00A06636">
              <w:rPr>
                <w:rFonts w:ascii="Arial" w:hAnsi="Arial" w:cs="Arial"/>
                <w:color w:val="000000"/>
                <w:sz w:val="20"/>
                <w:szCs w:val="20"/>
              </w:rPr>
              <w:t>.</w:t>
            </w:r>
            <w:r w:rsidRPr="00750628">
              <w:rPr>
                <w:rFonts w:ascii="Arial" w:hAnsi="Arial" w:cs="Arial"/>
                <w:color w:val="000000"/>
                <w:sz w:val="20"/>
                <w:szCs w:val="20"/>
                <w:lang w:val="vi-VN"/>
              </w:rPr>
              <w:t>35</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436</w:t>
            </w:r>
            <w:r w:rsidR="00A06636">
              <w:rPr>
                <w:rFonts w:ascii="Arial" w:hAnsi="Arial" w:cs="Arial"/>
                <w:color w:val="000000"/>
                <w:sz w:val="20"/>
                <w:szCs w:val="20"/>
              </w:rPr>
              <w:t>.</w:t>
            </w:r>
            <w:r w:rsidRPr="00750628">
              <w:rPr>
                <w:rFonts w:ascii="Arial" w:hAnsi="Arial" w:cs="Arial"/>
                <w:color w:val="000000"/>
                <w:sz w:val="20"/>
                <w:szCs w:val="20"/>
                <w:lang w:val="vi-VN"/>
              </w:rPr>
              <w:t>50</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-23</w:t>
            </w:r>
            <w:r w:rsidR="00A06636">
              <w:rPr>
                <w:rFonts w:ascii="Arial" w:hAnsi="Arial" w:cs="Arial"/>
                <w:color w:val="000000"/>
                <w:sz w:val="20"/>
                <w:szCs w:val="20"/>
              </w:rPr>
              <w:t>.</w:t>
            </w:r>
            <w:r w:rsidRPr="00750628">
              <w:rPr>
                <w:rFonts w:ascii="Arial" w:hAnsi="Arial" w:cs="Arial"/>
                <w:color w:val="000000"/>
                <w:sz w:val="20"/>
                <w:szCs w:val="20"/>
                <w:lang w:val="vi-VN"/>
              </w:rPr>
              <w:t>6%</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47</w:t>
            </w:r>
            <w:r w:rsidR="00A06636">
              <w:rPr>
                <w:rFonts w:ascii="Arial" w:hAnsi="Arial" w:cs="Arial"/>
                <w:color w:val="000000"/>
                <w:sz w:val="20"/>
                <w:szCs w:val="20"/>
              </w:rPr>
              <w:t>.</w:t>
            </w:r>
            <w:r w:rsidRPr="00750628">
              <w:rPr>
                <w:rFonts w:ascii="Arial" w:hAnsi="Arial" w:cs="Arial"/>
                <w:color w:val="000000"/>
                <w:sz w:val="20"/>
                <w:szCs w:val="20"/>
                <w:lang w:val="vi-VN"/>
              </w:rPr>
              <w:t>99%</w:t>
            </w:r>
          </w:p>
        </w:tc>
      </w:tr>
      <w:tr w:rsidR="006E0A82" w:rsidRPr="00750628" w:rsidTr="00750628">
        <w:trPr>
          <w:trHeight w:val="330"/>
        </w:trPr>
        <w:tc>
          <w:tcPr>
            <w:tcW w:w="4123" w:type="dxa"/>
            <w:shd w:val="clear" w:color="auto" w:fill="D9D9D9" w:themeFill="background1" w:themeFillShade="D9"/>
            <w:noWrap/>
            <w:vAlign w:val="center"/>
            <w:hideMark/>
          </w:tcPr>
          <w:p w:rsidR="006E0A82" w:rsidRPr="00855073" w:rsidRDefault="00855073" w:rsidP="00750628">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TOTAL LIABILITIES &amp;OWNER’S EQUITY</w:t>
            </w:r>
          </w:p>
        </w:tc>
        <w:tc>
          <w:tcPr>
            <w:tcW w:w="1649"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7</w:t>
            </w:r>
            <w:r w:rsidR="00A06636">
              <w:rPr>
                <w:rFonts w:ascii="Arial" w:hAnsi="Arial" w:cs="Arial"/>
                <w:color w:val="000000"/>
                <w:sz w:val="20"/>
                <w:szCs w:val="20"/>
              </w:rPr>
              <w:t>,</w:t>
            </w:r>
            <w:r w:rsidRPr="00750628">
              <w:rPr>
                <w:rFonts w:ascii="Arial" w:hAnsi="Arial" w:cs="Arial"/>
                <w:color w:val="000000"/>
                <w:sz w:val="20"/>
                <w:szCs w:val="20"/>
                <w:lang w:val="vi-VN"/>
              </w:rPr>
              <w:t>398</w:t>
            </w:r>
            <w:r w:rsidR="00A06636">
              <w:rPr>
                <w:rFonts w:ascii="Arial" w:hAnsi="Arial" w:cs="Arial"/>
                <w:color w:val="000000"/>
                <w:sz w:val="20"/>
                <w:szCs w:val="20"/>
              </w:rPr>
              <w:t>.</w:t>
            </w:r>
            <w:r w:rsidRPr="00750628">
              <w:rPr>
                <w:rFonts w:ascii="Arial" w:hAnsi="Arial" w:cs="Arial"/>
                <w:color w:val="000000"/>
                <w:sz w:val="20"/>
                <w:szCs w:val="20"/>
                <w:lang w:val="vi-VN"/>
              </w:rPr>
              <w:t>33</w:t>
            </w:r>
          </w:p>
        </w:tc>
        <w:tc>
          <w:tcPr>
            <w:tcW w:w="1687"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6</w:t>
            </w:r>
            <w:r w:rsidR="00A06636">
              <w:rPr>
                <w:rFonts w:ascii="Arial" w:hAnsi="Arial" w:cs="Arial"/>
                <w:color w:val="000000"/>
                <w:sz w:val="20"/>
                <w:szCs w:val="20"/>
              </w:rPr>
              <w:t>,</w:t>
            </w:r>
            <w:r w:rsidRPr="00750628">
              <w:rPr>
                <w:rFonts w:ascii="Arial" w:hAnsi="Arial" w:cs="Arial"/>
                <w:color w:val="000000"/>
                <w:sz w:val="20"/>
                <w:szCs w:val="20"/>
                <w:lang w:val="vi-VN"/>
              </w:rPr>
              <w:t>576</w:t>
            </w:r>
            <w:r w:rsidR="00A06636">
              <w:rPr>
                <w:rFonts w:ascii="Arial" w:hAnsi="Arial" w:cs="Arial"/>
                <w:color w:val="000000"/>
                <w:sz w:val="20"/>
                <w:szCs w:val="20"/>
              </w:rPr>
              <w:t>.</w:t>
            </w:r>
            <w:r w:rsidRPr="00750628">
              <w:rPr>
                <w:rFonts w:ascii="Arial" w:hAnsi="Arial" w:cs="Arial"/>
                <w:color w:val="000000"/>
                <w:sz w:val="20"/>
                <w:szCs w:val="20"/>
                <w:lang w:val="vi-VN"/>
              </w:rPr>
              <w:t>02</w:t>
            </w:r>
          </w:p>
        </w:tc>
        <w:tc>
          <w:tcPr>
            <w:tcW w:w="1413" w:type="dxa"/>
            <w:shd w:val="clear" w:color="auto" w:fill="D9D9D9" w:themeFill="background1" w:themeFillShade="D9"/>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12</w:t>
            </w:r>
            <w:r w:rsidR="00A06636">
              <w:rPr>
                <w:rFonts w:ascii="Arial" w:hAnsi="Arial" w:cs="Arial"/>
                <w:color w:val="000000"/>
                <w:sz w:val="20"/>
                <w:szCs w:val="20"/>
              </w:rPr>
              <w:t>.</w:t>
            </w:r>
            <w:r w:rsidRPr="00750628">
              <w:rPr>
                <w:rFonts w:ascii="Arial" w:hAnsi="Arial" w:cs="Arial"/>
                <w:color w:val="000000"/>
                <w:sz w:val="20"/>
                <w:szCs w:val="20"/>
                <w:lang w:val="vi-VN"/>
              </w:rPr>
              <w:t>5%</w:t>
            </w:r>
          </w:p>
        </w:tc>
        <w:tc>
          <w:tcPr>
            <w:tcW w:w="1413" w:type="dxa"/>
            <w:shd w:val="clear" w:color="auto" w:fill="D9D9D9" w:themeFill="background1" w:themeFillShade="D9"/>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13</w:t>
            </w:r>
            <w:r w:rsidR="00A06636">
              <w:rPr>
                <w:rFonts w:ascii="Arial" w:hAnsi="Arial" w:cs="Arial"/>
                <w:color w:val="000000"/>
                <w:sz w:val="20"/>
                <w:szCs w:val="20"/>
              </w:rPr>
              <w:t>.</w:t>
            </w:r>
            <w:r w:rsidRPr="00750628">
              <w:rPr>
                <w:rFonts w:ascii="Arial" w:hAnsi="Arial" w:cs="Arial"/>
                <w:color w:val="000000"/>
                <w:sz w:val="20"/>
                <w:szCs w:val="20"/>
                <w:lang w:val="vi-VN"/>
              </w:rPr>
              <w:t>72%</w:t>
            </w:r>
          </w:p>
        </w:tc>
      </w:tr>
      <w:tr w:rsidR="006E0A82" w:rsidRPr="00750628" w:rsidTr="00750628">
        <w:trPr>
          <w:trHeight w:val="330"/>
        </w:trPr>
        <w:tc>
          <w:tcPr>
            <w:tcW w:w="4123" w:type="dxa"/>
            <w:shd w:val="clear" w:color="auto" w:fill="auto"/>
            <w:noWrap/>
            <w:vAlign w:val="center"/>
            <w:hideMark/>
          </w:tcPr>
          <w:p w:rsidR="006E0A82" w:rsidRPr="00855073" w:rsidRDefault="00855073" w:rsidP="00750628">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Liabilities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4</w:t>
            </w:r>
            <w:r w:rsidR="00A06636">
              <w:rPr>
                <w:rFonts w:ascii="Arial" w:hAnsi="Arial" w:cs="Arial"/>
                <w:color w:val="000000"/>
                <w:sz w:val="20"/>
                <w:szCs w:val="20"/>
              </w:rPr>
              <w:t>,</w:t>
            </w:r>
            <w:r w:rsidRPr="00750628">
              <w:rPr>
                <w:rFonts w:ascii="Arial" w:hAnsi="Arial" w:cs="Arial"/>
                <w:color w:val="000000"/>
                <w:sz w:val="20"/>
                <w:szCs w:val="20"/>
                <w:lang w:val="vi-VN"/>
              </w:rPr>
              <w:t>839</w:t>
            </w:r>
            <w:r w:rsidR="00A06636">
              <w:rPr>
                <w:rFonts w:ascii="Arial" w:hAnsi="Arial" w:cs="Arial"/>
                <w:color w:val="000000"/>
                <w:sz w:val="20"/>
                <w:szCs w:val="20"/>
              </w:rPr>
              <w:t>.</w:t>
            </w:r>
            <w:r w:rsidRPr="00750628">
              <w:rPr>
                <w:rFonts w:ascii="Arial" w:hAnsi="Arial" w:cs="Arial"/>
                <w:color w:val="000000"/>
                <w:sz w:val="20"/>
                <w:szCs w:val="20"/>
                <w:lang w:val="vi-VN"/>
              </w:rPr>
              <w:t>72</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4</w:t>
            </w:r>
            <w:r w:rsidR="00A06636">
              <w:rPr>
                <w:rFonts w:ascii="Arial" w:hAnsi="Arial" w:cs="Arial"/>
                <w:color w:val="000000"/>
                <w:sz w:val="20"/>
                <w:szCs w:val="20"/>
              </w:rPr>
              <w:t>,</w:t>
            </w:r>
            <w:r w:rsidRPr="00750628">
              <w:rPr>
                <w:rFonts w:ascii="Arial" w:hAnsi="Arial" w:cs="Arial"/>
                <w:color w:val="000000"/>
                <w:sz w:val="20"/>
                <w:szCs w:val="20"/>
                <w:lang w:val="vi-VN"/>
              </w:rPr>
              <w:t>487</w:t>
            </w:r>
            <w:r w:rsidR="00A06636">
              <w:rPr>
                <w:rFonts w:ascii="Arial" w:hAnsi="Arial" w:cs="Arial"/>
                <w:color w:val="000000"/>
                <w:sz w:val="20"/>
                <w:szCs w:val="20"/>
              </w:rPr>
              <w:t>.</w:t>
            </w:r>
            <w:r w:rsidRPr="00750628">
              <w:rPr>
                <w:rFonts w:ascii="Arial" w:hAnsi="Arial" w:cs="Arial"/>
                <w:color w:val="000000"/>
                <w:sz w:val="20"/>
                <w:szCs w:val="20"/>
                <w:lang w:val="vi-VN"/>
              </w:rPr>
              <w:t>33</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7</w:t>
            </w:r>
            <w:r w:rsidR="00A06636">
              <w:rPr>
                <w:rFonts w:ascii="Arial" w:hAnsi="Arial" w:cs="Arial"/>
                <w:color w:val="000000"/>
                <w:sz w:val="20"/>
                <w:szCs w:val="20"/>
              </w:rPr>
              <w:t>.</w:t>
            </w:r>
            <w:r w:rsidRPr="00750628">
              <w:rPr>
                <w:rFonts w:ascii="Arial" w:hAnsi="Arial" w:cs="Arial"/>
                <w:color w:val="000000"/>
                <w:sz w:val="20"/>
                <w:szCs w:val="20"/>
                <w:lang w:val="vi-VN"/>
              </w:rPr>
              <w:t>9%</w:t>
            </w:r>
          </w:p>
        </w:tc>
        <w:tc>
          <w:tcPr>
            <w:tcW w:w="1413" w:type="dxa"/>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9</w:t>
            </w:r>
            <w:r w:rsidR="00A06636">
              <w:rPr>
                <w:rFonts w:ascii="Arial" w:hAnsi="Arial" w:cs="Arial"/>
                <w:color w:val="000000"/>
                <w:sz w:val="20"/>
                <w:szCs w:val="20"/>
              </w:rPr>
              <w:t>.</w:t>
            </w:r>
            <w:r w:rsidRPr="00750628">
              <w:rPr>
                <w:rFonts w:ascii="Arial" w:hAnsi="Arial" w:cs="Arial"/>
                <w:color w:val="000000"/>
                <w:sz w:val="20"/>
                <w:szCs w:val="20"/>
                <w:lang w:val="vi-VN"/>
              </w:rPr>
              <w:t>54%</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Short-term liabilities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A06636">
              <w:rPr>
                <w:rFonts w:ascii="Arial" w:hAnsi="Arial" w:cs="Arial"/>
                <w:color w:val="000000"/>
                <w:sz w:val="20"/>
                <w:szCs w:val="20"/>
              </w:rPr>
              <w:t>,</w:t>
            </w:r>
            <w:r w:rsidRPr="00750628">
              <w:rPr>
                <w:rFonts w:ascii="Arial" w:hAnsi="Arial" w:cs="Arial"/>
                <w:color w:val="000000"/>
                <w:sz w:val="20"/>
                <w:szCs w:val="20"/>
                <w:lang w:val="vi-VN"/>
              </w:rPr>
              <w:t>470</w:t>
            </w:r>
            <w:r w:rsidR="00A06636">
              <w:rPr>
                <w:rFonts w:ascii="Arial" w:hAnsi="Arial" w:cs="Arial"/>
                <w:color w:val="000000"/>
                <w:sz w:val="20"/>
                <w:szCs w:val="20"/>
              </w:rPr>
              <w:t>.</w:t>
            </w:r>
            <w:r w:rsidRPr="00750628">
              <w:rPr>
                <w:rFonts w:ascii="Arial" w:hAnsi="Arial" w:cs="Arial"/>
                <w:color w:val="000000"/>
                <w:sz w:val="20"/>
                <w:szCs w:val="20"/>
                <w:lang w:val="vi-VN"/>
              </w:rPr>
              <w:t>12</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w:t>
            </w:r>
            <w:r w:rsidR="00A06636">
              <w:rPr>
                <w:rFonts w:ascii="Arial" w:hAnsi="Arial" w:cs="Arial"/>
                <w:color w:val="000000"/>
                <w:sz w:val="20"/>
                <w:szCs w:val="20"/>
              </w:rPr>
              <w:t>,</w:t>
            </w:r>
            <w:r w:rsidRPr="00750628">
              <w:rPr>
                <w:rFonts w:ascii="Arial" w:hAnsi="Arial" w:cs="Arial"/>
                <w:color w:val="000000"/>
                <w:sz w:val="20"/>
                <w:szCs w:val="20"/>
                <w:lang w:val="vi-VN"/>
              </w:rPr>
              <w:t>744</w:t>
            </w:r>
            <w:r w:rsidR="00A06636">
              <w:rPr>
                <w:rFonts w:ascii="Arial" w:hAnsi="Arial" w:cs="Arial"/>
                <w:color w:val="000000"/>
                <w:sz w:val="20"/>
                <w:szCs w:val="20"/>
              </w:rPr>
              <w:t>.</w:t>
            </w:r>
            <w:r w:rsidRPr="00750628">
              <w:rPr>
                <w:rFonts w:ascii="Arial" w:hAnsi="Arial" w:cs="Arial"/>
                <w:color w:val="000000"/>
                <w:sz w:val="20"/>
                <w:szCs w:val="20"/>
                <w:lang w:val="vi-VN"/>
              </w:rPr>
              <w:t>15</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41</w:t>
            </w:r>
            <w:r w:rsidR="00A06636">
              <w:rPr>
                <w:rFonts w:ascii="Arial" w:hAnsi="Arial" w:cs="Arial"/>
                <w:color w:val="000000"/>
                <w:sz w:val="20"/>
                <w:szCs w:val="20"/>
              </w:rPr>
              <w:t>.</w:t>
            </w:r>
            <w:r w:rsidRPr="00750628">
              <w:rPr>
                <w:rFonts w:ascii="Arial" w:hAnsi="Arial" w:cs="Arial"/>
                <w:color w:val="000000"/>
                <w:sz w:val="20"/>
                <w:szCs w:val="20"/>
                <w:lang w:val="vi-VN"/>
              </w:rPr>
              <w:t>6%</w:t>
            </w:r>
          </w:p>
        </w:tc>
        <w:tc>
          <w:tcPr>
            <w:tcW w:w="1413" w:type="dxa"/>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0</w:t>
            </w:r>
            <w:r w:rsidR="00A06636">
              <w:rPr>
                <w:rFonts w:ascii="Arial" w:hAnsi="Arial" w:cs="Arial"/>
                <w:color w:val="000000"/>
                <w:sz w:val="20"/>
                <w:szCs w:val="20"/>
              </w:rPr>
              <w:t>.</w:t>
            </w:r>
            <w:r w:rsidRPr="00750628">
              <w:rPr>
                <w:rFonts w:ascii="Arial" w:hAnsi="Arial" w:cs="Arial"/>
                <w:color w:val="000000"/>
                <w:sz w:val="20"/>
                <w:szCs w:val="20"/>
                <w:lang w:val="vi-VN"/>
              </w:rPr>
              <w:t>36%</w:t>
            </w:r>
          </w:p>
        </w:tc>
      </w:tr>
      <w:tr w:rsidR="006E0A82" w:rsidRPr="00750628" w:rsidTr="00750628">
        <w:trPr>
          <w:trHeight w:val="330"/>
        </w:trPr>
        <w:tc>
          <w:tcPr>
            <w:tcW w:w="4123" w:type="dxa"/>
            <w:shd w:val="clear" w:color="auto" w:fill="auto"/>
            <w:noWrap/>
            <w:vAlign w:val="center"/>
            <w:hideMark/>
          </w:tcPr>
          <w:p w:rsidR="006E0A82" w:rsidRPr="00750628" w:rsidRDefault="00855073" w:rsidP="00750628">
            <w:pPr>
              <w:spacing w:after="0" w:line="240" w:lineRule="auto"/>
              <w:rPr>
                <w:rFonts w:ascii="Arial" w:eastAsia="Times New Roman" w:hAnsi="Arial" w:cs="Arial"/>
                <w:color w:val="000000" w:themeColor="text1"/>
                <w:sz w:val="20"/>
                <w:szCs w:val="20"/>
                <w:lang w:val="vi-VN"/>
              </w:rPr>
            </w:pPr>
            <w:r>
              <w:rPr>
                <w:rFonts w:ascii="Arial" w:eastAsia="Times New Roman" w:hAnsi="Arial" w:cs="Arial"/>
                <w:color w:val="000000" w:themeColor="text1"/>
                <w:sz w:val="20"/>
                <w:szCs w:val="20"/>
                <w:lang w:val="vi-VN"/>
              </w:rPr>
              <w:t>Long-term liabilities</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A06636">
              <w:rPr>
                <w:rFonts w:ascii="Arial" w:hAnsi="Arial" w:cs="Arial"/>
                <w:color w:val="000000"/>
                <w:sz w:val="20"/>
                <w:szCs w:val="20"/>
              </w:rPr>
              <w:t>,</w:t>
            </w:r>
            <w:r w:rsidRPr="00750628">
              <w:rPr>
                <w:rFonts w:ascii="Arial" w:hAnsi="Arial" w:cs="Arial"/>
                <w:color w:val="000000"/>
                <w:sz w:val="20"/>
                <w:szCs w:val="20"/>
                <w:lang w:val="vi-VN"/>
              </w:rPr>
              <w:t>369</w:t>
            </w:r>
            <w:r w:rsidR="00A06636">
              <w:rPr>
                <w:rFonts w:ascii="Arial" w:hAnsi="Arial" w:cs="Arial"/>
                <w:color w:val="000000"/>
                <w:sz w:val="20"/>
                <w:szCs w:val="20"/>
              </w:rPr>
              <w:t>.</w:t>
            </w:r>
            <w:r w:rsidRPr="00750628">
              <w:rPr>
                <w:rFonts w:ascii="Arial" w:hAnsi="Arial" w:cs="Arial"/>
                <w:color w:val="000000"/>
                <w:sz w:val="20"/>
                <w:szCs w:val="20"/>
                <w:lang w:val="vi-VN"/>
              </w:rPr>
              <w:t>61</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2</w:t>
            </w:r>
            <w:r w:rsidR="00A06636">
              <w:rPr>
                <w:rFonts w:ascii="Arial" w:hAnsi="Arial" w:cs="Arial"/>
                <w:color w:val="000000"/>
                <w:sz w:val="20"/>
                <w:szCs w:val="20"/>
              </w:rPr>
              <w:t>,</w:t>
            </w:r>
            <w:r w:rsidRPr="00750628">
              <w:rPr>
                <w:rFonts w:ascii="Arial" w:hAnsi="Arial" w:cs="Arial"/>
                <w:color w:val="000000"/>
                <w:sz w:val="20"/>
                <w:szCs w:val="20"/>
                <w:lang w:val="vi-VN"/>
              </w:rPr>
              <w:t>743</w:t>
            </w:r>
            <w:r w:rsidR="00A06636">
              <w:rPr>
                <w:rFonts w:ascii="Arial" w:hAnsi="Arial" w:cs="Arial"/>
                <w:color w:val="000000"/>
                <w:sz w:val="20"/>
                <w:szCs w:val="20"/>
              </w:rPr>
              <w:t>.</w:t>
            </w:r>
            <w:r w:rsidRPr="00750628">
              <w:rPr>
                <w:rFonts w:ascii="Arial" w:hAnsi="Arial" w:cs="Arial"/>
                <w:color w:val="000000"/>
                <w:sz w:val="20"/>
                <w:szCs w:val="20"/>
                <w:lang w:val="vi-VN"/>
              </w:rPr>
              <w:t>18</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color w:val="000000" w:themeColor="text1"/>
                <w:sz w:val="20"/>
                <w:szCs w:val="20"/>
                <w:lang w:val="vi-VN"/>
              </w:rPr>
            </w:pPr>
            <w:r w:rsidRPr="00750628">
              <w:rPr>
                <w:rFonts w:ascii="Arial" w:hAnsi="Arial" w:cs="Arial"/>
                <w:color w:val="000000"/>
                <w:sz w:val="20"/>
                <w:szCs w:val="20"/>
                <w:lang w:val="vi-VN"/>
              </w:rPr>
              <w:t>-13</w:t>
            </w:r>
            <w:r w:rsidR="00A06636">
              <w:rPr>
                <w:rFonts w:ascii="Arial" w:hAnsi="Arial" w:cs="Arial"/>
                <w:color w:val="000000"/>
                <w:sz w:val="20"/>
                <w:szCs w:val="20"/>
              </w:rPr>
              <w:t>.</w:t>
            </w:r>
            <w:r w:rsidRPr="00750628">
              <w:rPr>
                <w:rFonts w:ascii="Arial" w:hAnsi="Arial" w:cs="Arial"/>
                <w:color w:val="000000"/>
                <w:sz w:val="20"/>
                <w:szCs w:val="20"/>
                <w:lang w:val="vi-VN"/>
              </w:rPr>
              <w:t>6%</w:t>
            </w:r>
          </w:p>
        </w:tc>
        <w:tc>
          <w:tcPr>
            <w:tcW w:w="1413" w:type="dxa"/>
            <w:vAlign w:val="center"/>
          </w:tcPr>
          <w:p w:rsidR="006E0A82" w:rsidRPr="00750628" w:rsidRDefault="006E0A82" w:rsidP="006E0A82">
            <w:pPr>
              <w:spacing w:after="0" w:line="240" w:lineRule="auto"/>
              <w:jc w:val="center"/>
              <w:rPr>
                <w:rFonts w:ascii="Arial" w:hAnsi="Arial" w:cs="Arial"/>
                <w:b/>
                <w:color w:val="000000" w:themeColor="text1"/>
                <w:sz w:val="20"/>
                <w:szCs w:val="20"/>
                <w:lang w:val="vi-VN"/>
              </w:rPr>
            </w:pPr>
            <w:r w:rsidRPr="00750628">
              <w:rPr>
                <w:rFonts w:ascii="Arial" w:hAnsi="Arial" w:cs="Arial"/>
                <w:color w:val="000000"/>
                <w:sz w:val="20"/>
                <w:szCs w:val="20"/>
                <w:lang w:val="vi-VN"/>
              </w:rPr>
              <w:t>26</w:t>
            </w:r>
            <w:r w:rsidR="00A06636">
              <w:rPr>
                <w:rFonts w:ascii="Arial" w:hAnsi="Arial" w:cs="Arial"/>
                <w:color w:val="000000"/>
                <w:sz w:val="20"/>
                <w:szCs w:val="20"/>
              </w:rPr>
              <w:t>.</w:t>
            </w:r>
            <w:r w:rsidRPr="00750628">
              <w:rPr>
                <w:rFonts w:ascii="Arial" w:hAnsi="Arial" w:cs="Arial"/>
                <w:color w:val="000000"/>
                <w:sz w:val="20"/>
                <w:szCs w:val="20"/>
                <w:lang w:val="vi-VN"/>
              </w:rPr>
              <w:t>48%</w:t>
            </w:r>
          </w:p>
        </w:tc>
      </w:tr>
      <w:tr w:rsidR="006E0A82" w:rsidRPr="00750628" w:rsidTr="00750628">
        <w:trPr>
          <w:trHeight w:val="330"/>
        </w:trPr>
        <w:tc>
          <w:tcPr>
            <w:tcW w:w="4123" w:type="dxa"/>
            <w:shd w:val="clear" w:color="auto" w:fill="auto"/>
            <w:noWrap/>
            <w:vAlign w:val="center"/>
            <w:hideMark/>
          </w:tcPr>
          <w:p w:rsidR="006E0A82" w:rsidRPr="00855073" w:rsidRDefault="00855073" w:rsidP="00750628">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lang w:val="vi-VN"/>
              </w:rPr>
              <w:t>Owner’</w:t>
            </w:r>
            <w:r>
              <w:rPr>
                <w:rFonts w:ascii="Arial" w:eastAsia="Times New Roman" w:hAnsi="Arial" w:cs="Arial"/>
                <w:b/>
                <w:bCs/>
                <w:color w:val="000000" w:themeColor="text1"/>
                <w:sz w:val="20"/>
                <w:szCs w:val="20"/>
              </w:rPr>
              <w:t>s equity</w:t>
            </w:r>
          </w:p>
        </w:tc>
        <w:tc>
          <w:tcPr>
            <w:tcW w:w="1649" w:type="dxa"/>
            <w:shd w:val="clear" w:color="auto" w:fill="FFFFFF" w:themeFill="background1"/>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2</w:t>
            </w:r>
            <w:r w:rsidR="00A06636">
              <w:rPr>
                <w:rFonts w:ascii="Arial" w:hAnsi="Arial" w:cs="Arial"/>
                <w:color w:val="000000"/>
                <w:sz w:val="20"/>
                <w:szCs w:val="20"/>
              </w:rPr>
              <w:t>,</w:t>
            </w:r>
            <w:r w:rsidRPr="00750628">
              <w:rPr>
                <w:rFonts w:ascii="Arial" w:hAnsi="Arial" w:cs="Arial"/>
                <w:color w:val="000000"/>
                <w:sz w:val="20"/>
                <w:szCs w:val="20"/>
                <w:lang w:val="vi-VN"/>
              </w:rPr>
              <w:t>558</w:t>
            </w:r>
            <w:r w:rsidR="00A06636">
              <w:rPr>
                <w:rFonts w:ascii="Arial" w:hAnsi="Arial" w:cs="Arial"/>
                <w:color w:val="000000"/>
                <w:sz w:val="20"/>
                <w:szCs w:val="20"/>
              </w:rPr>
              <w:t>.</w:t>
            </w:r>
            <w:r w:rsidRPr="00750628">
              <w:rPr>
                <w:rFonts w:ascii="Arial" w:hAnsi="Arial" w:cs="Arial"/>
                <w:color w:val="000000"/>
                <w:sz w:val="20"/>
                <w:szCs w:val="20"/>
                <w:lang w:val="vi-VN"/>
              </w:rPr>
              <w:t>60</w:t>
            </w:r>
          </w:p>
        </w:tc>
        <w:tc>
          <w:tcPr>
            <w:tcW w:w="1687" w:type="dxa"/>
            <w:shd w:val="clear" w:color="auto" w:fill="auto"/>
            <w:noWrap/>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2</w:t>
            </w:r>
            <w:r w:rsidR="00A06636">
              <w:rPr>
                <w:rFonts w:ascii="Arial" w:hAnsi="Arial" w:cs="Arial"/>
                <w:color w:val="000000"/>
                <w:sz w:val="20"/>
                <w:szCs w:val="20"/>
              </w:rPr>
              <w:t>,</w:t>
            </w:r>
            <w:r w:rsidRPr="00750628">
              <w:rPr>
                <w:rFonts w:ascii="Arial" w:hAnsi="Arial" w:cs="Arial"/>
                <w:color w:val="000000"/>
                <w:sz w:val="20"/>
                <w:szCs w:val="20"/>
                <w:lang w:val="vi-VN"/>
              </w:rPr>
              <w:t>088</w:t>
            </w:r>
            <w:r w:rsidR="00A06636">
              <w:rPr>
                <w:rFonts w:ascii="Arial" w:hAnsi="Arial" w:cs="Arial"/>
                <w:color w:val="000000"/>
                <w:sz w:val="20"/>
                <w:szCs w:val="20"/>
              </w:rPr>
              <w:t>.</w:t>
            </w:r>
            <w:r w:rsidRPr="00750628">
              <w:rPr>
                <w:rFonts w:ascii="Arial" w:hAnsi="Arial" w:cs="Arial"/>
                <w:color w:val="000000"/>
                <w:sz w:val="20"/>
                <w:szCs w:val="20"/>
                <w:lang w:val="vi-VN"/>
              </w:rPr>
              <w:t>69</w:t>
            </w:r>
          </w:p>
        </w:tc>
        <w:tc>
          <w:tcPr>
            <w:tcW w:w="1413" w:type="dxa"/>
            <w:shd w:val="clear" w:color="auto" w:fill="auto"/>
            <w:noWrap/>
            <w:vAlign w:val="center"/>
          </w:tcPr>
          <w:p w:rsidR="006E0A82" w:rsidRPr="00750628" w:rsidRDefault="006E0A82" w:rsidP="006E0A82">
            <w:pPr>
              <w:spacing w:after="0" w:line="240" w:lineRule="auto"/>
              <w:jc w:val="center"/>
              <w:rPr>
                <w:rFonts w:ascii="Arial" w:hAnsi="Arial" w:cs="Arial"/>
                <w:bCs/>
                <w:color w:val="000000" w:themeColor="text1"/>
                <w:sz w:val="20"/>
                <w:szCs w:val="20"/>
                <w:lang w:val="vi-VN"/>
              </w:rPr>
            </w:pPr>
            <w:r w:rsidRPr="00750628">
              <w:rPr>
                <w:rFonts w:ascii="Arial" w:hAnsi="Arial" w:cs="Arial"/>
                <w:color w:val="000000"/>
                <w:sz w:val="20"/>
                <w:szCs w:val="20"/>
                <w:lang w:val="vi-VN"/>
              </w:rPr>
              <w:t>22</w:t>
            </w:r>
            <w:r w:rsidR="00A06636">
              <w:rPr>
                <w:rFonts w:ascii="Arial" w:hAnsi="Arial" w:cs="Arial"/>
                <w:color w:val="000000"/>
                <w:sz w:val="20"/>
                <w:szCs w:val="20"/>
              </w:rPr>
              <w:t>.</w:t>
            </w:r>
            <w:r w:rsidRPr="00750628">
              <w:rPr>
                <w:rFonts w:ascii="Arial" w:hAnsi="Arial" w:cs="Arial"/>
                <w:color w:val="000000"/>
                <w:sz w:val="20"/>
                <w:szCs w:val="20"/>
                <w:lang w:val="vi-VN"/>
              </w:rPr>
              <w:t>5%</w:t>
            </w:r>
          </w:p>
        </w:tc>
        <w:tc>
          <w:tcPr>
            <w:tcW w:w="1413" w:type="dxa"/>
            <w:vAlign w:val="center"/>
          </w:tcPr>
          <w:p w:rsidR="006E0A82" w:rsidRPr="00750628" w:rsidRDefault="006E0A82" w:rsidP="006E0A82">
            <w:pPr>
              <w:spacing w:after="0" w:line="240" w:lineRule="auto"/>
              <w:jc w:val="center"/>
              <w:rPr>
                <w:rFonts w:ascii="Arial" w:hAnsi="Arial" w:cs="Arial"/>
                <w:b/>
                <w:bCs/>
                <w:color w:val="000000" w:themeColor="text1"/>
                <w:sz w:val="20"/>
                <w:szCs w:val="20"/>
                <w:lang w:val="vi-VN"/>
              </w:rPr>
            </w:pPr>
            <w:r w:rsidRPr="00750628">
              <w:rPr>
                <w:rFonts w:ascii="Arial" w:hAnsi="Arial" w:cs="Arial"/>
                <w:color w:val="000000"/>
                <w:sz w:val="20"/>
                <w:szCs w:val="20"/>
                <w:lang w:val="vi-VN"/>
              </w:rPr>
              <w:t>24</w:t>
            </w:r>
            <w:r w:rsidR="00A06636">
              <w:rPr>
                <w:rFonts w:ascii="Arial" w:hAnsi="Arial" w:cs="Arial"/>
                <w:color w:val="000000"/>
                <w:sz w:val="20"/>
                <w:szCs w:val="20"/>
              </w:rPr>
              <w:t>.</w:t>
            </w:r>
            <w:r w:rsidRPr="00750628">
              <w:rPr>
                <w:rFonts w:ascii="Arial" w:hAnsi="Arial" w:cs="Arial"/>
                <w:color w:val="000000"/>
                <w:sz w:val="20"/>
                <w:szCs w:val="20"/>
                <w:lang w:val="vi-VN"/>
              </w:rPr>
              <w:t>56%</w:t>
            </w:r>
          </w:p>
        </w:tc>
      </w:tr>
    </w:tbl>
    <w:p w:rsidR="003D7E97" w:rsidRPr="00855073" w:rsidRDefault="00855073" w:rsidP="00855073">
      <w:pPr>
        <w:jc w:val="right"/>
        <w:rPr>
          <w:rFonts w:ascii="Arial" w:hAnsi="Arial" w:cs="Arial"/>
          <w:sz w:val="18"/>
          <w:szCs w:val="20"/>
        </w:rPr>
      </w:pPr>
      <w:r>
        <w:rPr>
          <w:rFonts w:ascii="Arial" w:hAnsi="Arial" w:cs="Arial"/>
          <w:sz w:val="18"/>
          <w:szCs w:val="20"/>
          <w:lang w:val="vi-VN"/>
        </w:rPr>
        <w:t>Source</w:t>
      </w:r>
      <w:r w:rsidR="003D7E97" w:rsidRPr="008C12AF">
        <w:rPr>
          <w:rFonts w:ascii="Arial" w:hAnsi="Arial" w:cs="Arial"/>
          <w:sz w:val="18"/>
          <w:szCs w:val="20"/>
          <w:lang w:val="vi-VN"/>
        </w:rPr>
        <w:t>: Stoxplus,</w:t>
      </w:r>
      <w:r w:rsidR="003D7E97">
        <w:rPr>
          <w:rFonts w:ascii="Arial" w:hAnsi="Arial" w:cs="Arial"/>
          <w:sz w:val="18"/>
          <w:szCs w:val="20"/>
        </w:rPr>
        <w:t xml:space="preserve"> </w:t>
      </w:r>
      <w:r w:rsidR="003D7E97" w:rsidRPr="003155A8">
        <w:rPr>
          <w:rFonts w:ascii="Arial" w:hAnsi="Arial" w:cs="Arial"/>
          <w:sz w:val="18"/>
          <w:szCs w:val="20"/>
          <w:lang w:val="vi-VN"/>
        </w:rPr>
        <w:t>HPX</w:t>
      </w:r>
      <w:r>
        <w:rPr>
          <w:rFonts w:ascii="Arial" w:hAnsi="Arial" w:cs="Arial"/>
          <w:sz w:val="18"/>
          <w:szCs w:val="20"/>
        </w:rPr>
        <w:t xml:space="preserve"> consolidated financial statement</w:t>
      </w:r>
    </w:p>
    <w:p w:rsidR="009164C2" w:rsidRPr="003155A8" w:rsidRDefault="00293F39" w:rsidP="00224AAD">
      <w:pPr>
        <w:jc w:val="both"/>
        <w:rPr>
          <w:rFonts w:ascii="Arial" w:hAnsi="Arial" w:cs="Arial"/>
          <w:sz w:val="20"/>
          <w:szCs w:val="20"/>
          <w:lang w:val="vi-VN"/>
        </w:rPr>
      </w:pPr>
      <w:r>
        <w:rPr>
          <w:rFonts w:ascii="Arial" w:hAnsi="Arial" w:cs="Arial"/>
          <w:sz w:val="20"/>
          <w:szCs w:val="20"/>
        </w:rPr>
        <w:t>Because t</w:t>
      </w:r>
      <w:r w:rsidR="00E33C57" w:rsidRPr="00E33C57">
        <w:rPr>
          <w:rFonts w:ascii="Arial" w:hAnsi="Arial" w:cs="Arial"/>
          <w:sz w:val="20"/>
          <w:szCs w:val="20"/>
          <w:lang w:val="vi-VN"/>
        </w:rPr>
        <w:t xml:space="preserve">he </w:t>
      </w:r>
      <w:r w:rsidR="005175AC">
        <w:rPr>
          <w:rFonts w:ascii="Arial" w:hAnsi="Arial" w:cs="Arial"/>
          <w:sz w:val="20"/>
          <w:szCs w:val="20"/>
          <w:lang w:val="vi-VN"/>
        </w:rPr>
        <w:t>project</w:t>
      </w:r>
      <w:r w:rsidR="00E33C57" w:rsidRPr="00E33C57">
        <w:rPr>
          <w:rFonts w:ascii="Arial" w:hAnsi="Arial" w:cs="Arial"/>
          <w:sz w:val="20"/>
          <w:szCs w:val="20"/>
          <w:lang w:val="vi-VN"/>
        </w:rPr>
        <w:t>s of the company</w:t>
      </w:r>
      <w:r>
        <w:rPr>
          <w:rFonts w:ascii="Arial" w:hAnsi="Arial" w:cs="Arial"/>
          <w:sz w:val="20"/>
          <w:szCs w:val="20"/>
        </w:rPr>
        <w:t xml:space="preserve"> are</w:t>
      </w:r>
      <w:r w:rsidR="00E33C57" w:rsidRPr="00E33C57">
        <w:rPr>
          <w:rFonts w:ascii="Arial" w:hAnsi="Arial" w:cs="Arial"/>
          <w:sz w:val="20"/>
          <w:szCs w:val="20"/>
          <w:lang w:val="vi-VN"/>
        </w:rPr>
        <w:t xml:space="preserve"> being in the process of construction, completion</w:t>
      </w:r>
      <w:r w:rsidR="00837CF9">
        <w:rPr>
          <w:rFonts w:ascii="Arial" w:hAnsi="Arial" w:cs="Arial"/>
          <w:sz w:val="20"/>
          <w:szCs w:val="20"/>
          <w:lang w:val="vi-VN"/>
        </w:rPr>
        <w:t xml:space="preserve"> and being transferred in the fourth quarter, </w:t>
      </w:r>
      <w:r w:rsidR="00BB4EC9">
        <w:rPr>
          <w:rFonts w:ascii="Arial" w:hAnsi="Arial" w:cs="Arial"/>
          <w:sz w:val="20"/>
          <w:szCs w:val="20"/>
        </w:rPr>
        <w:t>so</w:t>
      </w:r>
      <w:r w:rsidRPr="00293F39">
        <w:rPr>
          <w:rFonts w:ascii="Arial" w:hAnsi="Arial" w:cs="Arial"/>
          <w:sz w:val="20"/>
          <w:szCs w:val="20"/>
        </w:rPr>
        <w:t xml:space="preserve"> </w:t>
      </w:r>
      <w:r>
        <w:rPr>
          <w:rFonts w:ascii="Arial" w:hAnsi="Arial" w:cs="Arial"/>
          <w:sz w:val="20"/>
          <w:szCs w:val="20"/>
        </w:rPr>
        <w:t>in asset and liability structure,</w:t>
      </w:r>
      <w:r w:rsidR="00BB4EC9">
        <w:rPr>
          <w:rFonts w:ascii="Arial" w:hAnsi="Arial" w:cs="Arial"/>
          <w:sz w:val="20"/>
          <w:szCs w:val="20"/>
        </w:rPr>
        <w:t xml:space="preserve"> three accounting items</w:t>
      </w:r>
      <w:r w:rsidR="00E33C57">
        <w:rPr>
          <w:rFonts w:ascii="Arial" w:hAnsi="Arial" w:cs="Arial"/>
          <w:sz w:val="20"/>
          <w:szCs w:val="20"/>
          <w:lang w:val="vi-VN"/>
        </w:rPr>
        <w:t>:</w:t>
      </w:r>
      <w:r w:rsidR="00BB4EC9">
        <w:rPr>
          <w:rFonts w:ascii="Arial" w:hAnsi="Arial" w:cs="Arial"/>
          <w:sz w:val="20"/>
          <w:szCs w:val="20"/>
          <w:lang w:val="vi-VN"/>
        </w:rPr>
        <w:t xml:space="preserve"> receivables, inventories</w:t>
      </w:r>
      <w:r w:rsidR="00E33C57" w:rsidRPr="00E33C57">
        <w:rPr>
          <w:rFonts w:ascii="Arial" w:hAnsi="Arial" w:cs="Arial"/>
          <w:sz w:val="20"/>
          <w:szCs w:val="20"/>
          <w:lang w:val="vi-VN"/>
        </w:rPr>
        <w:t xml:space="preserve"> and </w:t>
      </w:r>
      <w:r>
        <w:rPr>
          <w:rFonts w:ascii="Arial" w:hAnsi="Arial" w:cs="Arial"/>
          <w:sz w:val="20"/>
          <w:szCs w:val="20"/>
        </w:rPr>
        <w:t xml:space="preserve">long term </w:t>
      </w:r>
      <w:r w:rsidR="00E33C57" w:rsidRPr="00E33C57">
        <w:rPr>
          <w:rFonts w:ascii="Arial" w:hAnsi="Arial" w:cs="Arial"/>
          <w:sz w:val="20"/>
          <w:szCs w:val="20"/>
          <w:lang w:val="vi-VN"/>
        </w:rPr>
        <w:t xml:space="preserve">uncompleted assets </w:t>
      </w:r>
      <w:r w:rsidR="00E33C57">
        <w:rPr>
          <w:rFonts w:ascii="Arial" w:hAnsi="Arial" w:cs="Arial"/>
          <w:sz w:val="20"/>
          <w:szCs w:val="20"/>
        </w:rPr>
        <w:t xml:space="preserve">take </w:t>
      </w:r>
      <w:r w:rsidR="00E33C57" w:rsidRPr="00E33C57">
        <w:rPr>
          <w:rFonts w:ascii="Arial" w:hAnsi="Arial" w:cs="Arial"/>
          <w:sz w:val="20"/>
          <w:szCs w:val="20"/>
          <w:lang w:val="vi-VN"/>
        </w:rPr>
        <w:t>the largest proportion</w:t>
      </w:r>
      <w:r w:rsidR="00BB4EC9">
        <w:rPr>
          <w:rFonts w:ascii="Arial" w:hAnsi="Arial" w:cs="Arial"/>
          <w:sz w:val="20"/>
          <w:szCs w:val="20"/>
          <w:lang w:val="vi-VN"/>
        </w:rPr>
        <w:t xml:space="preserve">, </w:t>
      </w:r>
      <w:r w:rsidR="00F91AB6">
        <w:rPr>
          <w:rFonts w:ascii="Arial" w:hAnsi="Arial" w:cs="Arial"/>
          <w:sz w:val="20"/>
          <w:szCs w:val="20"/>
          <w:lang w:val="vi-VN"/>
        </w:rPr>
        <w:t>accounted for</w:t>
      </w:r>
      <w:r w:rsidR="00E33C57" w:rsidRPr="00E33C57">
        <w:rPr>
          <w:rFonts w:ascii="Arial" w:hAnsi="Arial" w:cs="Arial"/>
          <w:sz w:val="20"/>
          <w:szCs w:val="20"/>
          <w:lang w:val="vi-VN"/>
        </w:rPr>
        <w:t xml:space="preserve"> 18.23%, 15.69% and 30.53% respectively. Reciprocity for </w:t>
      </w:r>
      <w:r w:rsidR="005175AC">
        <w:rPr>
          <w:rFonts w:ascii="Arial" w:hAnsi="Arial" w:cs="Arial"/>
          <w:sz w:val="20"/>
          <w:szCs w:val="20"/>
          <w:lang w:val="vi-VN"/>
        </w:rPr>
        <w:t>project</w:t>
      </w:r>
      <w:r w:rsidR="00E33C57" w:rsidRPr="00E33C57">
        <w:rPr>
          <w:rFonts w:ascii="Arial" w:hAnsi="Arial" w:cs="Arial"/>
          <w:sz w:val="20"/>
          <w:szCs w:val="20"/>
          <w:lang w:val="vi-VN"/>
        </w:rPr>
        <w:t>s is loans (both short and long term) accounting for 65.40%.</w:t>
      </w:r>
    </w:p>
    <w:p w:rsidR="007D016E" w:rsidRPr="00210423" w:rsidRDefault="00E209E2" w:rsidP="00224AAD">
      <w:pPr>
        <w:jc w:val="both"/>
        <w:rPr>
          <w:rFonts w:ascii="Arial" w:hAnsi="Arial" w:cs="Arial"/>
          <w:b/>
          <w:sz w:val="24"/>
          <w:szCs w:val="24"/>
        </w:rPr>
      </w:pPr>
      <w:r>
        <w:rPr>
          <w:rFonts w:ascii="Arial" w:hAnsi="Arial" w:cs="Arial"/>
          <w:b/>
          <w:sz w:val="24"/>
          <w:szCs w:val="24"/>
          <w:lang w:val="vi-VN"/>
        </w:rPr>
        <w:t xml:space="preserve">Financial </w:t>
      </w:r>
      <w:r w:rsidR="00210423">
        <w:rPr>
          <w:rFonts w:ascii="Arial" w:hAnsi="Arial" w:cs="Arial"/>
          <w:b/>
          <w:sz w:val="24"/>
          <w:szCs w:val="24"/>
        </w:rPr>
        <w:t>Ratios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875"/>
        <w:gridCol w:w="1473"/>
        <w:gridCol w:w="1326"/>
        <w:gridCol w:w="2151"/>
      </w:tblGrid>
      <w:tr w:rsidR="0091574E" w:rsidRPr="00750628" w:rsidTr="00750628">
        <w:trPr>
          <w:trHeight w:val="332"/>
        </w:trPr>
        <w:tc>
          <w:tcPr>
            <w:tcW w:w="5130" w:type="dxa"/>
            <w:shd w:val="clear" w:color="auto" w:fill="002060"/>
            <w:vAlign w:val="center"/>
            <w:hideMark/>
          </w:tcPr>
          <w:p w:rsidR="002E0B7F" w:rsidRPr="00750628" w:rsidRDefault="00855073" w:rsidP="00224AAD">
            <w:pPr>
              <w:spacing w:after="0" w:line="240" w:lineRule="auto"/>
              <w:jc w:val="both"/>
              <w:rPr>
                <w:rFonts w:ascii="Arial" w:eastAsia="Times New Roman" w:hAnsi="Arial" w:cs="Arial"/>
                <w:b/>
                <w:bCs/>
                <w:color w:val="FFFFFF" w:themeColor="background1"/>
                <w:sz w:val="20"/>
                <w:szCs w:val="20"/>
                <w:lang w:val="vi-VN" w:eastAsia="vi-VN"/>
              </w:rPr>
            </w:pPr>
            <w:r>
              <w:rPr>
                <w:rFonts w:ascii="Arial" w:eastAsia="Times New Roman" w:hAnsi="Arial" w:cs="Arial"/>
                <w:b/>
                <w:color w:val="FFFFFF" w:themeColor="background1"/>
                <w:sz w:val="20"/>
                <w:szCs w:val="20"/>
                <w:lang w:val="vi-VN" w:eastAsia="vi-VN"/>
              </w:rPr>
              <w:t>Quota</w:t>
            </w:r>
          </w:p>
        </w:tc>
        <w:tc>
          <w:tcPr>
            <w:tcW w:w="900" w:type="dxa"/>
            <w:shd w:val="clear" w:color="auto" w:fill="002060"/>
            <w:vAlign w:val="center"/>
          </w:tcPr>
          <w:p w:rsidR="002E0B7F" w:rsidRPr="00750628" w:rsidRDefault="00855073" w:rsidP="00750628">
            <w:pPr>
              <w:spacing w:after="0" w:line="240" w:lineRule="auto"/>
              <w:jc w:val="center"/>
              <w:rPr>
                <w:rFonts w:ascii="Arial" w:eastAsia="Times New Roman" w:hAnsi="Arial" w:cs="Arial"/>
                <w:b/>
                <w:bCs/>
                <w:color w:val="FFFFFF" w:themeColor="background1"/>
                <w:sz w:val="20"/>
                <w:szCs w:val="20"/>
                <w:lang w:val="vi-VN" w:eastAsia="vi-VN"/>
              </w:rPr>
            </w:pPr>
            <w:r>
              <w:rPr>
                <w:rFonts w:ascii="Arial" w:eastAsia="Times New Roman" w:hAnsi="Arial" w:cs="Arial"/>
                <w:b/>
                <w:bCs/>
                <w:color w:val="FFFFFF" w:themeColor="background1"/>
                <w:sz w:val="20"/>
                <w:szCs w:val="20"/>
                <w:lang w:val="vi-VN" w:eastAsia="vi-VN"/>
              </w:rPr>
              <w:t>UNIT</w:t>
            </w:r>
          </w:p>
        </w:tc>
        <w:tc>
          <w:tcPr>
            <w:tcW w:w="1530" w:type="dxa"/>
            <w:shd w:val="clear" w:color="auto" w:fill="002060"/>
            <w:vAlign w:val="center"/>
            <w:hideMark/>
          </w:tcPr>
          <w:p w:rsidR="002E0B7F" w:rsidRPr="00750628" w:rsidRDefault="002E0B7F" w:rsidP="00750628">
            <w:pPr>
              <w:spacing w:after="0" w:line="240" w:lineRule="auto"/>
              <w:jc w:val="center"/>
              <w:rPr>
                <w:rFonts w:ascii="Arial" w:eastAsia="Times New Roman" w:hAnsi="Arial" w:cs="Arial"/>
                <w:b/>
                <w:bCs/>
                <w:color w:val="FFFFFF" w:themeColor="background1"/>
                <w:sz w:val="20"/>
                <w:szCs w:val="20"/>
                <w:lang w:val="vi-VN" w:eastAsia="vi-VN"/>
              </w:rPr>
            </w:pPr>
            <w:r w:rsidRPr="00750628">
              <w:rPr>
                <w:rFonts w:ascii="Arial" w:eastAsia="Times New Roman" w:hAnsi="Arial" w:cs="Arial"/>
                <w:b/>
                <w:bCs/>
                <w:color w:val="FFFFFF" w:themeColor="background1"/>
                <w:sz w:val="20"/>
                <w:szCs w:val="20"/>
                <w:lang w:val="vi-VN" w:eastAsia="vi-VN"/>
              </w:rPr>
              <w:t>3</w:t>
            </w:r>
            <w:r w:rsidR="004F7CA2" w:rsidRPr="00750628">
              <w:rPr>
                <w:rFonts w:ascii="Arial" w:eastAsia="Times New Roman" w:hAnsi="Arial" w:cs="Arial"/>
                <w:b/>
                <w:bCs/>
                <w:color w:val="FFFFFF" w:themeColor="background1"/>
                <w:sz w:val="20"/>
                <w:szCs w:val="20"/>
                <w:lang w:val="vi-VN" w:eastAsia="vi-VN"/>
              </w:rPr>
              <w:t>1</w:t>
            </w:r>
            <w:r w:rsidRPr="00750628">
              <w:rPr>
                <w:rFonts w:ascii="Arial" w:eastAsia="Times New Roman" w:hAnsi="Arial" w:cs="Arial"/>
                <w:b/>
                <w:bCs/>
                <w:color w:val="FFFFFF" w:themeColor="background1"/>
                <w:sz w:val="20"/>
                <w:szCs w:val="20"/>
                <w:lang w:val="vi-VN" w:eastAsia="vi-VN"/>
              </w:rPr>
              <w:t>/</w:t>
            </w:r>
            <w:r w:rsidR="004F7CA2" w:rsidRPr="00750628">
              <w:rPr>
                <w:rFonts w:ascii="Arial" w:eastAsia="Times New Roman" w:hAnsi="Arial" w:cs="Arial"/>
                <w:b/>
                <w:bCs/>
                <w:color w:val="FFFFFF" w:themeColor="background1"/>
                <w:sz w:val="20"/>
                <w:szCs w:val="20"/>
                <w:lang w:val="vi-VN" w:eastAsia="vi-VN"/>
              </w:rPr>
              <w:t>12</w:t>
            </w:r>
            <w:r w:rsidRPr="00750628">
              <w:rPr>
                <w:rFonts w:ascii="Arial" w:eastAsia="Times New Roman" w:hAnsi="Arial" w:cs="Arial"/>
                <w:b/>
                <w:bCs/>
                <w:color w:val="FFFFFF" w:themeColor="background1"/>
                <w:sz w:val="20"/>
                <w:szCs w:val="20"/>
                <w:lang w:val="vi-VN" w:eastAsia="vi-VN"/>
              </w:rPr>
              <w:t>/2018</w:t>
            </w:r>
          </w:p>
        </w:tc>
        <w:tc>
          <w:tcPr>
            <w:tcW w:w="1350" w:type="dxa"/>
            <w:shd w:val="clear" w:color="auto" w:fill="002060"/>
            <w:vAlign w:val="center"/>
            <w:hideMark/>
          </w:tcPr>
          <w:p w:rsidR="002E0B7F" w:rsidRPr="00750628" w:rsidRDefault="002E0B7F" w:rsidP="00750628">
            <w:pPr>
              <w:spacing w:after="0" w:line="240" w:lineRule="auto"/>
              <w:jc w:val="center"/>
              <w:rPr>
                <w:rFonts w:ascii="Arial" w:eastAsia="Times New Roman" w:hAnsi="Arial" w:cs="Arial"/>
                <w:b/>
                <w:bCs/>
                <w:color w:val="FFFFFF" w:themeColor="background1"/>
                <w:sz w:val="20"/>
                <w:szCs w:val="20"/>
                <w:lang w:val="vi-VN" w:eastAsia="vi-VN"/>
              </w:rPr>
            </w:pPr>
            <w:r w:rsidRPr="00750628">
              <w:rPr>
                <w:rFonts w:ascii="Arial" w:eastAsia="Times New Roman" w:hAnsi="Arial" w:cs="Arial"/>
                <w:b/>
                <w:bCs/>
                <w:color w:val="FFFFFF" w:themeColor="background1"/>
                <w:sz w:val="20"/>
                <w:szCs w:val="20"/>
                <w:lang w:val="vi-VN" w:eastAsia="vi-VN"/>
              </w:rPr>
              <w:t>31/12/2017</w:t>
            </w:r>
          </w:p>
        </w:tc>
        <w:tc>
          <w:tcPr>
            <w:tcW w:w="1350" w:type="dxa"/>
            <w:shd w:val="clear" w:color="auto" w:fill="002060"/>
            <w:vAlign w:val="center"/>
            <w:hideMark/>
          </w:tcPr>
          <w:p w:rsidR="002E0B7F" w:rsidRPr="00750628" w:rsidRDefault="002D1FE7" w:rsidP="00750628">
            <w:pPr>
              <w:spacing w:after="0" w:line="240" w:lineRule="auto"/>
              <w:jc w:val="center"/>
              <w:rPr>
                <w:rFonts w:ascii="Arial" w:eastAsia="Times New Roman" w:hAnsi="Arial" w:cs="Arial"/>
                <w:b/>
                <w:bCs/>
                <w:color w:val="FFFFFF" w:themeColor="background1"/>
                <w:sz w:val="20"/>
                <w:szCs w:val="20"/>
                <w:lang w:val="vi-VN" w:eastAsia="vi-VN"/>
              </w:rPr>
            </w:pPr>
            <w:r w:rsidRPr="00750628">
              <w:rPr>
                <w:rFonts w:ascii="Arial" w:eastAsia="Times New Roman" w:hAnsi="Arial" w:cs="Arial"/>
                <w:b/>
                <w:bCs/>
                <w:color w:val="FFFFFF" w:themeColor="background1"/>
                <w:sz w:val="20"/>
                <w:szCs w:val="20"/>
                <w:lang w:val="vi-VN" w:eastAsia="vi-VN"/>
              </w:rPr>
              <w:t>%</w:t>
            </w:r>
            <w:r w:rsidR="00855073">
              <w:rPr>
                <w:rFonts w:ascii="Arial" w:eastAsia="Times New Roman" w:hAnsi="Arial" w:cs="Arial"/>
                <w:b/>
                <w:bCs/>
                <w:color w:val="FFFFFF" w:themeColor="background1"/>
                <w:sz w:val="20"/>
                <w:szCs w:val="20"/>
                <w:lang w:val="vi-VN" w:eastAsia="vi-VN"/>
              </w:rPr>
              <w:t>Increase/Decrease</w:t>
            </w:r>
          </w:p>
        </w:tc>
      </w:tr>
      <w:tr w:rsidR="0091574E" w:rsidRPr="00750628" w:rsidTr="00EF0482">
        <w:trPr>
          <w:trHeight w:val="285"/>
        </w:trPr>
        <w:tc>
          <w:tcPr>
            <w:tcW w:w="5130" w:type="dxa"/>
            <w:shd w:val="clear" w:color="auto" w:fill="BFBFBF" w:themeFill="background1" w:themeFillShade="BF"/>
            <w:vAlign w:val="center"/>
          </w:tcPr>
          <w:p w:rsidR="002E0B7F" w:rsidRPr="00750628" w:rsidRDefault="00855073" w:rsidP="00EF0482">
            <w:pPr>
              <w:spacing w:after="0" w:line="240" w:lineRule="auto"/>
              <w:rPr>
                <w:rFonts w:ascii="Arial" w:eastAsia="Times New Roman" w:hAnsi="Arial" w:cs="Arial"/>
                <w:b/>
                <w:color w:val="000000" w:themeColor="text1"/>
                <w:sz w:val="20"/>
                <w:szCs w:val="20"/>
                <w:lang w:val="vi-VN" w:eastAsia="vi-VN"/>
              </w:rPr>
            </w:pPr>
            <w:r>
              <w:rPr>
                <w:rFonts w:ascii="Arial" w:eastAsia="Times New Roman" w:hAnsi="Arial" w:cs="Arial"/>
                <w:b/>
                <w:color w:val="000000" w:themeColor="text1"/>
                <w:sz w:val="20"/>
                <w:szCs w:val="20"/>
                <w:lang w:val="vi-VN" w:eastAsia="vi-VN"/>
              </w:rPr>
              <w:t xml:space="preserve">Solvency </w:t>
            </w:r>
          </w:p>
        </w:tc>
        <w:tc>
          <w:tcPr>
            <w:tcW w:w="900" w:type="dxa"/>
            <w:shd w:val="clear" w:color="auto" w:fill="BFBFBF" w:themeFill="background1" w:themeFillShade="BF"/>
            <w:vAlign w:val="center"/>
          </w:tcPr>
          <w:p w:rsidR="002E0B7F" w:rsidRPr="00750628" w:rsidRDefault="002E0B7F" w:rsidP="00750628">
            <w:pPr>
              <w:spacing w:after="0" w:line="240" w:lineRule="auto"/>
              <w:jc w:val="center"/>
              <w:rPr>
                <w:rFonts w:ascii="Arial" w:eastAsia="Times New Roman" w:hAnsi="Arial" w:cs="Arial"/>
                <w:b/>
                <w:color w:val="000000" w:themeColor="text1"/>
                <w:sz w:val="20"/>
                <w:szCs w:val="20"/>
                <w:lang w:val="vi-VN" w:eastAsia="vi-VN"/>
              </w:rPr>
            </w:pPr>
          </w:p>
        </w:tc>
        <w:tc>
          <w:tcPr>
            <w:tcW w:w="1530" w:type="dxa"/>
            <w:shd w:val="clear" w:color="auto" w:fill="BFBFBF" w:themeFill="background1" w:themeFillShade="BF"/>
            <w:vAlign w:val="center"/>
          </w:tcPr>
          <w:p w:rsidR="002E0B7F" w:rsidRPr="00750628" w:rsidRDefault="002E0B7F" w:rsidP="00750628">
            <w:pPr>
              <w:spacing w:after="0" w:line="240" w:lineRule="auto"/>
              <w:jc w:val="center"/>
              <w:rPr>
                <w:rFonts w:ascii="Arial" w:hAnsi="Arial" w:cs="Arial"/>
                <w:b/>
                <w:color w:val="000000" w:themeColor="text1"/>
                <w:sz w:val="20"/>
                <w:szCs w:val="20"/>
                <w:lang w:val="vi-VN"/>
              </w:rPr>
            </w:pPr>
          </w:p>
        </w:tc>
        <w:tc>
          <w:tcPr>
            <w:tcW w:w="1350" w:type="dxa"/>
            <w:shd w:val="clear" w:color="auto" w:fill="BFBFBF" w:themeFill="background1" w:themeFillShade="BF"/>
            <w:vAlign w:val="center"/>
          </w:tcPr>
          <w:p w:rsidR="002E0B7F" w:rsidRPr="00750628" w:rsidRDefault="002E0B7F" w:rsidP="00750628">
            <w:pPr>
              <w:spacing w:after="0" w:line="240" w:lineRule="auto"/>
              <w:jc w:val="center"/>
              <w:rPr>
                <w:rFonts w:ascii="Arial" w:hAnsi="Arial" w:cs="Arial"/>
                <w:b/>
                <w:color w:val="000000" w:themeColor="text1"/>
                <w:sz w:val="20"/>
                <w:szCs w:val="20"/>
                <w:lang w:val="vi-VN"/>
              </w:rPr>
            </w:pPr>
          </w:p>
        </w:tc>
        <w:tc>
          <w:tcPr>
            <w:tcW w:w="1350" w:type="dxa"/>
            <w:shd w:val="clear" w:color="auto" w:fill="BFBFBF" w:themeFill="background1" w:themeFillShade="BF"/>
            <w:vAlign w:val="center"/>
          </w:tcPr>
          <w:p w:rsidR="002E0B7F" w:rsidRPr="00750628" w:rsidRDefault="002E0B7F" w:rsidP="00750628">
            <w:pPr>
              <w:spacing w:after="0" w:line="240" w:lineRule="auto"/>
              <w:jc w:val="center"/>
              <w:rPr>
                <w:rFonts w:ascii="Arial" w:hAnsi="Arial" w:cs="Arial"/>
                <w:b/>
                <w:color w:val="000000" w:themeColor="text1"/>
                <w:sz w:val="20"/>
                <w:szCs w:val="20"/>
                <w:lang w:val="vi-VN"/>
              </w:rPr>
            </w:pPr>
          </w:p>
        </w:tc>
      </w:tr>
      <w:tr w:rsidR="0091574E" w:rsidRPr="00750628" w:rsidTr="00EF0482">
        <w:trPr>
          <w:trHeight w:val="285"/>
        </w:trPr>
        <w:tc>
          <w:tcPr>
            <w:tcW w:w="5130" w:type="dxa"/>
            <w:shd w:val="clear" w:color="auto" w:fill="auto"/>
            <w:vAlign w:val="center"/>
            <w:hideMark/>
          </w:tcPr>
          <w:p w:rsidR="008156EE" w:rsidRPr="00855073" w:rsidRDefault="00855073" w:rsidP="00EF0482">
            <w:pPr>
              <w:spacing w:after="0" w:line="240" w:lineRule="auto"/>
              <w:rPr>
                <w:rFonts w:ascii="Arial" w:eastAsia="Times New Roman" w:hAnsi="Arial" w:cs="Arial"/>
                <w:color w:val="000000" w:themeColor="text1"/>
                <w:sz w:val="20"/>
                <w:szCs w:val="20"/>
                <w:lang w:eastAsia="vi-VN"/>
              </w:rPr>
            </w:pPr>
            <w:r>
              <w:rPr>
                <w:rFonts w:ascii="Arial" w:eastAsia="Times New Roman" w:hAnsi="Arial" w:cs="Arial"/>
                <w:color w:val="000000" w:themeColor="text1"/>
                <w:sz w:val="20"/>
                <w:szCs w:val="20"/>
                <w:lang w:eastAsia="vi-VN"/>
              </w:rPr>
              <w:t>Current ratio</w:t>
            </w:r>
          </w:p>
        </w:tc>
        <w:tc>
          <w:tcPr>
            <w:tcW w:w="900" w:type="dxa"/>
            <w:vAlign w:val="center"/>
          </w:tcPr>
          <w:p w:rsidR="008156EE" w:rsidRPr="00750628" w:rsidRDefault="0091574E" w:rsidP="00750628">
            <w:pPr>
              <w:spacing w:after="0" w:line="240" w:lineRule="auto"/>
              <w:jc w:val="center"/>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Times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w:t>
            </w:r>
            <w:r w:rsidR="0041454E">
              <w:rPr>
                <w:rFonts w:ascii="Arial" w:eastAsia="Times New Roman" w:hAnsi="Arial" w:cs="Arial"/>
                <w:color w:val="000000" w:themeColor="text1"/>
                <w:sz w:val="20"/>
                <w:szCs w:val="20"/>
                <w:lang w:eastAsia="vi-VN"/>
              </w:rPr>
              <w:t>.</w:t>
            </w:r>
            <w:r w:rsidR="004F7CA2" w:rsidRPr="00750628">
              <w:rPr>
                <w:rFonts w:ascii="Arial" w:eastAsia="Times New Roman" w:hAnsi="Arial" w:cs="Arial"/>
                <w:color w:val="000000" w:themeColor="text1"/>
                <w:sz w:val="20"/>
                <w:szCs w:val="20"/>
                <w:lang w:val="vi-VN" w:eastAsia="vi-VN"/>
              </w:rPr>
              <w:t>23</w:t>
            </w:r>
          </w:p>
        </w:tc>
        <w:tc>
          <w:tcPr>
            <w:tcW w:w="1350" w:type="dxa"/>
            <w:tcBorders>
              <w:top w:val="single" w:sz="4" w:space="0" w:color="auto"/>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49</w:t>
            </w:r>
          </w:p>
        </w:tc>
        <w:tc>
          <w:tcPr>
            <w:tcW w:w="1350" w:type="dxa"/>
            <w:tcBorders>
              <w:top w:val="single" w:sz="4" w:space="0" w:color="auto"/>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-17</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45</w:t>
            </w:r>
            <w:r w:rsidR="008156EE" w:rsidRPr="00750628">
              <w:rPr>
                <w:rFonts w:ascii="Arial" w:eastAsia="Times New Roman" w:hAnsi="Arial" w:cs="Arial"/>
                <w:color w:val="000000" w:themeColor="text1"/>
                <w:sz w:val="20"/>
                <w:szCs w:val="20"/>
                <w:lang w:val="vi-VN" w:eastAsia="vi-VN"/>
              </w:rPr>
              <w:t>%</w:t>
            </w:r>
          </w:p>
        </w:tc>
      </w:tr>
      <w:tr w:rsidR="0091574E" w:rsidRPr="00750628" w:rsidTr="00EF0482">
        <w:trPr>
          <w:trHeight w:val="285"/>
        </w:trPr>
        <w:tc>
          <w:tcPr>
            <w:tcW w:w="5130" w:type="dxa"/>
            <w:shd w:val="clear" w:color="auto" w:fill="auto"/>
            <w:vAlign w:val="center"/>
            <w:hideMark/>
          </w:tcPr>
          <w:p w:rsidR="008156EE" w:rsidRPr="00750628" w:rsidRDefault="00855073" w:rsidP="00EF0482">
            <w:pPr>
              <w:spacing w:after="0" w:line="240" w:lineRule="auto"/>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Quick ratio</w:t>
            </w:r>
          </w:p>
        </w:tc>
        <w:tc>
          <w:tcPr>
            <w:tcW w:w="900" w:type="dxa"/>
            <w:vAlign w:val="center"/>
          </w:tcPr>
          <w:p w:rsidR="008156EE" w:rsidRPr="00750628" w:rsidRDefault="0091574E" w:rsidP="00750628">
            <w:pPr>
              <w:spacing w:after="0" w:line="240" w:lineRule="auto"/>
              <w:jc w:val="center"/>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Times</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0</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73</w:t>
            </w:r>
          </w:p>
        </w:tc>
        <w:tc>
          <w:tcPr>
            <w:tcW w:w="1350" w:type="dxa"/>
            <w:tcBorders>
              <w:top w:val="nil"/>
              <w:left w:val="nil"/>
              <w:bottom w:val="single" w:sz="4" w:space="0" w:color="auto"/>
              <w:right w:val="single" w:sz="4" w:space="0" w:color="auto"/>
            </w:tcBorders>
            <w:shd w:val="clear" w:color="auto" w:fill="auto"/>
            <w:vAlign w:val="center"/>
          </w:tcPr>
          <w:p w:rsidR="008156EE" w:rsidRPr="0041454E" w:rsidRDefault="008156EE" w:rsidP="00750628">
            <w:pPr>
              <w:spacing w:after="0" w:line="240" w:lineRule="auto"/>
              <w:jc w:val="center"/>
              <w:rPr>
                <w:rFonts w:ascii="Arial" w:eastAsia="Times New Roman" w:hAnsi="Arial" w:cs="Arial"/>
                <w:color w:val="000000" w:themeColor="text1"/>
                <w:sz w:val="20"/>
                <w:szCs w:val="20"/>
                <w:lang w:eastAsia="vi-VN"/>
              </w:rPr>
            </w:pPr>
            <w:r w:rsidRPr="00593FDB">
              <w:rPr>
                <w:rFonts w:ascii="Arial" w:eastAsia="Times New Roman" w:hAnsi="Arial" w:cs="Arial"/>
                <w:color w:val="000000" w:themeColor="text1"/>
                <w:sz w:val="20"/>
                <w:szCs w:val="20"/>
                <w:lang w:val="vi-VN" w:eastAsia="vi-VN"/>
              </w:rPr>
              <w:t>1</w:t>
            </w:r>
            <w:r w:rsidR="0041454E" w:rsidRPr="00593FDB">
              <w:rPr>
                <w:rFonts w:ascii="Arial" w:eastAsia="Times New Roman" w:hAnsi="Arial" w:cs="Arial"/>
                <w:color w:val="000000" w:themeColor="text1"/>
                <w:sz w:val="20"/>
                <w:szCs w:val="20"/>
                <w:lang w:eastAsia="vi-VN"/>
              </w:rPr>
              <w:t>.</w:t>
            </w:r>
            <w:r w:rsidR="0041454E">
              <w:rPr>
                <w:rFonts w:ascii="Arial" w:eastAsia="Times New Roman" w:hAnsi="Arial" w:cs="Arial"/>
                <w:color w:val="000000" w:themeColor="text1"/>
                <w:sz w:val="20"/>
                <w:szCs w:val="20"/>
                <w:lang w:eastAsia="vi-VN"/>
              </w:rPr>
              <w:t>05</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r w:rsidR="00ED0C50" w:rsidRPr="00750628">
              <w:rPr>
                <w:rFonts w:ascii="Arial" w:eastAsia="Times New Roman" w:hAnsi="Arial" w:cs="Arial"/>
                <w:color w:val="000000" w:themeColor="text1"/>
                <w:sz w:val="20"/>
                <w:szCs w:val="20"/>
                <w:lang w:val="vi-VN" w:eastAsia="vi-VN"/>
              </w:rPr>
              <w:t>33</w:t>
            </w:r>
            <w:r w:rsidR="0041454E">
              <w:rPr>
                <w:rFonts w:ascii="Arial" w:eastAsia="Times New Roman" w:hAnsi="Arial" w:cs="Arial"/>
                <w:color w:val="000000" w:themeColor="text1"/>
                <w:sz w:val="20"/>
                <w:szCs w:val="20"/>
                <w:lang w:eastAsia="vi-VN"/>
              </w:rPr>
              <w:t>.</w:t>
            </w:r>
            <w:r w:rsidR="00ED0C50" w:rsidRPr="00750628">
              <w:rPr>
                <w:rFonts w:ascii="Arial" w:eastAsia="Times New Roman" w:hAnsi="Arial" w:cs="Arial"/>
                <w:color w:val="000000" w:themeColor="text1"/>
                <w:sz w:val="20"/>
                <w:szCs w:val="20"/>
                <w:lang w:val="vi-VN" w:eastAsia="vi-VN"/>
              </w:rPr>
              <w:t>03</w:t>
            </w:r>
            <w:r w:rsidRPr="00750628">
              <w:rPr>
                <w:rFonts w:ascii="Arial" w:eastAsia="Times New Roman" w:hAnsi="Arial" w:cs="Arial"/>
                <w:color w:val="000000" w:themeColor="text1"/>
                <w:sz w:val="20"/>
                <w:szCs w:val="20"/>
                <w:lang w:val="vi-VN" w:eastAsia="vi-VN"/>
              </w:rPr>
              <w:t>%</w:t>
            </w:r>
          </w:p>
        </w:tc>
      </w:tr>
      <w:tr w:rsidR="0091574E" w:rsidRPr="00750628" w:rsidTr="00EF0482">
        <w:trPr>
          <w:trHeight w:val="233"/>
        </w:trPr>
        <w:tc>
          <w:tcPr>
            <w:tcW w:w="5130" w:type="dxa"/>
            <w:shd w:val="clear" w:color="auto" w:fill="D9D9D9" w:themeFill="background1" w:themeFillShade="D9"/>
            <w:vAlign w:val="center"/>
            <w:hideMark/>
          </w:tcPr>
          <w:p w:rsidR="008156EE" w:rsidRPr="00750628" w:rsidRDefault="00855073" w:rsidP="00EF0482">
            <w:pPr>
              <w:spacing w:after="0" w:line="240" w:lineRule="auto"/>
              <w:rPr>
                <w:rFonts w:ascii="Arial" w:eastAsia="Times New Roman" w:hAnsi="Arial" w:cs="Arial"/>
                <w:b/>
                <w:bCs/>
                <w:color w:val="000000" w:themeColor="text1"/>
                <w:sz w:val="20"/>
                <w:szCs w:val="20"/>
                <w:lang w:val="vi-VN" w:eastAsia="vi-VN"/>
              </w:rPr>
            </w:pPr>
            <w:r>
              <w:rPr>
                <w:rFonts w:ascii="Arial" w:eastAsia="Times New Roman" w:hAnsi="Arial" w:cs="Arial"/>
                <w:b/>
                <w:bCs/>
                <w:color w:val="000000" w:themeColor="text1"/>
                <w:sz w:val="20"/>
                <w:szCs w:val="20"/>
                <w:lang w:val="vi-VN" w:eastAsia="vi-VN"/>
              </w:rPr>
              <w:t xml:space="preserve">Capital structure </w:t>
            </w:r>
            <w:r w:rsidR="008156EE" w:rsidRPr="00750628">
              <w:rPr>
                <w:rFonts w:ascii="Arial" w:eastAsia="Times New Roman" w:hAnsi="Arial" w:cs="Arial"/>
                <w:b/>
                <w:bCs/>
                <w:color w:val="000000" w:themeColor="text1"/>
                <w:sz w:val="20"/>
                <w:szCs w:val="20"/>
                <w:lang w:val="vi-VN" w:eastAsia="vi-VN"/>
              </w:rPr>
              <w:t xml:space="preserve"> </w:t>
            </w:r>
          </w:p>
        </w:tc>
        <w:tc>
          <w:tcPr>
            <w:tcW w:w="900" w:type="dxa"/>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b/>
                <w:bCs/>
                <w:color w:val="000000" w:themeColor="text1"/>
                <w:sz w:val="20"/>
                <w:szCs w:val="20"/>
                <w:lang w:val="vi-VN" w:eastAsia="vi-VN"/>
              </w:rPr>
            </w:pP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r>
      <w:tr w:rsidR="0091574E" w:rsidRPr="00750628" w:rsidTr="00EF0482">
        <w:trPr>
          <w:trHeight w:val="285"/>
        </w:trPr>
        <w:tc>
          <w:tcPr>
            <w:tcW w:w="5130" w:type="dxa"/>
            <w:shd w:val="clear" w:color="auto" w:fill="auto"/>
            <w:vAlign w:val="center"/>
          </w:tcPr>
          <w:p w:rsidR="008156EE" w:rsidRPr="00750628" w:rsidRDefault="00855073" w:rsidP="00EF0482">
            <w:pPr>
              <w:spacing w:after="0" w:line="240" w:lineRule="auto"/>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Debt/Total asset ratio</w:t>
            </w:r>
          </w:p>
        </w:tc>
        <w:tc>
          <w:tcPr>
            <w:tcW w:w="900" w:type="dxa"/>
            <w:vAlign w:val="center"/>
          </w:tcPr>
          <w:p w:rsidR="008156EE" w:rsidRPr="00750628" w:rsidRDefault="0091574E" w:rsidP="00750628">
            <w:pPr>
              <w:spacing w:after="0" w:line="240" w:lineRule="auto"/>
              <w:jc w:val="center"/>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Times</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0</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65</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0</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68</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r w:rsidR="00ED0C50" w:rsidRPr="00750628">
              <w:rPr>
                <w:rFonts w:ascii="Arial" w:eastAsia="Times New Roman" w:hAnsi="Arial" w:cs="Arial"/>
                <w:color w:val="000000" w:themeColor="text1"/>
                <w:sz w:val="20"/>
                <w:szCs w:val="20"/>
                <w:lang w:val="vi-VN" w:eastAsia="vi-VN"/>
              </w:rPr>
              <w:t>4</w:t>
            </w:r>
            <w:r w:rsidR="0041454E">
              <w:rPr>
                <w:rFonts w:ascii="Arial" w:eastAsia="Times New Roman" w:hAnsi="Arial" w:cs="Arial"/>
                <w:color w:val="000000" w:themeColor="text1"/>
                <w:sz w:val="20"/>
                <w:szCs w:val="20"/>
                <w:lang w:eastAsia="vi-VN"/>
              </w:rPr>
              <w:t>.</w:t>
            </w:r>
            <w:r w:rsidR="00ED0C50" w:rsidRPr="00750628">
              <w:rPr>
                <w:rFonts w:ascii="Arial" w:eastAsia="Times New Roman" w:hAnsi="Arial" w:cs="Arial"/>
                <w:color w:val="000000" w:themeColor="text1"/>
                <w:sz w:val="20"/>
                <w:szCs w:val="20"/>
                <w:lang w:val="vi-VN" w:eastAsia="vi-VN"/>
              </w:rPr>
              <w:t>41</w:t>
            </w:r>
            <w:r w:rsidRPr="00750628">
              <w:rPr>
                <w:rFonts w:ascii="Arial" w:eastAsia="Times New Roman" w:hAnsi="Arial" w:cs="Arial"/>
                <w:color w:val="000000" w:themeColor="text1"/>
                <w:sz w:val="20"/>
                <w:szCs w:val="20"/>
                <w:lang w:val="vi-VN" w:eastAsia="vi-VN"/>
              </w:rPr>
              <w:t>%</w:t>
            </w:r>
          </w:p>
        </w:tc>
      </w:tr>
      <w:tr w:rsidR="0091574E" w:rsidRPr="00750628" w:rsidTr="00EF0482">
        <w:trPr>
          <w:trHeight w:val="285"/>
        </w:trPr>
        <w:tc>
          <w:tcPr>
            <w:tcW w:w="5130" w:type="dxa"/>
            <w:tcBorders>
              <w:bottom w:val="single" w:sz="4" w:space="0" w:color="auto"/>
            </w:tcBorders>
            <w:shd w:val="clear" w:color="auto" w:fill="auto"/>
            <w:vAlign w:val="center"/>
          </w:tcPr>
          <w:p w:rsidR="008156EE" w:rsidRPr="00750628" w:rsidRDefault="00855073" w:rsidP="00EF0482">
            <w:pPr>
              <w:spacing w:after="0" w:line="240" w:lineRule="auto"/>
              <w:rPr>
                <w:rFonts w:ascii="Arial" w:eastAsia="Times New Roman" w:hAnsi="Arial" w:cs="Arial"/>
                <w:color w:val="000000" w:themeColor="text1"/>
                <w:sz w:val="20"/>
                <w:szCs w:val="20"/>
                <w:highlight w:val="yellow"/>
                <w:lang w:val="vi-VN" w:eastAsia="vi-VN"/>
              </w:rPr>
            </w:pPr>
            <w:r>
              <w:rPr>
                <w:rFonts w:ascii="Arial" w:eastAsia="Times New Roman" w:hAnsi="Arial" w:cs="Arial"/>
                <w:color w:val="000000" w:themeColor="text1"/>
                <w:sz w:val="20"/>
                <w:szCs w:val="20"/>
                <w:lang w:val="vi-VN" w:eastAsia="vi-VN"/>
              </w:rPr>
              <w:t>Debt/Equity ratio</w:t>
            </w:r>
          </w:p>
        </w:tc>
        <w:tc>
          <w:tcPr>
            <w:tcW w:w="900" w:type="dxa"/>
            <w:tcBorders>
              <w:bottom w:val="single" w:sz="4" w:space="0" w:color="auto"/>
            </w:tcBorders>
            <w:vAlign w:val="center"/>
          </w:tcPr>
          <w:p w:rsidR="008156EE" w:rsidRPr="00750628" w:rsidRDefault="0091574E" w:rsidP="00750628">
            <w:pPr>
              <w:spacing w:after="0" w:line="240" w:lineRule="auto"/>
              <w:jc w:val="center"/>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Times</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89</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15</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r w:rsidR="00ED0C50" w:rsidRPr="00750628">
              <w:rPr>
                <w:rFonts w:ascii="Arial" w:eastAsia="Times New Roman" w:hAnsi="Arial" w:cs="Arial"/>
                <w:color w:val="000000" w:themeColor="text1"/>
                <w:sz w:val="20"/>
                <w:szCs w:val="20"/>
                <w:lang w:val="vi-VN" w:eastAsia="vi-VN"/>
              </w:rPr>
              <w:t>12</w:t>
            </w:r>
            <w:r w:rsidR="0041454E">
              <w:rPr>
                <w:rFonts w:ascii="Arial" w:eastAsia="Times New Roman" w:hAnsi="Arial" w:cs="Arial"/>
                <w:color w:val="000000" w:themeColor="text1"/>
                <w:sz w:val="20"/>
                <w:szCs w:val="20"/>
                <w:lang w:eastAsia="vi-VN"/>
              </w:rPr>
              <w:t>.</w:t>
            </w:r>
            <w:r w:rsidR="00ED0C50" w:rsidRPr="00750628">
              <w:rPr>
                <w:rFonts w:ascii="Arial" w:eastAsia="Times New Roman" w:hAnsi="Arial" w:cs="Arial"/>
                <w:color w:val="000000" w:themeColor="text1"/>
                <w:sz w:val="20"/>
                <w:szCs w:val="20"/>
                <w:lang w:val="vi-VN" w:eastAsia="vi-VN"/>
              </w:rPr>
              <w:t>09</w:t>
            </w:r>
            <w:r w:rsidRPr="00750628">
              <w:rPr>
                <w:rFonts w:ascii="Arial" w:eastAsia="Times New Roman" w:hAnsi="Arial" w:cs="Arial"/>
                <w:color w:val="000000" w:themeColor="text1"/>
                <w:sz w:val="20"/>
                <w:szCs w:val="20"/>
                <w:lang w:val="vi-VN" w:eastAsia="vi-VN"/>
              </w:rPr>
              <w:t>%</w:t>
            </w:r>
          </w:p>
        </w:tc>
      </w:tr>
      <w:tr w:rsidR="0091574E" w:rsidRPr="00750628" w:rsidTr="00EF0482">
        <w:trPr>
          <w:trHeight w:val="278"/>
        </w:trPr>
        <w:tc>
          <w:tcPr>
            <w:tcW w:w="5130" w:type="dxa"/>
            <w:shd w:val="clear" w:color="auto" w:fill="D9D9D9" w:themeFill="background1" w:themeFillShade="D9"/>
            <w:vAlign w:val="center"/>
            <w:hideMark/>
          </w:tcPr>
          <w:p w:rsidR="008156EE" w:rsidRPr="00750628" w:rsidRDefault="00855073" w:rsidP="00EF0482">
            <w:pPr>
              <w:spacing w:after="0" w:line="240" w:lineRule="auto"/>
              <w:rPr>
                <w:rFonts w:ascii="Arial" w:eastAsia="Times New Roman" w:hAnsi="Arial" w:cs="Arial"/>
                <w:b/>
                <w:bCs/>
                <w:color w:val="000000" w:themeColor="text1"/>
                <w:sz w:val="20"/>
                <w:szCs w:val="20"/>
                <w:lang w:val="vi-VN" w:eastAsia="vi-VN"/>
              </w:rPr>
            </w:pPr>
            <w:r>
              <w:rPr>
                <w:rFonts w:ascii="Arial" w:eastAsia="Times New Roman" w:hAnsi="Arial" w:cs="Arial"/>
                <w:b/>
                <w:bCs/>
                <w:color w:val="000000" w:themeColor="text1"/>
                <w:sz w:val="20"/>
                <w:szCs w:val="20"/>
                <w:lang w:val="vi-VN" w:eastAsia="vi-VN"/>
              </w:rPr>
              <w:t>Profitability</w:t>
            </w:r>
          </w:p>
        </w:tc>
        <w:tc>
          <w:tcPr>
            <w:tcW w:w="900" w:type="dxa"/>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b/>
                <w:bCs/>
                <w:color w:val="000000" w:themeColor="text1"/>
                <w:sz w:val="20"/>
                <w:szCs w:val="20"/>
                <w:lang w:val="vi-VN" w:eastAsia="vi-VN"/>
              </w:rPr>
            </w:pP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p>
        </w:tc>
      </w:tr>
      <w:tr w:rsidR="0091574E" w:rsidRPr="00750628" w:rsidTr="00EF0482">
        <w:trPr>
          <w:trHeight w:val="285"/>
        </w:trPr>
        <w:tc>
          <w:tcPr>
            <w:tcW w:w="5130" w:type="dxa"/>
            <w:shd w:val="clear" w:color="auto" w:fill="auto"/>
            <w:vAlign w:val="center"/>
          </w:tcPr>
          <w:p w:rsidR="008156EE" w:rsidRPr="00750628" w:rsidRDefault="00855073" w:rsidP="00EF0482">
            <w:pPr>
              <w:spacing w:after="0" w:line="240" w:lineRule="auto"/>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Gross profit margin</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24</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45</w:t>
            </w:r>
            <w:r w:rsidR="008156EE" w:rsidRPr="00750628">
              <w:rPr>
                <w:rFonts w:ascii="Arial" w:eastAsia="Times New Roman" w:hAnsi="Arial" w:cs="Arial"/>
                <w:color w:val="000000" w:themeColor="text1"/>
                <w:sz w:val="20"/>
                <w:szCs w:val="20"/>
                <w:lang w:val="vi-VN" w:eastAsia="vi-VN"/>
              </w:rPr>
              <w:t>%</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26</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21%</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r w:rsidR="00ED0C50" w:rsidRPr="00750628">
              <w:rPr>
                <w:rFonts w:ascii="Arial" w:eastAsia="Times New Roman" w:hAnsi="Arial" w:cs="Arial"/>
                <w:color w:val="000000" w:themeColor="text1"/>
                <w:sz w:val="20"/>
                <w:szCs w:val="20"/>
                <w:lang w:val="vi-VN" w:eastAsia="vi-VN"/>
              </w:rPr>
              <w:t>6</w:t>
            </w:r>
            <w:r w:rsidR="0041454E">
              <w:rPr>
                <w:rFonts w:ascii="Arial" w:eastAsia="Times New Roman" w:hAnsi="Arial" w:cs="Arial"/>
                <w:color w:val="000000" w:themeColor="text1"/>
                <w:sz w:val="20"/>
                <w:szCs w:val="20"/>
                <w:lang w:eastAsia="vi-VN"/>
              </w:rPr>
              <w:t>.</w:t>
            </w:r>
            <w:r w:rsidR="00ED0C50" w:rsidRPr="00750628">
              <w:rPr>
                <w:rFonts w:ascii="Arial" w:eastAsia="Times New Roman" w:hAnsi="Arial" w:cs="Arial"/>
                <w:color w:val="000000" w:themeColor="text1"/>
                <w:sz w:val="20"/>
                <w:szCs w:val="20"/>
                <w:lang w:val="vi-VN" w:eastAsia="vi-VN"/>
              </w:rPr>
              <w:t>71</w:t>
            </w:r>
            <w:r w:rsidRPr="00750628">
              <w:rPr>
                <w:rFonts w:ascii="Arial" w:eastAsia="Times New Roman" w:hAnsi="Arial" w:cs="Arial"/>
                <w:color w:val="000000" w:themeColor="text1"/>
                <w:sz w:val="20"/>
                <w:szCs w:val="20"/>
                <w:lang w:val="vi-VN" w:eastAsia="vi-VN"/>
              </w:rPr>
              <w:t>%</w:t>
            </w:r>
          </w:p>
        </w:tc>
      </w:tr>
      <w:tr w:rsidR="0091574E" w:rsidRPr="00750628" w:rsidTr="00EF0482">
        <w:trPr>
          <w:trHeight w:val="285"/>
        </w:trPr>
        <w:tc>
          <w:tcPr>
            <w:tcW w:w="5130" w:type="dxa"/>
            <w:shd w:val="clear" w:color="auto" w:fill="auto"/>
            <w:vAlign w:val="center"/>
            <w:hideMark/>
          </w:tcPr>
          <w:p w:rsidR="008156EE" w:rsidRPr="00750628" w:rsidRDefault="0091574E" w:rsidP="00EF0482">
            <w:pPr>
              <w:spacing w:after="0" w:line="240" w:lineRule="auto"/>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lastRenderedPageBreak/>
              <w:t>Profit from business activities/ Net sales</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28</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70</w:t>
            </w:r>
            <w:r w:rsidR="008156EE" w:rsidRPr="00750628">
              <w:rPr>
                <w:rFonts w:ascii="Arial" w:eastAsia="Times New Roman" w:hAnsi="Arial" w:cs="Arial"/>
                <w:color w:val="000000" w:themeColor="text1"/>
                <w:sz w:val="20"/>
                <w:szCs w:val="20"/>
                <w:lang w:val="vi-VN" w:eastAsia="vi-VN"/>
              </w:rPr>
              <w:t>%</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38</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15%</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-24</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77</w:t>
            </w:r>
            <w:r w:rsidR="008156EE" w:rsidRPr="00750628">
              <w:rPr>
                <w:rFonts w:ascii="Arial" w:eastAsia="Times New Roman" w:hAnsi="Arial" w:cs="Arial"/>
                <w:color w:val="000000" w:themeColor="text1"/>
                <w:sz w:val="20"/>
                <w:szCs w:val="20"/>
                <w:lang w:val="vi-VN" w:eastAsia="vi-VN"/>
              </w:rPr>
              <w:t>%</w:t>
            </w:r>
          </w:p>
        </w:tc>
      </w:tr>
      <w:tr w:rsidR="0091574E" w:rsidRPr="00750628" w:rsidTr="00EF0482">
        <w:trPr>
          <w:trHeight w:val="285"/>
        </w:trPr>
        <w:tc>
          <w:tcPr>
            <w:tcW w:w="5130" w:type="dxa"/>
            <w:shd w:val="clear" w:color="auto" w:fill="auto"/>
            <w:vAlign w:val="center"/>
          </w:tcPr>
          <w:p w:rsidR="008156EE" w:rsidRPr="00750628" w:rsidRDefault="0091574E" w:rsidP="00EF0482">
            <w:pPr>
              <w:spacing w:after="0" w:line="240" w:lineRule="auto"/>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Gross profit</w:t>
            </w:r>
          </w:p>
        </w:tc>
        <w:tc>
          <w:tcPr>
            <w:tcW w:w="900" w:type="dxa"/>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22</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40</w:t>
            </w:r>
            <w:r w:rsidR="008156EE" w:rsidRPr="00750628">
              <w:rPr>
                <w:rFonts w:ascii="Arial" w:eastAsia="Times New Roman" w:hAnsi="Arial" w:cs="Arial"/>
                <w:color w:val="000000" w:themeColor="text1"/>
                <w:sz w:val="20"/>
                <w:szCs w:val="20"/>
                <w:lang w:val="vi-VN" w:eastAsia="vi-VN"/>
              </w:rPr>
              <w:t>%</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30</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10%</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-25</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58</w:t>
            </w:r>
            <w:r w:rsidR="008156EE" w:rsidRPr="00750628">
              <w:rPr>
                <w:rFonts w:ascii="Arial" w:eastAsia="Times New Roman" w:hAnsi="Arial" w:cs="Arial"/>
                <w:color w:val="000000" w:themeColor="text1"/>
                <w:sz w:val="20"/>
                <w:szCs w:val="20"/>
                <w:lang w:val="vi-VN" w:eastAsia="vi-VN"/>
              </w:rPr>
              <w:t>%</w:t>
            </w:r>
          </w:p>
        </w:tc>
      </w:tr>
      <w:tr w:rsidR="0091574E" w:rsidRPr="00750628" w:rsidTr="00EF0482">
        <w:trPr>
          <w:trHeight w:val="285"/>
        </w:trPr>
        <w:tc>
          <w:tcPr>
            <w:tcW w:w="5130" w:type="dxa"/>
            <w:tcBorders>
              <w:bottom w:val="single" w:sz="4" w:space="0" w:color="auto"/>
            </w:tcBorders>
            <w:shd w:val="clear" w:color="auto" w:fill="auto"/>
            <w:vAlign w:val="center"/>
          </w:tcPr>
          <w:p w:rsidR="008156EE" w:rsidRPr="00750628" w:rsidRDefault="0091574E" w:rsidP="00EF0482">
            <w:pPr>
              <w:spacing w:after="0" w:line="240" w:lineRule="auto"/>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 xml:space="preserve">ROE </w:t>
            </w:r>
          </w:p>
        </w:tc>
        <w:tc>
          <w:tcPr>
            <w:tcW w:w="900" w:type="dxa"/>
            <w:tcBorders>
              <w:bottom w:val="single" w:sz="4" w:space="0" w:color="auto"/>
            </w:tcBorders>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19</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47%</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15</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57%</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25</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05</w:t>
            </w:r>
            <w:r w:rsidR="008156EE" w:rsidRPr="00750628">
              <w:rPr>
                <w:rFonts w:ascii="Arial" w:eastAsia="Times New Roman" w:hAnsi="Arial" w:cs="Arial"/>
                <w:color w:val="000000" w:themeColor="text1"/>
                <w:sz w:val="20"/>
                <w:szCs w:val="20"/>
                <w:lang w:val="vi-VN" w:eastAsia="vi-VN"/>
              </w:rPr>
              <w:t>%</w:t>
            </w:r>
          </w:p>
        </w:tc>
      </w:tr>
      <w:tr w:rsidR="0091574E" w:rsidRPr="00750628" w:rsidTr="00EF0482">
        <w:trPr>
          <w:trHeight w:val="125"/>
        </w:trPr>
        <w:tc>
          <w:tcPr>
            <w:tcW w:w="5130" w:type="dxa"/>
            <w:tcBorders>
              <w:bottom w:val="single" w:sz="4" w:space="0" w:color="auto"/>
            </w:tcBorders>
            <w:shd w:val="clear" w:color="auto" w:fill="auto"/>
            <w:vAlign w:val="center"/>
            <w:hideMark/>
          </w:tcPr>
          <w:p w:rsidR="008156EE" w:rsidRPr="00750628" w:rsidRDefault="0091574E" w:rsidP="00EF0482">
            <w:pPr>
              <w:spacing w:after="0" w:line="240" w:lineRule="auto"/>
              <w:rPr>
                <w:rFonts w:ascii="Arial" w:eastAsia="Times New Roman" w:hAnsi="Arial" w:cs="Arial"/>
                <w:color w:val="000000" w:themeColor="text1"/>
                <w:sz w:val="20"/>
                <w:szCs w:val="20"/>
                <w:lang w:val="vi-VN" w:eastAsia="vi-VN"/>
              </w:rPr>
            </w:pPr>
            <w:r>
              <w:rPr>
                <w:rFonts w:ascii="Arial" w:eastAsia="Times New Roman" w:hAnsi="Arial" w:cs="Arial"/>
                <w:color w:val="000000" w:themeColor="text1"/>
                <w:sz w:val="20"/>
                <w:szCs w:val="20"/>
                <w:lang w:val="vi-VN" w:eastAsia="vi-VN"/>
              </w:rPr>
              <w:t xml:space="preserve">ROA </w:t>
            </w:r>
          </w:p>
        </w:tc>
        <w:tc>
          <w:tcPr>
            <w:tcW w:w="900" w:type="dxa"/>
            <w:tcBorders>
              <w:bottom w:val="single" w:sz="4" w:space="0" w:color="auto"/>
            </w:tcBorders>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w:t>
            </w:r>
          </w:p>
        </w:tc>
        <w:tc>
          <w:tcPr>
            <w:tcW w:w="1530" w:type="dxa"/>
            <w:tcBorders>
              <w:top w:val="nil"/>
              <w:left w:val="single" w:sz="4" w:space="0" w:color="auto"/>
              <w:bottom w:val="single" w:sz="4" w:space="0" w:color="auto"/>
              <w:right w:val="single" w:sz="4" w:space="0" w:color="auto"/>
            </w:tcBorders>
            <w:shd w:val="clear" w:color="auto" w:fill="FFFFFF" w:themeFill="background1"/>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6</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47%</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8156EE"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4</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94%</w:t>
            </w:r>
          </w:p>
        </w:tc>
        <w:tc>
          <w:tcPr>
            <w:tcW w:w="1350" w:type="dxa"/>
            <w:tcBorders>
              <w:top w:val="nil"/>
              <w:left w:val="nil"/>
              <w:bottom w:val="single" w:sz="4" w:space="0" w:color="auto"/>
              <w:right w:val="single" w:sz="4" w:space="0" w:color="auto"/>
            </w:tcBorders>
            <w:shd w:val="clear" w:color="auto" w:fill="auto"/>
            <w:vAlign w:val="center"/>
          </w:tcPr>
          <w:p w:rsidR="008156EE" w:rsidRPr="00750628" w:rsidRDefault="00ED0C50" w:rsidP="00750628">
            <w:pPr>
              <w:spacing w:after="0" w:line="240" w:lineRule="auto"/>
              <w:jc w:val="center"/>
              <w:rPr>
                <w:rFonts w:ascii="Arial" w:eastAsia="Times New Roman" w:hAnsi="Arial" w:cs="Arial"/>
                <w:color w:val="000000" w:themeColor="text1"/>
                <w:sz w:val="20"/>
                <w:szCs w:val="20"/>
                <w:lang w:val="vi-VN" w:eastAsia="vi-VN"/>
              </w:rPr>
            </w:pPr>
            <w:r w:rsidRPr="00750628">
              <w:rPr>
                <w:rFonts w:ascii="Arial" w:eastAsia="Times New Roman" w:hAnsi="Arial" w:cs="Arial"/>
                <w:color w:val="000000" w:themeColor="text1"/>
                <w:sz w:val="20"/>
                <w:szCs w:val="20"/>
                <w:lang w:val="vi-VN" w:eastAsia="vi-VN"/>
              </w:rPr>
              <w:t>30</w:t>
            </w:r>
            <w:r w:rsidR="0041454E">
              <w:rPr>
                <w:rFonts w:ascii="Arial" w:eastAsia="Times New Roman" w:hAnsi="Arial" w:cs="Arial"/>
                <w:color w:val="000000" w:themeColor="text1"/>
                <w:sz w:val="20"/>
                <w:szCs w:val="20"/>
                <w:lang w:eastAsia="vi-VN"/>
              </w:rPr>
              <w:t>.</w:t>
            </w:r>
            <w:r w:rsidRPr="00750628">
              <w:rPr>
                <w:rFonts w:ascii="Arial" w:eastAsia="Times New Roman" w:hAnsi="Arial" w:cs="Arial"/>
                <w:color w:val="000000" w:themeColor="text1"/>
                <w:sz w:val="20"/>
                <w:szCs w:val="20"/>
                <w:lang w:val="vi-VN" w:eastAsia="vi-VN"/>
              </w:rPr>
              <w:t>97</w:t>
            </w:r>
            <w:r w:rsidR="008156EE" w:rsidRPr="00750628">
              <w:rPr>
                <w:rFonts w:ascii="Arial" w:eastAsia="Times New Roman" w:hAnsi="Arial" w:cs="Arial"/>
                <w:color w:val="000000" w:themeColor="text1"/>
                <w:sz w:val="20"/>
                <w:szCs w:val="20"/>
                <w:lang w:val="vi-VN" w:eastAsia="vi-VN"/>
              </w:rPr>
              <w:t>%</w:t>
            </w:r>
          </w:p>
        </w:tc>
      </w:tr>
    </w:tbl>
    <w:p w:rsidR="007D016E" w:rsidRPr="007E4268" w:rsidRDefault="007E4268" w:rsidP="007E4268">
      <w:pPr>
        <w:jc w:val="right"/>
        <w:rPr>
          <w:rFonts w:ascii="Arial" w:hAnsi="Arial" w:cs="Arial"/>
          <w:sz w:val="18"/>
          <w:szCs w:val="20"/>
        </w:rPr>
      </w:pPr>
      <w:r>
        <w:rPr>
          <w:rFonts w:ascii="Arial" w:hAnsi="Arial" w:cs="Arial"/>
          <w:sz w:val="18"/>
          <w:szCs w:val="20"/>
        </w:rPr>
        <w:t>Source</w:t>
      </w:r>
      <w:r w:rsidR="003D7E97">
        <w:rPr>
          <w:rFonts w:ascii="Arial" w:hAnsi="Arial" w:cs="Arial"/>
          <w:sz w:val="18"/>
          <w:szCs w:val="20"/>
        </w:rPr>
        <w:t xml:space="preserve">: </w:t>
      </w:r>
      <w:proofErr w:type="spellStart"/>
      <w:r w:rsidR="003D7E97">
        <w:rPr>
          <w:rFonts w:ascii="Arial" w:hAnsi="Arial" w:cs="Arial"/>
          <w:sz w:val="18"/>
          <w:szCs w:val="20"/>
        </w:rPr>
        <w:t>Stoxplus</w:t>
      </w:r>
      <w:proofErr w:type="spellEnd"/>
      <w:r w:rsidR="003D7E97">
        <w:rPr>
          <w:rFonts w:ascii="Arial" w:hAnsi="Arial" w:cs="Arial"/>
          <w:sz w:val="18"/>
          <w:szCs w:val="20"/>
        </w:rPr>
        <w:t xml:space="preserve">, </w:t>
      </w:r>
      <w:r w:rsidR="006B2740" w:rsidRPr="003155A8">
        <w:rPr>
          <w:rFonts w:ascii="Arial" w:hAnsi="Arial" w:cs="Arial"/>
          <w:sz w:val="18"/>
          <w:szCs w:val="20"/>
          <w:lang w:val="vi-VN"/>
        </w:rPr>
        <w:t>HPX</w:t>
      </w:r>
      <w:r>
        <w:rPr>
          <w:rFonts w:ascii="Arial" w:hAnsi="Arial" w:cs="Arial"/>
          <w:sz w:val="18"/>
          <w:szCs w:val="20"/>
        </w:rPr>
        <w:t xml:space="preserve"> Consolidated Financial Statement</w:t>
      </w:r>
    </w:p>
    <w:bookmarkEnd w:id="0"/>
    <w:p w:rsidR="0019149A" w:rsidRPr="003B313F" w:rsidRDefault="007E4268" w:rsidP="0019149A">
      <w:pPr>
        <w:jc w:val="both"/>
        <w:rPr>
          <w:rFonts w:ascii="Arial" w:hAnsi="Arial" w:cs="Arial"/>
          <w:sz w:val="20"/>
          <w:szCs w:val="20"/>
        </w:rPr>
      </w:pPr>
      <w:r w:rsidRPr="007E4268">
        <w:rPr>
          <w:rFonts w:ascii="Arial" w:hAnsi="Arial" w:cs="Arial"/>
          <w:sz w:val="20"/>
          <w:szCs w:val="20"/>
          <w:lang w:val="vi-VN"/>
        </w:rPr>
        <w:t>HPX rec</w:t>
      </w:r>
      <w:r w:rsidR="00BB4EC9">
        <w:rPr>
          <w:rFonts w:ascii="Arial" w:hAnsi="Arial" w:cs="Arial"/>
          <w:sz w:val="20"/>
          <w:szCs w:val="20"/>
          <w:lang w:val="vi-VN"/>
        </w:rPr>
        <w:t>orded net revenue in 2018 at</w:t>
      </w:r>
      <w:r w:rsidRPr="007E4268">
        <w:rPr>
          <w:rFonts w:ascii="Arial" w:hAnsi="Arial" w:cs="Arial"/>
          <w:sz w:val="20"/>
          <w:szCs w:val="20"/>
          <w:lang w:val="vi-VN"/>
        </w:rPr>
        <w:t xml:space="preserve"> 2,019.62 billion</w:t>
      </w:r>
      <w:r w:rsidR="00BB4EC9">
        <w:rPr>
          <w:rFonts w:ascii="Arial" w:hAnsi="Arial" w:cs="Arial"/>
          <w:sz w:val="20"/>
          <w:szCs w:val="20"/>
        </w:rPr>
        <w:t xml:space="preserve"> VND</w:t>
      </w:r>
      <w:r w:rsidRPr="007E4268">
        <w:rPr>
          <w:rFonts w:ascii="Arial" w:hAnsi="Arial" w:cs="Arial"/>
          <w:sz w:val="20"/>
          <w:szCs w:val="20"/>
          <w:lang w:val="vi-VN"/>
        </w:rPr>
        <w:t>, of which revenue fr</w:t>
      </w:r>
      <w:r>
        <w:rPr>
          <w:rFonts w:ascii="Arial" w:hAnsi="Arial" w:cs="Arial"/>
          <w:sz w:val="20"/>
          <w:szCs w:val="20"/>
          <w:lang w:val="vi-VN"/>
        </w:rPr>
        <w:t xml:space="preserve">om real estate business was </w:t>
      </w:r>
      <w:r w:rsidRPr="007E4268">
        <w:rPr>
          <w:rFonts w:ascii="Arial" w:hAnsi="Arial" w:cs="Arial"/>
          <w:sz w:val="20"/>
          <w:szCs w:val="20"/>
          <w:lang w:val="vi-VN"/>
        </w:rPr>
        <w:t>1,401.15 billion</w:t>
      </w:r>
      <w:r>
        <w:rPr>
          <w:rFonts w:ascii="Arial" w:hAnsi="Arial" w:cs="Arial"/>
          <w:sz w:val="20"/>
          <w:szCs w:val="20"/>
        </w:rPr>
        <w:t xml:space="preserve"> VND</w:t>
      </w:r>
      <w:r w:rsidRPr="007E4268">
        <w:rPr>
          <w:rFonts w:ascii="Arial" w:hAnsi="Arial" w:cs="Arial"/>
          <w:sz w:val="20"/>
          <w:szCs w:val="20"/>
          <w:lang w:val="vi-VN"/>
        </w:rPr>
        <w:t xml:space="preserve"> (+ 13.72% YoY), revenu</w:t>
      </w:r>
      <w:r w:rsidR="006673EA">
        <w:rPr>
          <w:rFonts w:ascii="Arial" w:hAnsi="Arial" w:cs="Arial"/>
          <w:sz w:val="20"/>
          <w:szCs w:val="20"/>
          <w:lang w:val="vi-VN"/>
        </w:rPr>
        <w:t>e from service provision 3.</w:t>
      </w:r>
      <w:r w:rsidRPr="007E4268">
        <w:rPr>
          <w:rFonts w:ascii="Arial" w:hAnsi="Arial" w:cs="Arial"/>
          <w:sz w:val="20"/>
          <w:szCs w:val="20"/>
          <w:lang w:val="vi-VN"/>
        </w:rPr>
        <w:t>65 billion</w:t>
      </w:r>
      <w:r>
        <w:rPr>
          <w:rFonts w:ascii="Arial" w:hAnsi="Arial" w:cs="Arial"/>
          <w:sz w:val="20"/>
          <w:szCs w:val="20"/>
        </w:rPr>
        <w:t xml:space="preserve"> VND</w:t>
      </w:r>
      <w:r w:rsidRPr="007E4268">
        <w:rPr>
          <w:rFonts w:ascii="Arial" w:hAnsi="Arial" w:cs="Arial"/>
          <w:sz w:val="20"/>
          <w:szCs w:val="20"/>
          <w:lang w:val="vi-VN"/>
        </w:rPr>
        <w:t>, other operating revenue of VND 81.82 billion (+ 58.60% YoY)</w:t>
      </w:r>
      <w:r w:rsidR="003B313F">
        <w:rPr>
          <w:rFonts w:ascii="Arial" w:hAnsi="Arial" w:cs="Arial"/>
          <w:sz w:val="20"/>
          <w:szCs w:val="20"/>
        </w:rPr>
        <w:t>.</w:t>
      </w:r>
    </w:p>
    <w:p w:rsidR="007E4268" w:rsidRDefault="007E4268" w:rsidP="0019149A">
      <w:pPr>
        <w:jc w:val="both"/>
        <w:rPr>
          <w:rFonts w:ascii="Arial" w:hAnsi="Arial" w:cs="Arial"/>
          <w:sz w:val="20"/>
          <w:szCs w:val="20"/>
          <w:lang w:val="vi-VN"/>
        </w:rPr>
      </w:pPr>
      <w:r w:rsidRPr="007E4268">
        <w:rPr>
          <w:rFonts w:ascii="Arial" w:hAnsi="Arial" w:cs="Arial"/>
          <w:sz w:val="20"/>
          <w:szCs w:val="20"/>
          <w:lang w:val="vi-VN"/>
        </w:rPr>
        <w:t>Gross profit reached VND 493.85 billion (+ 74.46% YoY). Gross profit margin reached 24.45% (-6.71% YoY).</w:t>
      </w:r>
    </w:p>
    <w:p w:rsidR="007E4268" w:rsidRDefault="007E4268" w:rsidP="0019149A">
      <w:pPr>
        <w:jc w:val="both"/>
        <w:rPr>
          <w:rFonts w:ascii="Arial" w:hAnsi="Arial" w:cs="Arial"/>
          <w:sz w:val="20"/>
          <w:szCs w:val="20"/>
          <w:lang w:val="vi-VN"/>
        </w:rPr>
      </w:pPr>
      <w:r w:rsidRPr="007E4268">
        <w:rPr>
          <w:rFonts w:ascii="Arial" w:hAnsi="Arial" w:cs="Arial"/>
          <w:sz w:val="20"/>
          <w:szCs w:val="20"/>
          <w:lang w:val="vi-VN"/>
        </w:rPr>
        <w:t>Prof</w:t>
      </w:r>
      <w:r>
        <w:rPr>
          <w:rFonts w:ascii="Arial" w:hAnsi="Arial" w:cs="Arial"/>
          <w:sz w:val="20"/>
          <w:szCs w:val="20"/>
          <w:lang w:val="vi-VN"/>
        </w:rPr>
        <w:t xml:space="preserve">it before tax (PBT) reached </w:t>
      </w:r>
      <w:r w:rsidRPr="007E4268">
        <w:rPr>
          <w:rFonts w:ascii="Arial" w:hAnsi="Arial" w:cs="Arial"/>
          <w:sz w:val="20"/>
          <w:szCs w:val="20"/>
          <w:lang w:val="vi-VN"/>
        </w:rPr>
        <w:t xml:space="preserve">598.59 billion </w:t>
      </w:r>
      <w:r>
        <w:rPr>
          <w:rFonts w:ascii="Arial" w:hAnsi="Arial" w:cs="Arial"/>
          <w:sz w:val="20"/>
          <w:szCs w:val="20"/>
        </w:rPr>
        <w:t xml:space="preserve">VND </w:t>
      </w:r>
      <w:r w:rsidRPr="007E4268">
        <w:rPr>
          <w:rFonts w:ascii="Arial" w:hAnsi="Arial" w:cs="Arial"/>
          <w:sz w:val="20"/>
          <w:szCs w:val="20"/>
          <w:lang w:val="vi-VN"/>
        </w:rPr>
        <w:t xml:space="preserve">(+ 48.57% YoY). Profit after </w:t>
      </w:r>
      <w:r>
        <w:rPr>
          <w:rFonts w:ascii="Arial" w:hAnsi="Arial" w:cs="Arial"/>
          <w:sz w:val="20"/>
          <w:szCs w:val="20"/>
          <w:lang w:val="vi-VN"/>
        </w:rPr>
        <w:t xml:space="preserve">tax (EAT) of </w:t>
      </w:r>
      <w:r w:rsidRPr="007E4268">
        <w:rPr>
          <w:rFonts w:ascii="Arial" w:hAnsi="Arial" w:cs="Arial"/>
          <w:sz w:val="20"/>
          <w:szCs w:val="20"/>
          <w:lang w:val="vi-VN"/>
        </w:rPr>
        <w:t>452.32 billion</w:t>
      </w:r>
      <w:r>
        <w:rPr>
          <w:rFonts w:ascii="Arial" w:hAnsi="Arial" w:cs="Arial"/>
          <w:sz w:val="20"/>
          <w:szCs w:val="20"/>
        </w:rPr>
        <w:t xml:space="preserve"> VND</w:t>
      </w:r>
      <w:r>
        <w:rPr>
          <w:rFonts w:ascii="Arial" w:hAnsi="Arial" w:cs="Arial"/>
          <w:sz w:val="20"/>
          <w:szCs w:val="20"/>
          <w:lang w:val="vi-VN"/>
        </w:rPr>
        <w:t xml:space="preserve"> (+ 39.10% YoY). Net profit / A</w:t>
      </w:r>
      <w:r w:rsidRPr="007E4268">
        <w:rPr>
          <w:rFonts w:ascii="Arial" w:hAnsi="Arial" w:cs="Arial"/>
          <w:sz w:val="20"/>
          <w:szCs w:val="20"/>
          <w:lang w:val="vi-VN"/>
        </w:rPr>
        <w:t>verage</w:t>
      </w:r>
      <w:r>
        <w:rPr>
          <w:rFonts w:ascii="Arial" w:hAnsi="Arial" w:cs="Arial"/>
          <w:sz w:val="20"/>
          <w:szCs w:val="20"/>
        </w:rPr>
        <w:t xml:space="preserve"> total</w:t>
      </w:r>
      <w:r w:rsidRPr="007E4268">
        <w:rPr>
          <w:rFonts w:ascii="Arial" w:hAnsi="Arial" w:cs="Arial"/>
          <w:sz w:val="20"/>
          <w:szCs w:val="20"/>
          <w:lang w:val="vi-VN"/>
        </w:rPr>
        <w:t xml:space="preserve"> asset ratio (ROA): 6</w:t>
      </w:r>
      <w:r>
        <w:rPr>
          <w:rFonts w:ascii="Arial" w:hAnsi="Arial" w:cs="Arial"/>
          <w:sz w:val="20"/>
          <w:szCs w:val="20"/>
          <w:lang w:val="vi-VN"/>
        </w:rPr>
        <w:t xml:space="preserve">.47% (+ 25.05% YoY) and </w:t>
      </w:r>
      <w:r w:rsidRPr="007E4268">
        <w:rPr>
          <w:rFonts w:ascii="Arial" w:hAnsi="Arial" w:cs="Arial"/>
          <w:sz w:val="20"/>
          <w:szCs w:val="20"/>
          <w:lang w:val="vi-VN"/>
        </w:rPr>
        <w:t>Net Profit / Equity (ROE) ratio: 19.47% (+ 30.97% YoY).</w:t>
      </w:r>
    </w:p>
    <w:p w:rsidR="007E4268" w:rsidRDefault="007E4268" w:rsidP="0019149A">
      <w:pPr>
        <w:jc w:val="both"/>
        <w:rPr>
          <w:rFonts w:ascii="Arial" w:hAnsi="Arial" w:cs="Arial"/>
          <w:sz w:val="20"/>
          <w:szCs w:val="20"/>
          <w:lang w:val="vi-VN"/>
        </w:rPr>
      </w:pPr>
      <w:r>
        <w:rPr>
          <w:rFonts w:ascii="Arial" w:hAnsi="Arial" w:cs="Arial"/>
          <w:sz w:val="20"/>
          <w:szCs w:val="20"/>
          <w:lang w:val="vi-VN"/>
        </w:rPr>
        <w:t>Total assets (TA)</w:t>
      </w:r>
      <w:r w:rsidRPr="007E4268">
        <w:rPr>
          <w:rFonts w:ascii="Arial" w:hAnsi="Arial" w:cs="Arial"/>
          <w:sz w:val="20"/>
          <w:szCs w:val="20"/>
          <w:lang w:val="vi-VN"/>
        </w:rPr>
        <w:t xml:space="preserve"> as o</w:t>
      </w:r>
      <w:r>
        <w:rPr>
          <w:rFonts w:ascii="Arial" w:hAnsi="Arial" w:cs="Arial"/>
          <w:sz w:val="20"/>
          <w:szCs w:val="20"/>
          <w:lang w:val="vi-VN"/>
        </w:rPr>
        <w:t xml:space="preserve">f December 31, 2018 reached </w:t>
      </w:r>
      <w:r w:rsidRPr="007E4268">
        <w:rPr>
          <w:rFonts w:ascii="Arial" w:hAnsi="Arial" w:cs="Arial"/>
          <w:sz w:val="20"/>
          <w:szCs w:val="20"/>
          <w:lang w:val="vi-VN"/>
        </w:rPr>
        <w:t>7,398.33 billion</w:t>
      </w:r>
      <w:r>
        <w:rPr>
          <w:rFonts w:ascii="Arial" w:hAnsi="Arial" w:cs="Arial"/>
          <w:sz w:val="20"/>
          <w:szCs w:val="20"/>
        </w:rPr>
        <w:t xml:space="preserve"> VND</w:t>
      </w:r>
      <w:r w:rsidRPr="007E4268">
        <w:rPr>
          <w:rFonts w:ascii="Arial" w:hAnsi="Arial" w:cs="Arial"/>
          <w:sz w:val="20"/>
          <w:szCs w:val="20"/>
          <w:lang w:val="vi-VN"/>
        </w:rPr>
        <w:t>, an increase of 12.50% compared to the beginning of the year mainly due to short-term receivables, inventory and fixed assets. Lo</w:t>
      </w:r>
      <w:r>
        <w:rPr>
          <w:rFonts w:ascii="Arial" w:hAnsi="Arial" w:cs="Arial"/>
          <w:sz w:val="20"/>
          <w:szCs w:val="20"/>
          <w:lang w:val="vi-VN"/>
        </w:rPr>
        <w:t xml:space="preserve">ng-term uncompleted assets: </w:t>
      </w:r>
      <w:r w:rsidRPr="007E4268">
        <w:rPr>
          <w:rFonts w:ascii="Arial" w:hAnsi="Arial" w:cs="Arial"/>
          <w:sz w:val="20"/>
          <w:szCs w:val="20"/>
          <w:lang w:val="vi-VN"/>
        </w:rPr>
        <w:t>2,259.01 billion</w:t>
      </w:r>
      <w:r>
        <w:rPr>
          <w:rFonts w:ascii="Arial" w:hAnsi="Arial" w:cs="Arial"/>
          <w:sz w:val="20"/>
          <w:szCs w:val="20"/>
        </w:rPr>
        <w:t xml:space="preserve"> VND</w:t>
      </w:r>
      <w:r w:rsidRPr="007E4268">
        <w:rPr>
          <w:rFonts w:ascii="Arial" w:hAnsi="Arial" w:cs="Arial"/>
          <w:sz w:val="20"/>
          <w:szCs w:val="20"/>
          <w:lang w:val="vi-VN"/>
        </w:rPr>
        <w:t xml:space="preserve">, an increase of 1.73% compared to the beginning of the year mainly in Phu Lam social </w:t>
      </w:r>
      <w:r w:rsidR="005175AC">
        <w:rPr>
          <w:rFonts w:ascii="Arial" w:hAnsi="Arial" w:cs="Arial"/>
          <w:sz w:val="20"/>
          <w:szCs w:val="20"/>
          <w:lang w:val="vi-VN"/>
        </w:rPr>
        <w:t>project</w:t>
      </w:r>
      <w:r w:rsidRPr="007E4268">
        <w:rPr>
          <w:rFonts w:ascii="Arial" w:hAnsi="Arial" w:cs="Arial"/>
          <w:sz w:val="20"/>
          <w:szCs w:val="20"/>
          <w:lang w:val="vi-VN"/>
        </w:rPr>
        <w:t>s and Hai Phat</w:t>
      </w:r>
      <w:r>
        <w:rPr>
          <w:rFonts w:ascii="Arial" w:hAnsi="Arial" w:cs="Arial"/>
          <w:sz w:val="20"/>
          <w:szCs w:val="20"/>
          <w:lang w:val="vi-VN"/>
        </w:rPr>
        <w:t xml:space="preserve"> Plaza </w:t>
      </w:r>
      <w:r w:rsidR="005175AC">
        <w:rPr>
          <w:rFonts w:ascii="Arial" w:hAnsi="Arial" w:cs="Arial"/>
          <w:sz w:val="20"/>
          <w:szCs w:val="20"/>
          <w:lang w:val="vi-VN"/>
        </w:rPr>
        <w:t>project</w:t>
      </w:r>
      <w:r>
        <w:rPr>
          <w:rFonts w:ascii="Arial" w:hAnsi="Arial" w:cs="Arial"/>
          <w:sz w:val="20"/>
          <w:szCs w:val="20"/>
          <w:lang w:val="vi-VN"/>
        </w:rPr>
        <w:t xml:space="preserve">. Equity reached </w:t>
      </w:r>
      <w:r w:rsidRPr="007E4268">
        <w:rPr>
          <w:rFonts w:ascii="Arial" w:hAnsi="Arial" w:cs="Arial"/>
          <w:sz w:val="20"/>
          <w:szCs w:val="20"/>
          <w:lang w:val="vi-VN"/>
        </w:rPr>
        <w:t>2,558.60 billion</w:t>
      </w:r>
      <w:r>
        <w:rPr>
          <w:rFonts w:ascii="Arial" w:hAnsi="Arial" w:cs="Arial"/>
          <w:sz w:val="20"/>
          <w:szCs w:val="20"/>
        </w:rPr>
        <w:t xml:space="preserve"> VND</w:t>
      </w:r>
      <w:r w:rsidRPr="007E4268">
        <w:rPr>
          <w:rFonts w:ascii="Arial" w:hAnsi="Arial" w:cs="Arial"/>
          <w:sz w:val="20"/>
          <w:szCs w:val="20"/>
          <w:lang w:val="vi-VN"/>
        </w:rPr>
        <w:t xml:space="preserve">, an increase of 22.50% compared to the </w:t>
      </w:r>
      <w:r>
        <w:rPr>
          <w:rFonts w:ascii="Arial" w:hAnsi="Arial" w:cs="Arial"/>
          <w:sz w:val="20"/>
          <w:szCs w:val="20"/>
          <w:lang w:val="vi-VN"/>
        </w:rPr>
        <w:t xml:space="preserve">beginning of the year, </w:t>
      </w:r>
      <w:r w:rsidRPr="007E4268">
        <w:rPr>
          <w:rFonts w:ascii="Arial" w:hAnsi="Arial" w:cs="Arial"/>
          <w:sz w:val="20"/>
          <w:szCs w:val="20"/>
          <w:lang w:val="vi-VN"/>
        </w:rPr>
        <w:t>due to undistributed after-tax profit increased by 102.68% and contributed capital of owner increased 33.33%.</w:t>
      </w:r>
    </w:p>
    <w:p w:rsidR="007E4268" w:rsidRDefault="007E4268" w:rsidP="0019149A">
      <w:pPr>
        <w:jc w:val="both"/>
        <w:rPr>
          <w:rFonts w:ascii="Arial" w:hAnsi="Arial" w:cs="Arial"/>
          <w:sz w:val="20"/>
          <w:szCs w:val="20"/>
          <w:lang w:val="vi-VN"/>
        </w:rPr>
      </w:pPr>
      <w:r w:rsidRPr="007E4268">
        <w:rPr>
          <w:rFonts w:ascii="Arial" w:hAnsi="Arial" w:cs="Arial"/>
          <w:sz w:val="20"/>
          <w:szCs w:val="20"/>
          <w:lang w:val="vi-VN"/>
        </w:rPr>
        <w:t>HPX's solvency rat</w:t>
      </w:r>
      <w:r>
        <w:rPr>
          <w:rFonts w:ascii="Arial" w:hAnsi="Arial" w:cs="Arial"/>
          <w:sz w:val="20"/>
          <w:szCs w:val="20"/>
          <w:lang w:val="vi-VN"/>
        </w:rPr>
        <w:t>ios: Short-term payment ratio is</w:t>
      </w:r>
      <w:r w:rsidRPr="007E4268">
        <w:rPr>
          <w:rFonts w:ascii="Arial" w:hAnsi="Arial" w:cs="Arial"/>
          <w:sz w:val="20"/>
          <w:szCs w:val="20"/>
          <w:lang w:val="vi-VN"/>
        </w:rPr>
        <w:t xml:space="preserve"> 1.23 tim</w:t>
      </w:r>
      <w:r>
        <w:rPr>
          <w:rFonts w:ascii="Arial" w:hAnsi="Arial" w:cs="Arial"/>
          <w:sz w:val="20"/>
          <w:szCs w:val="20"/>
          <w:lang w:val="vi-VN"/>
        </w:rPr>
        <w:t>es (-17.45% YoY), Quick Ratio is</w:t>
      </w:r>
      <w:r w:rsidRPr="007E4268">
        <w:rPr>
          <w:rFonts w:ascii="Arial" w:hAnsi="Arial" w:cs="Arial"/>
          <w:sz w:val="20"/>
          <w:szCs w:val="20"/>
          <w:lang w:val="vi-VN"/>
        </w:rPr>
        <w:t xml:space="preserve"> 0.73 times (-33.03% YoY), though, HPX still maintain indicators of liquidity at safe limits and ensure solvency.</w:t>
      </w:r>
    </w:p>
    <w:p w:rsidR="007E4268" w:rsidRDefault="007E4268" w:rsidP="00FB59B9">
      <w:pPr>
        <w:jc w:val="both"/>
        <w:rPr>
          <w:rFonts w:ascii="Arial" w:hAnsi="Arial" w:cs="Arial"/>
          <w:sz w:val="20"/>
          <w:szCs w:val="20"/>
          <w:lang w:val="vi-VN"/>
        </w:rPr>
      </w:pPr>
      <w:r w:rsidRPr="007E4268">
        <w:rPr>
          <w:rFonts w:ascii="Arial" w:hAnsi="Arial" w:cs="Arial"/>
          <w:sz w:val="20"/>
          <w:szCs w:val="20"/>
          <w:lang w:val="vi-VN"/>
        </w:rPr>
        <w:t>The Debt / T</w:t>
      </w:r>
      <w:r>
        <w:rPr>
          <w:rFonts w:ascii="Arial" w:hAnsi="Arial" w:cs="Arial"/>
          <w:sz w:val="20"/>
          <w:szCs w:val="20"/>
          <w:lang w:val="vi-VN"/>
        </w:rPr>
        <w:t>otal Asset</w:t>
      </w:r>
      <w:r w:rsidRPr="007E4268">
        <w:rPr>
          <w:rFonts w:ascii="Arial" w:hAnsi="Arial" w:cs="Arial"/>
          <w:sz w:val="20"/>
          <w:szCs w:val="20"/>
          <w:lang w:val="vi-VN"/>
        </w:rPr>
        <w:t xml:space="preserve"> ratio and Debt / Equity ratio on December 31, 2018 were 0.65 times and 1.89, respectively, down 4.41% YoY and 12.09% YoY, respectively. Although there is a decrease compared to the beginning of the year, because HPX continues to invest in large </w:t>
      </w:r>
      <w:r w:rsidR="005175AC">
        <w:rPr>
          <w:rFonts w:ascii="Arial" w:hAnsi="Arial" w:cs="Arial"/>
          <w:sz w:val="20"/>
          <w:szCs w:val="20"/>
          <w:lang w:val="vi-VN"/>
        </w:rPr>
        <w:t>project</w:t>
      </w:r>
      <w:r w:rsidRPr="007E4268">
        <w:rPr>
          <w:rFonts w:ascii="Arial" w:hAnsi="Arial" w:cs="Arial"/>
          <w:sz w:val="20"/>
          <w:szCs w:val="20"/>
          <w:lang w:val="vi-VN"/>
        </w:rPr>
        <w:t>s and e</w:t>
      </w:r>
      <w:r w:rsidR="002B5E6E">
        <w:rPr>
          <w:rFonts w:ascii="Arial" w:hAnsi="Arial" w:cs="Arial"/>
          <w:sz w:val="20"/>
          <w:szCs w:val="20"/>
          <w:lang w:val="vi-VN"/>
        </w:rPr>
        <w:t>xpand its network,</w:t>
      </w:r>
      <w:r w:rsidRPr="007E4268">
        <w:rPr>
          <w:rFonts w:ascii="Arial" w:hAnsi="Arial" w:cs="Arial"/>
          <w:sz w:val="20"/>
          <w:szCs w:val="20"/>
          <w:lang w:val="vi-VN"/>
        </w:rPr>
        <w:t xml:space="preserve"> HPX is maintaining reasonable capital structure indicators in allowable limits, within the limits of financial risk control and operational efficiency.</w:t>
      </w:r>
    </w:p>
    <w:p w:rsidR="00FB59B9" w:rsidRPr="000D3209" w:rsidRDefault="00E33C57" w:rsidP="00FB59B9">
      <w:pPr>
        <w:jc w:val="both"/>
        <w:rPr>
          <w:rFonts w:ascii="Arial" w:hAnsi="Arial" w:cs="Arial"/>
          <w:b/>
          <w:sz w:val="24"/>
          <w:szCs w:val="24"/>
          <w:lang w:val="vi-VN"/>
        </w:rPr>
      </w:pPr>
      <w:r>
        <w:rPr>
          <w:rFonts w:ascii="Arial" w:hAnsi="Arial" w:cs="Arial"/>
          <w:b/>
          <w:sz w:val="24"/>
          <w:szCs w:val="24"/>
          <w:lang w:val="vi-VN"/>
        </w:rPr>
        <w:t>Compares to competitors</w:t>
      </w:r>
      <w:r w:rsidR="00450EAE">
        <w:rPr>
          <w:b/>
          <w:sz w:val="24"/>
          <w:szCs w:val="24"/>
          <w:lang w:val="vi-VN"/>
        </w:rPr>
        <w:fldChar w:fldCharType="begin"/>
      </w:r>
      <w:r w:rsidR="00FB59B9" w:rsidRPr="000D3209">
        <w:rPr>
          <w:b/>
          <w:sz w:val="24"/>
          <w:szCs w:val="24"/>
          <w:lang w:val="vi-VN"/>
        </w:rPr>
        <w:instrText xml:space="preserve"> LINK </w:instrText>
      </w:r>
      <w:r w:rsidR="00DA0856">
        <w:rPr>
          <w:b/>
          <w:sz w:val="24"/>
          <w:szCs w:val="24"/>
          <w:lang w:val="vi-VN"/>
        </w:rPr>
        <w:instrText xml:space="preserve">Excel.SheetMacroEnabled.12 C:\\Users\\quan.vh\\Documents\\00.xlsm ExportData!R35C17:R42C28 </w:instrText>
      </w:r>
      <w:r w:rsidR="00FB59B9" w:rsidRPr="000D3209">
        <w:rPr>
          <w:b/>
          <w:sz w:val="24"/>
          <w:szCs w:val="24"/>
          <w:lang w:val="vi-VN"/>
        </w:rPr>
        <w:instrText xml:space="preserve">\a \f 4 \h  \* MERGEFORMAT </w:instrText>
      </w:r>
      <w:r w:rsidR="00450EAE">
        <w:rPr>
          <w:b/>
          <w:sz w:val="24"/>
          <w:szCs w:val="24"/>
          <w:lang w:val="vi-VN"/>
        </w:rPr>
        <w:fldChar w:fldCharType="separate"/>
      </w:r>
    </w:p>
    <w:tbl>
      <w:tblPr>
        <w:tblW w:w="10070" w:type="dxa"/>
        <w:jc w:val="center"/>
        <w:tblLook w:val="04A0" w:firstRow="1" w:lastRow="0" w:firstColumn="1" w:lastColumn="0" w:noHBand="0" w:noVBand="1"/>
      </w:tblPr>
      <w:tblGrid>
        <w:gridCol w:w="1297"/>
        <w:gridCol w:w="828"/>
        <w:gridCol w:w="916"/>
        <w:gridCol w:w="829"/>
        <w:gridCol w:w="830"/>
        <w:gridCol w:w="914"/>
        <w:gridCol w:w="829"/>
        <w:gridCol w:w="1025"/>
        <w:gridCol w:w="827"/>
        <w:gridCol w:w="948"/>
        <w:gridCol w:w="827"/>
      </w:tblGrid>
      <w:tr w:rsidR="00443861" w:rsidRPr="00BD7A62" w:rsidTr="00594AD0">
        <w:trPr>
          <w:trHeight w:val="282"/>
          <w:jc w:val="center"/>
        </w:trPr>
        <w:tc>
          <w:tcPr>
            <w:tcW w:w="1287" w:type="dxa"/>
            <w:tcBorders>
              <w:top w:val="single" w:sz="4" w:space="0" w:color="FF0000"/>
              <w:left w:val="single" w:sz="4" w:space="0" w:color="FF0000"/>
              <w:bottom w:val="single" w:sz="4" w:space="0" w:color="FF0000"/>
              <w:right w:val="single" w:sz="8" w:space="0" w:color="C0504D"/>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rPr>
              <w:t>31/12/2018</w:t>
            </w:r>
          </w:p>
        </w:tc>
        <w:tc>
          <w:tcPr>
            <w:tcW w:w="829" w:type="dxa"/>
            <w:tcBorders>
              <w:top w:val="single" w:sz="4" w:space="0" w:color="FF0000"/>
              <w:left w:val="single" w:sz="8" w:space="0" w:color="C0504D"/>
              <w:bottom w:val="single" w:sz="4" w:space="0" w:color="FF0000"/>
              <w:right w:val="nil"/>
            </w:tcBorders>
            <w:shd w:val="clear" w:color="000000" w:fill="C0504D"/>
            <w:vAlign w:val="center"/>
            <w:hideMark/>
          </w:tcPr>
          <w:p w:rsidR="00443861" w:rsidRPr="00B40B40" w:rsidRDefault="00443861" w:rsidP="00EF0482">
            <w:pPr>
              <w:spacing w:after="0" w:line="240" w:lineRule="auto"/>
              <w:jc w:val="center"/>
              <w:rPr>
                <w:rFonts w:ascii="Arial" w:eastAsia="Times New Roman" w:hAnsi="Arial" w:cs="Arial"/>
                <w:b/>
                <w:bCs/>
                <w:color w:val="FFFF00"/>
                <w:kern w:val="0"/>
                <w:sz w:val="18"/>
                <w:szCs w:val="18"/>
              </w:rPr>
            </w:pPr>
            <w:r w:rsidRPr="00B40B40">
              <w:rPr>
                <w:rFonts w:ascii="Arial" w:eastAsia="Times New Roman" w:hAnsi="Arial" w:cs="Arial"/>
                <w:b/>
                <w:bCs/>
                <w:color w:val="FFFF00"/>
                <w:kern w:val="0"/>
                <w:sz w:val="18"/>
                <w:szCs w:val="18"/>
                <w:lang w:val="vi-VN"/>
              </w:rPr>
              <w:t>HPX</w:t>
            </w:r>
          </w:p>
        </w:tc>
        <w:tc>
          <w:tcPr>
            <w:tcW w:w="917"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DIG</w:t>
            </w:r>
          </w:p>
        </w:tc>
        <w:tc>
          <w:tcPr>
            <w:tcW w:w="830"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DXG</w:t>
            </w:r>
          </w:p>
        </w:tc>
        <w:tc>
          <w:tcPr>
            <w:tcW w:w="831"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HDG</w:t>
            </w:r>
          </w:p>
        </w:tc>
        <w:tc>
          <w:tcPr>
            <w:tcW w:w="915"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KDH</w:t>
            </w:r>
          </w:p>
        </w:tc>
        <w:tc>
          <w:tcPr>
            <w:tcW w:w="830"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NLG</w:t>
            </w:r>
          </w:p>
        </w:tc>
        <w:tc>
          <w:tcPr>
            <w:tcW w:w="1026"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PDR</w:t>
            </w:r>
          </w:p>
        </w:tc>
        <w:tc>
          <w:tcPr>
            <w:tcW w:w="828"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SCR</w:t>
            </w:r>
          </w:p>
        </w:tc>
        <w:tc>
          <w:tcPr>
            <w:tcW w:w="949" w:type="dxa"/>
            <w:tcBorders>
              <w:top w:val="single" w:sz="4" w:space="0" w:color="FF0000"/>
              <w:left w:val="nil"/>
              <w:bottom w:val="single" w:sz="4" w:space="0" w:color="FF0000"/>
              <w:right w:val="nil"/>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TDH</w:t>
            </w:r>
          </w:p>
        </w:tc>
        <w:tc>
          <w:tcPr>
            <w:tcW w:w="828" w:type="dxa"/>
            <w:tcBorders>
              <w:top w:val="single" w:sz="4" w:space="0" w:color="FF0000"/>
              <w:left w:val="nil"/>
              <w:bottom w:val="single" w:sz="4" w:space="0" w:color="FF0000"/>
              <w:right w:val="single" w:sz="4" w:space="0" w:color="FF0000"/>
            </w:tcBorders>
            <w:shd w:val="clear" w:color="000000" w:fill="C0504D"/>
            <w:vAlign w:val="center"/>
            <w:hideMark/>
          </w:tcPr>
          <w:p w:rsidR="00443861" w:rsidRPr="003D7E97" w:rsidRDefault="00443861" w:rsidP="00EF0482">
            <w:pPr>
              <w:spacing w:after="0" w:line="240" w:lineRule="auto"/>
              <w:jc w:val="center"/>
              <w:rPr>
                <w:rFonts w:ascii="Arial" w:eastAsia="Times New Roman" w:hAnsi="Arial" w:cs="Arial"/>
                <w:b/>
                <w:bCs/>
                <w:color w:val="FFFFFF"/>
                <w:kern w:val="0"/>
                <w:sz w:val="18"/>
                <w:szCs w:val="18"/>
              </w:rPr>
            </w:pPr>
            <w:r w:rsidRPr="003D7E97">
              <w:rPr>
                <w:rFonts w:ascii="Arial" w:eastAsia="Times New Roman" w:hAnsi="Arial" w:cs="Arial"/>
                <w:b/>
                <w:bCs/>
                <w:color w:val="FFFFFF"/>
                <w:kern w:val="0"/>
                <w:sz w:val="18"/>
                <w:szCs w:val="18"/>
                <w:lang w:val="vi-VN"/>
              </w:rPr>
              <w:t>VPI</w:t>
            </w:r>
          </w:p>
        </w:tc>
      </w:tr>
      <w:tr w:rsidR="00545CD2" w:rsidRPr="00BD7A62" w:rsidTr="00594AD0">
        <w:trPr>
          <w:trHeight w:val="282"/>
          <w:jc w:val="center"/>
        </w:trPr>
        <w:tc>
          <w:tcPr>
            <w:tcW w:w="1287" w:type="dxa"/>
            <w:tcBorders>
              <w:top w:val="single" w:sz="4" w:space="0" w:color="FF0000"/>
              <w:left w:val="single" w:sz="4" w:space="0" w:color="C0504D"/>
              <w:bottom w:val="single" w:sz="4" w:space="0" w:color="FF0000"/>
              <w:right w:val="nil"/>
            </w:tcBorders>
            <w:shd w:val="clear" w:color="000000" w:fill="FFFFFF"/>
            <w:noWrap/>
            <w:vAlign w:val="center"/>
            <w:hideMark/>
          </w:tcPr>
          <w:p w:rsidR="00545CD2" w:rsidRPr="003D7E97" w:rsidRDefault="00E33C57" w:rsidP="00EF0482">
            <w:pPr>
              <w:spacing w:after="0" w:line="240" w:lineRule="auto"/>
              <w:rPr>
                <w:rFonts w:ascii="Arial" w:eastAsia="Times New Roman" w:hAnsi="Arial" w:cs="Arial"/>
                <w:color w:val="000000"/>
                <w:kern w:val="0"/>
                <w:sz w:val="18"/>
                <w:szCs w:val="18"/>
              </w:rPr>
            </w:pPr>
            <w:r>
              <w:rPr>
                <w:rFonts w:ascii="Arial" w:eastAsia="Times New Roman" w:hAnsi="Arial" w:cs="Arial"/>
                <w:color w:val="000000"/>
                <w:kern w:val="0"/>
                <w:sz w:val="18"/>
                <w:szCs w:val="18"/>
              </w:rPr>
              <w:t>Price</w:t>
            </w:r>
          </w:p>
        </w:tc>
        <w:tc>
          <w:tcPr>
            <w:tcW w:w="82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26</w:t>
            </w:r>
            <w:r w:rsidR="006673EA">
              <w:rPr>
                <w:rFonts w:ascii="Arial" w:eastAsia="Times New Roman" w:hAnsi="Arial" w:cs="Arial"/>
                <w:color w:val="000000"/>
                <w:kern w:val="0"/>
                <w:sz w:val="18"/>
                <w:szCs w:val="18"/>
              </w:rPr>
              <w:t>,</w:t>
            </w:r>
            <w:r w:rsidRPr="003D7E97">
              <w:rPr>
                <w:rFonts w:ascii="Arial" w:eastAsia="Times New Roman" w:hAnsi="Arial" w:cs="Arial"/>
                <w:color w:val="000000"/>
                <w:kern w:val="0"/>
                <w:sz w:val="18"/>
                <w:szCs w:val="18"/>
              </w:rPr>
              <w:t>000</w:t>
            </w:r>
          </w:p>
        </w:tc>
        <w:tc>
          <w:tcPr>
            <w:tcW w:w="917"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15</w:t>
            </w:r>
            <w:r w:rsidR="006673EA">
              <w:rPr>
                <w:rFonts w:ascii="Arial" w:hAnsi="Arial" w:cs="Arial"/>
                <w:color w:val="000000"/>
                <w:sz w:val="18"/>
                <w:szCs w:val="18"/>
              </w:rPr>
              <w:t>,</w:t>
            </w:r>
            <w:r w:rsidRPr="003D7E97">
              <w:rPr>
                <w:rFonts w:ascii="Arial" w:hAnsi="Arial" w:cs="Arial"/>
                <w:color w:val="000000"/>
                <w:sz w:val="18"/>
                <w:szCs w:val="18"/>
              </w:rPr>
              <w:t>500</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23</w:t>
            </w:r>
            <w:r w:rsidR="006673EA">
              <w:rPr>
                <w:rFonts w:ascii="Arial" w:hAnsi="Arial" w:cs="Arial"/>
                <w:color w:val="000000"/>
                <w:sz w:val="18"/>
                <w:szCs w:val="18"/>
              </w:rPr>
              <w:t>,</w:t>
            </w:r>
            <w:r w:rsidRPr="003D7E97">
              <w:rPr>
                <w:rFonts w:ascii="Arial" w:hAnsi="Arial" w:cs="Arial"/>
                <w:color w:val="000000"/>
                <w:sz w:val="18"/>
                <w:szCs w:val="18"/>
              </w:rPr>
              <w:t>800</w:t>
            </w:r>
          </w:p>
        </w:tc>
        <w:tc>
          <w:tcPr>
            <w:tcW w:w="83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34</w:t>
            </w:r>
            <w:r w:rsidR="006673EA">
              <w:rPr>
                <w:rFonts w:ascii="Arial" w:hAnsi="Arial" w:cs="Arial"/>
                <w:color w:val="000000"/>
                <w:sz w:val="18"/>
                <w:szCs w:val="18"/>
              </w:rPr>
              <w:t>,</w:t>
            </w:r>
            <w:r w:rsidRPr="003D7E97">
              <w:rPr>
                <w:rFonts w:ascii="Arial" w:hAnsi="Arial" w:cs="Arial"/>
                <w:color w:val="000000"/>
                <w:sz w:val="18"/>
                <w:szCs w:val="18"/>
              </w:rPr>
              <w:t>500</w:t>
            </w:r>
          </w:p>
        </w:tc>
        <w:tc>
          <w:tcPr>
            <w:tcW w:w="91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33</w:t>
            </w:r>
            <w:r w:rsidR="006673EA">
              <w:rPr>
                <w:rFonts w:ascii="Arial" w:hAnsi="Arial" w:cs="Arial"/>
                <w:color w:val="000000"/>
                <w:sz w:val="18"/>
                <w:szCs w:val="18"/>
              </w:rPr>
              <w:t>,</w:t>
            </w:r>
            <w:r w:rsidRPr="003D7E97">
              <w:rPr>
                <w:rFonts w:ascii="Arial" w:hAnsi="Arial" w:cs="Arial"/>
                <w:color w:val="000000"/>
                <w:sz w:val="18"/>
                <w:szCs w:val="18"/>
              </w:rPr>
              <w:t>000</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25</w:t>
            </w:r>
            <w:r w:rsidR="006673EA">
              <w:rPr>
                <w:rFonts w:ascii="Arial" w:hAnsi="Arial" w:cs="Arial"/>
                <w:color w:val="000000"/>
                <w:sz w:val="18"/>
                <w:szCs w:val="18"/>
              </w:rPr>
              <w:t>,</w:t>
            </w:r>
            <w:r w:rsidRPr="003D7E97">
              <w:rPr>
                <w:rFonts w:ascii="Arial" w:hAnsi="Arial" w:cs="Arial"/>
                <w:color w:val="000000"/>
                <w:sz w:val="18"/>
                <w:szCs w:val="18"/>
              </w:rPr>
              <w:t>800</w:t>
            </w:r>
          </w:p>
        </w:tc>
        <w:tc>
          <w:tcPr>
            <w:tcW w:w="102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25</w:t>
            </w:r>
            <w:r w:rsidR="006673EA">
              <w:rPr>
                <w:rFonts w:ascii="Arial" w:hAnsi="Arial" w:cs="Arial"/>
                <w:color w:val="000000"/>
                <w:sz w:val="18"/>
                <w:szCs w:val="18"/>
              </w:rPr>
              <w:t>,</w:t>
            </w:r>
            <w:r w:rsidRPr="003D7E97">
              <w:rPr>
                <w:rFonts w:ascii="Arial" w:hAnsi="Arial" w:cs="Arial"/>
                <w:color w:val="000000"/>
                <w:sz w:val="18"/>
                <w:szCs w:val="18"/>
              </w:rPr>
              <w:t>500</w:t>
            </w:r>
          </w:p>
        </w:tc>
        <w:tc>
          <w:tcPr>
            <w:tcW w:w="828"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7</w:t>
            </w:r>
            <w:r w:rsidR="006673EA">
              <w:rPr>
                <w:rFonts w:ascii="Arial" w:hAnsi="Arial" w:cs="Arial"/>
                <w:color w:val="000000"/>
                <w:sz w:val="18"/>
                <w:szCs w:val="18"/>
              </w:rPr>
              <w:t>,</w:t>
            </w:r>
            <w:r w:rsidRPr="003D7E97">
              <w:rPr>
                <w:rFonts w:ascii="Arial" w:hAnsi="Arial" w:cs="Arial"/>
                <w:color w:val="000000"/>
                <w:sz w:val="18"/>
                <w:szCs w:val="18"/>
              </w:rPr>
              <w:t>300</w:t>
            </w:r>
          </w:p>
        </w:tc>
        <w:tc>
          <w:tcPr>
            <w:tcW w:w="94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10</w:t>
            </w:r>
            <w:r w:rsidR="006673EA">
              <w:rPr>
                <w:rFonts w:ascii="Arial" w:hAnsi="Arial" w:cs="Arial"/>
                <w:color w:val="000000"/>
                <w:sz w:val="18"/>
                <w:szCs w:val="18"/>
              </w:rPr>
              <w:t>,</w:t>
            </w:r>
            <w:r w:rsidRPr="003D7E97">
              <w:rPr>
                <w:rFonts w:ascii="Arial" w:hAnsi="Arial" w:cs="Arial"/>
                <w:color w:val="000000"/>
                <w:sz w:val="18"/>
                <w:szCs w:val="18"/>
              </w:rPr>
              <w:t>100</w:t>
            </w:r>
          </w:p>
        </w:tc>
        <w:tc>
          <w:tcPr>
            <w:tcW w:w="828"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42</w:t>
            </w:r>
            <w:r w:rsidR="006673EA">
              <w:rPr>
                <w:rFonts w:ascii="Arial" w:hAnsi="Arial" w:cs="Arial"/>
                <w:color w:val="000000"/>
                <w:sz w:val="18"/>
                <w:szCs w:val="18"/>
              </w:rPr>
              <w:t>,</w:t>
            </w:r>
            <w:r w:rsidRPr="003D7E97">
              <w:rPr>
                <w:rFonts w:ascii="Arial" w:hAnsi="Arial" w:cs="Arial"/>
                <w:color w:val="000000"/>
                <w:sz w:val="18"/>
                <w:szCs w:val="18"/>
              </w:rPr>
              <w:t>350</w:t>
            </w:r>
          </w:p>
        </w:tc>
      </w:tr>
      <w:tr w:rsidR="0034260F" w:rsidRPr="00BD7A62" w:rsidTr="00594AD0">
        <w:trPr>
          <w:trHeight w:val="282"/>
          <w:jc w:val="center"/>
        </w:trPr>
        <w:tc>
          <w:tcPr>
            <w:tcW w:w="1287" w:type="dxa"/>
            <w:tcBorders>
              <w:top w:val="single" w:sz="4" w:space="0" w:color="FF0000"/>
              <w:left w:val="single" w:sz="4" w:space="0" w:color="C0504D"/>
              <w:bottom w:val="single" w:sz="4" w:space="0" w:color="FF0000"/>
              <w:right w:val="nil"/>
            </w:tcBorders>
            <w:shd w:val="clear" w:color="000000" w:fill="FFFFFF"/>
            <w:noWrap/>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Book Value</w:t>
            </w:r>
          </w:p>
        </w:tc>
        <w:tc>
          <w:tcPr>
            <w:tcW w:w="82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6673EA">
              <w:rPr>
                <w:rFonts w:ascii="Arial" w:hAnsi="Arial" w:cs="Arial"/>
                <w:color w:val="000000"/>
                <w:sz w:val="18"/>
                <w:szCs w:val="18"/>
              </w:rPr>
              <w:t>,</w:t>
            </w:r>
            <w:r w:rsidRPr="003D7E97">
              <w:rPr>
                <w:rFonts w:ascii="Arial" w:hAnsi="Arial" w:cs="Arial"/>
                <w:color w:val="000000"/>
                <w:sz w:val="18"/>
                <w:szCs w:val="18"/>
              </w:rPr>
              <w:t>722</w:t>
            </w:r>
          </w:p>
        </w:tc>
        <w:tc>
          <w:tcPr>
            <w:tcW w:w="917"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6673EA">
              <w:rPr>
                <w:rFonts w:ascii="Arial" w:hAnsi="Arial" w:cs="Arial"/>
                <w:color w:val="000000"/>
                <w:sz w:val="18"/>
                <w:szCs w:val="18"/>
              </w:rPr>
              <w:t>,</w:t>
            </w:r>
            <w:r w:rsidRPr="003D7E97">
              <w:rPr>
                <w:rFonts w:ascii="Arial" w:hAnsi="Arial" w:cs="Arial"/>
                <w:color w:val="000000"/>
                <w:sz w:val="18"/>
                <w:szCs w:val="18"/>
              </w:rPr>
              <w:t>192</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14</w:t>
            </w:r>
            <w:r w:rsidR="006673EA">
              <w:rPr>
                <w:rFonts w:ascii="Arial" w:hAnsi="Arial" w:cs="Arial"/>
                <w:color w:val="000000"/>
                <w:sz w:val="18"/>
                <w:szCs w:val="18"/>
              </w:rPr>
              <w:t>,</w:t>
            </w:r>
            <w:r w:rsidRPr="003D7E97">
              <w:rPr>
                <w:rFonts w:ascii="Arial" w:hAnsi="Arial" w:cs="Arial"/>
                <w:color w:val="000000"/>
                <w:sz w:val="18"/>
                <w:szCs w:val="18"/>
              </w:rPr>
              <w:t>282</w:t>
            </w:r>
          </w:p>
        </w:tc>
        <w:tc>
          <w:tcPr>
            <w:tcW w:w="83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18</w:t>
            </w:r>
            <w:r w:rsidR="006673EA">
              <w:rPr>
                <w:rFonts w:ascii="Arial" w:hAnsi="Arial" w:cs="Arial"/>
                <w:color w:val="000000"/>
                <w:sz w:val="18"/>
                <w:szCs w:val="18"/>
              </w:rPr>
              <w:t>,</w:t>
            </w:r>
            <w:r w:rsidRPr="003D7E97">
              <w:rPr>
                <w:rFonts w:ascii="Arial" w:hAnsi="Arial" w:cs="Arial"/>
                <w:color w:val="000000"/>
                <w:sz w:val="18"/>
                <w:szCs w:val="18"/>
              </w:rPr>
              <w:t>378</w:t>
            </w:r>
          </w:p>
        </w:tc>
        <w:tc>
          <w:tcPr>
            <w:tcW w:w="91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16</w:t>
            </w:r>
            <w:r w:rsidR="006673EA">
              <w:rPr>
                <w:rFonts w:ascii="Arial" w:hAnsi="Arial" w:cs="Arial"/>
                <w:color w:val="000000"/>
                <w:sz w:val="18"/>
                <w:szCs w:val="18"/>
              </w:rPr>
              <w:t>,</w:t>
            </w:r>
            <w:r w:rsidRPr="003D7E97">
              <w:rPr>
                <w:rFonts w:ascii="Arial" w:hAnsi="Arial" w:cs="Arial"/>
                <w:color w:val="000000"/>
                <w:sz w:val="18"/>
                <w:szCs w:val="18"/>
              </w:rPr>
              <w:t>581</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19</w:t>
            </w:r>
            <w:r w:rsidR="006673EA">
              <w:rPr>
                <w:rFonts w:ascii="Arial" w:hAnsi="Arial" w:cs="Arial"/>
                <w:color w:val="000000"/>
                <w:sz w:val="18"/>
                <w:szCs w:val="18"/>
              </w:rPr>
              <w:t>,</w:t>
            </w:r>
            <w:r w:rsidRPr="003D7E97">
              <w:rPr>
                <w:rFonts w:ascii="Arial" w:hAnsi="Arial" w:cs="Arial"/>
                <w:color w:val="000000"/>
                <w:sz w:val="18"/>
                <w:szCs w:val="18"/>
              </w:rPr>
              <w:t>226</w:t>
            </w:r>
          </w:p>
        </w:tc>
        <w:tc>
          <w:tcPr>
            <w:tcW w:w="102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6673EA">
              <w:rPr>
                <w:rFonts w:ascii="Arial" w:hAnsi="Arial" w:cs="Arial"/>
                <w:color w:val="000000"/>
                <w:sz w:val="18"/>
                <w:szCs w:val="18"/>
              </w:rPr>
              <w:t>,</w:t>
            </w:r>
            <w:r w:rsidRPr="003D7E97">
              <w:rPr>
                <w:rFonts w:ascii="Arial" w:hAnsi="Arial" w:cs="Arial"/>
                <w:color w:val="000000"/>
                <w:sz w:val="18"/>
                <w:szCs w:val="18"/>
              </w:rPr>
              <w:t>938</w:t>
            </w:r>
          </w:p>
        </w:tc>
        <w:tc>
          <w:tcPr>
            <w:tcW w:w="828"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6673EA">
              <w:rPr>
                <w:rFonts w:ascii="Arial" w:hAnsi="Arial" w:cs="Arial"/>
                <w:color w:val="000000"/>
                <w:sz w:val="18"/>
                <w:szCs w:val="18"/>
              </w:rPr>
              <w:t>,</w:t>
            </w:r>
            <w:r w:rsidRPr="003D7E97">
              <w:rPr>
                <w:rFonts w:ascii="Arial" w:hAnsi="Arial" w:cs="Arial"/>
                <w:color w:val="000000"/>
                <w:sz w:val="18"/>
                <w:szCs w:val="18"/>
              </w:rPr>
              <w:t>476</w:t>
            </w:r>
          </w:p>
        </w:tc>
        <w:tc>
          <w:tcPr>
            <w:tcW w:w="949" w:type="dxa"/>
            <w:tcBorders>
              <w:top w:val="nil"/>
              <w:left w:val="nil"/>
              <w:bottom w:val="single" w:sz="4" w:space="0" w:color="FF0000"/>
              <w:right w:val="nil"/>
            </w:tcBorders>
            <w:shd w:val="clear" w:color="000000" w:fill="FFFFFF"/>
            <w:noWrap/>
            <w:vAlign w:val="center"/>
            <w:hideMark/>
          </w:tcPr>
          <w:p w:rsidR="00545CD2" w:rsidRPr="003D7E97" w:rsidRDefault="006673EA" w:rsidP="00EF0482">
            <w:pPr>
              <w:spacing w:after="0" w:line="240" w:lineRule="auto"/>
              <w:jc w:val="center"/>
              <w:rPr>
                <w:rFonts w:ascii="Arial" w:eastAsia="Times New Roman" w:hAnsi="Arial" w:cs="Arial"/>
                <w:color w:val="000000"/>
                <w:kern w:val="0"/>
                <w:sz w:val="18"/>
                <w:szCs w:val="18"/>
              </w:rPr>
            </w:pPr>
            <w:r>
              <w:rPr>
                <w:rFonts w:ascii="Arial" w:hAnsi="Arial" w:cs="Arial"/>
                <w:color w:val="000000"/>
                <w:sz w:val="18"/>
                <w:szCs w:val="18"/>
              </w:rPr>
              <w:t>21,</w:t>
            </w:r>
            <w:r w:rsidR="00545CD2" w:rsidRPr="003D7E97">
              <w:rPr>
                <w:rFonts w:ascii="Arial" w:hAnsi="Arial" w:cs="Arial"/>
                <w:color w:val="000000"/>
                <w:sz w:val="18"/>
                <w:szCs w:val="18"/>
              </w:rPr>
              <w:t>223</w:t>
            </w:r>
          </w:p>
        </w:tc>
        <w:tc>
          <w:tcPr>
            <w:tcW w:w="828"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14</w:t>
            </w:r>
            <w:r w:rsidR="006673EA">
              <w:rPr>
                <w:rFonts w:ascii="Arial" w:hAnsi="Arial" w:cs="Arial"/>
                <w:color w:val="000000"/>
                <w:sz w:val="18"/>
                <w:szCs w:val="18"/>
              </w:rPr>
              <w:t>,</w:t>
            </w:r>
            <w:r w:rsidRPr="003D7E97">
              <w:rPr>
                <w:rFonts w:ascii="Arial" w:hAnsi="Arial" w:cs="Arial"/>
                <w:color w:val="000000"/>
                <w:sz w:val="18"/>
                <w:szCs w:val="18"/>
              </w:rPr>
              <w:t>046</w:t>
            </w:r>
          </w:p>
        </w:tc>
      </w:tr>
      <w:tr w:rsidR="0034260F" w:rsidRPr="00BD7A62" w:rsidTr="00594AD0">
        <w:trPr>
          <w:trHeight w:val="282"/>
          <w:jc w:val="center"/>
        </w:trPr>
        <w:tc>
          <w:tcPr>
            <w:tcW w:w="1287" w:type="dxa"/>
            <w:tcBorders>
              <w:top w:val="single" w:sz="4" w:space="0" w:color="FF0000"/>
              <w:left w:val="single" w:sz="4" w:space="0" w:color="C0504D"/>
              <w:bottom w:val="single" w:sz="4" w:space="0" w:color="FF0000"/>
              <w:right w:val="nil"/>
            </w:tcBorders>
            <w:shd w:val="clear" w:color="000000" w:fill="FFFFFF"/>
            <w:noWrap/>
            <w:vAlign w:val="center"/>
            <w:hideMark/>
          </w:tcPr>
          <w:p w:rsidR="00545CD2" w:rsidRPr="003D7E97" w:rsidRDefault="00E33C57" w:rsidP="00EF0482">
            <w:pPr>
              <w:spacing w:after="0" w:line="240" w:lineRule="auto"/>
              <w:rPr>
                <w:rFonts w:ascii="Arial" w:eastAsia="Times New Roman" w:hAnsi="Arial" w:cs="Arial"/>
                <w:color w:val="000000"/>
                <w:kern w:val="0"/>
                <w:sz w:val="18"/>
                <w:szCs w:val="18"/>
              </w:rPr>
            </w:pPr>
            <w:r>
              <w:rPr>
                <w:rFonts w:ascii="Arial" w:eastAsia="Times New Roman" w:hAnsi="Arial" w:cs="Arial"/>
                <w:color w:val="000000"/>
                <w:kern w:val="0"/>
                <w:sz w:val="18"/>
                <w:szCs w:val="18"/>
              </w:rPr>
              <w:t>Market Capitalization</w:t>
            </w:r>
          </w:p>
        </w:tc>
        <w:tc>
          <w:tcPr>
            <w:tcW w:w="82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5</w:t>
            </w:r>
            <w:r w:rsidR="006673EA">
              <w:rPr>
                <w:rFonts w:ascii="Arial" w:eastAsia="Times New Roman" w:hAnsi="Arial" w:cs="Arial"/>
                <w:color w:val="000000"/>
                <w:kern w:val="0"/>
                <w:sz w:val="18"/>
                <w:szCs w:val="18"/>
              </w:rPr>
              <w:t>,</w:t>
            </w:r>
            <w:r w:rsidRPr="003D7E97">
              <w:rPr>
                <w:rFonts w:ascii="Arial" w:eastAsia="Times New Roman" w:hAnsi="Arial" w:cs="Arial"/>
                <w:color w:val="000000"/>
                <w:kern w:val="0"/>
                <w:sz w:val="18"/>
                <w:szCs w:val="18"/>
              </w:rPr>
              <w:t>200</w:t>
            </w:r>
          </w:p>
        </w:tc>
        <w:tc>
          <w:tcPr>
            <w:tcW w:w="917"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w:t>
            </w:r>
            <w:r w:rsidR="006673EA">
              <w:rPr>
                <w:rFonts w:ascii="Arial" w:hAnsi="Arial" w:cs="Arial"/>
                <w:color w:val="000000"/>
                <w:sz w:val="18"/>
                <w:szCs w:val="18"/>
              </w:rPr>
              <w:t>,</w:t>
            </w:r>
            <w:r w:rsidRPr="003D7E97">
              <w:rPr>
                <w:rFonts w:ascii="Arial" w:hAnsi="Arial" w:cs="Arial"/>
                <w:color w:val="000000"/>
                <w:sz w:val="18"/>
                <w:szCs w:val="18"/>
              </w:rPr>
              <w:t>128</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w:t>
            </w:r>
            <w:r w:rsidR="006673EA">
              <w:rPr>
                <w:rFonts w:ascii="Arial" w:hAnsi="Arial" w:cs="Arial"/>
                <w:color w:val="000000"/>
                <w:sz w:val="18"/>
                <w:szCs w:val="18"/>
              </w:rPr>
              <w:t>,</w:t>
            </w:r>
            <w:r w:rsidRPr="003D7E97">
              <w:rPr>
                <w:rFonts w:ascii="Arial" w:hAnsi="Arial" w:cs="Arial"/>
                <w:color w:val="000000"/>
                <w:sz w:val="18"/>
                <w:szCs w:val="18"/>
              </w:rPr>
              <w:t>507</w:t>
            </w:r>
          </w:p>
        </w:tc>
        <w:tc>
          <w:tcPr>
            <w:tcW w:w="83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3</w:t>
            </w:r>
            <w:r w:rsidR="006673EA">
              <w:rPr>
                <w:rFonts w:ascii="Arial" w:hAnsi="Arial" w:cs="Arial"/>
                <w:color w:val="000000"/>
                <w:sz w:val="18"/>
                <w:szCs w:val="18"/>
              </w:rPr>
              <w:t>,</w:t>
            </w:r>
            <w:r w:rsidRPr="003D7E97">
              <w:rPr>
                <w:rFonts w:ascii="Arial" w:hAnsi="Arial" w:cs="Arial"/>
                <w:color w:val="000000"/>
                <w:sz w:val="18"/>
                <w:szCs w:val="18"/>
              </w:rPr>
              <w:t>508</w:t>
            </w:r>
          </w:p>
        </w:tc>
        <w:tc>
          <w:tcPr>
            <w:tcW w:w="91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6673EA">
              <w:rPr>
                <w:rFonts w:ascii="Arial" w:hAnsi="Arial" w:cs="Arial"/>
                <w:color w:val="000000"/>
                <w:sz w:val="18"/>
                <w:szCs w:val="18"/>
              </w:rPr>
              <w:t>,</w:t>
            </w:r>
            <w:r w:rsidRPr="003D7E97">
              <w:rPr>
                <w:rFonts w:ascii="Arial" w:hAnsi="Arial" w:cs="Arial"/>
                <w:color w:val="000000"/>
                <w:sz w:val="18"/>
                <w:szCs w:val="18"/>
              </w:rPr>
              <w:t>918</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6</w:t>
            </w:r>
            <w:r w:rsidR="006673EA">
              <w:rPr>
                <w:rFonts w:ascii="Arial" w:hAnsi="Arial" w:cs="Arial"/>
                <w:color w:val="000000"/>
                <w:sz w:val="18"/>
                <w:szCs w:val="18"/>
              </w:rPr>
              <w:t>,</w:t>
            </w:r>
            <w:r w:rsidRPr="003D7E97">
              <w:rPr>
                <w:rFonts w:ascii="Arial" w:hAnsi="Arial" w:cs="Arial"/>
                <w:color w:val="000000"/>
                <w:sz w:val="18"/>
                <w:szCs w:val="18"/>
              </w:rPr>
              <w:t>457</w:t>
            </w:r>
          </w:p>
        </w:tc>
        <w:tc>
          <w:tcPr>
            <w:tcW w:w="102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7</w:t>
            </w:r>
            <w:r w:rsidR="006673EA">
              <w:rPr>
                <w:rFonts w:ascii="Arial" w:hAnsi="Arial" w:cs="Arial"/>
                <w:color w:val="000000"/>
                <w:sz w:val="18"/>
                <w:szCs w:val="18"/>
              </w:rPr>
              <w:t>,</w:t>
            </w:r>
            <w:r w:rsidRPr="003D7E97">
              <w:rPr>
                <w:rFonts w:ascii="Arial" w:hAnsi="Arial" w:cs="Arial"/>
                <w:color w:val="000000"/>
                <w:sz w:val="18"/>
                <w:szCs w:val="18"/>
              </w:rPr>
              <w:t>113</w:t>
            </w:r>
          </w:p>
        </w:tc>
        <w:tc>
          <w:tcPr>
            <w:tcW w:w="828"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w:t>
            </w:r>
            <w:r w:rsidR="006673EA">
              <w:rPr>
                <w:rFonts w:ascii="Arial" w:hAnsi="Arial" w:cs="Arial"/>
                <w:color w:val="000000"/>
                <w:sz w:val="18"/>
                <w:szCs w:val="18"/>
              </w:rPr>
              <w:t>,</w:t>
            </w:r>
            <w:r w:rsidRPr="003D7E97">
              <w:rPr>
                <w:rFonts w:ascii="Arial" w:hAnsi="Arial" w:cs="Arial"/>
                <w:color w:val="000000"/>
                <w:sz w:val="18"/>
                <w:szCs w:val="18"/>
              </w:rPr>
              <w:t>531</w:t>
            </w:r>
          </w:p>
        </w:tc>
        <w:tc>
          <w:tcPr>
            <w:tcW w:w="94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873</w:t>
            </w:r>
          </w:p>
        </w:tc>
        <w:tc>
          <w:tcPr>
            <w:tcW w:w="828"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6</w:t>
            </w:r>
            <w:r w:rsidR="006673EA">
              <w:rPr>
                <w:rFonts w:ascii="Arial" w:hAnsi="Arial" w:cs="Arial"/>
                <w:color w:val="000000"/>
                <w:sz w:val="18"/>
                <w:szCs w:val="18"/>
              </w:rPr>
              <w:t>,</w:t>
            </w:r>
            <w:r w:rsidRPr="003D7E97">
              <w:rPr>
                <w:rFonts w:ascii="Arial" w:hAnsi="Arial" w:cs="Arial"/>
                <w:color w:val="000000"/>
                <w:sz w:val="18"/>
                <w:szCs w:val="18"/>
              </w:rPr>
              <w:t>640</w:t>
            </w:r>
          </w:p>
        </w:tc>
      </w:tr>
      <w:tr w:rsidR="00545CD2" w:rsidRPr="00BD7A62" w:rsidTr="00594AD0">
        <w:trPr>
          <w:trHeight w:val="524"/>
          <w:jc w:val="center"/>
        </w:trPr>
        <w:tc>
          <w:tcPr>
            <w:tcW w:w="1287" w:type="dxa"/>
            <w:tcBorders>
              <w:top w:val="single" w:sz="4" w:space="0" w:color="FF0000"/>
              <w:left w:val="single" w:sz="4" w:space="0" w:color="C0504D"/>
              <w:bottom w:val="single" w:sz="4" w:space="0" w:color="FF0000"/>
              <w:right w:val="nil"/>
            </w:tcBorders>
            <w:shd w:val="clear" w:color="000000" w:fill="FFFFFF"/>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P/E (Trailing)</w:t>
            </w:r>
          </w:p>
        </w:tc>
        <w:tc>
          <w:tcPr>
            <w:tcW w:w="82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11</w:t>
            </w:r>
            <w:r w:rsidR="006673EA">
              <w:rPr>
                <w:rFonts w:ascii="Arial" w:eastAsia="Times New Roman" w:hAnsi="Arial" w:cs="Arial"/>
                <w:color w:val="000000"/>
                <w:kern w:val="0"/>
                <w:sz w:val="18"/>
                <w:szCs w:val="18"/>
              </w:rPr>
              <w:t>.</w:t>
            </w:r>
            <w:r w:rsidRPr="003D7E97">
              <w:rPr>
                <w:rFonts w:ascii="Arial" w:eastAsia="Times New Roman" w:hAnsi="Arial" w:cs="Arial"/>
                <w:color w:val="000000"/>
                <w:kern w:val="0"/>
                <w:sz w:val="18"/>
                <w:szCs w:val="18"/>
              </w:rPr>
              <w:t>05</w:t>
            </w:r>
          </w:p>
        </w:tc>
        <w:tc>
          <w:tcPr>
            <w:tcW w:w="917"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6673EA">
              <w:rPr>
                <w:rFonts w:ascii="Arial" w:hAnsi="Arial" w:cs="Arial"/>
                <w:color w:val="000000"/>
                <w:sz w:val="18"/>
                <w:szCs w:val="18"/>
              </w:rPr>
              <w:t>.</w:t>
            </w:r>
            <w:r w:rsidRPr="003D7E97">
              <w:rPr>
                <w:rFonts w:ascii="Arial" w:hAnsi="Arial" w:cs="Arial"/>
                <w:color w:val="000000"/>
                <w:sz w:val="18"/>
                <w:szCs w:val="18"/>
              </w:rPr>
              <w:t>97</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7</w:t>
            </w:r>
            <w:r w:rsidR="006673EA">
              <w:rPr>
                <w:rFonts w:ascii="Arial" w:hAnsi="Arial" w:cs="Arial"/>
                <w:color w:val="000000"/>
                <w:sz w:val="18"/>
                <w:szCs w:val="18"/>
              </w:rPr>
              <w:t>.</w:t>
            </w:r>
            <w:r w:rsidRPr="003D7E97">
              <w:rPr>
                <w:rFonts w:ascii="Arial" w:hAnsi="Arial" w:cs="Arial"/>
                <w:color w:val="000000"/>
                <w:sz w:val="18"/>
                <w:szCs w:val="18"/>
              </w:rPr>
              <w:t>22</w:t>
            </w:r>
          </w:p>
        </w:tc>
        <w:tc>
          <w:tcPr>
            <w:tcW w:w="83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5</w:t>
            </w:r>
            <w:r w:rsidR="006673EA">
              <w:rPr>
                <w:rFonts w:ascii="Arial" w:hAnsi="Arial" w:cs="Arial"/>
                <w:color w:val="000000"/>
                <w:sz w:val="18"/>
                <w:szCs w:val="18"/>
              </w:rPr>
              <w:t>.</w:t>
            </w:r>
            <w:r w:rsidRPr="003D7E97">
              <w:rPr>
                <w:rFonts w:ascii="Arial" w:hAnsi="Arial" w:cs="Arial"/>
                <w:color w:val="000000"/>
                <w:sz w:val="18"/>
                <w:szCs w:val="18"/>
              </w:rPr>
              <w:t>78</w:t>
            </w:r>
          </w:p>
        </w:tc>
        <w:tc>
          <w:tcPr>
            <w:tcW w:w="91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15</w:t>
            </w:r>
            <w:r w:rsidR="006673EA">
              <w:rPr>
                <w:rFonts w:ascii="Arial" w:hAnsi="Arial" w:cs="Arial"/>
                <w:color w:val="000000"/>
                <w:sz w:val="18"/>
                <w:szCs w:val="18"/>
              </w:rPr>
              <w:t>.</w:t>
            </w:r>
            <w:r w:rsidRPr="003D7E97">
              <w:rPr>
                <w:rFonts w:ascii="Arial" w:hAnsi="Arial" w:cs="Arial"/>
                <w:color w:val="000000"/>
                <w:sz w:val="18"/>
                <w:szCs w:val="18"/>
              </w:rPr>
              <w:t>97</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w:t>
            </w:r>
            <w:r w:rsidR="006673EA">
              <w:rPr>
                <w:rFonts w:ascii="Arial" w:hAnsi="Arial" w:cs="Arial"/>
                <w:color w:val="000000"/>
                <w:sz w:val="18"/>
                <w:szCs w:val="18"/>
              </w:rPr>
              <w:t>.</w:t>
            </w:r>
            <w:r w:rsidRPr="003D7E97">
              <w:rPr>
                <w:rFonts w:ascii="Arial" w:hAnsi="Arial" w:cs="Arial"/>
                <w:color w:val="000000"/>
                <w:sz w:val="18"/>
                <w:szCs w:val="18"/>
              </w:rPr>
              <w:t>26</w:t>
            </w:r>
          </w:p>
        </w:tc>
        <w:tc>
          <w:tcPr>
            <w:tcW w:w="102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11</w:t>
            </w:r>
            <w:r w:rsidR="006673EA">
              <w:rPr>
                <w:rFonts w:ascii="Arial" w:hAnsi="Arial" w:cs="Arial"/>
                <w:color w:val="000000"/>
                <w:sz w:val="18"/>
                <w:szCs w:val="18"/>
              </w:rPr>
              <w:t>.</w:t>
            </w:r>
            <w:r w:rsidRPr="003D7E97">
              <w:rPr>
                <w:rFonts w:ascii="Arial" w:hAnsi="Arial" w:cs="Arial"/>
                <w:color w:val="000000"/>
                <w:sz w:val="18"/>
                <w:szCs w:val="18"/>
              </w:rPr>
              <w:t>05</w:t>
            </w:r>
          </w:p>
        </w:tc>
        <w:tc>
          <w:tcPr>
            <w:tcW w:w="828"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10</w:t>
            </w:r>
            <w:r w:rsidR="006673EA">
              <w:rPr>
                <w:rFonts w:ascii="Arial" w:hAnsi="Arial" w:cs="Arial"/>
                <w:color w:val="000000"/>
                <w:sz w:val="18"/>
                <w:szCs w:val="18"/>
              </w:rPr>
              <w:t>.</w:t>
            </w:r>
            <w:r w:rsidRPr="003D7E97">
              <w:rPr>
                <w:rFonts w:ascii="Arial" w:hAnsi="Arial" w:cs="Arial"/>
                <w:color w:val="000000"/>
                <w:sz w:val="18"/>
                <w:szCs w:val="18"/>
              </w:rPr>
              <w:t>73</w:t>
            </w:r>
          </w:p>
        </w:tc>
        <w:tc>
          <w:tcPr>
            <w:tcW w:w="94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w:t>
            </w:r>
            <w:r w:rsidR="006673EA">
              <w:rPr>
                <w:rFonts w:ascii="Arial" w:hAnsi="Arial" w:cs="Arial"/>
                <w:color w:val="000000"/>
                <w:sz w:val="18"/>
                <w:szCs w:val="18"/>
              </w:rPr>
              <w:t>.</w:t>
            </w:r>
            <w:r w:rsidRPr="003D7E97">
              <w:rPr>
                <w:rFonts w:ascii="Arial" w:hAnsi="Arial" w:cs="Arial"/>
                <w:color w:val="000000"/>
                <w:sz w:val="18"/>
                <w:szCs w:val="18"/>
              </w:rPr>
              <w:t>99</w:t>
            </w:r>
          </w:p>
        </w:tc>
        <w:tc>
          <w:tcPr>
            <w:tcW w:w="828"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15</w:t>
            </w:r>
            <w:r w:rsidR="006673EA">
              <w:rPr>
                <w:rFonts w:ascii="Arial" w:hAnsi="Arial" w:cs="Arial"/>
                <w:color w:val="000000"/>
                <w:sz w:val="18"/>
                <w:szCs w:val="18"/>
              </w:rPr>
              <w:t>.</w:t>
            </w:r>
            <w:r w:rsidRPr="003D7E97">
              <w:rPr>
                <w:rFonts w:ascii="Arial" w:hAnsi="Arial" w:cs="Arial"/>
                <w:color w:val="000000"/>
                <w:sz w:val="18"/>
                <w:szCs w:val="18"/>
              </w:rPr>
              <w:t>73</w:t>
            </w:r>
          </w:p>
        </w:tc>
      </w:tr>
      <w:tr w:rsidR="00545CD2" w:rsidRPr="00BD7A62" w:rsidTr="00594AD0">
        <w:trPr>
          <w:trHeight w:val="457"/>
          <w:jc w:val="center"/>
        </w:trPr>
        <w:tc>
          <w:tcPr>
            <w:tcW w:w="1287" w:type="dxa"/>
            <w:tcBorders>
              <w:top w:val="single" w:sz="4" w:space="0" w:color="FF0000"/>
              <w:left w:val="single" w:sz="4" w:space="0" w:color="C0504D"/>
              <w:bottom w:val="single" w:sz="4" w:space="0" w:color="FF0000"/>
              <w:right w:val="nil"/>
            </w:tcBorders>
            <w:shd w:val="clear" w:color="000000" w:fill="FFFFFF"/>
            <w:vAlign w:val="center"/>
            <w:hideMark/>
          </w:tcPr>
          <w:p w:rsidR="00545CD2" w:rsidRPr="003D7E97" w:rsidRDefault="00545CD2" w:rsidP="00EF0482">
            <w:pPr>
              <w:spacing w:after="0" w:line="240" w:lineRule="auto"/>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P/B (Trailing)</w:t>
            </w:r>
          </w:p>
        </w:tc>
        <w:tc>
          <w:tcPr>
            <w:tcW w:w="82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eastAsia="Times New Roman" w:hAnsi="Arial" w:cs="Arial"/>
                <w:color w:val="000000"/>
                <w:kern w:val="0"/>
                <w:sz w:val="18"/>
                <w:szCs w:val="18"/>
              </w:rPr>
              <w:t>1</w:t>
            </w:r>
            <w:r w:rsidR="006673EA">
              <w:rPr>
                <w:rFonts w:ascii="Arial" w:eastAsia="Times New Roman" w:hAnsi="Arial" w:cs="Arial"/>
                <w:color w:val="000000"/>
                <w:kern w:val="0"/>
                <w:sz w:val="18"/>
                <w:szCs w:val="18"/>
              </w:rPr>
              <w:t>.</w:t>
            </w:r>
            <w:r w:rsidRPr="003D7E97">
              <w:rPr>
                <w:rFonts w:ascii="Arial" w:eastAsia="Times New Roman" w:hAnsi="Arial" w:cs="Arial"/>
                <w:color w:val="000000"/>
                <w:kern w:val="0"/>
                <w:sz w:val="18"/>
                <w:szCs w:val="18"/>
              </w:rPr>
              <w:t>97</w:t>
            </w:r>
          </w:p>
        </w:tc>
        <w:tc>
          <w:tcPr>
            <w:tcW w:w="917"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w:t>
            </w:r>
            <w:r w:rsidR="006673EA">
              <w:rPr>
                <w:rFonts w:ascii="Arial" w:hAnsi="Arial" w:cs="Arial"/>
                <w:color w:val="000000"/>
                <w:sz w:val="18"/>
                <w:szCs w:val="18"/>
              </w:rPr>
              <w:t>.</w:t>
            </w:r>
            <w:r w:rsidRPr="003D7E97">
              <w:rPr>
                <w:rFonts w:ascii="Arial" w:hAnsi="Arial" w:cs="Arial"/>
                <w:color w:val="000000"/>
                <w:sz w:val="18"/>
                <w:szCs w:val="18"/>
              </w:rPr>
              <w:t>34</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w:t>
            </w:r>
            <w:r w:rsidR="006673EA">
              <w:rPr>
                <w:rFonts w:ascii="Arial" w:hAnsi="Arial" w:cs="Arial"/>
                <w:color w:val="000000"/>
                <w:sz w:val="18"/>
                <w:szCs w:val="18"/>
              </w:rPr>
              <w:t>.</w:t>
            </w:r>
            <w:r w:rsidRPr="003D7E97">
              <w:rPr>
                <w:rFonts w:ascii="Arial" w:hAnsi="Arial" w:cs="Arial"/>
                <w:color w:val="000000"/>
                <w:sz w:val="18"/>
                <w:szCs w:val="18"/>
              </w:rPr>
              <w:t>70</w:t>
            </w:r>
          </w:p>
        </w:tc>
        <w:tc>
          <w:tcPr>
            <w:tcW w:w="831"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w:t>
            </w:r>
            <w:r w:rsidR="006673EA">
              <w:rPr>
                <w:rFonts w:ascii="Arial" w:hAnsi="Arial" w:cs="Arial"/>
                <w:color w:val="000000"/>
                <w:sz w:val="18"/>
                <w:szCs w:val="18"/>
              </w:rPr>
              <w:t>.</w:t>
            </w:r>
            <w:r w:rsidRPr="003D7E97">
              <w:rPr>
                <w:rFonts w:ascii="Arial" w:hAnsi="Arial" w:cs="Arial"/>
                <w:color w:val="000000"/>
                <w:sz w:val="18"/>
                <w:szCs w:val="18"/>
              </w:rPr>
              <w:t>01</w:t>
            </w:r>
          </w:p>
        </w:tc>
        <w:tc>
          <w:tcPr>
            <w:tcW w:w="915"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w:t>
            </w:r>
            <w:r w:rsidR="006673EA">
              <w:rPr>
                <w:rFonts w:ascii="Arial" w:hAnsi="Arial" w:cs="Arial"/>
                <w:color w:val="000000"/>
                <w:sz w:val="18"/>
                <w:szCs w:val="18"/>
              </w:rPr>
              <w:t>.</w:t>
            </w:r>
            <w:r w:rsidRPr="003D7E97">
              <w:rPr>
                <w:rFonts w:ascii="Arial" w:hAnsi="Arial" w:cs="Arial"/>
                <w:color w:val="000000"/>
                <w:sz w:val="18"/>
                <w:szCs w:val="18"/>
              </w:rPr>
              <w:t>88</w:t>
            </w:r>
          </w:p>
        </w:tc>
        <w:tc>
          <w:tcPr>
            <w:tcW w:w="830"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w:t>
            </w:r>
            <w:r w:rsidR="006673EA">
              <w:rPr>
                <w:rFonts w:ascii="Arial" w:hAnsi="Arial" w:cs="Arial"/>
                <w:color w:val="000000"/>
                <w:sz w:val="18"/>
                <w:szCs w:val="18"/>
              </w:rPr>
              <w:t>.</w:t>
            </w:r>
            <w:r w:rsidRPr="003D7E97">
              <w:rPr>
                <w:rFonts w:ascii="Arial" w:hAnsi="Arial" w:cs="Arial"/>
                <w:color w:val="000000"/>
                <w:sz w:val="18"/>
                <w:szCs w:val="18"/>
              </w:rPr>
              <w:t>40</w:t>
            </w:r>
          </w:p>
        </w:tc>
        <w:tc>
          <w:tcPr>
            <w:tcW w:w="1026"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w:t>
            </w:r>
            <w:r w:rsidR="006673EA">
              <w:rPr>
                <w:rFonts w:ascii="Arial" w:hAnsi="Arial" w:cs="Arial"/>
                <w:color w:val="000000"/>
                <w:sz w:val="18"/>
                <w:szCs w:val="18"/>
              </w:rPr>
              <w:t>.</w:t>
            </w:r>
            <w:r w:rsidRPr="003D7E97">
              <w:rPr>
                <w:rFonts w:ascii="Arial" w:hAnsi="Arial" w:cs="Arial"/>
                <w:color w:val="000000"/>
                <w:sz w:val="18"/>
                <w:szCs w:val="18"/>
              </w:rPr>
              <w:t>06</w:t>
            </w:r>
          </w:p>
        </w:tc>
        <w:tc>
          <w:tcPr>
            <w:tcW w:w="828"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0</w:t>
            </w:r>
            <w:r w:rsidR="006673EA">
              <w:rPr>
                <w:rFonts w:ascii="Arial" w:hAnsi="Arial" w:cs="Arial"/>
                <w:color w:val="000000"/>
                <w:sz w:val="18"/>
                <w:szCs w:val="18"/>
              </w:rPr>
              <w:t>.</w:t>
            </w:r>
            <w:r w:rsidRPr="003D7E97">
              <w:rPr>
                <w:rFonts w:ascii="Arial" w:hAnsi="Arial" w:cs="Arial"/>
                <w:color w:val="000000"/>
                <w:sz w:val="18"/>
                <w:szCs w:val="18"/>
              </w:rPr>
              <w:t>60</w:t>
            </w:r>
          </w:p>
        </w:tc>
        <w:tc>
          <w:tcPr>
            <w:tcW w:w="949" w:type="dxa"/>
            <w:tcBorders>
              <w:top w:val="nil"/>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0</w:t>
            </w:r>
            <w:r w:rsidR="006673EA">
              <w:rPr>
                <w:rFonts w:ascii="Arial" w:hAnsi="Arial" w:cs="Arial"/>
                <w:color w:val="000000"/>
                <w:sz w:val="18"/>
                <w:szCs w:val="18"/>
              </w:rPr>
              <w:t>.</w:t>
            </w:r>
            <w:r w:rsidRPr="003D7E97">
              <w:rPr>
                <w:rFonts w:ascii="Arial" w:hAnsi="Arial" w:cs="Arial"/>
                <w:color w:val="000000"/>
                <w:sz w:val="18"/>
                <w:szCs w:val="18"/>
              </w:rPr>
              <w:t>50</w:t>
            </w:r>
          </w:p>
        </w:tc>
        <w:tc>
          <w:tcPr>
            <w:tcW w:w="828" w:type="dxa"/>
            <w:tcBorders>
              <w:top w:val="single" w:sz="4" w:space="0" w:color="FF0000"/>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2</w:t>
            </w:r>
            <w:r w:rsidR="006673EA">
              <w:rPr>
                <w:rFonts w:ascii="Arial" w:hAnsi="Arial" w:cs="Arial"/>
                <w:color w:val="000000"/>
                <w:sz w:val="18"/>
                <w:szCs w:val="18"/>
              </w:rPr>
              <w:t>.</w:t>
            </w:r>
            <w:r w:rsidRPr="003D7E97">
              <w:rPr>
                <w:rFonts w:ascii="Arial" w:hAnsi="Arial" w:cs="Arial"/>
                <w:color w:val="000000"/>
                <w:sz w:val="18"/>
                <w:szCs w:val="18"/>
              </w:rPr>
              <w:t>95</w:t>
            </w:r>
          </w:p>
        </w:tc>
      </w:tr>
      <w:tr w:rsidR="0034260F" w:rsidRPr="00BD7A62" w:rsidTr="00594AD0">
        <w:trPr>
          <w:trHeight w:val="672"/>
          <w:jc w:val="center"/>
        </w:trPr>
        <w:tc>
          <w:tcPr>
            <w:tcW w:w="1287" w:type="dxa"/>
            <w:tcBorders>
              <w:top w:val="single" w:sz="4" w:space="0" w:color="C0504D"/>
              <w:left w:val="single" w:sz="4" w:space="0" w:color="FF0000"/>
              <w:bottom w:val="single" w:sz="4" w:space="0" w:color="FF0000"/>
              <w:right w:val="nil"/>
            </w:tcBorders>
            <w:shd w:val="clear" w:color="000000" w:fill="FFFFFF"/>
            <w:vAlign w:val="center"/>
            <w:hideMark/>
          </w:tcPr>
          <w:p w:rsidR="00545CD2" w:rsidRPr="003D7E97" w:rsidRDefault="00E33C57" w:rsidP="00EF0482">
            <w:pPr>
              <w:spacing w:after="0" w:line="240" w:lineRule="auto"/>
              <w:rPr>
                <w:rFonts w:ascii="Arial" w:eastAsia="Times New Roman" w:hAnsi="Arial" w:cs="Arial"/>
                <w:color w:val="000000"/>
                <w:kern w:val="0"/>
                <w:sz w:val="18"/>
                <w:szCs w:val="18"/>
              </w:rPr>
            </w:pPr>
            <w:r>
              <w:rPr>
                <w:rFonts w:ascii="Arial" w:eastAsia="Times New Roman" w:hAnsi="Arial" w:cs="Arial"/>
                <w:color w:val="000000"/>
                <w:kern w:val="0"/>
                <w:sz w:val="18"/>
                <w:szCs w:val="18"/>
              </w:rPr>
              <w:t>Average trading value YTD (billion VND</w:t>
            </w:r>
            <w:r w:rsidR="00545CD2" w:rsidRPr="003D7E97">
              <w:rPr>
                <w:rFonts w:ascii="Arial" w:eastAsia="Times New Roman" w:hAnsi="Arial" w:cs="Arial"/>
                <w:color w:val="000000"/>
                <w:kern w:val="0"/>
                <w:sz w:val="18"/>
                <w:szCs w:val="18"/>
              </w:rPr>
              <w:t>)</w:t>
            </w:r>
          </w:p>
        </w:tc>
        <w:tc>
          <w:tcPr>
            <w:tcW w:w="829"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12</w:t>
            </w:r>
            <w:r w:rsidR="006673EA">
              <w:rPr>
                <w:rFonts w:ascii="Arial" w:hAnsi="Arial" w:cs="Arial"/>
                <w:color w:val="000000"/>
                <w:sz w:val="18"/>
                <w:szCs w:val="18"/>
              </w:rPr>
              <w:t>.</w:t>
            </w:r>
            <w:r w:rsidRPr="003D7E97">
              <w:rPr>
                <w:rFonts w:ascii="Arial" w:hAnsi="Arial" w:cs="Arial"/>
                <w:color w:val="000000"/>
                <w:sz w:val="18"/>
                <w:szCs w:val="18"/>
              </w:rPr>
              <w:t>48</w:t>
            </w:r>
          </w:p>
        </w:tc>
        <w:tc>
          <w:tcPr>
            <w:tcW w:w="917"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46</w:t>
            </w:r>
            <w:r w:rsidR="006673EA">
              <w:rPr>
                <w:rFonts w:ascii="Arial" w:hAnsi="Arial" w:cs="Arial"/>
                <w:color w:val="000000"/>
                <w:sz w:val="18"/>
                <w:szCs w:val="18"/>
              </w:rPr>
              <w:t>.</w:t>
            </w:r>
            <w:r w:rsidRPr="003D7E97">
              <w:rPr>
                <w:rFonts w:ascii="Arial" w:hAnsi="Arial" w:cs="Arial"/>
                <w:color w:val="000000"/>
                <w:sz w:val="18"/>
                <w:szCs w:val="18"/>
              </w:rPr>
              <w:t>43</w:t>
            </w:r>
          </w:p>
        </w:tc>
        <w:tc>
          <w:tcPr>
            <w:tcW w:w="830"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99</w:t>
            </w:r>
            <w:r w:rsidR="006673EA">
              <w:rPr>
                <w:rFonts w:ascii="Arial" w:hAnsi="Arial" w:cs="Arial"/>
                <w:color w:val="000000"/>
                <w:sz w:val="18"/>
                <w:szCs w:val="18"/>
              </w:rPr>
              <w:t>.</w:t>
            </w:r>
            <w:r w:rsidRPr="003D7E97">
              <w:rPr>
                <w:rFonts w:ascii="Arial" w:hAnsi="Arial" w:cs="Arial"/>
                <w:color w:val="000000"/>
                <w:sz w:val="18"/>
                <w:szCs w:val="18"/>
              </w:rPr>
              <w:t>66</w:t>
            </w:r>
          </w:p>
        </w:tc>
        <w:tc>
          <w:tcPr>
            <w:tcW w:w="831"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w:t>
            </w:r>
            <w:r w:rsidR="006673EA">
              <w:rPr>
                <w:rFonts w:ascii="Arial" w:hAnsi="Arial" w:cs="Arial"/>
                <w:color w:val="000000"/>
                <w:sz w:val="18"/>
                <w:szCs w:val="18"/>
              </w:rPr>
              <w:t>.</w:t>
            </w:r>
            <w:r w:rsidRPr="003D7E97">
              <w:rPr>
                <w:rFonts w:ascii="Arial" w:hAnsi="Arial" w:cs="Arial"/>
                <w:color w:val="000000"/>
                <w:sz w:val="18"/>
                <w:szCs w:val="18"/>
              </w:rPr>
              <w:t>05</w:t>
            </w:r>
          </w:p>
        </w:tc>
        <w:tc>
          <w:tcPr>
            <w:tcW w:w="915"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13</w:t>
            </w:r>
            <w:r w:rsidR="006673EA">
              <w:rPr>
                <w:rFonts w:ascii="Arial" w:hAnsi="Arial" w:cs="Arial"/>
                <w:color w:val="000000"/>
                <w:sz w:val="18"/>
                <w:szCs w:val="18"/>
              </w:rPr>
              <w:t>.</w:t>
            </w:r>
            <w:r w:rsidRPr="003D7E97">
              <w:rPr>
                <w:rFonts w:ascii="Arial" w:hAnsi="Arial" w:cs="Arial"/>
                <w:color w:val="000000"/>
                <w:sz w:val="18"/>
                <w:szCs w:val="18"/>
              </w:rPr>
              <w:t>12</w:t>
            </w:r>
          </w:p>
        </w:tc>
        <w:tc>
          <w:tcPr>
            <w:tcW w:w="830"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16</w:t>
            </w:r>
            <w:r w:rsidR="006673EA">
              <w:rPr>
                <w:rFonts w:ascii="Arial" w:hAnsi="Arial" w:cs="Arial"/>
                <w:color w:val="000000"/>
                <w:sz w:val="18"/>
                <w:szCs w:val="18"/>
              </w:rPr>
              <w:t>.</w:t>
            </w:r>
            <w:r w:rsidRPr="003D7E97">
              <w:rPr>
                <w:rFonts w:ascii="Arial" w:hAnsi="Arial" w:cs="Arial"/>
                <w:color w:val="000000"/>
                <w:sz w:val="18"/>
                <w:szCs w:val="18"/>
              </w:rPr>
              <w:t>22</w:t>
            </w:r>
          </w:p>
        </w:tc>
        <w:tc>
          <w:tcPr>
            <w:tcW w:w="1026"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40</w:t>
            </w:r>
            <w:r w:rsidR="006673EA">
              <w:rPr>
                <w:rFonts w:ascii="Arial" w:hAnsi="Arial" w:cs="Arial"/>
                <w:color w:val="000000"/>
                <w:sz w:val="18"/>
                <w:szCs w:val="18"/>
              </w:rPr>
              <w:t>.</w:t>
            </w:r>
            <w:r w:rsidRPr="003D7E97">
              <w:rPr>
                <w:rFonts w:ascii="Arial" w:hAnsi="Arial" w:cs="Arial"/>
                <w:color w:val="000000"/>
                <w:sz w:val="18"/>
                <w:szCs w:val="18"/>
              </w:rPr>
              <w:t>44</w:t>
            </w:r>
          </w:p>
        </w:tc>
        <w:tc>
          <w:tcPr>
            <w:tcW w:w="828"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46</w:t>
            </w:r>
            <w:r w:rsidR="006673EA">
              <w:rPr>
                <w:rFonts w:ascii="Arial" w:hAnsi="Arial" w:cs="Arial"/>
                <w:color w:val="000000"/>
                <w:sz w:val="18"/>
                <w:szCs w:val="18"/>
              </w:rPr>
              <w:t>.</w:t>
            </w:r>
            <w:r w:rsidRPr="003D7E97">
              <w:rPr>
                <w:rFonts w:ascii="Arial" w:hAnsi="Arial" w:cs="Arial"/>
                <w:color w:val="000000"/>
                <w:sz w:val="18"/>
                <w:szCs w:val="18"/>
              </w:rPr>
              <w:t>68</w:t>
            </w:r>
          </w:p>
        </w:tc>
        <w:tc>
          <w:tcPr>
            <w:tcW w:w="949" w:type="dxa"/>
            <w:tcBorders>
              <w:top w:val="single" w:sz="4" w:space="0" w:color="C0504D"/>
              <w:left w:val="nil"/>
              <w:bottom w:val="single" w:sz="4" w:space="0" w:color="FF0000"/>
              <w:right w:val="nil"/>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8</w:t>
            </w:r>
            <w:r w:rsidR="006673EA">
              <w:rPr>
                <w:rFonts w:ascii="Arial" w:hAnsi="Arial" w:cs="Arial"/>
                <w:color w:val="000000"/>
                <w:sz w:val="18"/>
                <w:szCs w:val="18"/>
              </w:rPr>
              <w:t>.</w:t>
            </w:r>
            <w:r w:rsidRPr="003D7E97">
              <w:rPr>
                <w:rFonts w:ascii="Arial" w:hAnsi="Arial" w:cs="Arial"/>
                <w:color w:val="000000"/>
                <w:sz w:val="18"/>
                <w:szCs w:val="18"/>
              </w:rPr>
              <w:t>84</w:t>
            </w:r>
          </w:p>
        </w:tc>
        <w:tc>
          <w:tcPr>
            <w:tcW w:w="828" w:type="dxa"/>
            <w:tcBorders>
              <w:top w:val="single" w:sz="4" w:space="0" w:color="C0504D"/>
              <w:left w:val="nil"/>
              <w:bottom w:val="single" w:sz="4" w:space="0" w:color="FF0000"/>
              <w:right w:val="single" w:sz="4" w:space="0" w:color="FF0000"/>
            </w:tcBorders>
            <w:shd w:val="clear" w:color="000000" w:fill="FFFFFF"/>
            <w:noWrap/>
            <w:vAlign w:val="center"/>
            <w:hideMark/>
          </w:tcPr>
          <w:p w:rsidR="00545CD2" w:rsidRPr="003D7E97" w:rsidRDefault="00545CD2" w:rsidP="00EF0482">
            <w:pPr>
              <w:spacing w:after="0" w:line="240" w:lineRule="auto"/>
              <w:jc w:val="center"/>
              <w:rPr>
                <w:rFonts w:ascii="Arial" w:eastAsia="Times New Roman" w:hAnsi="Arial" w:cs="Arial"/>
                <w:color w:val="000000"/>
                <w:kern w:val="0"/>
                <w:sz w:val="18"/>
                <w:szCs w:val="18"/>
              </w:rPr>
            </w:pPr>
            <w:r w:rsidRPr="003D7E97">
              <w:rPr>
                <w:rFonts w:ascii="Arial" w:hAnsi="Arial" w:cs="Arial"/>
                <w:color w:val="000000"/>
                <w:sz w:val="18"/>
                <w:szCs w:val="18"/>
              </w:rPr>
              <w:t>11</w:t>
            </w:r>
            <w:r w:rsidR="006673EA">
              <w:rPr>
                <w:rFonts w:ascii="Arial" w:hAnsi="Arial" w:cs="Arial"/>
                <w:color w:val="000000"/>
                <w:sz w:val="18"/>
                <w:szCs w:val="18"/>
              </w:rPr>
              <w:t>.</w:t>
            </w:r>
            <w:r w:rsidRPr="003D7E97">
              <w:rPr>
                <w:rFonts w:ascii="Arial" w:hAnsi="Arial" w:cs="Arial"/>
                <w:color w:val="000000"/>
                <w:sz w:val="18"/>
                <w:szCs w:val="18"/>
              </w:rPr>
              <w:t>65</w:t>
            </w:r>
          </w:p>
        </w:tc>
      </w:tr>
    </w:tbl>
    <w:p w:rsidR="003D7E97" w:rsidRPr="003D7E97" w:rsidRDefault="00450EAE" w:rsidP="003B313F">
      <w:pPr>
        <w:ind w:left="6480"/>
        <w:jc w:val="right"/>
        <w:rPr>
          <w:rFonts w:ascii="Arial" w:hAnsi="Arial" w:cs="Arial"/>
          <w:sz w:val="18"/>
          <w:szCs w:val="20"/>
        </w:rPr>
      </w:pPr>
      <w:r>
        <w:rPr>
          <w:lang w:val="vi-VN"/>
        </w:rPr>
        <w:fldChar w:fldCharType="end"/>
      </w:r>
      <w:r w:rsidR="003D7E97" w:rsidRPr="003D7E97">
        <w:rPr>
          <w:rFonts w:ascii="Arial" w:hAnsi="Arial" w:cs="Arial"/>
          <w:sz w:val="18"/>
          <w:szCs w:val="20"/>
        </w:rPr>
        <w:t xml:space="preserve"> </w:t>
      </w:r>
      <w:r w:rsidR="007E4268">
        <w:rPr>
          <w:rFonts w:ascii="Arial" w:hAnsi="Arial" w:cs="Arial"/>
          <w:sz w:val="18"/>
          <w:szCs w:val="20"/>
        </w:rPr>
        <w:t xml:space="preserve">Source: </w:t>
      </w:r>
      <w:proofErr w:type="spellStart"/>
      <w:r w:rsidR="007E4268">
        <w:rPr>
          <w:rFonts w:ascii="Arial" w:hAnsi="Arial" w:cs="Arial"/>
          <w:sz w:val="18"/>
          <w:szCs w:val="20"/>
        </w:rPr>
        <w:t>Stoxplus</w:t>
      </w:r>
      <w:proofErr w:type="spellEnd"/>
      <w:r w:rsidR="007E4268">
        <w:rPr>
          <w:rFonts w:ascii="Arial" w:hAnsi="Arial" w:cs="Arial"/>
          <w:sz w:val="18"/>
          <w:szCs w:val="20"/>
        </w:rPr>
        <w:t>, collected by HSC</w:t>
      </w:r>
    </w:p>
    <w:p w:rsidR="00E9514E" w:rsidRDefault="00E9514E" w:rsidP="00452007">
      <w:pPr>
        <w:jc w:val="both"/>
        <w:rPr>
          <w:rFonts w:ascii="Arial" w:hAnsi="Arial" w:cs="Arial"/>
          <w:b/>
          <w:sz w:val="20"/>
          <w:szCs w:val="20"/>
        </w:rPr>
      </w:pPr>
    </w:p>
    <w:p w:rsidR="008A5903" w:rsidRDefault="007E4268" w:rsidP="00452007">
      <w:pPr>
        <w:jc w:val="both"/>
        <w:rPr>
          <w:rFonts w:ascii="Arial" w:hAnsi="Arial" w:cs="Arial"/>
          <w:b/>
          <w:sz w:val="20"/>
          <w:szCs w:val="20"/>
          <w:lang w:val="vi-VN"/>
        </w:rPr>
      </w:pPr>
      <w:r>
        <w:rPr>
          <w:rFonts w:ascii="Arial" w:hAnsi="Arial" w:cs="Arial"/>
          <w:b/>
          <w:sz w:val="20"/>
          <w:szCs w:val="20"/>
          <w:lang w:val="vi-VN"/>
        </w:rPr>
        <w:lastRenderedPageBreak/>
        <w:t>Contact information</w:t>
      </w:r>
    </w:p>
    <w:p w:rsidR="000B62C9" w:rsidRDefault="000B62C9" w:rsidP="000B62C9">
      <w:pPr>
        <w:jc w:val="both"/>
        <w:rPr>
          <w:rFonts w:ascii="Arial" w:hAnsi="Arial" w:cs="Arial"/>
          <w:color w:val="00B0F0"/>
        </w:rPr>
      </w:pPr>
      <w:r>
        <w:rPr>
          <w:rFonts w:ascii="Arial" w:hAnsi="Arial" w:cs="Arial"/>
          <w:color w:val="00B0F0"/>
        </w:rPr>
        <w:t>1. Mrs. Nguy</w:t>
      </w:r>
      <w:r w:rsidR="008A0AF1">
        <w:rPr>
          <w:rFonts w:ascii="Arial" w:hAnsi="Arial" w:cs="Arial"/>
          <w:color w:val="00B0F0"/>
        </w:rPr>
        <w:t>e</w:t>
      </w:r>
      <w:r>
        <w:rPr>
          <w:rFonts w:ascii="Arial" w:hAnsi="Arial" w:cs="Arial"/>
          <w:color w:val="00B0F0"/>
        </w:rPr>
        <w:t>n Thanh Hi</w:t>
      </w:r>
      <w:r w:rsidR="008A0AF1">
        <w:rPr>
          <w:rFonts w:ascii="Arial" w:hAnsi="Arial" w:cs="Arial"/>
          <w:color w:val="00B0F0"/>
        </w:rPr>
        <w:t>e</w:t>
      </w:r>
      <w:r>
        <w:rPr>
          <w:rFonts w:ascii="Arial" w:hAnsi="Arial" w:cs="Arial"/>
          <w:color w:val="00B0F0"/>
        </w:rPr>
        <w:t>u – Director, Investor Relations &amp; Public Relations</w:t>
      </w:r>
      <w:r w:rsidR="002148C3">
        <w:rPr>
          <w:rFonts w:ascii="Arial" w:hAnsi="Arial" w:cs="Arial"/>
          <w:color w:val="00B0F0"/>
        </w:rPr>
        <w:t xml:space="preserve"> (HPX)</w:t>
      </w:r>
    </w:p>
    <w:p w:rsidR="000B62C9" w:rsidRDefault="000B62C9" w:rsidP="000B62C9">
      <w:pPr>
        <w:jc w:val="both"/>
        <w:rPr>
          <w:rFonts w:ascii="Arial" w:hAnsi="Arial" w:cs="Arial"/>
          <w:color w:val="00B0F0"/>
        </w:rPr>
      </w:pPr>
      <w:r>
        <w:rPr>
          <w:rFonts w:ascii="Arial" w:hAnsi="Arial" w:cs="Arial"/>
          <w:color w:val="00B0F0"/>
        </w:rPr>
        <w:t xml:space="preserve">Email: </w:t>
      </w:r>
      <w:hyperlink r:id="rId11" w:history="1">
        <w:r w:rsidRPr="00761E64">
          <w:rPr>
            <w:rStyle w:val="Hyperlink"/>
            <w:rFonts w:ascii="Arial" w:hAnsi="Arial" w:cs="Arial"/>
          </w:rPr>
          <w:t>hieu.nt@haiphat.vn</w:t>
        </w:r>
      </w:hyperlink>
      <w:r>
        <w:rPr>
          <w:rFonts w:ascii="Arial" w:hAnsi="Arial" w:cs="Arial"/>
          <w:color w:val="00B0F0"/>
        </w:rPr>
        <w:t xml:space="preserve"> – Mobile: 0989257495</w:t>
      </w:r>
    </w:p>
    <w:p w:rsidR="000B62C9" w:rsidRDefault="000B62C9" w:rsidP="000B62C9">
      <w:pPr>
        <w:jc w:val="both"/>
        <w:rPr>
          <w:rFonts w:ascii="Arial" w:hAnsi="Arial" w:cs="Arial"/>
          <w:color w:val="00B0F0"/>
        </w:rPr>
      </w:pPr>
      <w:r>
        <w:rPr>
          <w:rFonts w:ascii="Arial" w:hAnsi="Arial" w:cs="Arial"/>
          <w:color w:val="00B0F0"/>
        </w:rPr>
        <w:t>2. Mrs. Nguy</w:t>
      </w:r>
      <w:r w:rsidR="008A0AF1">
        <w:rPr>
          <w:rFonts w:ascii="Arial" w:hAnsi="Arial" w:cs="Arial"/>
          <w:color w:val="00B0F0"/>
        </w:rPr>
        <w:t xml:space="preserve">en </w:t>
      </w:r>
      <w:proofErr w:type="spellStart"/>
      <w:r w:rsidR="008A0AF1">
        <w:rPr>
          <w:rFonts w:ascii="Arial" w:hAnsi="Arial" w:cs="Arial"/>
          <w:color w:val="00B0F0"/>
        </w:rPr>
        <w:t>Kha</w:t>
      </w:r>
      <w:r>
        <w:rPr>
          <w:rFonts w:ascii="Arial" w:hAnsi="Arial" w:cs="Arial"/>
          <w:color w:val="00B0F0"/>
        </w:rPr>
        <w:t>nh</w:t>
      </w:r>
      <w:proofErr w:type="spellEnd"/>
      <w:r>
        <w:rPr>
          <w:rFonts w:ascii="Arial" w:hAnsi="Arial" w:cs="Arial"/>
          <w:color w:val="00B0F0"/>
        </w:rPr>
        <w:t xml:space="preserve"> Phương – Investor Relations Deputy Manager</w:t>
      </w:r>
      <w:r w:rsidR="002148C3">
        <w:rPr>
          <w:rFonts w:ascii="Arial" w:hAnsi="Arial" w:cs="Arial"/>
          <w:color w:val="00B0F0"/>
        </w:rPr>
        <w:t xml:space="preserve"> (HPX)</w:t>
      </w:r>
    </w:p>
    <w:p w:rsidR="000B62C9" w:rsidRDefault="000B62C9" w:rsidP="000B62C9">
      <w:pPr>
        <w:jc w:val="both"/>
        <w:rPr>
          <w:rFonts w:ascii="Arial" w:hAnsi="Arial" w:cs="Arial"/>
          <w:color w:val="00B0F0"/>
        </w:rPr>
      </w:pPr>
      <w:r>
        <w:rPr>
          <w:rFonts w:ascii="Arial" w:hAnsi="Arial" w:cs="Arial"/>
          <w:color w:val="00B0F0"/>
        </w:rPr>
        <w:t xml:space="preserve">Email: </w:t>
      </w:r>
      <w:hyperlink r:id="rId12" w:history="1">
        <w:r w:rsidRPr="00761E64">
          <w:rPr>
            <w:rStyle w:val="Hyperlink"/>
            <w:rFonts w:ascii="Arial" w:hAnsi="Arial" w:cs="Arial"/>
          </w:rPr>
          <w:t>phuong.nk@haiphat.vn</w:t>
        </w:r>
      </w:hyperlink>
      <w:r>
        <w:rPr>
          <w:rFonts w:ascii="Arial" w:hAnsi="Arial" w:cs="Arial"/>
          <w:color w:val="00B0F0"/>
        </w:rPr>
        <w:t xml:space="preserve"> – Mobile:</w:t>
      </w:r>
      <w:r w:rsidR="0048389C">
        <w:rPr>
          <w:rFonts w:ascii="Arial" w:hAnsi="Arial" w:cs="Arial"/>
          <w:color w:val="00B0F0"/>
        </w:rPr>
        <w:t xml:space="preserve"> </w:t>
      </w:r>
      <w:r>
        <w:rPr>
          <w:rFonts w:ascii="Arial" w:hAnsi="Arial" w:cs="Arial"/>
          <w:color w:val="00B0F0"/>
        </w:rPr>
        <w:t>0917844488</w:t>
      </w:r>
      <w:bookmarkStart w:id="1" w:name="_GoBack"/>
      <w:bookmarkEnd w:id="1"/>
    </w:p>
    <w:p w:rsidR="000B62C9" w:rsidRDefault="008A0AF1" w:rsidP="000B62C9">
      <w:pPr>
        <w:jc w:val="both"/>
        <w:rPr>
          <w:rFonts w:ascii="Arial" w:hAnsi="Arial" w:cs="Arial"/>
          <w:color w:val="00B0F0"/>
        </w:rPr>
      </w:pPr>
      <w:r>
        <w:rPr>
          <w:rFonts w:ascii="Arial" w:hAnsi="Arial" w:cs="Arial"/>
          <w:color w:val="00B0F0"/>
        </w:rPr>
        <w:t>3. Bu</w:t>
      </w:r>
      <w:r w:rsidR="000B62C9">
        <w:rPr>
          <w:rFonts w:ascii="Arial" w:hAnsi="Arial" w:cs="Arial"/>
          <w:color w:val="00B0F0"/>
        </w:rPr>
        <w:t xml:space="preserve">i </w:t>
      </w:r>
      <w:r>
        <w:rPr>
          <w:rFonts w:ascii="Arial" w:hAnsi="Arial" w:cs="Arial"/>
          <w:color w:val="00B0F0"/>
        </w:rPr>
        <w:t>Anh Du</w:t>
      </w:r>
      <w:r w:rsidR="000B62C9">
        <w:rPr>
          <w:rFonts w:ascii="Arial" w:hAnsi="Arial" w:cs="Arial"/>
          <w:color w:val="00B0F0"/>
        </w:rPr>
        <w:t>ng – Investor Relations executive</w:t>
      </w:r>
      <w:r w:rsidR="0048389C">
        <w:rPr>
          <w:rFonts w:ascii="Arial" w:hAnsi="Arial" w:cs="Arial"/>
          <w:color w:val="00B0F0"/>
        </w:rPr>
        <w:t xml:space="preserve"> (HPX)</w:t>
      </w:r>
    </w:p>
    <w:p w:rsidR="000B62C9" w:rsidRDefault="000B62C9" w:rsidP="000B62C9">
      <w:pPr>
        <w:jc w:val="both"/>
        <w:rPr>
          <w:rFonts w:ascii="Arial" w:hAnsi="Arial" w:cs="Arial"/>
          <w:color w:val="00B0F0"/>
        </w:rPr>
      </w:pPr>
      <w:r>
        <w:rPr>
          <w:rFonts w:ascii="Arial" w:hAnsi="Arial" w:cs="Arial"/>
          <w:color w:val="00B0F0"/>
        </w:rPr>
        <w:t xml:space="preserve">Email: </w:t>
      </w:r>
      <w:hyperlink r:id="rId13" w:history="1">
        <w:r w:rsidRPr="00761E64">
          <w:rPr>
            <w:rStyle w:val="Hyperlink"/>
            <w:rFonts w:ascii="Arial" w:hAnsi="Arial" w:cs="Arial"/>
          </w:rPr>
          <w:t>dung.ba@haiphat.vn</w:t>
        </w:r>
      </w:hyperlink>
      <w:r>
        <w:rPr>
          <w:rFonts w:ascii="Arial" w:hAnsi="Arial" w:cs="Arial"/>
          <w:color w:val="00B0F0"/>
        </w:rPr>
        <w:t xml:space="preserve"> – Mobile: 0979258802</w:t>
      </w:r>
    </w:p>
    <w:p w:rsidR="008A5903" w:rsidRPr="00C221E0" w:rsidRDefault="000B62C9" w:rsidP="00452007">
      <w:pPr>
        <w:jc w:val="both"/>
        <w:rPr>
          <w:rFonts w:ascii="Arial" w:hAnsi="Arial" w:cs="Arial"/>
          <w:b/>
          <w:sz w:val="20"/>
          <w:szCs w:val="20"/>
          <w:lang w:val="vi-VN"/>
        </w:rPr>
      </w:pPr>
      <w:r>
        <w:rPr>
          <w:rFonts w:ascii="Arial" w:hAnsi="Arial" w:cs="Arial"/>
          <w:color w:val="00B0F0"/>
        </w:rPr>
        <w:t xml:space="preserve">4. </w:t>
      </w:r>
      <w:r w:rsidR="00E209E2" w:rsidRPr="00C221E0">
        <w:rPr>
          <w:rFonts w:ascii="Arial" w:hAnsi="Arial" w:cs="Arial"/>
          <w:color w:val="00B0F0"/>
        </w:rPr>
        <w:t xml:space="preserve">Department of Investor Relations, Investors and Communications </w:t>
      </w:r>
      <w:r w:rsidR="0048389C">
        <w:rPr>
          <w:rFonts w:ascii="Arial" w:hAnsi="Arial" w:cs="Arial"/>
          <w:color w:val="00B0F0"/>
        </w:rPr>
        <w:t>(</w:t>
      </w:r>
      <w:r w:rsidR="002148C3">
        <w:rPr>
          <w:rFonts w:ascii="Arial" w:hAnsi="Arial" w:cs="Arial"/>
          <w:color w:val="00B0F0"/>
        </w:rPr>
        <w:t>HPX</w:t>
      </w:r>
      <w:r w:rsidR="0048389C">
        <w:rPr>
          <w:rFonts w:ascii="Arial" w:hAnsi="Arial" w:cs="Arial"/>
          <w:color w:val="00B0F0"/>
        </w:rPr>
        <w:t>)</w:t>
      </w:r>
    </w:p>
    <w:p w:rsidR="008A5903" w:rsidRPr="00C221E0" w:rsidRDefault="008A5903" w:rsidP="00E209E2">
      <w:pPr>
        <w:jc w:val="both"/>
        <w:rPr>
          <w:rFonts w:ascii="Arial" w:hAnsi="Arial" w:cs="Arial"/>
          <w:i/>
          <w:color w:val="00B0F0"/>
        </w:rPr>
      </w:pPr>
      <w:r w:rsidRPr="00C221E0">
        <w:rPr>
          <w:rFonts w:ascii="Arial" w:hAnsi="Arial" w:cs="Arial"/>
          <w:i/>
          <w:color w:val="00B0F0"/>
        </w:rPr>
        <w:t xml:space="preserve">Email: </w:t>
      </w:r>
      <w:hyperlink r:id="rId14" w:history="1">
        <w:r w:rsidRPr="00C221E0">
          <w:rPr>
            <w:rStyle w:val="Hyperlink"/>
            <w:rFonts w:ascii="Arial" w:hAnsi="Arial" w:cs="Arial"/>
            <w:i/>
          </w:rPr>
          <w:t>ir@haiphat.vn</w:t>
        </w:r>
      </w:hyperlink>
    </w:p>
    <w:p w:rsidR="008C12AF" w:rsidRDefault="008C12AF" w:rsidP="00224AAD">
      <w:pPr>
        <w:jc w:val="both"/>
        <w:rPr>
          <w:rFonts w:ascii="Arial" w:hAnsi="Arial" w:cs="Arial"/>
          <w:i/>
          <w:color w:val="FF0000"/>
          <w:sz w:val="20"/>
          <w:szCs w:val="20"/>
          <w:lang w:val="vi-VN"/>
        </w:rPr>
      </w:pPr>
    </w:p>
    <w:p w:rsidR="008C12AF" w:rsidRDefault="008C12AF" w:rsidP="00224AAD">
      <w:pPr>
        <w:pBdr>
          <w:bottom w:val="single" w:sz="6" w:space="1" w:color="auto"/>
        </w:pBdr>
        <w:jc w:val="both"/>
        <w:rPr>
          <w:rFonts w:ascii="Arial" w:hAnsi="Arial" w:cs="Arial"/>
          <w:i/>
          <w:color w:val="FF0000"/>
          <w:sz w:val="20"/>
          <w:szCs w:val="20"/>
          <w:lang w:val="vi-VN"/>
        </w:rPr>
      </w:pPr>
    </w:p>
    <w:p w:rsidR="008C12AF" w:rsidRPr="007F7E19" w:rsidRDefault="007F7E19" w:rsidP="00224AAD">
      <w:pPr>
        <w:jc w:val="both"/>
        <w:rPr>
          <w:rFonts w:ascii="Arial" w:hAnsi="Arial" w:cs="Arial"/>
          <w:i/>
          <w:color w:val="FF0000"/>
          <w:sz w:val="20"/>
          <w:szCs w:val="20"/>
        </w:rPr>
      </w:pPr>
      <w:r>
        <w:rPr>
          <w:rFonts w:ascii="Arial" w:hAnsi="Arial" w:cs="Arial"/>
          <w:i/>
          <w:color w:val="FF0000"/>
          <w:sz w:val="20"/>
          <w:szCs w:val="20"/>
        </w:rPr>
        <w:t>The judgments in T</w:t>
      </w:r>
      <w:r w:rsidR="004B1BCF">
        <w:rPr>
          <w:rFonts w:ascii="Arial" w:hAnsi="Arial" w:cs="Arial"/>
          <w:i/>
          <w:color w:val="FF0000"/>
          <w:sz w:val="20"/>
          <w:szCs w:val="20"/>
        </w:rPr>
        <w:t>he</w:t>
      </w:r>
      <w:r>
        <w:rPr>
          <w:rFonts w:ascii="Arial" w:hAnsi="Arial" w:cs="Arial"/>
          <w:i/>
          <w:color w:val="FF0000"/>
          <w:sz w:val="20"/>
          <w:szCs w:val="20"/>
        </w:rPr>
        <w:t xml:space="preserve"> R</w:t>
      </w:r>
      <w:r w:rsidR="004B1BCF">
        <w:rPr>
          <w:rFonts w:ascii="Arial" w:hAnsi="Arial" w:cs="Arial"/>
          <w:i/>
          <w:color w:val="FF0000"/>
          <w:sz w:val="20"/>
          <w:szCs w:val="20"/>
        </w:rPr>
        <w:t>eport are analyzed based on HPX owned information and considered to be acceptable suitability under current condition</w:t>
      </w:r>
      <w:r>
        <w:rPr>
          <w:rFonts w:ascii="Arial" w:hAnsi="Arial" w:cs="Arial"/>
          <w:i/>
          <w:color w:val="FF0000"/>
          <w:sz w:val="20"/>
          <w:szCs w:val="20"/>
        </w:rPr>
        <w:t>s</w:t>
      </w:r>
      <w:r w:rsidR="004B1BCF">
        <w:rPr>
          <w:rFonts w:ascii="Arial" w:hAnsi="Arial" w:cs="Arial"/>
          <w:i/>
          <w:color w:val="FF0000"/>
          <w:sz w:val="20"/>
          <w:szCs w:val="20"/>
        </w:rPr>
        <w:t xml:space="preserve"> without any price sensitivity</w:t>
      </w:r>
      <w:r w:rsidR="00D92466">
        <w:rPr>
          <w:rFonts w:ascii="Arial" w:hAnsi="Arial" w:cs="Arial"/>
          <w:i/>
          <w:color w:val="FF0000"/>
          <w:sz w:val="20"/>
          <w:szCs w:val="20"/>
        </w:rPr>
        <w:t xml:space="preserve"> announced. </w:t>
      </w:r>
      <w:r w:rsidR="00B62E79">
        <w:rPr>
          <w:rFonts w:ascii="Arial" w:hAnsi="Arial" w:cs="Arial"/>
          <w:i/>
          <w:color w:val="FF0000"/>
          <w:sz w:val="20"/>
          <w:szCs w:val="20"/>
        </w:rPr>
        <w:t>The Report does not constitute a “BUY” or “SELL” recommendation. HPX is</w:t>
      </w:r>
      <w:r>
        <w:rPr>
          <w:rFonts w:ascii="Arial" w:hAnsi="Arial" w:cs="Arial"/>
          <w:i/>
          <w:color w:val="FF0000"/>
          <w:sz w:val="20"/>
          <w:szCs w:val="20"/>
        </w:rPr>
        <w:t xml:space="preserve"> not responsible for any loss due to usage of The Report for investment purpose. The Report is owned by HPX, any </w:t>
      </w:r>
      <w:r w:rsidRPr="007F7E19">
        <w:rPr>
          <w:rFonts w:ascii="Arial" w:hAnsi="Arial" w:cs="Arial"/>
          <w:i/>
          <w:color w:val="FF0000"/>
          <w:sz w:val="20"/>
          <w:szCs w:val="20"/>
        </w:rPr>
        <w:t xml:space="preserve">copying, reproduction, issuance or re-distribution for any purposes are </w:t>
      </w:r>
      <w:r w:rsidR="00CF5D67">
        <w:rPr>
          <w:rFonts w:ascii="Arial" w:hAnsi="Arial" w:cs="Arial"/>
          <w:i/>
          <w:color w:val="FF0000"/>
          <w:sz w:val="20"/>
          <w:szCs w:val="20"/>
        </w:rPr>
        <w:t>prohibited</w:t>
      </w:r>
      <w:r w:rsidRPr="007F7E19">
        <w:rPr>
          <w:rFonts w:ascii="Arial" w:hAnsi="Arial" w:cs="Arial"/>
          <w:i/>
          <w:color w:val="FF0000"/>
          <w:sz w:val="20"/>
          <w:szCs w:val="20"/>
        </w:rPr>
        <w:t xml:space="preserve"> without HPX agreement. </w:t>
      </w:r>
    </w:p>
    <w:p w:rsidR="008C12AF" w:rsidRDefault="008C12AF" w:rsidP="00224AAD">
      <w:pPr>
        <w:jc w:val="both"/>
        <w:rPr>
          <w:rFonts w:ascii="Arial" w:hAnsi="Arial" w:cs="Arial"/>
          <w:i/>
          <w:color w:val="FF0000"/>
          <w:sz w:val="20"/>
          <w:szCs w:val="20"/>
          <w:lang w:val="vi-VN"/>
        </w:rPr>
      </w:pPr>
    </w:p>
    <w:p w:rsidR="00C221E0" w:rsidRDefault="00C221E0" w:rsidP="00224AAD">
      <w:pPr>
        <w:jc w:val="both"/>
        <w:rPr>
          <w:rFonts w:ascii="Arial" w:hAnsi="Arial" w:cs="Arial"/>
          <w:i/>
          <w:color w:val="FF0000"/>
          <w:sz w:val="20"/>
          <w:szCs w:val="20"/>
        </w:rPr>
      </w:pPr>
    </w:p>
    <w:p w:rsidR="00C221E0" w:rsidRPr="00C221E0" w:rsidRDefault="00C221E0" w:rsidP="00C221E0">
      <w:pPr>
        <w:rPr>
          <w:rFonts w:ascii="Arial" w:hAnsi="Arial" w:cs="Arial"/>
          <w:sz w:val="20"/>
          <w:szCs w:val="20"/>
        </w:rPr>
      </w:pPr>
    </w:p>
    <w:p w:rsidR="00C221E0" w:rsidRPr="00C221E0" w:rsidRDefault="00C221E0" w:rsidP="00C221E0">
      <w:pPr>
        <w:rPr>
          <w:rFonts w:ascii="Arial" w:hAnsi="Arial" w:cs="Arial"/>
          <w:sz w:val="20"/>
          <w:szCs w:val="20"/>
        </w:rPr>
      </w:pPr>
    </w:p>
    <w:p w:rsidR="00C221E0" w:rsidRPr="00C221E0" w:rsidRDefault="00C221E0" w:rsidP="00C221E0">
      <w:pPr>
        <w:rPr>
          <w:rFonts w:ascii="Arial" w:hAnsi="Arial" w:cs="Arial"/>
          <w:sz w:val="20"/>
          <w:szCs w:val="20"/>
        </w:rPr>
      </w:pPr>
    </w:p>
    <w:p w:rsidR="00C221E0" w:rsidRDefault="00C221E0" w:rsidP="00C221E0">
      <w:pPr>
        <w:rPr>
          <w:rFonts w:ascii="Arial" w:hAnsi="Arial" w:cs="Arial"/>
          <w:sz w:val="20"/>
          <w:szCs w:val="20"/>
        </w:rPr>
      </w:pPr>
    </w:p>
    <w:p w:rsidR="008C12AF" w:rsidRPr="00C221E0" w:rsidRDefault="008C12AF" w:rsidP="00C221E0">
      <w:pPr>
        <w:jc w:val="center"/>
        <w:rPr>
          <w:rFonts w:ascii="Arial" w:hAnsi="Arial" w:cs="Arial"/>
          <w:sz w:val="20"/>
          <w:szCs w:val="20"/>
        </w:rPr>
      </w:pPr>
    </w:p>
    <w:sectPr w:rsidR="008C12AF" w:rsidRPr="00C221E0" w:rsidSect="00FB59B9">
      <w:headerReference w:type="even" r:id="rId15"/>
      <w:headerReference w:type="default" r:id="rId16"/>
      <w:footerReference w:type="even" r:id="rId17"/>
      <w:footerReference w:type="default" r:id="rId18"/>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CC" w:rsidRDefault="00F56FCC">
      <w:pPr>
        <w:spacing w:after="0" w:line="240" w:lineRule="auto"/>
      </w:pPr>
      <w:r>
        <w:separator/>
      </w:r>
    </w:p>
  </w:endnote>
  <w:endnote w:type="continuationSeparator" w:id="0">
    <w:p w:rsidR="00F56FCC" w:rsidRDefault="00F5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body)">
    <w:altName w:val="Calibr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3085"/>
      <w:gridCol w:w="5635"/>
    </w:tblGrid>
    <w:tr w:rsidR="00C95ECE" w:rsidRPr="00B542EF" w:rsidTr="00B542EF">
      <w:tc>
        <w:tcPr>
          <w:tcW w:w="1375" w:type="dxa"/>
          <w:shd w:val="clear" w:color="auto" w:fill="auto"/>
        </w:tcPr>
        <w:p w:rsidR="00C95ECE" w:rsidRPr="00B542EF" w:rsidRDefault="00C95ECE">
          <w:pPr>
            <w:pStyle w:val="FooterEven"/>
            <w:pBdr>
              <w:top w:val="none" w:sz="0" w:space="0" w:color="auto"/>
            </w:pBdr>
            <w:rPr>
              <w:rFonts w:ascii="Arial" w:hAnsi="Arial" w:cs="Arial"/>
            </w:rPr>
          </w:pPr>
          <w:r w:rsidRPr="00B542EF">
            <w:rPr>
              <w:rFonts w:ascii="Arial" w:hAnsi="Arial" w:cs="Arial"/>
            </w:rPr>
            <w:fldChar w:fldCharType="begin"/>
          </w:r>
          <w:r w:rsidRPr="00B542EF">
            <w:rPr>
              <w:rFonts w:ascii="Arial" w:hAnsi="Arial" w:cs="Arial"/>
            </w:rPr>
            <w:instrText xml:space="preserve"> PAGE   \* MERGEFORMAT </w:instrText>
          </w:r>
          <w:r w:rsidRPr="00B542EF">
            <w:rPr>
              <w:rFonts w:ascii="Arial" w:hAnsi="Arial" w:cs="Arial"/>
            </w:rPr>
            <w:fldChar w:fldCharType="separate"/>
          </w:r>
          <w:r w:rsidRPr="00B542EF">
            <w:rPr>
              <w:rFonts w:ascii="Arial" w:hAnsi="Arial" w:cs="Arial"/>
              <w:noProof/>
            </w:rPr>
            <w:t>1</w:t>
          </w:r>
          <w:r w:rsidRPr="00B542EF">
            <w:rPr>
              <w:rFonts w:ascii="Arial" w:hAnsi="Arial" w:cs="Arial"/>
              <w:noProof/>
            </w:rPr>
            <w:fldChar w:fldCharType="end"/>
          </w:r>
        </w:p>
      </w:tc>
      <w:tc>
        <w:tcPr>
          <w:tcW w:w="2990" w:type="dxa"/>
          <w:shd w:val="clear" w:color="auto" w:fill="auto"/>
        </w:tcPr>
        <w:p w:rsidR="00C95ECE" w:rsidRPr="00B542EF" w:rsidRDefault="00C95ECE">
          <w:pPr>
            <w:pStyle w:val="FooterEven"/>
            <w:pBdr>
              <w:top w:val="none" w:sz="0" w:space="0" w:color="auto"/>
            </w:pBdr>
            <w:rPr>
              <w:rFonts w:ascii="Arial" w:hAnsi="Arial" w:cs="Arial"/>
            </w:rPr>
          </w:pPr>
          <w:r w:rsidRPr="00B542EF">
            <w:rPr>
              <w:rFonts w:ascii="Arial" w:hAnsi="Arial" w:cs="Arial"/>
            </w:rPr>
            <w:t>http://www.haiphat.com.vn/</w:t>
          </w:r>
        </w:p>
      </w:tc>
      <w:tc>
        <w:tcPr>
          <w:tcW w:w="5705" w:type="dxa"/>
          <w:shd w:val="clear" w:color="auto" w:fill="auto"/>
        </w:tcPr>
        <w:p w:rsidR="00C95ECE" w:rsidRPr="00B542EF" w:rsidRDefault="00C95ECE" w:rsidP="00B542EF">
          <w:pPr>
            <w:pStyle w:val="FooterEven"/>
            <w:pBdr>
              <w:top w:val="none" w:sz="0" w:space="0" w:color="auto"/>
            </w:pBdr>
            <w:jc w:val="right"/>
            <w:rPr>
              <w:rFonts w:ascii="Arial" w:hAnsi="Arial" w:cs="Arial"/>
            </w:rPr>
          </w:pPr>
          <w:r w:rsidRPr="00B542EF">
            <w:rPr>
              <w:rFonts w:ascii="Arial" w:hAnsi="Arial" w:cs="Arial"/>
            </w:rPr>
            <w:t xml:space="preserve">15 </w:t>
          </w:r>
          <w:proofErr w:type="spellStart"/>
          <w:r w:rsidRPr="00B542EF">
            <w:rPr>
              <w:rFonts w:ascii="Arial" w:hAnsi="Arial" w:cs="Arial"/>
            </w:rPr>
            <w:t>năm</w:t>
          </w:r>
          <w:proofErr w:type="spellEnd"/>
          <w:r w:rsidRPr="00B542EF">
            <w:rPr>
              <w:rFonts w:ascii="Arial" w:hAnsi="Arial" w:cs="Arial"/>
            </w:rPr>
            <w:t xml:space="preserve"> </w:t>
          </w:r>
          <w:proofErr w:type="spellStart"/>
          <w:r w:rsidRPr="00B542EF">
            <w:rPr>
              <w:rFonts w:ascii="Arial" w:hAnsi="Arial" w:cs="Arial"/>
            </w:rPr>
            <w:t>hình</w:t>
          </w:r>
          <w:proofErr w:type="spellEnd"/>
          <w:r w:rsidRPr="00B542EF">
            <w:rPr>
              <w:rFonts w:ascii="Arial" w:hAnsi="Arial" w:cs="Arial"/>
            </w:rPr>
            <w:t xml:space="preserve"> </w:t>
          </w:r>
          <w:proofErr w:type="spellStart"/>
          <w:r w:rsidRPr="00B542EF">
            <w:rPr>
              <w:rFonts w:ascii="Arial" w:hAnsi="Arial" w:cs="Arial"/>
            </w:rPr>
            <w:t>thành</w:t>
          </w:r>
          <w:proofErr w:type="spellEnd"/>
          <w:r w:rsidRPr="00B542EF">
            <w:rPr>
              <w:rFonts w:ascii="Arial" w:hAnsi="Arial" w:cs="Arial"/>
            </w:rPr>
            <w:t xml:space="preserve"> </w:t>
          </w:r>
          <w:proofErr w:type="spellStart"/>
          <w:r w:rsidRPr="00B542EF">
            <w:rPr>
              <w:rFonts w:ascii="Arial" w:hAnsi="Arial" w:cs="Arial"/>
            </w:rPr>
            <w:t>và</w:t>
          </w:r>
          <w:proofErr w:type="spellEnd"/>
          <w:r w:rsidRPr="00B542EF">
            <w:rPr>
              <w:rFonts w:ascii="Arial" w:hAnsi="Arial" w:cs="Arial"/>
            </w:rPr>
            <w:t xml:space="preserve"> </w:t>
          </w:r>
          <w:proofErr w:type="spellStart"/>
          <w:r w:rsidRPr="00B542EF">
            <w:rPr>
              <w:rFonts w:ascii="Arial" w:hAnsi="Arial" w:cs="Arial"/>
            </w:rPr>
            <w:t>phát</w:t>
          </w:r>
          <w:proofErr w:type="spellEnd"/>
          <w:r w:rsidRPr="00B542EF">
            <w:rPr>
              <w:rFonts w:ascii="Arial" w:hAnsi="Arial" w:cs="Arial"/>
            </w:rPr>
            <w:t xml:space="preserve"> </w:t>
          </w:r>
          <w:proofErr w:type="spellStart"/>
          <w:r w:rsidRPr="00B542EF">
            <w:rPr>
              <w:rFonts w:ascii="Arial" w:hAnsi="Arial" w:cs="Arial"/>
            </w:rPr>
            <w:t>triển</w:t>
          </w:r>
          <w:proofErr w:type="spellEnd"/>
        </w:p>
      </w:tc>
    </w:tr>
  </w:tbl>
  <w:p w:rsidR="00C95ECE" w:rsidRDefault="00C95ECE" w:rsidP="00B542EF">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085"/>
      <w:gridCol w:w="6414"/>
    </w:tblGrid>
    <w:tr w:rsidR="00C95ECE" w:rsidRPr="002E0464" w:rsidTr="00FB59B9">
      <w:tc>
        <w:tcPr>
          <w:tcW w:w="570" w:type="dxa"/>
          <w:tcBorders>
            <w:top w:val="single" w:sz="12" w:space="0" w:color="DD8047" w:themeColor="accent2"/>
            <w:bottom w:val="single" w:sz="12" w:space="0" w:color="DD8047" w:themeColor="accent2"/>
            <w:right w:val="single" w:sz="12" w:space="0" w:color="DD8047" w:themeColor="accent2"/>
          </w:tcBorders>
        </w:tcPr>
        <w:p w:rsidR="00C95ECE" w:rsidRPr="002E0464" w:rsidRDefault="00C95ECE" w:rsidP="00FB59B9">
          <w:pPr>
            <w:pStyle w:val="FooterOdd"/>
            <w:pBdr>
              <w:top w:val="none" w:sz="0" w:space="0" w:color="auto"/>
            </w:pBdr>
            <w:jc w:val="left"/>
            <w:rPr>
              <w:rFonts w:ascii="Arial" w:hAnsi="Arial" w:cs="Arial"/>
            </w:rPr>
          </w:pPr>
          <w:r w:rsidRPr="002E0464">
            <w:rPr>
              <w:rFonts w:ascii="Arial" w:hAnsi="Arial" w:cs="Arial"/>
            </w:rPr>
            <w:fldChar w:fldCharType="begin"/>
          </w:r>
          <w:r w:rsidRPr="002E0464">
            <w:rPr>
              <w:rFonts w:ascii="Arial" w:hAnsi="Arial" w:cs="Arial"/>
            </w:rPr>
            <w:instrText xml:space="preserve"> PAGE   \* MERGEFORMAT </w:instrText>
          </w:r>
          <w:r w:rsidRPr="002E0464">
            <w:rPr>
              <w:rFonts w:ascii="Arial" w:hAnsi="Arial" w:cs="Arial"/>
            </w:rPr>
            <w:fldChar w:fldCharType="separate"/>
          </w:r>
          <w:r w:rsidR="008735C9">
            <w:rPr>
              <w:rFonts w:ascii="Arial" w:hAnsi="Arial" w:cs="Arial"/>
              <w:noProof/>
            </w:rPr>
            <w:t>8</w:t>
          </w:r>
          <w:r w:rsidRPr="002E0464">
            <w:rPr>
              <w:rFonts w:ascii="Arial" w:hAnsi="Arial" w:cs="Arial"/>
              <w:noProof/>
            </w:rPr>
            <w:fldChar w:fldCharType="end"/>
          </w:r>
        </w:p>
      </w:tc>
      <w:tc>
        <w:tcPr>
          <w:tcW w:w="2990" w:type="dxa"/>
          <w:tcBorders>
            <w:top w:val="single" w:sz="12" w:space="0" w:color="DD8047" w:themeColor="accent2"/>
            <w:left w:val="single" w:sz="12" w:space="0" w:color="DD8047" w:themeColor="accent2"/>
            <w:bottom w:val="single" w:sz="12" w:space="0" w:color="DD8047" w:themeColor="accent2"/>
          </w:tcBorders>
        </w:tcPr>
        <w:p w:rsidR="00C95ECE" w:rsidRPr="002E0464" w:rsidRDefault="00F56FCC" w:rsidP="00FB59B9">
          <w:pPr>
            <w:pStyle w:val="FooterOdd"/>
            <w:pBdr>
              <w:top w:val="none" w:sz="0" w:space="0" w:color="auto"/>
            </w:pBdr>
            <w:jc w:val="left"/>
            <w:rPr>
              <w:rFonts w:ascii="Arial" w:hAnsi="Arial" w:cs="Arial"/>
            </w:rPr>
          </w:pPr>
          <w:hyperlink r:id="rId1" w:history="1">
            <w:r w:rsidR="00C95ECE" w:rsidRPr="002E0464">
              <w:rPr>
                <w:rStyle w:val="Hyperlink"/>
                <w:rFonts w:ascii="Arial" w:hAnsi="Arial" w:cs="Arial"/>
              </w:rPr>
              <w:t>http://www.haiphat.com.vn/</w:t>
            </w:r>
          </w:hyperlink>
        </w:p>
      </w:tc>
      <w:tc>
        <w:tcPr>
          <w:tcW w:w="6510" w:type="dxa"/>
          <w:tcBorders>
            <w:top w:val="single" w:sz="12" w:space="0" w:color="DD8047" w:themeColor="accent2"/>
            <w:bottom w:val="single" w:sz="12" w:space="0" w:color="DD8047" w:themeColor="accent2"/>
            <w:right w:val="single" w:sz="12" w:space="0" w:color="DD8047" w:themeColor="accent2"/>
          </w:tcBorders>
        </w:tcPr>
        <w:p w:rsidR="00C95ECE" w:rsidRPr="002E0464" w:rsidRDefault="00C95ECE" w:rsidP="00FB59B9">
          <w:pPr>
            <w:pStyle w:val="FooterOdd"/>
            <w:pBdr>
              <w:top w:val="none" w:sz="0" w:space="0" w:color="auto"/>
            </w:pBdr>
            <w:rPr>
              <w:rFonts w:ascii="Arial" w:hAnsi="Arial" w:cs="Arial"/>
            </w:rPr>
          </w:pPr>
          <w:r>
            <w:rPr>
              <w:rFonts w:ascii="Arial" w:hAnsi="Arial" w:cs="Arial"/>
            </w:rPr>
            <w:t>15 years of formation and development</w:t>
          </w:r>
        </w:p>
      </w:tc>
    </w:tr>
  </w:tbl>
  <w:p w:rsidR="00C95ECE" w:rsidRDefault="00C95ECE" w:rsidP="00FB59B9">
    <w:pPr>
      <w:pStyle w:val="FooterOdd"/>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CC" w:rsidRDefault="00F56FCC">
      <w:pPr>
        <w:spacing w:after="0" w:line="240" w:lineRule="auto"/>
      </w:pPr>
      <w:r>
        <w:separator/>
      </w:r>
    </w:p>
  </w:footnote>
  <w:footnote w:type="continuationSeparator" w:id="0">
    <w:p w:rsidR="00F56FCC" w:rsidRDefault="00F5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CE" w:rsidRPr="005225B2" w:rsidRDefault="00F56FCC" w:rsidP="005225B2">
    <w:pPr>
      <w:pStyle w:val="HeaderEven"/>
    </w:pPr>
    <w:sdt>
      <w:sdtPr>
        <w:rPr>
          <w:rFonts w:eastAsiaTheme="majorEastAsia"/>
        </w:rPr>
        <w:alias w:val="Title:"/>
        <w:tag w:val="Title:"/>
        <w:id w:val="-1045059469"/>
        <w:dataBinding w:prefixMappings="xmlns:ns0='http://schemas.openxmlformats.org/package/2006/metadata/core-properties' xmlns:ns1='http://purl.org/dc/elements/1.1/'" w:xpath="/ns0:coreProperties[1]/ns1:title[1]" w:storeItemID="{6C3C8BC8-F283-45AE-878A-BAB7291924A1}"/>
        <w:text w:multiLine="1"/>
      </w:sdtPr>
      <w:sdtEndPr/>
      <w:sdtContent>
        <w:r w:rsidR="003B313F">
          <w:rPr>
            <w:rFonts w:eastAsiaTheme="majorEastAsia"/>
          </w:rPr>
          <w:t>HPX</w:t>
        </w:r>
        <w:r w:rsidR="003B313F">
          <w:rPr>
            <w:rFonts w:eastAsiaTheme="majorEastAsia"/>
          </w:rPr>
          <w:br/>
        </w:r>
        <w:proofErr w:type="spellStart"/>
        <w:r w:rsidR="003B313F">
          <w:rPr>
            <w:rFonts w:eastAsiaTheme="majorEastAsia"/>
          </w:rPr>
          <w:t>Hai</w:t>
        </w:r>
        <w:proofErr w:type="spellEnd"/>
        <w:r w:rsidR="003B313F">
          <w:rPr>
            <w:rFonts w:eastAsiaTheme="majorEastAsia"/>
          </w:rPr>
          <w:t xml:space="preserve"> </w:t>
        </w:r>
        <w:proofErr w:type="spellStart"/>
        <w:r w:rsidR="003B313F">
          <w:rPr>
            <w:rFonts w:eastAsiaTheme="majorEastAsia"/>
          </w:rPr>
          <w:t>Phat</w:t>
        </w:r>
        <w:proofErr w:type="spellEnd"/>
        <w:r w:rsidR="003B313F">
          <w:rPr>
            <w:rFonts w:eastAsiaTheme="majorEastAsia"/>
          </w:rPr>
          <w:t xml:space="preserve"> Invest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7217"/>
      <w:gridCol w:w="1086"/>
    </w:tblGrid>
    <w:tr w:rsidR="003B313F" w:rsidRPr="000C4C06" w:rsidTr="000C4C06">
      <w:trPr>
        <w:jc w:val="center"/>
      </w:trPr>
      <w:tc>
        <w:tcPr>
          <w:tcW w:w="1783" w:type="dxa"/>
          <w:tcBorders>
            <w:top w:val="single" w:sz="12" w:space="0" w:color="DD8047" w:themeColor="accent2"/>
            <w:bottom w:val="single" w:sz="12" w:space="0" w:color="DD8047" w:themeColor="accent2"/>
          </w:tcBorders>
          <w:shd w:val="clear" w:color="auto" w:fill="FFC000"/>
          <w:vAlign w:val="center"/>
        </w:tcPr>
        <w:p w:rsidR="00C95ECE" w:rsidRPr="00545CD2" w:rsidRDefault="00C95ECE" w:rsidP="00E72282">
          <w:pPr>
            <w:pStyle w:val="HeaderOdd"/>
            <w:pBdr>
              <w:bottom w:val="none" w:sz="0" w:space="0" w:color="auto"/>
            </w:pBdr>
            <w:jc w:val="center"/>
            <w:rPr>
              <w:rFonts w:ascii="Arial" w:eastAsiaTheme="majorEastAsia" w:hAnsi="Arial" w:cs="Arial"/>
            </w:rPr>
          </w:pPr>
          <w:r>
            <w:rPr>
              <w:rFonts w:ascii="Arial" w:eastAsiaTheme="majorEastAsia" w:hAnsi="Arial" w:cs="Arial"/>
              <w:lang w:val="en-GB"/>
            </w:rPr>
            <w:t>31/12/2018</w:t>
          </w:r>
        </w:p>
      </w:tc>
      <w:tc>
        <w:tcPr>
          <w:tcW w:w="7297" w:type="dxa"/>
          <w:tcBorders>
            <w:top w:val="single" w:sz="12" w:space="0" w:color="DD8047" w:themeColor="accent2"/>
            <w:bottom w:val="single" w:sz="12" w:space="0" w:color="DD8047" w:themeColor="accent2"/>
          </w:tcBorders>
          <w:vAlign w:val="center"/>
        </w:tcPr>
        <w:p w:rsidR="00C95ECE" w:rsidRPr="00DB0DC5" w:rsidRDefault="00C95ECE" w:rsidP="004B0591">
          <w:pPr>
            <w:pStyle w:val="HeaderOdd"/>
            <w:pBdr>
              <w:bottom w:val="none" w:sz="0" w:space="0" w:color="auto"/>
            </w:pBdr>
            <w:jc w:val="center"/>
            <w:rPr>
              <w:rFonts w:ascii="Arial" w:eastAsiaTheme="majorEastAsia" w:hAnsi="Arial" w:cs="Arial"/>
              <w:sz w:val="36"/>
              <w:szCs w:val="36"/>
            </w:rPr>
          </w:pPr>
          <w:r>
            <w:rPr>
              <w:rFonts w:ascii="Arial" w:eastAsiaTheme="majorEastAsia" w:hAnsi="Arial" w:cs="Arial"/>
              <w:color w:val="0070C0"/>
              <w:sz w:val="36"/>
              <w:szCs w:val="36"/>
            </w:rPr>
            <w:t>INVESTORS NEWS</w:t>
          </w:r>
        </w:p>
      </w:tc>
      <w:tc>
        <w:tcPr>
          <w:tcW w:w="990" w:type="dxa"/>
          <w:tcBorders>
            <w:top w:val="single" w:sz="12" w:space="0" w:color="DD8047" w:themeColor="accent2"/>
            <w:bottom w:val="single" w:sz="12" w:space="0" w:color="DD8047" w:themeColor="accent2"/>
          </w:tcBorders>
        </w:tcPr>
        <w:p w:rsidR="00C95ECE" w:rsidRPr="000C4C06" w:rsidRDefault="003B313F" w:rsidP="00431C36">
          <w:pPr>
            <w:pStyle w:val="HeaderOdd"/>
            <w:pBdr>
              <w:bottom w:val="none" w:sz="0" w:space="0" w:color="auto"/>
            </w:pBdr>
            <w:rPr>
              <w:rFonts w:eastAsiaTheme="majorEastAsia"/>
            </w:rPr>
          </w:pPr>
          <w:r>
            <w:rPr>
              <w:rFonts w:eastAsiaTheme="majorEastAsia"/>
              <w:noProof/>
              <w:lang w:eastAsia="en-US"/>
            </w:rPr>
            <w:drawing>
              <wp:inline distT="0" distB="0" distL="0" distR="0">
                <wp:extent cx="550750" cy="61194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ẫu Logo mới.PNG"/>
                        <pic:cNvPicPr/>
                      </pic:nvPicPr>
                      <pic:blipFill>
                        <a:blip r:embed="rId1">
                          <a:extLst>
                            <a:ext uri="{28A0092B-C50C-407E-A947-70E740481C1C}">
                              <a14:useLocalDpi xmlns:a14="http://schemas.microsoft.com/office/drawing/2010/main" val="0"/>
                            </a:ext>
                          </a:extLst>
                        </a:blip>
                        <a:stretch>
                          <a:fillRect/>
                        </a:stretch>
                      </pic:blipFill>
                      <pic:spPr>
                        <a:xfrm>
                          <a:off x="0" y="0"/>
                          <a:ext cx="550750" cy="611944"/>
                        </a:xfrm>
                        <a:prstGeom prst="rect">
                          <a:avLst/>
                        </a:prstGeom>
                      </pic:spPr>
                    </pic:pic>
                  </a:graphicData>
                </a:graphic>
              </wp:inline>
            </w:drawing>
          </w:r>
        </w:p>
      </w:tc>
    </w:tr>
  </w:tbl>
  <w:p w:rsidR="00C95ECE" w:rsidRPr="00431C36" w:rsidRDefault="00C95ECE" w:rsidP="00431C36">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2A4995"/>
    <w:multiLevelType w:val="hybridMultilevel"/>
    <w:tmpl w:val="1B34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242FA"/>
    <w:multiLevelType w:val="hybridMultilevel"/>
    <w:tmpl w:val="743E0E84"/>
    <w:lvl w:ilvl="0" w:tplc="4CDAD8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B76FB"/>
    <w:multiLevelType w:val="hybridMultilevel"/>
    <w:tmpl w:val="364A04AC"/>
    <w:lvl w:ilvl="0" w:tplc="5838B222">
      <w:start w:val="2"/>
      <w:numFmt w:val="bullet"/>
      <w:lvlText w:val="-"/>
      <w:lvlJc w:val="left"/>
      <w:pPr>
        <w:ind w:left="720" w:hanging="360"/>
      </w:pPr>
      <w:rPr>
        <w:rFonts w:ascii="Calibri (body)" w:eastAsiaTheme="minorHAnsi" w:hAnsi="Calibri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02430"/>
    <w:multiLevelType w:val="hybridMultilevel"/>
    <w:tmpl w:val="DDF83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A318D"/>
    <w:multiLevelType w:val="hybridMultilevel"/>
    <w:tmpl w:val="DADCC2B6"/>
    <w:lvl w:ilvl="0" w:tplc="9BA4735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nsid w:val="7B3327F1"/>
    <w:multiLevelType w:val="hybridMultilevel"/>
    <w:tmpl w:val="C29A4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14"/>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91"/>
    <w:rsid w:val="000076C5"/>
    <w:rsid w:val="000135C0"/>
    <w:rsid w:val="0001428B"/>
    <w:rsid w:val="000256F4"/>
    <w:rsid w:val="000303A6"/>
    <w:rsid w:val="000379B2"/>
    <w:rsid w:val="000412A0"/>
    <w:rsid w:val="0004227B"/>
    <w:rsid w:val="000452DF"/>
    <w:rsid w:val="00050874"/>
    <w:rsid w:val="00052A4A"/>
    <w:rsid w:val="00054347"/>
    <w:rsid w:val="00067337"/>
    <w:rsid w:val="00077C7E"/>
    <w:rsid w:val="00083A4E"/>
    <w:rsid w:val="00087702"/>
    <w:rsid w:val="000A49D1"/>
    <w:rsid w:val="000A4B0B"/>
    <w:rsid w:val="000B62C9"/>
    <w:rsid w:val="000C1C87"/>
    <w:rsid w:val="000C280D"/>
    <w:rsid w:val="000C4C06"/>
    <w:rsid w:val="000D009E"/>
    <w:rsid w:val="000D0774"/>
    <w:rsid w:val="000D3209"/>
    <w:rsid w:val="000E18ED"/>
    <w:rsid w:val="000F37D6"/>
    <w:rsid w:val="00100C76"/>
    <w:rsid w:val="00106B79"/>
    <w:rsid w:val="001113D1"/>
    <w:rsid w:val="001166B2"/>
    <w:rsid w:val="00132205"/>
    <w:rsid w:val="0013226F"/>
    <w:rsid w:val="00143B24"/>
    <w:rsid w:val="00163A1F"/>
    <w:rsid w:val="00177883"/>
    <w:rsid w:val="0019149A"/>
    <w:rsid w:val="00191AB8"/>
    <w:rsid w:val="00193AAD"/>
    <w:rsid w:val="00197092"/>
    <w:rsid w:val="0019783B"/>
    <w:rsid w:val="001D4AE0"/>
    <w:rsid w:val="001E51BD"/>
    <w:rsid w:val="001E5F95"/>
    <w:rsid w:val="00210423"/>
    <w:rsid w:val="002148C3"/>
    <w:rsid w:val="00216D1D"/>
    <w:rsid w:val="00217B46"/>
    <w:rsid w:val="00223028"/>
    <w:rsid w:val="00224AAD"/>
    <w:rsid w:val="002414AC"/>
    <w:rsid w:val="00246E51"/>
    <w:rsid w:val="0026679B"/>
    <w:rsid w:val="00271F1F"/>
    <w:rsid w:val="00276278"/>
    <w:rsid w:val="00290D98"/>
    <w:rsid w:val="00293F39"/>
    <w:rsid w:val="0029562E"/>
    <w:rsid w:val="002B2685"/>
    <w:rsid w:val="002B5E6E"/>
    <w:rsid w:val="002C4654"/>
    <w:rsid w:val="002C5F45"/>
    <w:rsid w:val="002C6BCD"/>
    <w:rsid w:val="002D1FE7"/>
    <w:rsid w:val="002D3102"/>
    <w:rsid w:val="002E0464"/>
    <w:rsid w:val="002E0B7F"/>
    <w:rsid w:val="002F2E71"/>
    <w:rsid w:val="002F54C9"/>
    <w:rsid w:val="003155A8"/>
    <w:rsid w:val="00316D03"/>
    <w:rsid w:val="0034260F"/>
    <w:rsid w:val="003458FC"/>
    <w:rsid w:val="003473B2"/>
    <w:rsid w:val="0035230E"/>
    <w:rsid w:val="00354EEC"/>
    <w:rsid w:val="00356B91"/>
    <w:rsid w:val="00365248"/>
    <w:rsid w:val="00365505"/>
    <w:rsid w:val="00367AF9"/>
    <w:rsid w:val="00371232"/>
    <w:rsid w:val="00383790"/>
    <w:rsid w:val="0039063C"/>
    <w:rsid w:val="00390CEB"/>
    <w:rsid w:val="00393BC0"/>
    <w:rsid w:val="00393D1F"/>
    <w:rsid w:val="003947DD"/>
    <w:rsid w:val="003A2F68"/>
    <w:rsid w:val="003B25CD"/>
    <w:rsid w:val="003B313F"/>
    <w:rsid w:val="003C07D4"/>
    <w:rsid w:val="003C59A4"/>
    <w:rsid w:val="003D78C0"/>
    <w:rsid w:val="003D7E97"/>
    <w:rsid w:val="003E38BF"/>
    <w:rsid w:val="00402606"/>
    <w:rsid w:val="00404238"/>
    <w:rsid w:val="00413CC7"/>
    <w:rsid w:val="0041454E"/>
    <w:rsid w:val="00423C18"/>
    <w:rsid w:val="00431B47"/>
    <w:rsid w:val="00431C36"/>
    <w:rsid w:val="00434763"/>
    <w:rsid w:val="004435D8"/>
    <w:rsid w:val="00443711"/>
    <w:rsid w:val="00443861"/>
    <w:rsid w:val="0044410A"/>
    <w:rsid w:val="0044414B"/>
    <w:rsid w:val="00450EAE"/>
    <w:rsid w:val="00452007"/>
    <w:rsid w:val="00453EC7"/>
    <w:rsid w:val="0046459F"/>
    <w:rsid w:val="0047212C"/>
    <w:rsid w:val="00474D14"/>
    <w:rsid w:val="0048389C"/>
    <w:rsid w:val="0049775F"/>
    <w:rsid w:val="004A16C0"/>
    <w:rsid w:val="004A62A4"/>
    <w:rsid w:val="004B0591"/>
    <w:rsid w:val="004B1BCF"/>
    <w:rsid w:val="004F7CA2"/>
    <w:rsid w:val="00506146"/>
    <w:rsid w:val="005175AC"/>
    <w:rsid w:val="00517FD7"/>
    <w:rsid w:val="005225B2"/>
    <w:rsid w:val="00526CB5"/>
    <w:rsid w:val="005279CA"/>
    <w:rsid w:val="00545CD2"/>
    <w:rsid w:val="005473E9"/>
    <w:rsid w:val="005544F7"/>
    <w:rsid w:val="00593FDB"/>
    <w:rsid w:val="00594AD0"/>
    <w:rsid w:val="005974C9"/>
    <w:rsid w:val="005B18C0"/>
    <w:rsid w:val="005D2894"/>
    <w:rsid w:val="005D538C"/>
    <w:rsid w:val="005D5B66"/>
    <w:rsid w:val="005F1F64"/>
    <w:rsid w:val="005F205D"/>
    <w:rsid w:val="005F4B25"/>
    <w:rsid w:val="005F54C4"/>
    <w:rsid w:val="006114B5"/>
    <w:rsid w:val="0061267B"/>
    <w:rsid w:val="006157CA"/>
    <w:rsid w:val="00626754"/>
    <w:rsid w:val="00630D61"/>
    <w:rsid w:val="006352ED"/>
    <w:rsid w:val="0064466C"/>
    <w:rsid w:val="0065102A"/>
    <w:rsid w:val="00653C00"/>
    <w:rsid w:val="00653D0A"/>
    <w:rsid w:val="00653EE2"/>
    <w:rsid w:val="006562FB"/>
    <w:rsid w:val="006673EA"/>
    <w:rsid w:val="0066794D"/>
    <w:rsid w:val="00670A25"/>
    <w:rsid w:val="00675E45"/>
    <w:rsid w:val="00677335"/>
    <w:rsid w:val="0068763D"/>
    <w:rsid w:val="0069047D"/>
    <w:rsid w:val="006922C0"/>
    <w:rsid w:val="006945FB"/>
    <w:rsid w:val="006A08A7"/>
    <w:rsid w:val="006A1648"/>
    <w:rsid w:val="006B2740"/>
    <w:rsid w:val="006C185D"/>
    <w:rsid w:val="006D3F20"/>
    <w:rsid w:val="006E0A82"/>
    <w:rsid w:val="006E212B"/>
    <w:rsid w:val="006E5894"/>
    <w:rsid w:val="00714D1F"/>
    <w:rsid w:val="00716FDD"/>
    <w:rsid w:val="007212B2"/>
    <w:rsid w:val="007276F6"/>
    <w:rsid w:val="00730696"/>
    <w:rsid w:val="00734E1D"/>
    <w:rsid w:val="00736763"/>
    <w:rsid w:val="00740218"/>
    <w:rsid w:val="00742F9B"/>
    <w:rsid w:val="00745BE7"/>
    <w:rsid w:val="00750628"/>
    <w:rsid w:val="007740F0"/>
    <w:rsid w:val="00783448"/>
    <w:rsid w:val="007939D0"/>
    <w:rsid w:val="0079508C"/>
    <w:rsid w:val="007A2D58"/>
    <w:rsid w:val="007B0A29"/>
    <w:rsid w:val="007B31FA"/>
    <w:rsid w:val="007B4173"/>
    <w:rsid w:val="007C3EB6"/>
    <w:rsid w:val="007D016E"/>
    <w:rsid w:val="007D052D"/>
    <w:rsid w:val="007D0858"/>
    <w:rsid w:val="007D223B"/>
    <w:rsid w:val="007D5DA8"/>
    <w:rsid w:val="007E1200"/>
    <w:rsid w:val="007E1896"/>
    <w:rsid w:val="007E4268"/>
    <w:rsid w:val="007E70D0"/>
    <w:rsid w:val="007F2DE5"/>
    <w:rsid w:val="007F598D"/>
    <w:rsid w:val="007F7E19"/>
    <w:rsid w:val="00811A6B"/>
    <w:rsid w:val="008156EE"/>
    <w:rsid w:val="00827A97"/>
    <w:rsid w:val="00837CF9"/>
    <w:rsid w:val="00855073"/>
    <w:rsid w:val="008662AD"/>
    <w:rsid w:val="008735C9"/>
    <w:rsid w:val="0087720C"/>
    <w:rsid w:val="00877BF8"/>
    <w:rsid w:val="008918AA"/>
    <w:rsid w:val="008A0AF1"/>
    <w:rsid w:val="008A5903"/>
    <w:rsid w:val="008B0F0C"/>
    <w:rsid w:val="008B5325"/>
    <w:rsid w:val="008C12AF"/>
    <w:rsid w:val="008E2A27"/>
    <w:rsid w:val="008F50F6"/>
    <w:rsid w:val="008F56CC"/>
    <w:rsid w:val="008F6C95"/>
    <w:rsid w:val="00905A50"/>
    <w:rsid w:val="00906A59"/>
    <w:rsid w:val="009137DD"/>
    <w:rsid w:val="0091507C"/>
    <w:rsid w:val="0091574E"/>
    <w:rsid w:val="009164C2"/>
    <w:rsid w:val="00916E3D"/>
    <w:rsid w:val="009267ED"/>
    <w:rsid w:val="00937AAE"/>
    <w:rsid w:val="00946188"/>
    <w:rsid w:val="00946AA8"/>
    <w:rsid w:val="00950492"/>
    <w:rsid w:val="00957A17"/>
    <w:rsid w:val="0096529D"/>
    <w:rsid w:val="00984D74"/>
    <w:rsid w:val="009877E5"/>
    <w:rsid w:val="00991D25"/>
    <w:rsid w:val="00995C25"/>
    <w:rsid w:val="00997ACB"/>
    <w:rsid w:val="009A16BF"/>
    <w:rsid w:val="009A28D4"/>
    <w:rsid w:val="009B5140"/>
    <w:rsid w:val="009B63F8"/>
    <w:rsid w:val="009C565F"/>
    <w:rsid w:val="009C7828"/>
    <w:rsid w:val="009D314A"/>
    <w:rsid w:val="009D4276"/>
    <w:rsid w:val="009E6700"/>
    <w:rsid w:val="00A01225"/>
    <w:rsid w:val="00A014ED"/>
    <w:rsid w:val="00A01BA7"/>
    <w:rsid w:val="00A06636"/>
    <w:rsid w:val="00A140FB"/>
    <w:rsid w:val="00A16815"/>
    <w:rsid w:val="00A265C6"/>
    <w:rsid w:val="00A30AD6"/>
    <w:rsid w:val="00A329B9"/>
    <w:rsid w:val="00A5429D"/>
    <w:rsid w:val="00A5432F"/>
    <w:rsid w:val="00A600B2"/>
    <w:rsid w:val="00A62A80"/>
    <w:rsid w:val="00A6357C"/>
    <w:rsid w:val="00A81C91"/>
    <w:rsid w:val="00AB61E4"/>
    <w:rsid w:val="00AD0208"/>
    <w:rsid w:val="00AF12F3"/>
    <w:rsid w:val="00AF2E71"/>
    <w:rsid w:val="00B1058D"/>
    <w:rsid w:val="00B1229B"/>
    <w:rsid w:val="00B127E0"/>
    <w:rsid w:val="00B17EC5"/>
    <w:rsid w:val="00B2007A"/>
    <w:rsid w:val="00B276DF"/>
    <w:rsid w:val="00B32FE2"/>
    <w:rsid w:val="00B34FD8"/>
    <w:rsid w:val="00B40B40"/>
    <w:rsid w:val="00B43358"/>
    <w:rsid w:val="00B5170A"/>
    <w:rsid w:val="00B542EF"/>
    <w:rsid w:val="00B62E79"/>
    <w:rsid w:val="00B74573"/>
    <w:rsid w:val="00B7496A"/>
    <w:rsid w:val="00B74D25"/>
    <w:rsid w:val="00B84F31"/>
    <w:rsid w:val="00B90C47"/>
    <w:rsid w:val="00BB4EC9"/>
    <w:rsid w:val="00BC0A22"/>
    <w:rsid w:val="00BC22CD"/>
    <w:rsid w:val="00BC3272"/>
    <w:rsid w:val="00BD7A62"/>
    <w:rsid w:val="00BE1749"/>
    <w:rsid w:val="00BF59C2"/>
    <w:rsid w:val="00BF61E6"/>
    <w:rsid w:val="00C0126C"/>
    <w:rsid w:val="00C217F2"/>
    <w:rsid w:val="00C221E0"/>
    <w:rsid w:val="00C325B1"/>
    <w:rsid w:val="00C43EBF"/>
    <w:rsid w:val="00C76C04"/>
    <w:rsid w:val="00C76EC6"/>
    <w:rsid w:val="00C77CB6"/>
    <w:rsid w:val="00C85AA2"/>
    <w:rsid w:val="00C95ECE"/>
    <w:rsid w:val="00CA4097"/>
    <w:rsid w:val="00CA7AE7"/>
    <w:rsid w:val="00CB5231"/>
    <w:rsid w:val="00CB6639"/>
    <w:rsid w:val="00CD12DE"/>
    <w:rsid w:val="00CD2799"/>
    <w:rsid w:val="00CD7643"/>
    <w:rsid w:val="00CE7E96"/>
    <w:rsid w:val="00CF5D67"/>
    <w:rsid w:val="00CF695E"/>
    <w:rsid w:val="00D16B66"/>
    <w:rsid w:val="00D1744B"/>
    <w:rsid w:val="00D36FBE"/>
    <w:rsid w:val="00D4032E"/>
    <w:rsid w:val="00D4485E"/>
    <w:rsid w:val="00D4773D"/>
    <w:rsid w:val="00D53D7F"/>
    <w:rsid w:val="00D61C4B"/>
    <w:rsid w:val="00D61F64"/>
    <w:rsid w:val="00D62024"/>
    <w:rsid w:val="00D92466"/>
    <w:rsid w:val="00D92ECD"/>
    <w:rsid w:val="00D94DF5"/>
    <w:rsid w:val="00D95C11"/>
    <w:rsid w:val="00DA0193"/>
    <w:rsid w:val="00DA0856"/>
    <w:rsid w:val="00DB0CF3"/>
    <w:rsid w:val="00DB0DC5"/>
    <w:rsid w:val="00DB50FD"/>
    <w:rsid w:val="00DC305C"/>
    <w:rsid w:val="00DC4255"/>
    <w:rsid w:val="00DE6F67"/>
    <w:rsid w:val="00E02EA3"/>
    <w:rsid w:val="00E04568"/>
    <w:rsid w:val="00E05646"/>
    <w:rsid w:val="00E209E2"/>
    <w:rsid w:val="00E33C57"/>
    <w:rsid w:val="00E44E60"/>
    <w:rsid w:val="00E469CD"/>
    <w:rsid w:val="00E46A32"/>
    <w:rsid w:val="00E47BC3"/>
    <w:rsid w:val="00E52EDF"/>
    <w:rsid w:val="00E6525C"/>
    <w:rsid w:val="00E72282"/>
    <w:rsid w:val="00E761AB"/>
    <w:rsid w:val="00E8496E"/>
    <w:rsid w:val="00E871D1"/>
    <w:rsid w:val="00E90D9F"/>
    <w:rsid w:val="00E9514E"/>
    <w:rsid w:val="00E959BE"/>
    <w:rsid w:val="00EB7606"/>
    <w:rsid w:val="00ED0416"/>
    <w:rsid w:val="00ED07FA"/>
    <w:rsid w:val="00ED0C50"/>
    <w:rsid w:val="00ED11A0"/>
    <w:rsid w:val="00ED1452"/>
    <w:rsid w:val="00ED48C9"/>
    <w:rsid w:val="00EF0482"/>
    <w:rsid w:val="00EF4DCC"/>
    <w:rsid w:val="00EF6159"/>
    <w:rsid w:val="00F00F25"/>
    <w:rsid w:val="00F150A0"/>
    <w:rsid w:val="00F20706"/>
    <w:rsid w:val="00F43AED"/>
    <w:rsid w:val="00F56675"/>
    <w:rsid w:val="00F56FCC"/>
    <w:rsid w:val="00F664C0"/>
    <w:rsid w:val="00F82045"/>
    <w:rsid w:val="00F91AB6"/>
    <w:rsid w:val="00FB1F09"/>
    <w:rsid w:val="00FB59B9"/>
    <w:rsid w:val="00FD6B14"/>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158A8-DF91-496C-857B-4C0CE2E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body)" w:eastAsiaTheme="minorHAnsi" w:hAnsi="Calibri (body)" w:cs="Times New Roman"/>
        <w:kern w:val="24"/>
        <w:sz w:val="22"/>
        <w:szCs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BF"/>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sid w:val="000A49D1"/>
    <w:rPr>
      <w:rFonts w:ascii="Tahoma" w:hAnsi="Tahoma" w:cs="Tahoma"/>
      <w:szCs w:val="16"/>
    </w:rPr>
  </w:style>
  <w:style w:type="character" w:customStyle="1" w:styleId="BalloonTextChar">
    <w:name w:val="Balloon Text Char"/>
    <w:basedOn w:val="DefaultParagraphFont"/>
    <w:link w:val="BalloonText"/>
    <w:uiPriority w:val="99"/>
    <w:semiHidden/>
    <w:rsid w:val="000A49D1"/>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unhideWhenUsed/>
    <w:rsid w:val="000A49D1"/>
    <w:rPr>
      <w:color w:val="F7B615" w:themeColor="hyperlink"/>
      <w:u w:val="single"/>
    </w:rPr>
  </w:style>
  <w:style w:type="paragraph" w:styleId="List">
    <w:name w:val="List"/>
    <w:basedOn w:val="Normal"/>
    <w:uiPriority w:val="99"/>
    <w:semiHidden/>
    <w:unhideWhenUsed/>
    <w:rsid w:val="000A49D1"/>
    <w:pPr>
      <w:ind w:left="360" w:hanging="360"/>
    </w:pPr>
  </w:style>
  <w:style w:type="paragraph" w:styleId="List2">
    <w:name w:val="List 2"/>
    <w:basedOn w:val="Normal"/>
    <w:uiPriority w:val="99"/>
    <w:semiHidden/>
    <w:unhideWhenUsed/>
    <w:rsid w:val="000A49D1"/>
    <w:pPr>
      <w:ind w:left="720" w:hanging="360"/>
    </w:pPr>
  </w:style>
  <w:style w:type="numbering" w:customStyle="1" w:styleId="MedianListStyle">
    <w:name w:val="Median List Style"/>
    <w:uiPriority w:val="99"/>
    <w:rsid w:val="000A49D1"/>
    <w:pPr>
      <w:numPr>
        <w:numId w:val="6"/>
      </w:numPr>
    </w:pPr>
  </w:style>
  <w:style w:type="table" w:styleId="TableGrid">
    <w:name w:val="Table Grid"/>
    <w:basedOn w:val="TableNormal"/>
    <w:uiPriority w:val="39"/>
    <w:rsid w:val="000A49D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49D1"/>
    <w:pPr>
      <w:ind w:left="220" w:hanging="220"/>
    </w:pPr>
  </w:style>
  <w:style w:type="paragraph" w:styleId="TOC1">
    <w:name w:val="toc 1"/>
    <w:basedOn w:val="Normal"/>
    <w:next w:val="Normal"/>
    <w:autoRedefine/>
    <w:uiPriority w:val="99"/>
    <w:semiHidden/>
    <w:unhideWhenUsed/>
    <w:rsid w:val="000A49D1"/>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0A49D1"/>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0A49D1"/>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0A49D1"/>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49D1"/>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49D1"/>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49D1"/>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49D1"/>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49D1"/>
    <w:pPr>
      <w:tabs>
        <w:tab w:val="right" w:leader="dot" w:pos="8630"/>
      </w:tabs>
      <w:spacing w:after="40" w:line="240" w:lineRule="auto"/>
      <w:ind w:left="1152"/>
    </w:pPr>
    <w:rPr>
      <w:noProof/>
    </w:rPr>
  </w:style>
  <w:style w:type="paragraph" w:customStyle="1" w:styleId="FooterEven">
    <w:name w:val="Footer Even"/>
    <w:basedOn w:val="Normal"/>
    <w:uiPriority w:val="49"/>
    <w:unhideWhenUsed/>
    <w:rsid w:val="000A49D1"/>
    <w:pPr>
      <w:pBdr>
        <w:top w:val="single" w:sz="4" w:space="1" w:color="94B6D2" w:themeColor="accent1"/>
      </w:pBdr>
    </w:pPr>
    <w:rPr>
      <w:color w:val="775F55" w:themeColor="text2"/>
    </w:rPr>
  </w:style>
  <w:style w:type="paragraph" w:customStyle="1" w:styleId="FooterOdd">
    <w:name w:val="Footer Odd"/>
    <w:basedOn w:val="Normal"/>
    <w:uiPriority w:val="49"/>
    <w:unhideWhenUsed/>
    <w:rsid w:val="000A49D1"/>
    <w:pPr>
      <w:pBdr>
        <w:top w:val="single" w:sz="4" w:space="1" w:color="94B6D2" w:themeColor="accent1"/>
      </w:pBdr>
      <w:jc w:val="right"/>
    </w:pPr>
    <w:rPr>
      <w:color w:val="775F55" w:themeColor="text2"/>
    </w:rPr>
  </w:style>
  <w:style w:type="paragraph" w:customStyle="1" w:styleId="HeaderEven">
    <w:name w:val="Header Even"/>
    <w:basedOn w:val="Normal"/>
    <w:uiPriority w:val="49"/>
    <w:unhideWhenUsed/>
    <w:rsid w:val="000A49D1"/>
    <w:pPr>
      <w:pBdr>
        <w:bottom w:val="single" w:sz="4" w:space="1" w:color="94B6D2" w:themeColor="accent1"/>
      </w:pBdr>
      <w:spacing w:after="0" w:line="240" w:lineRule="auto"/>
    </w:pPr>
    <w:rPr>
      <w:rFonts w:eastAsia="Times New Roman"/>
      <w:b/>
      <w:color w:val="775F55" w:themeColor="text2"/>
      <w:szCs w:val="24"/>
      <w:lang w:eastAsia="ko-KR"/>
    </w:rPr>
  </w:style>
  <w:style w:type="paragraph" w:customStyle="1" w:styleId="HeaderOdd">
    <w:name w:val="Header Odd"/>
    <w:basedOn w:val="Normal"/>
    <w:uiPriority w:val="49"/>
    <w:unhideWhenUsed/>
    <w:rsid w:val="000A49D1"/>
    <w:pPr>
      <w:pBdr>
        <w:bottom w:val="single" w:sz="4" w:space="1" w:color="94B6D2" w:themeColor="accent1"/>
      </w:pBdr>
      <w:spacing w:after="0" w:line="240" w:lineRule="auto"/>
      <w:jc w:val="right"/>
    </w:pPr>
    <w:rPr>
      <w:rFonts w:eastAsia="Times New Roman"/>
      <w:b/>
      <w:color w:val="775F55" w:themeColor="text2"/>
      <w:szCs w:val="24"/>
      <w:lang w:eastAsia="ko-KR"/>
    </w:rPr>
  </w:style>
  <w:style w:type="paragraph" w:styleId="Bibliography">
    <w:name w:val="Bibliography"/>
    <w:basedOn w:val="Normal"/>
    <w:next w:val="Normal"/>
    <w:uiPriority w:val="37"/>
    <w:semiHidden/>
    <w:unhideWhenUsed/>
    <w:rsid w:val="005225B2"/>
  </w:style>
  <w:style w:type="table" w:customStyle="1" w:styleId="TableGridLight1">
    <w:name w:val="Table Grid Light1"/>
    <w:basedOn w:val="TableNormal"/>
    <w:uiPriority w:val="40"/>
    <w:rsid w:val="003A2F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customStyle="1" w:styleId="ColorfulGrid1">
    <w:name w:val="Colorful Grid1"/>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customStyle="1" w:styleId="ColorfulList1">
    <w:name w:val="Colorful List1"/>
    <w:basedOn w:val="TableNormal"/>
    <w:uiPriority w:val="40"/>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customStyle="1" w:styleId="ColorfulShading1">
    <w:name w:val="Colorful Shading1"/>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customStyle="1" w:styleId="DarkList1">
    <w:name w:val="Dark List1"/>
    <w:basedOn w:val="TableNormal"/>
    <w:uiPriority w:val="40"/>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1">
    <w:name w:val="Grid Table 1 Light1"/>
    <w:basedOn w:val="TableNormal"/>
    <w:uiPriority w:val="46"/>
    <w:rsid w:val="005225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line="240" w:lineRule="auto"/>
    </w:pPr>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line="240" w:lineRule="auto"/>
    </w:pPr>
    <w:tblPr>
      <w:tblStyleRowBandSize w:val="1"/>
      <w:tblStyleColBandSize w:val="1"/>
      <w:tblInd w:w="0" w:type="dxa"/>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line="240" w:lineRule="auto"/>
    </w:pPr>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1">
    <w:name w:val="Grid Table 2 - Accent 21"/>
    <w:basedOn w:val="TableNormal"/>
    <w:uiPriority w:val="47"/>
    <w:rsid w:val="005225B2"/>
    <w:pPr>
      <w:spacing w:after="0" w:line="240" w:lineRule="auto"/>
    </w:pPr>
    <w:tblPr>
      <w:tblStyleRowBandSize w:val="1"/>
      <w:tblStyleColBandSize w:val="1"/>
      <w:tblInd w:w="0" w:type="dxa"/>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1">
    <w:name w:val="Grid Table 2 - Accent 31"/>
    <w:basedOn w:val="TableNormal"/>
    <w:uiPriority w:val="47"/>
    <w:rsid w:val="005225B2"/>
    <w:pPr>
      <w:spacing w:after="0" w:line="240" w:lineRule="auto"/>
    </w:pPr>
    <w:tblPr>
      <w:tblStyleRowBandSize w:val="1"/>
      <w:tblStyleColBandSize w:val="1"/>
      <w:tblInd w:w="0" w:type="dxa"/>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1">
    <w:name w:val="Grid Table 2 - Accent 41"/>
    <w:basedOn w:val="TableNormal"/>
    <w:uiPriority w:val="47"/>
    <w:rsid w:val="005225B2"/>
    <w:pPr>
      <w:spacing w:after="0" w:line="240" w:lineRule="auto"/>
    </w:pPr>
    <w:tblPr>
      <w:tblStyleRowBandSize w:val="1"/>
      <w:tblStyleColBandSize w:val="1"/>
      <w:tblInd w:w="0" w:type="dxa"/>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CellMar>
        <w:top w:w="0" w:type="dxa"/>
        <w:left w:w="108" w:type="dxa"/>
        <w:bottom w:w="0" w:type="dxa"/>
        <w:right w:w="108" w:type="dxa"/>
      </w:tblCellMar>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1">
    <w:name w:val="Grid Table 2 - Accent 51"/>
    <w:basedOn w:val="TableNormal"/>
    <w:uiPriority w:val="47"/>
    <w:rsid w:val="005225B2"/>
    <w:pPr>
      <w:spacing w:after="0" w:line="240" w:lineRule="auto"/>
    </w:pPr>
    <w:tblPr>
      <w:tblStyleRowBandSize w:val="1"/>
      <w:tblStyleColBandSize w:val="1"/>
      <w:tblInd w:w="0" w:type="dxa"/>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1">
    <w:name w:val="Grid Table 2 - Accent 61"/>
    <w:basedOn w:val="TableNormal"/>
    <w:uiPriority w:val="47"/>
    <w:rsid w:val="005225B2"/>
    <w:pPr>
      <w:spacing w:after="0" w:line="240" w:lineRule="auto"/>
    </w:pPr>
    <w:tblPr>
      <w:tblStyleRowBandSize w:val="1"/>
      <w:tblStyleColBandSize w:val="1"/>
      <w:tblInd w:w="0" w:type="dxa"/>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1">
    <w:name w:val="Grid Table 31"/>
    <w:basedOn w:val="TableNormal"/>
    <w:uiPriority w:val="48"/>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1">
    <w:name w:val="Grid Table 3 - Accent 21"/>
    <w:basedOn w:val="TableNormal"/>
    <w:uiPriority w:val="48"/>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1">
    <w:name w:val="Grid Table 3 - Accent 31"/>
    <w:basedOn w:val="TableNormal"/>
    <w:uiPriority w:val="48"/>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1">
    <w:name w:val="Grid Table 3 - Accent 41"/>
    <w:basedOn w:val="TableNormal"/>
    <w:uiPriority w:val="48"/>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1">
    <w:name w:val="Grid Table 3 - Accent 51"/>
    <w:basedOn w:val="TableNormal"/>
    <w:uiPriority w:val="48"/>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1">
    <w:name w:val="Grid Table 3 - Accent 61"/>
    <w:basedOn w:val="TableNormal"/>
    <w:uiPriority w:val="48"/>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1">
    <w:name w:val="Grid Table 41"/>
    <w:basedOn w:val="TableNormal"/>
    <w:uiPriority w:val="49"/>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1">
    <w:name w:val="Grid Table 4 - Accent 31"/>
    <w:basedOn w:val="TableNormal"/>
    <w:uiPriority w:val="49"/>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1">
    <w:name w:val="Grid Table 4 - Accent 41"/>
    <w:basedOn w:val="TableNormal"/>
    <w:uiPriority w:val="49"/>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1">
    <w:name w:val="Grid Table 4 - Accent 51"/>
    <w:basedOn w:val="TableNormal"/>
    <w:uiPriority w:val="49"/>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1">
    <w:name w:val="Grid Table 4 - Accent 61"/>
    <w:basedOn w:val="TableNormal"/>
    <w:uiPriority w:val="49"/>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1">
    <w:name w:val="Grid Table 5 Dark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1">
    <w:name w:val="Grid Table 5 Dark - Accent 2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1">
    <w:name w:val="Grid Table 5 Dark - Accent 3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1">
    <w:name w:val="Grid Table 5 Dark - Accent 4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1">
    <w:name w:val="Grid Table 5 Dark - Accent 5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1">
    <w:name w:val="Grid Table 5 Dark - Accent 61"/>
    <w:basedOn w:val="TableNormal"/>
    <w:uiPriority w:val="50"/>
    <w:rsid w:val="005225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1">
    <w:name w:val="Grid Table 6 Colorful1"/>
    <w:basedOn w:val="TableNormal"/>
    <w:uiPriority w:val="51"/>
    <w:rsid w:val="005225B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line="240" w:lineRule="auto"/>
    </w:pPr>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1">
    <w:name w:val="Grid Table 6 Colorful - Accent 21"/>
    <w:basedOn w:val="TableNormal"/>
    <w:uiPriority w:val="51"/>
    <w:rsid w:val="005225B2"/>
    <w:pPr>
      <w:spacing w:after="0" w:line="240" w:lineRule="auto"/>
    </w:pPr>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1">
    <w:name w:val="Grid Table 6 Colorful - Accent 31"/>
    <w:basedOn w:val="TableNormal"/>
    <w:uiPriority w:val="51"/>
    <w:rsid w:val="005225B2"/>
    <w:pPr>
      <w:spacing w:after="0" w:line="240" w:lineRule="auto"/>
    </w:pPr>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1">
    <w:name w:val="Grid Table 6 Colorful - Accent 41"/>
    <w:basedOn w:val="TableNormal"/>
    <w:uiPriority w:val="51"/>
    <w:rsid w:val="005225B2"/>
    <w:pPr>
      <w:spacing w:after="0" w:line="240" w:lineRule="auto"/>
    </w:pPr>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1">
    <w:name w:val="Grid Table 6 Colorful - Accent 51"/>
    <w:basedOn w:val="TableNormal"/>
    <w:uiPriority w:val="51"/>
    <w:rsid w:val="005225B2"/>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1">
    <w:name w:val="Grid Table 6 Colorful - Accent 61"/>
    <w:basedOn w:val="TableNormal"/>
    <w:uiPriority w:val="51"/>
    <w:rsid w:val="005225B2"/>
    <w:pPr>
      <w:spacing w:after="0" w:line="240" w:lineRule="auto"/>
    </w:pPr>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1">
    <w:name w:val="Grid Table 7 Colorful1"/>
    <w:basedOn w:val="TableNormal"/>
    <w:uiPriority w:val="52"/>
    <w:rsid w:val="005225B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line="240" w:lineRule="auto"/>
    </w:pPr>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1">
    <w:name w:val="Grid Table 7 Colorful - Accent 21"/>
    <w:basedOn w:val="TableNormal"/>
    <w:uiPriority w:val="52"/>
    <w:rsid w:val="005225B2"/>
    <w:pPr>
      <w:spacing w:after="0" w:line="240" w:lineRule="auto"/>
    </w:pPr>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1">
    <w:name w:val="Grid Table 7 Colorful - Accent 31"/>
    <w:basedOn w:val="TableNormal"/>
    <w:uiPriority w:val="52"/>
    <w:rsid w:val="005225B2"/>
    <w:pPr>
      <w:spacing w:after="0" w:line="240" w:lineRule="auto"/>
    </w:pPr>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1">
    <w:name w:val="Grid Table 7 Colorful - Accent 41"/>
    <w:basedOn w:val="TableNormal"/>
    <w:uiPriority w:val="52"/>
    <w:rsid w:val="005225B2"/>
    <w:pPr>
      <w:spacing w:after="0" w:line="240" w:lineRule="auto"/>
    </w:pPr>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1">
    <w:name w:val="Grid Table 7 Colorful - Accent 51"/>
    <w:basedOn w:val="TableNormal"/>
    <w:uiPriority w:val="52"/>
    <w:rsid w:val="005225B2"/>
    <w:pPr>
      <w:spacing w:after="0" w:line="240" w:lineRule="auto"/>
    </w:pPr>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1">
    <w:name w:val="Grid Table 7 Colorful - Accent 61"/>
    <w:basedOn w:val="TableNormal"/>
    <w:uiPriority w:val="52"/>
    <w:rsid w:val="005225B2"/>
    <w:pPr>
      <w:spacing w:after="0" w:line="240" w:lineRule="auto"/>
    </w:pPr>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customStyle="1" w:styleId="LightGrid1">
    <w:name w:val="Light Grid1"/>
    <w:basedOn w:val="TableNormal"/>
    <w:uiPriority w:val="40"/>
    <w:semiHidden/>
    <w:unhideWhenUsed/>
    <w:rsid w:val="005225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41"/>
    <w:semiHidden/>
    <w:unhideWhenUsed/>
    <w:rsid w:val="005225B2"/>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customStyle="1" w:styleId="LightList1">
    <w:name w:val="Light List1"/>
    <w:basedOn w:val="TableNormal"/>
    <w:uiPriority w:val="40"/>
    <w:semiHidden/>
    <w:unhideWhenUsed/>
    <w:rsid w:val="005225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41"/>
    <w:semiHidden/>
    <w:unhideWhenUsed/>
    <w:rsid w:val="005225B2"/>
    <w:pPr>
      <w:spacing w:after="0" w:line="240" w:lineRule="auto"/>
    </w:p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customStyle="1" w:styleId="LightShading1">
    <w:name w:val="Light Shading1"/>
    <w:basedOn w:val="TableNormal"/>
    <w:uiPriority w:val="40"/>
    <w:semiHidden/>
    <w:unhideWhenUsed/>
    <w:rsid w:val="005225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41"/>
    <w:semiHidden/>
    <w:unhideWhenUsed/>
    <w:rsid w:val="005225B2"/>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customStyle="1" w:styleId="ListTable1Light1">
    <w:name w:val="List Table 1 Light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1">
    <w:name w:val="List Table 1 Light - Accent 3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1">
    <w:name w:val="List Table 1 Light - Accent 4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1">
    <w:name w:val="List Table 1 Light - Accent 5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1">
    <w:name w:val="List Table 1 Light - Accent 61"/>
    <w:basedOn w:val="TableNormal"/>
    <w:uiPriority w:val="46"/>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1">
    <w:name w:val="List Table 21"/>
    <w:basedOn w:val="TableNormal"/>
    <w:uiPriority w:val="47"/>
    <w:rsid w:val="005225B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1">
    <w:name w:val="List Table 2 - Accent 21"/>
    <w:basedOn w:val="TableNormal"/>
    <w:uiPriority w:val="47"/>
    <w:rsid w:val="005225B2"/>
    <w:pPr>
      <w:spacing w:after="0" w:line="240" w:lineRule="auto"/>
    </w:pPr>
    <w:tblPr>
      <w:tblStyleRowBandSize w:val="1"/>
      <w:tblStyleColBandSize w:val="1"/>
      <w:tblInd w:w="0" w:type="dxa"/>
      <w:tblBorders>
        <w:top w:val="single" w:sz="4" w:space="0" w:color="EAB290" w:themeColor="accent2" w:themeTint="99"/>
        <w:bottom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1">
    <w:name w:val="List Table 2 - Accent 31"/>
    <w:basedOn w:val="TableNormal"/>
    <w:uiPriority w:val="47"/>
    <w:rsid w:val="005225B2"/>
    <w:pPr>
      <w:spacing w:after="0" w:line="240" w:lineRule="auto"/>
    </w:pPr>
    <w:tblPr>
      <w:tblStyleRowBandSize w:val="1"/>
      <w:tblStyleColBandSize w:val="1"/>
      <w:tblInd w:w="0" w:type="dxa"/>
      <w:tblBorders>
        <w:top w:val="single" w:sz="4" w:space="0" w:color="C8CCB3" w:themeColor="accent3" w:themeTint="99"/>
        <w:bottom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1">
    <w:name w:val="List Table 2 - Accent 41"/>
    <w:basedOn w:val="TableNormal"/>
    <w:uiPriority w:val="47"/>
    <w:rsid w:val="005225B2"/>
    <w:pPr>
      <w:spacing w:after="0" w:line="240" w:lineRule="auto"/>
    </w:pPr>
    <w:tblPr>
      <w:tblStyleRowBandSize w:val="1"/>
      <w:tblStyleColBandSize w:val="1"/>
      <w:tblInd w:w="0" w:type="dxa"/>
      <w:tblBorders>
        <w:top w:val="single" w:sz="4" w:space="0" w:color="E7D09D" w:themeColor="accent4" w:themeTint="99"/>
        <w:bottom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1">
    <w:name w:val="List Table 2 - Accent 51"/>
    <w:basedOn w:val="TableNormal"/>
    <w:uiPriority w:val="47"/>
    <w:rsid w:val="005225B2"/>
    <w:pPr>
      <w:spacing w:after="0" w:line="240" w:lineRule="auto"/>
    </w:pPr>
    <w:tblPr>
      <w:tblStyleRowBandSize w:val="1"/>
      <w:tblStyleColBandSize w:val="1"/>
      <w:tblInd w:w="0" w:type="dxa"/>
      <w:tblBorders>
        <w:top w:val="single" w:sz="4" w:space="0" w:color="AFCAC4" w:themeColor="accent5" w:themeTint="99"/>
        <w:bottom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1">
    <w:name w:val="List Table 2 - Accent 61"/>
    <w:basedOn w:val="TableNormal"/>
    <w:uiPriority w:val="47"/>
    <w:rsid w:val="005225B2"/>
    <w:pPr>
      <w:spacing w:after="0" w:line="240" w:lineRule="auto"/>
    </w:pPr>
    <w:tblPr>
      <w:tblStyleRowBandSize w:val="1"/>
      <w:tblStyleColBandSize w:val="1"/>
      <w:tblInd w:w="0" w:type="dxa"/>
      <w:tblBorders>
        <w:top w:val="single" w:sz="4" w:space="0" w:color="C0BABA" w:themeColor="accent6" w:themeTint="99"/>
        <w:bottom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1">
    <w:name w:val="List Table 31"/>
    <w:basedOn w:val="TableNormal"/>
    <w:uiPriority w:val="48"/>
    <w:rsid w:val="005225B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line="240" w:lineRule="auto"/>
    </w:pPr>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1">
    <w:name w:val="List Table 3 - Accent 21"/>
    <w:basedOn w:val="TableNormal"/>
    <w:uiPriority w:val="48"/>
    <w:rsid w:val="005225B2"/>
    <w:pPr>
      <w:spacing w:after="0" w:line="240" w:lineRule="auto"/>
    </w:pPr>
    <w:tblPr>
      <w:tblStyleRowBandSize w:val="1"/>
      <w:tblStyleColBandSize w:val="1"/>
      <w:tblInd w:w="0" w:type="dxa"/>
      <w:tblBorders>
        <w:top w:val="single" w:sz="4" w:space="0" w:color="DD8047" w:themeColor="accent2"/>
        <w:left w:val="single" w:sz="4" w:space="0" w:color="DD8047" w:themeColor="accent2"/>
        <w:bottom w:val="single" w:sz="4" w:space="0" w:color="DD8047" w:themeColor="accent2"/>
        <w:right w:val="single" w:sz="4" w:space="0" w:color="DD8047" w:themeColor="accent2"/>
      </w:tblBorders>
      <w:tblCellMar>
        <w:top w:w="0" w:type="dxa"/>
        <w:left w:w="108" w:type="dxa"/>
        <w:bottom w:w="0" w:type="dxa"/>
        <w:right w:w="108" w:type="dxa"/>
      </w:tblCellMar>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1">
    <w:name w:val="List Table 3 - Accent 31"/>
    <w:basedOn w:val="TableNormal"/>
    <w:uiPriority w:val="48"/>
    <w:rsid w:val="005225B2"/>
    <w:pPr>
      <w:spacing w:after="0" w:line="240" w:lineRule="auto"/>
    </w:pPr>
    <w:tblPr>
      <w:tblStyleRowBandSize w:val="1"/>
      <w:tblStyleColBandSize w:val="1"/>
      <w:tblInd w:w="0" w:type="dxa"/>
      <w:tblBorders>
        <w:top w:val="single" w:sz="4" w:space="0" w:color="A5AB81" w:themeColor="accent3"/>
        <w:left w:val="single" w:sz="4" w:space="0" w:color="A5AB81" w:themeColor="accent3"/>
        <w:bottom w:val="single" w:sz="4" w:space="0" w:color="A5AB81" w:themeColor="accent3"/>
        <w:right w:val="single" w:sz="4" w:space="0" w:color="A5AB81" w:themeColor="accent3"/>
      </w:tblBorders>
      <w:tblCellMar>
        <w:top w:w="0" w:type="dxa"/>
        <w:left w:w="108" w:type="dxa"/>
        <w:bottom w:w="0" w:type="dxa"/>
        <w:right w:w="108" w:type="dxa"/>
      </w:tblCellMar>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1">
    <w:name w:val="List Table 3 - Accent 41"/>
    <w:basedOn w:val="TableNormal"/>
    <w:uiPriority w:val="48"/>
    <w:rsid w:val="005225B2"/>
    <w:pPr>
      <w:spacing w:after="0" w:line="240" w:lineRule="auto"/>
    </w:pPr>
    <w:tblPr>
      <w:tblStyleRowBandSize w:val="1"/>
      <w:tblStyleColBandSize w:val="1"/>
      <w:tblInd w:w="0" w:type="dxa"/>
      <w:tblBorders>
        <w:top w:val="single" w:sz="4" w:space="0" w:color="D8B25C" w:themeColor="accent4"/>
        <w:left w:val="single" w:sz="4" w:space="0" w:color="D8B25C" w:themeColor="accent4"/>
        <w:bottom w:val="single" w:sz="4" w:space="0" w:color="D8B25C" w:themeColor="accent4"/>
        <w:right w:val="single" w:sz="4" w:space="0" w:color="D8B25C" w:themeColor="accent4"/>
      </w:tblBorders>
      <w:tblCellMar>
        <w:top w:w="0" w:type="dxa"/>
        <w:left w:w="108" w:type="dxa"/>
        <w:bottom w:w="0" w:type="dxa"/>
        <w:right w:w="108" w:type="dxa"/>
      </w:tblCellMar>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1">
    <w:name w:val="List Table 3 - Accent 51"/>
    <w:basedOn w:val="TableNormal"/>
    <w:uiPriority w:val="48"/>
    <w:rsid w:val="005225B2"/>
    <w:pPr>
      <w:spacing w:after="0" w:line="240" w:lineRule="auto"/>
    </w:pPr>
    <w:tblPr>
      <w:tblStyleRowBandSize w:val="1"/>
      <w:tblStyleColBandSize w:val="1"/>
      <w:tblInd w:w="0" w:type="dxa"/>
      <w:tblBorders>
        <w:top w:val="single" w:sz="4" w:space="0" w:color="7BA79D" w:themeColor="accent5"/>
        <w:left w:val="single" w:sz="4" w:space="0" w:color="7BA79D" w:themeColor="accent5"/>
        <w:bottom w:val="single" w:sz="4" w:space="0" w:color="7BA79D" w:themeColor="accent5"/>
        <w:right w:val="single" w:sz="4" w:space="0" w:color="7BA79D" w:themeColor="accent5"/>
      </w:tblBorders>
      <w:tblCellMar>
        <w:top w:w="0" w:type="dxa"/>
        <w:left w:w="108" w:type="dxa"/>
        <w:bottom w:w="0" w:type="dxa"/>
        <w:right w:w="108" w:type="dxa"/>
      </w:tblCellMar>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1">
    <w:name w:val="List Table 3 - Accent 61"/>
    <w:basedOn w:val="TableNormal"/>
    <w:uiPriority w:val="48"/>
    <w:rsid w:val="005225B2"/>
    <w:pPr>
      <w:spacing w:after="0" w:line="240" w:lineRule="auto"/>
    </w:pPr>
    <w:tblPr>
      <w:tblStyleRowBandSize w:val="1"/>
      <w:tblStyleColBandSize w:val="1"/>
      <w:tblInd w:w="0" w:type="dxa"/>
      <w:tblBorders>
        <w:top w:val="single" w:sz="4" w:space="0" w:color="968C8C" w:themeColor="accent6"/>
        <w:left w:val="single" w:sz="4" w:space="0" w:color="968C8C" w:themeColor="accent6"/>
        <w:bottom w:val="single" w:sz="4" w:space="0" w:color="968C8C" w:themeColor="accent6"/>
        <w:right w:val="single" w:sz="4" w:space="0" w:color="968C8C" w:themeColor="accent6"/>
      </w:tblBorders>
      <w:tblCellMar>
        <w:top w:w="0" w:type="dxa"/>
        <w:left w:w="108" w:type="dxa"/>
        <w:bottom w:w="0" w:type="dxa"/>
        <w:right w:w="108" w:type="dxa"/>
      </w:tblCellMar>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1">
    <w:name w:val="List Table 41"/>
    <w:basedOn w:val="TableNormal"/>
    <w:uiPriority w:val="49"/>
    <w:rsid w:val="005225B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1">
    <w:name w:val="List Table 4 - Accent 21"/>
    <w:basedOn w:val="TableNormal"/>
    <w:uiPriority w:val="49"/>
    <w:rsid w:val="005225B2"/>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1">
    <w:name w:val="List Table 4 - Accent 31"/>
    <w:basedOn w:val="TableNormal"/>
    <w:uiPriority w:val="49"/>
    <w:rsid w:val="005225B2"/>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1">
    <w:name w:val="List Table 4 - Accent 41"/>
    <w:basedOn w:val="TableNormal"/>
    <w:uiPriority w:val="49"/>
    <w:rsid w:val="005225B2"/>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1">
    <w:name w:val="List Table 4 - Accent 51"/>
    <w:basedOn w:val="TableNormal"/>
    <w:uiPriority w:val="49"/>
    <w:rsid w:val="005225B2"/>
    <w:pPr>
      <w:spacing w:after="0" w:line="240" w:lineRule="auto"/>
    </w:p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1">
    <w:name w:val="List Table 4 - Accent 61"/>
    <w:basedOn w:val="TableNormal"/>
    <w:uiPriority w:val="49"/>
    <w:rsid w:val="005225B2"/>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1">
    <w:name w:val="List Table 5 Dark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CellMar>
        <w:top w:w="0" w:type="dxa"/>
        <w:left w:w="108" w:type="dxa"/>
        <w:bottom w:w="0" w:type="dxa"/>
        <w:right w:w="108" w:type="dxa"/>
      </w:tblCellMar>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CellMar>
        <w:top w:w="0" w:type="dxa"/>
        <w:left w:w="108" w:type="dxa"/>
        <w:bottom w:w="0" w:type="dxa"/>
        <w:right w:w="108" w:type="dxa"/>
      </w:tblCellMar>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CellMar>
        <w:top w:w="0" w:type="dxa"/>
        <w:left w:w="108" w:type="dxa"/>
        <w:bottom w:w="0" w:type="dxa"/>
        <w:right w:w="108" w:type="dxa"/>
      </w:tblCellMar>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CellMar>
        <w:top w:w="0" w:type="dxa"/>
        <w:left w:w="108" w:type="dxa"/>
        <w:bottom w:w="0" w:type="dxa"/>
        <w:right w:w="108" w:type="dxa"/>
      </w:tblCellMar>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line="240" w:lineRule="auto"/>
    </w:pPr>
    <w:rPr>
      <w:color w:val="FFFFFF" w:themeColor="background1"/>
    </w:rPr>
    <w:tblPr>
      <w:tblStyleRowBandSize w:val="1"/>
      <w:tblStyleColBandSize w:val="1"/>
      <w:tblInd w:w="0" w:type="dxa"/>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CellMar>
        <w:top w:w="0" w:type="dxa"/>
        <w:left w:w="108" w:type="dxa"/>
        <w:bottom w:w="0" w:type="dxa"/>
        <w:right w:w="108" w:type="dxa"/>
      </w:tblCellMar>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line="240" w:lineRule="auto"/>
    </w:pPr>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1">
    <w:name w:val="List Table 6 Colorful - Accent 21"/>
    <w:basedOn w:val="TableNormal"/>
    <w:uiPriority w:val="51"/>
    <w:rsid w:val="005225B2"/>
    <w:pPr>
      <w:spacing w:after="0" w:line="240" w:lineRule="auto"/>
    </w:pPr>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1">
    <w:name w:val="List Table 6 Colorful - Accent 31"/>
    <w:basedOn w:val="TableNormal"/>
    <w:uiPriority w:val="51"/>
    <w:rsid w:val="005225B2"/>
    <w:pPr>
      <w:spacing w:after="0" w:line="240" w:lineRule="auto"/>
    </w:pPr>
    <w:rPr>
      <w:color w:val="80865A" w:themeColor="accent3" w:themeShade="BF"/>
    </w:rPr>
    <w:tblPr>
      <w:tblStyleRowBandSize w:val="1"/>
      <w:tblStyleColBandSize w:val="1"/>
      <w:tblInd w:w="0" w:type="dxa"/>
      <w:tblBorders>
        <w:top w:val="single" w:sz="4" w:space="0" w:color="A5AB81" w:themeColor="accent3"/>
        <w:bottom w:val="single" w:sz="4" w:space="0" w:color="A5AB81" w:themeColor="accent3"/>
      </w:tblBorders>
      <w:tblCellMar>
        <w:top w:w="0" w:type="dxa"/>
        <w:left w:w="108" w:type="dxa"/>
        <w:bottom w:w="0" w:type="dxa"/>
        <w:right w:w="108" w:type="dxa"/>
      </w:tblCellMar>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1">
    <w:name w:val="List Table 6 Colorful - Accent 41"/>
    <w:basedOn w:val="TableNormal"/>
    <w:uiPriority w:val="51"/>
    <w:rsid w:val="005225B2"/>
    <w:pPr>
      <w:spacing w:after="0" w:line="240" w:lineRule="auto"/>
    </w:pPr>
    <w:rPr>
      <w:color w:val="BA8E2C" w:themeColor="accent4" w:themeShade="BF"/>
    </w:rPr>
    <w:tblPr>
      <w:tblStyleRowBandSize w:val="1"/>
      <w:tblStyleColBandSize w:val="1"/>
      <w:tblInd w:w="0" w:type="dxa"/>
      <w:tblBorders>
        <w:top w:val="single" w:sz="4" w:space="0" w:color="D8B25C" w:themeColor="accent4"/>
        <w:bottom w:val="single" w:sz="4" w:space="0" w:color="D8B25C" w:themeColor="accent4"/>
      </w:tblBorders>
      <w:tblCellMar>
        <w:top w:w="0" w:type="dxa"/>
        <w:left w:w="108" w:type="dxa"/>
        <w:bottom w:w="0" w:type="dxa"/>
        <w:right w:w="108" w:type="dxa"/>
      </w:tblCellMar>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1">
    <w:name w:val="List Table 6 Colorful - Accent 51"/>
    <w:basedOn w:val="TableNormal"/>
    <w:uiPriority w:val="51"/>
    <w:rsid w:val="005225B2"/>
    <w:pPr>
      <w:spacing w:after="0" w:line="240" w:lineRule="auto"/>
    </w:pPr>
    <w:rPr>
      <w:color w:val="568278" w:themeColor="accent5" w:themeShade="BF"/>
    </w:rPr>
    <w:tblPr>
      <w:tblStyleRowBandSize w:val="1"/>
      <w:tblStyleColBandSize w:val="1"/>
      <w:tblInd w:w="0" w:type="dxa"/>
      <w:tblBorders>
        <w:top w:val="single" w:sz="4" w:space="0" w:color="7BA79D" w:themeColor="accent5"/>
        <w:bottom w:val="single" w:sz="4" w:space="0" w:color="7BA79D" w:themeColor="accent5"/>
      </w:tblBorders>
      <w:tblCellMar>
        <w:top w:w="0" w:type="dxa"/>
        <w:left w:w="108" w:type="dxa"/>
        <w:bottom w:w="0" w:type="dxa"/>
        <w:right w:w="108" w:type="dxa"/>
      </w:tblCellMar>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1">
    <w:name w:val="List Table 6 Colorful - Accent 61"/>
    <w:basedOn w:val="TableNormal"/>
    <w:uiPriority w:val="51"/>
    <w:rsid w:val="005225B2"/>
    <w:pPr>
      <w:spacing w:after="0" w:line="240" w:lineRule="auto"/>
    </w:pPr>
    <w:rPr>
      <w:color w:val="716767" w:themeColor="accent6" w:themeShade="BF"/>
    </w:rPr>
    <w:tblPr>
      <w:tblStyleRowBandSize w:val="1"/>
      <w:tblStyleColBandSize w:val="1"/>
      <w:tblInd w:w="0" w:type="dxa"/>
      <w:tblBorders>
        <w:top w:val="single" w:sz="4" w:space="0" w:color="968C8C" w:themeColor="accent6"/>
        <w:bottom w:val="single" w:sz="4" w:space="0" w:color="968C8C" w:themeColor="accent6"/>
      </w:tblBorders>
      <w:tblCellMar>
        <w:top w:w="0" w:type="dxa"/>
        <w:left w:w="108" w:type="dxa"/>
        <w:bottom w:w="0" w:type="dxa"/>
        <w:right w:w="108" w:type="dxa"/>
      </w:tblCellMar>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1">
    <w:name w:val="List Table 7 Colorful1"/>
    <w:basedOn w:val="TableNormal"/>
    <w:uiPriority w:val="52"/>
    <w:rsid w:val="005225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line="240" w:lineRule="auto"/>
    </w:pPr>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line="240" w:lineRule="auto"/>
    </w:pPr>
    <w:rPr>
      <w:color w:val="B85A2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line="240" w:lineRule="auto"/>
    </w:pPr>
    <w:rPr>
      <w:color w:val="80865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line="240" w:lineRule="auto"/>
    </w:pPr>
    <w:rPr>
      <w:color w:val="BA8E2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line="240" w:lineRule="auto"/>
    </w:pPr>
    <w:rPr>
      <w:color w:val="56827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line="240" w:lineRule="auto"/>
    </w:pPr>
    <w:rPr>
      <w:color w:val="716767"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customStyle="1" w:styleId="MediumGrid11">
    <w:name w:val="Medium Grid 11"/>
    <w:basedOn w:val="TableNormal"/>
    <w:uiPriority w:val="40"/>
    <w:semiHidden/>
    <w:unhideWhenUsed/>
    <w:rsid w:val="005225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CellMar>
        <w:top w:w="0" w:type="dxa"/>
        <w:left w:w="108" w:type="dxa"/>
        <w:bottom w:w="0" w:type="dxa"/>
        <w:right w:w="108" w:type="dxa"/>
      </w:tblCellMar>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CellMar>
        <w:top w:w="0" w:type="dxa"/>
        <w:left w:w="108" w:type="dxa"/>
        <w:bottom w:w="0" w:type="dxa"/>
        <w:right w:w="108" w:type="dxa"/>
      </w:tblCellMar>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customStyle="1" w:styleId="MediumGrid21">
    <w:name w:val="Medium Grid 21"/>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40"/>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customStyle="1" w:styleId="MediumList11">
    <w:name w:val="Medium List 11"/>
    <w:basedOn w:val="TableNormal"/>
    <w:uiPriority w:val="40"/>
    <w:semiHidden/>
    <w:unhideWhenUsed/>
    <w:rsid w:val="005225B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41"/>
    <w:semiHidden/>
    <w:unhideWhenUsed/>
    <w:rsid w:val="005225B2"/>
    <w:pPr>
      <w:spacing w:after="0" w:line="240" w:lineRule="auto"/>
    </w:pPr>
    <w:rPr>
      <w:color w:val="000000" w:themeColor="text1"/>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customStyle="1" w:styleId="MediumList21">
    <w:name w:val="Medium List 21"/>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40"/>
    <w:semiHidden/>
    <w:unhideWhenUsed/>
    <w:rsid w:val="005225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41"/>
    <w:semiHidden/>
    <w:unhideWhenUsed/>
    <w:rsid w:val="005225B2"/>
    <w:pPr>
      <w:spacing w:after="0" w:line="240" w:lineRule="auto"/>
    </w:pPr>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40"/>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41"/>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225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2"/>
      </w:numPr>
      <w:contextualSpacing/>
    </w:pPr>
  </w:style>
  <w:style w:type="paragraph" w:styleId="ListBullet3">
    <w:name w:val="List Bullet 3"/>
    <w:basedOn w:val="Normal"/>
    <w:uiPriority w:val="36"/>
    <w:semiHidden/>
    <w:unhideWhenUsed/>
    <w:qFormat/>
    <w:rsid w:val="007D052D"/>
    <w:pPr>
      <w:numPr>
        <w:numId w:val="3"/>
      </w:numPr>
      <w:contextualSpacing/>
    </w:pPr>
  </w:style>
  <w:style w:type="paragraph" w:styleId="ListBullet4">
    <w:name w:val="List Bullet 4"/>
    <w:basedOn w:val="Normal"/>
    <w:uiPriority w:val="36"/>
    <w:semiHidden/>
    <w:unhideWhenUsed/>
    <w:qFormat/>
    <w:rsid w:val="007D052D"/>
    <w:pPr>
      <w:numPr>
        <w:numId w:val="4"/>
      </w:numPr>
      <w:contextualSpacing/>
    </w:pPr>
  </w:style>
  <w:style w:type="paragraph" w:styleId="ListBullet5">
    <w:name w:val="List Bullet 5"/>
    <w:basedOn w:val="Normal"/>
    <w:uiPriority w:val="36"/>
    <w:semiHidden/>
    <w:unhideWhenUsed/>
    <w:qFormat/>
    <w:rsid w:val="007D052D"/>
    <w:pPr>
      <w:numPr>
        <w:numId w:val="5"/>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table" w:customStyle="1" w:styleId="ListTable3-Accent210">
    <w:name w:val="List Table 3 - Accent 21"/>
    <w:basedOn w:val="TableNormal"/>
    <w:next w:val="ListTable3-Accent21"/>
    <w:uiPriority w:val="48"/>
    <w:rsid w:val="00CB5231"/>
    <w:pPr>
      <w:spacing w:after="0" w:line="240" w:lineRule="auto"/>
    </w:pPr>
    <w:rPr>
      <w:rFonts w:ascii="Calibri" w:hAnsi="Calibri"/>
      <w:kern w:val="0"/>
      <w:szCs w:val="22"/>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3-Accent22">
    <w:name w:val="List Table 3 - Accent 22"/>
    <w:basedOn w:val="TableNormal"/>
    <w:next w:val="ListTable3-Accent21"/>
    <w:uiPriority w:val="48"/>
    <w:rsid w:val="00CB5231"/>
    <w:pPr>
      <w:spacing w:after="0" w:line="240" w:lineRule="auto"/>
    </w:pPr>
    <w:rPr>
      <w:rFonts w:ascii="Calibri" w:hAnsi="Calibri"/>
      <w:kern w:val="0"/>
      <w:szCs w:val="22"/>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3-Accent23">
    <w:name w:val="List Table 3 - Accent 23"/>
    <w:basedOn w:val="TableNormal"/>
    <w:next w:val="ListTable3-Accent21"/>
    <w:uiPriority w:val="48"/>
    <w:rsid w:val="00CB5231"/>
    <w:pPr>
      <w:spacing w:after="0" w:line="240" w:lineRule="auto"/>
    </w:pPr>
    <w:rPr>
      <w:rFonts w:ascii="Calibri" w:hAnsi="Calibri"/>
      <w:kern w:val="0"/>
      <w:szCs w:val="22"/>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HSCtemplate">
    <w:name w:val="HSC template"/>
    <w:basedOn w:val="TableNormal"/>
    <w:uiPriority w:val="99"/>
    <w:rsid w:val="005544F7"/>
    <w:pPr>
      <w:spacing w:after="0" w:line="240" w:lineRule="auto"/>
    </w:pPr>
    <w:rPr>
      <w:rFonts w:ascii="Times New Roman" w:eastAsia="Times New Roman" w:hAnsi="Times New Roman"/>
      <w:kern w:val="0"/>
      <w:sz w:val="20"/>
      <w:szCs w:val="20"/>
    </w:rPr>
    <w:tblPr>
      <w:tblStyleRowBandSize w:val="1"/>
      <w:tblInd w:w="0" w:type="dxa"/>
      <w:tblCellMar>
        <w:top w:w="0" w:type="dxa"/>
        <w:left w:w="108" w:type="dxa"/>
        <w:bottom w:w="0" w:type="dxa"/>
        <w:right w:w="108" w:type="dxa"/>
      </w:tblCellMar>
    </w:tblPr>
    <w:tcPr>
      <w:vAlign w:val="center"/>
    </w:tcPr>
    <w:tblStylePr w:type="firstRow">
      <w:rPr>
        <w:rFonts w:ascii="Arial" w:hAnsi="Arial"/>
        <w:b/>
      </w:rPr>
      <w:tblPr/>
      <w:tcPr>
        <w:shd w:val="clear" w:color="auto" w:fill="002060"/>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table" w:customStyle="1" w:styleId="GridTable4-Accent42">
    <w:name w:val="Grid Table 4 - Accent 42"/>
    <w:basedOn w:val="TableNormal"/>
    <w:uiPriority w:val="49"/>
    <w:rsid w:val="00BF61E6"/>
    <w:pPr>
      <w:spacing w:after="0" w:line="240" w:lineRule="auto"/>
    </w:p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PlainTable12">
    <w:name w:val="Plain Table 12"/>
    <w:basedOn w:val="TableNormal"/>
    <w:uiPriority w:val="41"/>
    <w:rsid w:val="00A6357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FB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137">
      <w:bodyDiv w:val="1"/>
      <w:marLeft w:val="0"/>
      <w:marRight w:val="0"/>
      <w:marTop w:val="0"/>
      <w:marBottom w:val="0"/>
      <w:divBdr>
        <w:top w:val="none" w:sz="0" w:space="0" w:color="auto"/>
        <w:left w:val="none" w:sz="0" w:space="0" w:color="auto"/>
        <w:bottom w:val="none" w:sz="0" w:space="0" w:color="auto"/>
        <w:right w:val="none" w:sz="0" w:space="0" w:color="auto"/>
      </w:divBdr>
    </w:div>
    <w:div w:id="88625735">
      <w:bodyDiv w:val="1"/>
      <w:marLeft w:val="0"/>
      <w:marRight w:val="0"/>
      <w:marTop w:val="0"/>
      <w:marBottom w:val="0"/>
      <w:divBdr>
        <w:top w:val="none" w:sz="0" w:space="0" w:color="auto"/>
        <w:left w:val="none" w:sz="0" w:space="0" w:color="auto"/>
        <w:bottom w:val="none" w:sz="0" w:space="0" w:color="auto"/>
        <w:right w:val="none" w:sz="0" w:space="0" w:color="auto"/>
      </w:divBdr>
    </w:div>
    <w:div w:id="125781908">
      <w:bodyDiv w:val="1"/>
      <w:marLeft w:val="0"/>
      <w:marRight w:val="0"/>
      <w:marTop w:val="0"/>
      <w:marBottom w:val="0"/>
      <w:divBdr>
        <w:top w:val="none" w:sz="0" w:space="0" w:color="auto"/>
        <w:left w:val="none" w:sz="0" w:space="0" w:color="auto"/>
        <w:bottom w:val="none" w:sz="0" w:space="0" w:color="auto"/>
        <w:right w:val="none" w:sz="0" w:space="0" w:color="auto"/>
      </w:divBdr>
    </w:div>
    <w:div w:id="330832806">
      <w:bodyDiv w:val="1"/>
      <w:marLeft w:val="0"/>
      <w:marRight w:val="0"/>
      <w:marTop w:val="0"/>
      <w:marBottom w:val="0"/>
      <w:divBdr>
        <w:top w:val="none" w:sz="0" w:space="0" w:color="auto"/>
        <w:left w:val="none" w:sz="0" w:space="0" w:color="auto"/>
        <w:bottom w:val="none" w:sz="0" w:space="0" w:color="auto"/>
        <w:right w:val="none" w:sz="0" w:space="0" w:color="auto"/>
      </w:divBdr>
    </w:div>
    <w:div w:id="614561871">
      <w:bodyDiv w:val="1"/>
      <w:marLeft w:val="0"/>
      <w:marRight w:val="0"/>
      <w:marTop w:val="0"/>
      <w:marBottom w:val="0"/>
      <w:divBdr>
        <w:top w:val="none" w:sz="0" w:space="0" w:color="auto"/>
        <w:left w:val="none" w:sz="0" w:space="0" w:color="auto"/>
        <w:bottom w:val="none" w:sz="0" w:space="0" w:color="auto"/>
        <w:right w:val="none" w:sz="0" w:space="0" w:color="auto"/>
      </w:divBdr>
    </w:div>
    <w:div w:id="764421183">
      <w:bodyDiv w:val="1"/>
      <w:marLeft w:val="0"/>
      <w:marRight w:val="0"/>
      <w:marTop w:val="0"/>
      <w:marBottom w:val="0"/>
      <w:divBdr>
        <w:top w:val="none" w:sz="0" w:space="0" w:color="auto"/>
        <w:left w:val="none" w:sz="0" w:space="0" w:color="auto"/>
        <w:bottom w:val="none" w:sz="0" w:space="0" w:color="auto"/>
        <w:right w:val="none" w:sz="0" w:space="0" w:color="auto"/>
      </w:divBdr>
    </w:div>
    <w:div w:id="908073651">
      <w:bodyDiv w:val="1"/>
      <w:marLeft w:val="0"/>
      <w:marRight w:val="0"/>
      <w:marTop w:val="0"/>
      <w:marBottom w:val="0"/>
      <w:divBdr>
        <w:top w:val="none" w:sz="0" w:space="0" w:color="auto"/>
        <w:left w:val="none" w:sz="0" w:space="0" w:color="auto"/>
        <w:bottom w:val="none" w:sz="0" w:space="0" w:color="auto"/>
        <w:right w:val="none" w:sz="0" w:space="0" w:color="auto"/>
      </w:divBdr>
    </w:div>
    <w:div w:id="984894379">
      <w:bodyDiv w:val="1"/>
      <w:marLeft w:val="0"/>
      <w:marRight w:val="0"/>
      <w:marTop w:val="0"/>
      <w:marBottom w:val="0"/>
      <w:divBdr>
        <w:top w:val="none" w:sz="0" w:space="0" w:color="auto"/>
        <w:left w:val="none" w:sz="0" w:space="0" w:color="auto"/>
        <w:bottom w:val="none" w:sz="0" w:space="0" w:color="auto"/>
        <w:right w:val="none" w:sz="0" w:space="0" w:color="auto"/>
      </w:divBdr>
    </w:div>
    <w:div w:id="1030762575">
      <w:bodyDiv w:val="1"/>
      <w:marLeft w:val="0"/>
      <w:marRight w:val="0"/>
      <w:marTop w:val="0"/>
      <w:marBottom w:val="0"/>
      <w:divBdr>
        <w:top w:val="none" w:sz="0" w:space="0" w:color="auto"/>
        <w:left w:val="none" w:sz="0" w:space="0" w:color="auto"/>
        <w:bottom w:val="none" w:sz="0" w:space="0" w:color="auto"/>
        <w:right w:val="none" w:sz="0" w:space="0" w:color="auto"/>
      </w:divBdr>
    </w:div>
    <w:div w:id="1089690183">
      <w:bodyDiv w:val="1"/>
      <w:marLeft w:val="0"/>
      <w:marRight w:val="0"/>
      <w:marTop w:val="0"/>
      <w:marBottom w:val="0"/>
      <w:divBdr>
        <w:top w:val="none" w:sz="0" w:space="0" w:color="auto"/>
        <w:left w:val="none" w:sz="0" w:space="0" w:color="auto"/>
        <w:bottom w:val="none" w:sz="0" w:space="0" w:color="auto"/>
        <w:right w:val="none" w:sz="0" w:space="0" w:color="auto"/>
      </w:divBdr>
    </w:div>
    <w:div w:id="1228877347">
      <w:bodyDiv w:val="1"/>
      <w:marLeft w:val="0"/>
      <w:marRight w:val="0"/>
      <w:marTop w:val="0"/>
      <w:marBottom w:val="0"/>
      <w:divBdr>
        <w:top w:val="none" w:sz="0" w:space="0" w:color="auto"/>
        <w:left w:val="none" w:sz="0" w:space="0" w:color="auto"/>
        <w:bottom w:val="none" w:sz="0" w:space="0" w:color="auto"/>
        <w:right w:val="none" w:sz="0" w:space="0" w:color="auto"/>
      </w:divBdr>
    </w:div>
    <w:div w:id="1235435853">
      <w:bodyDiv w:val="1"/>
      <w:marLeft w:val="0"/>
      <w:marRight w:val="0"/>
      <w:marTop w:val="0"/>
      <w:marBottom w:val="0"/>
      <w:divBdr>
        <w:top w:val="none" w:sz="0" w:space="0" w:color="auto"/>
        <w:left w:val="none" w:sz="0" w:space="0" w:color="auto"/>
        <w:bottom w:val="none" w:sz="0" w:space="0" w:color="auto"/>
        <w:right w:val="none" w:sz="0" w:space="0" w:color="auto"/>
      </w:divBdr>
    </w:div>
    <w:div w:id="1398549550">
      <w:bodyDiv w:val="1"/>
      <w:marLeft w:val="0"/>
      <w:marRight w:val="0"/>
      <w:marTop w:val="0"/>
      <w:marBottom w:val="0"/>
      <w:divBdr>
        <w:top w:val="none" w:sz="0" w:space="0" w:color="auto"/>
        <w:left w:val="none" w:sz="0" w:space="0" w:color="auto"/>
        <w:bottom w:val="none" w:sz="0" w:space="0" w:color="auto"/>
        <w:right w:val="none" w:sz="0" w:space="0" w:color="auto"/>
      </w:divBdr>
    </w:div>
    <w:div w:id="1526360344">
      <w:bodyDiv w:val="1"/>
      <w:marLeft w:val="0"/>
      <w:marRight w:val="0"/>
      <w:marTop w:val="0"/>
      <w:marBottom w:val="0"/>
      <w:divBdr>
        <w:top w:val="none" w:sz="0" w:space="0" w:color="auto"/>
        <w:left w:val="none" w:sz="0" w:space="0" w:color="auto"/>
        <w:bottom w:val="none" w:sz="0" w:space="0" w:color="auto"/>
        <w:right w:val="none" w:sz="0" w:space="0" w:color="auto"/>
      </w:divBdr>
    </w:div>
    <w:div w:id="1649822233">
      <w:bodyDiv w:val="1"/>
      <w:marLeft w:val="0"/>
      <w:marRight w:val="0"/>
      <w:marTop w:val="0"/>
      <w:marBottom w:val="0"/>
      <w:divBdr>
        <w:top w:val="none" w:sz="0" w:space="0" w:color="auto"/>
        <w:left w:val="none" w:sz="0" w:space="0" w:color="auto"/>
        <w:bottom w:val="none" w:sz="0" w:space="0" w:color="auto"/>
        <w:right w:val="none" w:sz="0" w:space="0" w:color="auto"/>
      </w:divBdr>
    </w:div>
    <w:div w:id="1704286212">
      <w:bodyDiv w:val="1"/>
      <w:marLeft w:val="0"/>
      <w:marRight w:val="0"/>
      <w:marTop w:val="0"/>
      <w:marBottom w:val="0"/>
      <w:divBdr>
        <w:top w:val="none" w:sz="0" w:space="0" w:color="auto"/>
        <w:left w:val="none" w:sz="0" w:space="0" w:color="auto"/>
        <w:bottom w:val="none" w:sz="0" w:space="0" w:color="auto"/>
        <w:right w:val="none" w:sz="0" w:space="0" w:color="auto"/>
      </w:divBdr>
    </w:div>
    <w:div w:id="2064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ung.ba@haiphat.v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huong.nk@haiphat.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eu.nt@haiphat.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r@haiphat.v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iphat.com.v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tt43\AppData\Roaming\Microsoft\Templates\Business%20report%20(Median%20them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wnloads\hpx.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[hpx.xlsm]ExportData!$C$12</c:f>
              <c:strCache>
                <c:ptCount val="1"/>
                <c:pt idx="0">
                  <c:v>Volume - Right Column</c:v>
                </c:pt>
              </c:strCache>
            </c:strRef>
          </c:tx>
          <c:spPr>
            <a:solidFill>
              <a:schemeClr val="accent2"/>
            </a:solidFill>
            <a:ln>
              <a:noFill/>
            </a:ln>
            <a:effectLst/>
          </c:spPr>
          <c:invertIfNegative val="0"/>
          <c:cat>
            <c:numRef>
              <c:f>[hpx.xlsm]ExportData!$A$13:$A$126</c:f>
              <c:numCache>
                <c:formatCode>mm/dd/yyyy</c:formatCode>
                <c:ptCount val="114"/>
                <c:pt idx="1">
                  <c:v>43462</c:v>
                </c:pt>
                <c:pt idx="2">
                  <c:v>43461</c:v>
                </c:pt>
                <c:pt idx="3">
                  <c:v>43460</c:v>
                </c:pt>
                <c:pt idx="4">
                  <c:v>43459</c:v>
                </c:pt>
                <c:pt idx="5">
                  <c:v>43458</c:v>
                </c:pt>
                <c:pt idx="6">
                  <c:v>43455</c:v>
                </c:pt>
                <c:pt idx="7">
                  <c:v>43454</c:v>
                </c:pt>
                <c:pt idx="8">
                  <c:v>43453</c:v>
                </c:pt>
                <c:pt idx="9">
                  <c:v>43452</c:v>
                </c:pt>
                <c:pt idx="10">
                  <c:v>43451</c:v>
                </c:pt>
                <c:pt idx="11">
                  <c:v>43448</c:v>
                </c:pt>
                <c:pt idx="12">
                  <c:v>43447</c:v>
                </c:pt>
                <c:pt idx="13">
                  <c:v>43446</c:v>
                </c:pt>
                <c:pt idx="14">
                  <c:v>43445</c:v>
                </c:pt>
                <c:pt idx="15">
                  <c:v>43444</c:v>
                </c:pt>
                <c:pt idx="16">
                  <c:v>43441</c:v>
                </c:pt>
                <c:pt idx="17">
                  <c:v>43440</c:v>
                </c:pt>
                <c:pt idx="18">
                  <c:v>43439</c:v>
                </c:pt>
                <c:pt idx="19">
                  <c:v>43438</c:v>
                </c:pt>
                <c:pt idx="20">
                  <c:v>43437</c:v>
                </c:pt>
                <c:pt idx="21">
                  <c:v>43434</c:v>
                </c:pt>
                <c:pt idx="22">
                  <c:v>43433</c:v>
                </c:pt>
                <c:pt idx="23">
                  <c:v>43432</c:v>
                </c:pt>
                <c:pt idx="24">
                  <c:v>43431</c:v>
                </c:pt>
                <c:pt idx="25">
                  <c:v>43430</c:v>
                </c:pt>
                <c:pt idx="26">
                  <c:v>43427</c:v>
                </c:pt>
                <c:pt idx="27">
                  <c:v>43426</c:v>
                </c:pt>
                <c:pt idx="28">
                  <c:v>43425</c:v>
                </c:pt>
                <c:pt idx="29">
                  <c:v>43424</c:v>
                </c:pt>
                <c:pt idx="30">
                  <c:v>43423</c:v>
                </c:pt>
                <c:pt idx="31">
                  <c:v>43420</c:v>
                </c:pt>
                <c:pt idx="32">
                  <c:v>43419</c:v>
                </c:pt>
                <c:pt idx="33">
                  <c:v>43418</c:v>
                </c:pt>
                <c:pt idx="34">
                  <c:v>43417</c:v>
                </c:pt>
                <c:pt idx="35">
                  <c:v>43416</c:v>
                </c:pt>
                <c:pt idx="36">
                  <c:v>43413</c:v>
                </c:pt>
                <c:pt idx="37">
                  <c:v>43412</c:v>
                </c:pt>
                <c:pt idx="38">
                  <c:v>43411</c:v>
                </c:pt>
                <c:pt idx="39">
                  <c:v>43410</c:v>
                </c:pt>
                <c:pt idx="40">
                  <c:v>43409</c:v>
                </c:pt>
                <c:pt idx="41">
                  <c:v>43406</c:v>
                </c:pt>
                <c:pt idx="42">
                  <c:v>43405</c:v>
                </c:pt>
                <c:pt idx="43">
                  <c:v>43404</c:v>
                </c:pt>
                <c:pt idx="44">
                  <c:v>43403</c:v>
                </c:pt>
                <c:pt idx="45">
                  <c:v>43402</c:v>
                </c:pt>
                <c:pt idx="46">
                  <c:v>43399</c:v>
                </c:pt>
                <c:pt idx="47">
                  <c:v>43398</c:v>
                </c:pt>
                <c:pt idx="48">
                  <c:v>43397</c:v>
                </c:pt>
                <c:pt idx="49">
                  <c:v>43396</c:v>
                </c:pt>
                <c:pt idx="50">
                  <c:v>43395</c:v>
                </c:pt>
                <c:pt idx="51">
                  <c:v>43392</c:v>
                </c:pt>
                <c:pt idx="52">
                  <c:v>43391</c:v>
                </c:pt>
                <c:pt idx="53">
                  <c:v>43390</c:v>
                </c:pt>
                <c:pt idx="54">
                  <c:v>43389</c:v>
                </c:pt>
                <c:pt idx="55">
                  <c:v>43388</c:v>
                </c:pt>
                <c:pt idx="56">
                  <c:v>43385</c:v>
                </c:pt>
                <c:pt idx="57">
                  <c:v>43384</c:v>
                </c:pt>
                <c:pt idx="58">
                  <c:v>43383</c:v>
                </c:pt>
                <c:pt idx="59">
                  <c:v>43382</c:v>
                </c:pt>
                <c:pt idx="60">
                  <c:v>43381</c:v>
                </c:pt>
                <c:pt idx="61">
                  <c:v>43378</c:v>
                </c:pt>
                <c:pt idx="62">
                  <c:v>43377</c:v>
                </c:pt>
                <c:pt idx="63">
                  <c:v>43376</c:v>
                </c:pt>
                <c:pt idx="64">
                  <c:v>43375</c:v>
                </c:pt>
                <c:pt idx="65">
                  <c:v>43374</c:v>
                </c:pt>
                <c:pt idx="66">
                  <c:v>43371</c:v>
                </c:pt>
                <c:pt idx="67">
                  <c:v>43370</c:v>
                </c:pt>
                <c:pt idx="68">
                  <c:v>43369</c:v>
                </c:pt>
                <c:pt idx="69">
                  <c:v>43368</c:v>
                </c:pt>
                <c:pt idx="70">
                  <c:v>43367</c:v>
                </c:pt>
                <c:pt idx="71">
                  <c:v>43364</c:v>
                </c:pt>
                <c:pt idx="72">
                  <c:v>43363</c:v>
                </c:pt>
                <c:pt idx="73">
                  <c:v>43362</c:v>
                </c:pt>
                <c:pt idx="74">
                  <c:v>43361</c:v>
                </c:pt>
                <c:pt idx="75">
                  <c:v>43360</c:v>
                </c:pt>
                <c:pt idx="76">
                  <c:v>43357</c:v>
                </c:pt>
                <c:pt idx="77">
                  <c:v>43356</c:v>
                </c:pt>
                <c:pt idx="78">
                  <c:v>43355</c:v>
                </c:pt>
                <c:pt idx="79">
                  <c:v>43354</c:v>
                </c:pt>
                <c:pt idx="80">
                  <c:v>43353</c:v>
                </c:pt>
                <c:pt idx="81">
                  <c:v>43350</c:v>
                </c:pt>
                <c:pt idx="82">
                  <c:v>43349</c:v>
                </c:pt>
                <c:pt idx="83">
                  <c:v>43348</c:v>
                </c:pt>
                <c:pt idx="84">
                  <c:v>43347</c:v>
                </c:pt>
                <c:pt idx="85">
                  <c:v>43343</c:v>
                </c:pt>
                <c:pt idx="86">
                  <c:v>43342</c:v>
                </c:pt>
                <c:pt idx="87">
                  <c:v>43341</c:v>
                </c:pt>
                <c:pt idx="88">
                  <c:v>43340</c:v>
                </c:pt>
                <c:pt idx="89">
                  <c:v>43339</c:v>
                </c:pt>
                <c:pt idx="90">
                  <c:v>43336</c:v>
                </c:pt>
                <c:pt idx="91">
                  <c:v>43335</c:v>
                </c:pt>
                <c:pt idx="92">
                  <c:v>43334</c:v>
                </c:pt>
                <c:pt idx="93">
                  <c:v>43333</c:v>
                </c:pt>
                <c:pt idx="94">
                  <c:v>43332</c:v>
                </c:pt>
                <c:pt idx="95">
                  <c:v>43329</c:v>
                </c:pt>
                <c:pt idx="96">
                  <c:v>43328</c:v>
                </c:pt>
                <c:pt idx="97">
                  <c:v>43327</c:v>
                </c:pt>
                <c:pt idx="98">
                  <c:v>43326</c:v>
                </c:pt>
                <c:pt idx="99">
                  <c:v>43325</c:v>
                </c:pt>
                <c:pt idx="100">
                  <c:v>43322</c:v>
                </c:pt>
                <c:pt idx="101">
                  <c:v>43321</c:v>
                </c:pt>
                <c:pt idx="102">
                  <c:v>43320</c:v>
                </c:pt>
                <c:pt idx="103">
                  <c:v>43319</c:v>
                </c:pt>
                <c:pt idx="104">
                  <c:v>43318</c:v>
                </c:pt>
                <c:pt idx="105">
                  <c:v>43315</c:v>
                </c:pt>
                <c:pt idx="106">
                  <c:v>43314</c:v>
                </c:pt>
                <c:pt idx="107">
                  <c:v>43313</c:v>
                </c:pt>
                <c:pt idx="108">
                  <c:v>43312</c:v>
                </c:pt>
                <c:pt idx="109">
                  <c:v>43311</c:v>
                </c:pt>
                <c:pt idx="110">
                  <c:v>43308</c:v>
                </c:pt>
                <c:pt idx="111">
                  <c:v>43307</c:v>
                </c:pt>
                <c:pt idx="112">
                  <c:v>43306</c:v>
                </c:pt>
                <c:pt idx="113">
                  <c:v>43305</c:v>
                </c:pt>
              </c:numCache>
            </c:numRef>
          </c:cat>
          <c:val>
            <c:numRef>
              <c:f>[hpx.xlsm]ExportData!$C$13:$C$126</c:f>
              <c:numCache>
                <c:formatCode>#,###</c:formatCode>
                <c:ptCount val="114"/>
                <c:pt idx="1">
                  <c:v>617120</c:v>
                </c:pt>
                <c:pt idx="2">
                  <c:v>384570</c:v>
                </c:pt>
                <c:pt idx="3">
                  <c:v>200700</c:v>
                </c:pt>
                <c:pt idx="4">
                  <c:v>1431010</c:v>
                </c:pt>
                <c:pt idx="5">
                  <c:v>863890</c:v>
                </c:pt>
                <c:pt idx="6">
                  <c:v>1422160</c:v>
                </c:pt>
                <c:pt idx="7">
                  <c:v>1829020</c:v>
                </c:pt>
                <c:pt idx="8">
                  <c:v>378090</c:v>
                </c:pt>
                <c:pt idx="9">
                  <c:v>370010</c:v>
                </c:pt>
                <c:pt idx="10">
                  <c:v>292700</c:v>
                </c:pt>
                <c:pt idx="11">
                  <c:v>494420</c:v>
                </c:pt>
                <c:pt idx="12">
                  <c:v>277500</c:v>
                </c:pt>
                <c:pt idx="13">
                  <c:v>264440</c:v>
                </c:pt>
                <c:pt idx="14">
                  <c:v>325710</c:v>
                </c:pt>
                <c:pt idx="15">
                  <c:v>124790</c:v>
                </c:pt>
                <c:pt idx="16">
                  <c:v>246680</c:v>
                </c:pt>
                <c:pt idx="17">
                  <c:v>160460</c:v>
                </c:pt>
                <c:pt idx="18">
                  <c:v>129490</c:v>
                </c:pt>
                <c:pt idx="19">
                  <c:v>262470</c:v>
                </c:pt>
                <c:pt idx="20">
                  <c:v>182250</c:v>
                </c:pt>
                <c:pt idx="21">
                  <c:v>142880</c:v>
                </c:pt>
                <c:pt idx="22">
                  <c:v>207050</c:v>
                </c:pt>
                <c:pt idx="23">
                  <c:v>192650</c:v>
                </c:pt>
                <c:pt idx="24">
                  <c:v>151080</c:v>
                </c:pt>
                <c:pt idx="25">
                  <c:v>202900</c:v>
                </c:pt>
                <c:pt idx="26">
                  <c:v>188600</c:v>
                </c:pt>
                <c:pt idx="27">
                  <c:v>166350</c:v>
                </c:pt>
                <c:pt idx="28">
                  <c:v>260070</c:v>
                </c:pt>
                <c:pt idx="29">
                  <c:v>252270</c:v>
                </c:pt>
                <c:pt idx="30">
                  <c:v>230420</c:v>
                </c:pt>
                <c:pt idx="31">
                  <c:v>442140</c:v>
                </c:pt>
                <c:pt idx="32">
                  <c:v>313180</c:v>
                </c:pt>
                <c:pt idx="33">
                  <c:v>276160</c:v>
                </c:pt>
                <c:pt idx="34">
                  <c:v>175570</c:v>
                </c:pt>
                <c:pt idx="35">
                  <c:v>255150</c:v>
                </c:pt>
                <c:pt idx="36">
                  <c:v>404060</c:v>
                </c:pt>
                <c:pt idx="37">
                  <c:v>290290</c:v>
                </c:pt>
                <c:pt idx="38">
                  <c:v>282060</c:v>
                </c:pt>
                <c:pt idx="39">
                  <c:v>413840</c:v>
                </c:pt>
                <c:pt idx="40">
                  <c:v>313810</c:v>
                </c:pt>
                <c:pt idx="41">
                  <c:v>367040</c:v>
                </c:pt>
                <c:pt idx="42">
                  <c:v>496130</c:v>
                </c:pt>
                <c:pt idx="43">
                  <c:v>541670</c:v>
                </c:pt>
                <c:pt idx="44">
                  <c:v>870620</c:v>
                </c:pt>
                <c:pt idx="45">
                  <c:v>377930</c:v>
                </c:pt>
                <c:pt idx="46">
                  <c:v>528210</c:v>
                </c:pt>
                <c:pt idx="47">
                  <c:v>565050</c:v>
                </c:pt>
                <c:pt idx="48">
                  <c:v>150910</c:v>
                </c:pt>
                <c:pt idx="49">
                  <c:v>105750</c:v>
                </c:pt>
                <c:pt idx="50">
                  <c:v>291330</c:v>
                </c:pt>
                <c:pt idx="51">
                  <c:v>318840</c:v>
                </c:pt>
                <c:pt idx="52">
                  <c:v>543820</c:v>
                </c:pt>
                <c:pt idx="53">
                  <c:v>245270</c:v>
                </c:pt>
                <c:pt idx="54">
                  <c:v>262990</c:v>
                </c:pt>
                <c:pt idx="55">
                  <c:v>232410</c:v>
                </c:pt>
                <c:pt idx="56">
                  <c:v>75760</c:v>
                </c:pt>
                <c:pt idx="57">
                  <c:v>121360</c:v>
                </c:pt>
                <c:pt idx="58">
                  <c:v>35970</c:v>
                </c:pt>
                <c:pt idx="59">
                  <c:v>12220</c:v>
                </c:pt>
                <c:pt idx="60">
                  <c:v>15870</c:v>
                </c:pt>
                <c:pt idx="61">
                  <c:v>21470</c:v>
                </c:pt>
                <c:pt idx="62">
                  <c:v>36460</c:v>
                </c:pt>
                <c:pt idx="63">
                  <c:v>35020</c:v>
                </c:pt>
                <c:pt idx="64">
                  <c:v>35660</c:v>
                </c:pt>
                <c:pt idx="65">
                  <c:v>35980</c:v>
                </c:pt>
                <c:pt idx="66">
                  <c:v>1451570</c:v>
                </c:pt>
                <c:pt idx="67">
                  <c:v>20790</c:v>
                </c:pt>
                <c:pt idx="68">
                  <c:v>35330</c:v>
                </c:pt>
                <c:pt idx="69">
                  <c:v>24210</c:v>
                </c:pt>
                <c:pt idx="70">
                  <c:v>608560</c:v>
                </c:pt>
                <c:pt idx="71">
                  <c:v>320090</c:v>
                </c:pt>
                <c:pt idx="72">
                  <c:v>55450</c:v>
                </c:pt>
                <c:pt idx="73">
                  <c:v>205190</c:v>
                </c:pt>
                <c:pt idx="74">
                  <c:v>336020</c:v>
                </c:pt>
                <c:pt idx="75">
                  <c:v>411830</c:v>
                </c:pt>
                <c:pt idx="76">
                  <c:v>340800</c:v>
                </c:pt>
                <c:pt idx="77">
                  <c:v>303640</c:v>
                </c:pt>
                <c:pt idx="78">
                  <c:v>186410</c:v>
                </c:pt>
                <c:pt idx="79">
                  <c:v>134470</c:v>
                </c:pt>
                <c:pt idx="80">
                  <c:v>201510</c:v>
                </c:pt>
                <c:pt idx="81">
                  <c:v>205740</c:v>
                </c:pt>
                <c:pt idx="82">
                  <c:v>212110</c:v>
                </c:pt>
                <c:pt idx="83">
                  <c:v>306240</c:v>
                </c:pt>
                <c:pt idx="84">
                  <c:v>308090</c:v>
                </c:pt>
                <c:pt idx="85">
                  <c:v>243880</c:v>
                </c:pt>
                <c:pt idx="86">
                  <c:v>200170</c:v>
                </c:pt>
                <c:pt idx="87">
                  <c:v>253550</c:v>
                </c:pt>
                <c:pt idx="88">
                  <c:v>234190</c:v>
                </c:pt>
                <c:pt idx="89">
                  <c:v>163580</c:v>
                </c:pt>
                <c:pt idx="90">
                  <c:v>192410</c:v>
                </c:pt>
                <c:pt idx="91">
                  <c:v>204460</c:v>
                </c:pt>
                <c:pt idx="92">
                  <c:v>335780</c:v>
                </c:pt>
                <c:pt idx="93">
                  <c:v>402040</c:v>
                </c:pt>
                <c:pt idx="94">
                  <c:v>331940</c:v>
                </c:pt>
                <c:pt idx="95">
                  <c:v>226490</c:v>
                </c:pt>
                <c:pt idx="96">
                  <c:v>340040</c:v>
                </c:pt>
                <c:pt idx="97">
                  <c:v>572800</c:v>
                </c:pt>
                <c:pt idx="98">
                  <c:v>696230</c:v>
                </c:pt>
                <c:pt idx="99">
                  <c:v>375260</c:v>
                </c:pt>
                <c:pt idx="100">
                  <c:v>278970</c:v>
                </c:pt>
                <c:pt idx="101">
                  <c:v>465370</c:v>
                </c:pt>
                <c:pt idx="102">
                  <c:v>247830</c:v>
                </c:pt>
                <c:pt idx="103">
                  <c:v>351390</c:v>
                </c:pt>
                <c:pt idx="104">
                  <c:v>622430</c:v>
                </c:pt>
                <c:pt idx="105">
                  <c:v>506080</c:v>
                </c:pt>
                <c:pt idx="106">
                  <c:v>508410</c:v>
                </c:pt>
                <c:pt idx="107">
                  <c:v>534390</c:v>
                </c:pt>
                <c:pt idx="108">
                  <c:v>337200</c:v>
                </c:pt>
                <c:pt idx="109">
                  <c:v>650110</c:v>
                </c:pt>
                <c:pt idx="110">
                  <c:v>964800</c:v>
                </c:pt>
                <c:pt idx="111">
                  <c:v>408020</c:v>
                </c:pt>
                <c:pt idx="112">
                  <c:v>13028100</c:v>
                </c:pt>
                <c:pt idx="113">
                  <c:v>1437600</c:v>
                </c:pt>
              </c:numCache>
            </c:numRef>
          </c:val>
          <c:extLst xmlns:c16r2="http://schemas.microsoft.com/office/drawing/2015/06/chart">
            <c:ext xmlns:c16="http://schemas.microsoft.com/office/drawing/2014/chart" uri="{C3380CC4-5D6E-409C-BE32-E72D297353CC}">
              <c16:uniqueId val="{00000000-9DCE-447F-A40F-74944F7D9308}"/>
            </c:ext>
          </c:extLst>
        </c:ser>
        <c:dLbls>
          <c:showLegendKey val="0"/>
          <c:showVal val="0"/>
          <c:showCatName val="0"/>
          <c:showSerName val="0"/>
          <c:showPercent val="0"/>
          <c:showBubbleSize val="0"/>
        </c:dLbls>
        <c:gapWidth val="219"/>
        <c:axId val="-1001908336"/>
        <c:axId val="-1107241280"/>
      </c:barChart>
      <c:lineChart>
        <c:grouping val="standard"/>
        <c:varyColors val="0"/>
        <c:ser>
          <c:idx val="0"/>
          <c:order val="0"/>
          <c:tx>
            <c:strRef>
              <c:f>[hpx.xlsm]ExportData!$B$12</c:f>
              <c:strCache>
                <c:ptCount val="1"/>
                <c:pt idx="0">
                  <c:v>Price - Left Column</c:v>
                </c:pt>
              </c:strCache>
            </c:strRef>
          </c:tx>
          <c:spPr>
            <a:ln w="28575" cap="rnd">
              <a:solidFill>
                <a:schemeClr val="accent1"/>
              </a:solidFill>
              <a:round/>
            </a:ln>
            <a:effectLst/>
          </c:spPr>
          <c:marker>
            <c:symbol val="none"/>
          </c:marker>
          <c:cat>
            <c:numRef>
              <c:f>[hpx.xlsm]ExportData!$A$13:$A$126</c:f>
              <c:numCache>
                <c:formatCode>mm/dd/yyyy</c:formatCode>
                <c:ptCount val="114"/>
                <c:pt idx="1">
                  <c:v>43462</c:v>
                </c:pt>
                <c:pt idx="2">
                  <c:v>43461</c:v>
                </c:pt>
                <c:pt idx="3">
                  <c:v>43460</c:v>
                </c:pt>
                <c:pt idx="4">
                  <c:v>43459</c:v>
                </c:pt>
                <c:pt idx="5">
                  <c:v>43458</c:v>
                </c:pt>
                <c:pt idx="6">
                  <c:v>43455</c:v>
                </c:pt>
                <c:pt idx="7">
                  <c:v>43454</c:v>
                </c:pt>
                <c:pt idx="8">
                  <c:v>43453</c:v>
                </c:pt>
                <c:pt idx="9">
                  <c:v>43452</c:v>
                </c:pt>
                <c:pt idx="10">
                  <c:v>43451</c:v>
                </c:pt>
                <c:pt idx="11">
                  <c:v>43448</c:v>
                </c:pt>
                <c:pt idx="12">
                  <c:v>43447</c:v>
                </c:pt>
                <c:pt idx="13">
                  <c:v>43446</c:v>
                </c:pt>
                <c:pt idx="14">
                  <c:v>43445</c:v>
                </c:pt>
                <c:pt idx="15">
                  <c:v>43444</c:v>
                </c:pt>
                <c:pt idx="16">
                  <c:v>43441</c:v>
                </c:pt>
                <c:pt idx="17">
                  <c:v>43440</c:v>
                </c:pt>
                <c:pt idx="18">
                  <c:v>43439</c:v>
                </c:pt>
                <c:pt idx="19">
                  <c:v>43438</c:v>
                </c:pt>
                <c:pt idx="20">
                  <c:v>43437</c:v>
                </c:pt>
                <c:pt idx="21">
                  <c:v>43434</c:v>
                </c:pt>
                <c:pt idx="22">
                  <c:v>43433</c:v>
                </c:pt>
                <c:pt idx="23">
                  <c:v>43432</c:v>
                </c:pt>
                <c:pt idx="24">
                  <c:v>43431</c:v>
                </c:pt>
                <c:pt idx="25">
                  <c:v>43430</c:v>
                </c:pt>
                <c:pt idx="26">
                  <c:v>43427</c:v>
                </c:pt>
                <c:pt idx="27">
                  <c:v>43426</c:v>
                </c:pt>
                <c:pt idx="28">
                  <c:v>43425</c:v>
                </c:pt>
                <c:pt idx="29">
                  <c:v>43424</c:v>
                </c:pt>
                <c:pt idx="30">
                  <c:v>43423</c:v>
                </c:pt>
                <c:pt idx="31">
                  <c:v>43420</c:v>
                </c:pt>
                <c:pt idx="32">
                  <c:v>43419</c:v>
                </c:pt>
                <c:pt idx="33">
                  <c:v>43418</c:v>
                </c:pt>
                <c:pt idx="34">
                  <c:v>43417</c:v>
                </c:pt>
                <c:pt idx="35">
                  <c:v>43416</c:v>
                </c:pt>
                <c:pt idx="36">
                  <c:v>43413</c:v>
                </c:pt>
                <c:pt idx="37">
                  <c:v>43412</c:v>
                </c:pt>
                <c:pt idx="38">
                  <c:v>43411</c:v>
                </c:pt>
                <c:pt idx="39">
                  <c:v>43410</c:v>
                </c:pt>
                <c:pt idx="40">
                  <c:v>43409</c:v>
                </c:pt>
                <c:pt idx="41">
                  <c:v>43406</c:v>
                </c:pt>
                <c:pt idx="42">
                  <c:v>43405</c:v>
                </c:pt>
                <c:pt idx="43">
                  <c:v>43404</c:v>
                </c:pt>
                <c:pt idx="44">
                  <c:v>43403</c:v>
                </c:pt>
                <c:pt idx="45">
                  <c:v>43402</c:v>
                </c:pt>
                <c:pt idx="46">
                  <c:v>43399</c:v>
                </c:pt>
                <c:pt idx="47">
                  <c:v>43398</c:v>
                </c:pt>
                <c:pt idx="48">
                  <c:v>43397</c:v>
                </c:pt>
                <c:pt idx="49">
                  <c:v>43396</c:v>
                </c:pt>
                <c:pt idx="50">
                  <c:v>43395</c:v>
                </c:pt>
                <c:pt idx="51">
                  <c:v>43392</c:v>
                </c:pt>
                <c:pt idx="52">
                  <c:v>43391</c:v>
                </c:pt>
                <c:pt idx="53">
                  <c:v>43390</c:v>
                </c:pt>
                <c:pt idx="54">
                  <c:v>43389</c:v>
                </c:pt>
                <c:pt idx="55">
                  <c:v>43388</c:v>
                </c:pt>
                <c:pt idx="56">
                  <c:v>43385</c:v>
                </c:pt>
                <c:pt idx="57">
                  <c:v>43384</c:v>
                </c:pt>
                <c:pt idx="58">
                  <c:v>43383</c:v>
                </c:pt>
                <c:pt idx="59">
                  <c:v>43382</c:v>
                </c:pt>
                <c:pt idx="60">
                  <c:v>43381</c:v>
                </c:pt>
                <c:pt idx="61">
                  <c:v>43378</c:v>
                </c:pt>
                <c:pt idx="62">
                  <c:v>43377</c:v>
                </c:pt>
                <c:pt idx="63">
                  <c:v>43376</c:v>
                </c:pt>
                <c:pt idx="64">
                  <c:v>43375</c:v>
                </c:pt>
                <c:pt idx="65">
                  <c:v>43374</c:v>
                </c:pt>
                <c:pt idx="66">
                  <c:v>43371</c:v>
                </c:pt>
                <c:pt idx="67">
                  <c:v>43370</c:v>
                </c:pt>
                <c:pt idx="68">
                  <c:v>43369</c:v>
                </c:pt>
                <c:pt idx="69">
                  <c:v>43368</c:v>
                </c:pt>
                <c:pt idx="70">
                  <c:v>43367</c:v>
                </c:pt>
                <c:pt idx="71">
                  <c:v>43364</c:v>
                </c:pt>
                <c:pt idx="72">
                  <c:v>43363</c:v>
                </c:pt>
                <c:pt idx="73">
                  <c:v>43362</c:v>
                </c:pt>
                <c:pt idx="74">
                  <c:v>43361</c:v>
                </c:pt>
                <c:pt idx="75">
                  <c:v>43360</c:v>
                </c:pt>
                <c:pt idx="76">
                  <c:v>43357</c:v>
                </c:pt>
                <c:pt idx="77">
                  <c:v>43356</c:v>
                </c:pt>
                <c:pt idx="78">
                  <c:v>43355</c:v>
                </c:pt>
                <c:pt idx="79">
                  <c:v>43354</c:v>
                </c:pt>
                <c:pt idx="80">
                  <c:v>43353</c:v>
                </c:pt>
                <c:pt idx="81">
                  <c:v>43350</c:v>
                </c:pt>
                <c:pt idx="82">
                  <c:v>43349</c:v>
                </c:pt>
                <c:pt idx="83">
                  <c:v>43348</c:v>
                </c:pt>
                <c:pt idx="84">
                  <c:v>43347</c:v>
                </c:pt>
                <c:pt idx="85">
                  <c:v>43343</c:v>
                </c:pt>
                <c:pt idx="86">
                  <c:v>43342</c:v>
                </c:pt>
                <c:pt idx="87">
                  <c:v>43341</c:v>
                </c:pt>
                <c:pt idx="88">
                  <c:v>43340</c:v>
                </c:pt>
                <c:pt idx="89">
                  <c:v>43339</c:v>
                </c:pt>
                <c:pt idx="90">
                  <c:v>43336</c:v>
                </c:pt>
                <c:pt idx="91">
                  <c:v>43335</c:v>
                </c:pt>
                <c:pt idx="92">
                  <c:v>43334</c:v>
                </c:pt>
                <c:pt idx="93">
                  <c:v>43333</c:v>
                </c:pt>
                <c:pt idx="94">
                  <c:v>43332</c:v>
                </c:pt>
                <c:pt idx="95">
                  <c:v>43329</c:v>
                </c:pt>
                <c:pt idx="96">
                  <c:v>43328</c:v>
                </c:pt>
                <c:pt idx="97">
                  <c:v>43327</c:v>
                </c:pt>
                <c:pt idx="98">
                  <c:v>43326</c:v>
                </c:pt>
                <c:pt idx="99">
                  <c:v>43325</c:v>
                </c:pt>
                <c:pt idx="100">
                  <c:v>43322</c:v>
                </c:pt>
                <c:pt idx="101">
                  <c:v>43321</c:v>
                </c:pt>
                <c:pt idx="102">
                  <c:v>43320</c:v>
                </c:pt>
                <c:pt idx="103">
                  <c:v>43319</c:v>
                </c:pt>
                <c:pt idx="104">
                  <c:v>43318</c:v>
                </c:pt>
                <c:pt idx="105">
                  <c:v>43315</c:v>
                </c:pt>
                <c:pt idx="106">
                  <c:v>43314</c:v>
                </c:pt>
                <c:pt idx="107">
                  <c:v>43313</c:v>
                </c:pt>
                <c:pt idx="108">
                  <c:v>43312</c:v>
                </c:pt>
                <c:pt idx="109">
                  <c:v>43311</c:v>
                </c:pt>
                <c:pt idx="110">
                  <c:v>43308</c:v>
                </c:pt>
                <c:pt idx="111">
                  <c:v>43307</c:v>
                </c:pt>
                <c:pt idx="112">
                  <c:v>43306</c:v>
                </c:pt>
                <c:pt idx="113">
                  <c:v>43305</c:v>
                </c:pt>
              </c:numCache>
            </c:numRef>
          </c:cat>
          <c:val>
            <c:numRef>
              <c:f>[hpx.xlsm]ExportData!$B$13:$B$126</c:f>
              <c:numCache>
                <c:formatCode>#,##0.00</c:formatCode>
                <c:ptCount val="114"/>
                <c:pt idx="1">
                  <c:v>26000</c:v>
                </c:pt>
                <c:pt idx="2">
                  <c:v>26000</c:v>
                </c:pt>
                <c:pt idx="3">
                  <c:v>25950</c:v>
                </c:pt>
                <c:pt idx="4">
                  <c:v>26100</c:v>
                </c:pt>
                <c:pt idx="5">
                  <c:v>25650</c:v>
                </c:pt>
                <c:pt idx="6">
                  <c:v>25600</c:v>
                </c:pt>
                <c:pt idx="7">
                  <c:v>23950</c:v>
                </c:pt>
                <c:pt idx="8">
                  <c:v>22425</c:v>
                </c:pt>
                <c:pt idx="9">
                  <c:v>22511.25</c:v>
                </c:pt>
                <c:pt idx="10">
                  <c:v>22770</c:v>
                </c:pt>
                <c:pt idx="11">
                  <c:v>22813.125</c:v>
                </c:pt>
                <c:pt idx="12">
                  <c:v>22856.25</c:v>
                </c:pt>
                <c:pt idx="13">
                  <c:v>22468.125</c:v>
                </c:pt>
                <c:pt idx="14">
                  <c:v>23115</c:v>
                </c:pt>
                <c:pt idx="15">
                  <c:v>23115</c:v>
                </c:pt>
                <c:pt idx="16">
                  <c:v>23115</c:v>
                </c:pt>
                <c:pt idx="17">
                  <c:v>23115</c:v>
                </c:pt>
                <c:pt idx="18">
                  <c:v>23115</c:v>
                </c:pt>
                <c:pt idx="19">
                  <c:v>23244.375</c:v>
                </c:pt>
                <c:pt idx="20">
                  <c:v>23244.375</c:v>
                </c:pt>
                <c:pt idx="21">
                  <c:v>23115</c:v>
                </c:pt>
                <c:pt idx="22">
                  <c:v>23201.25</c:v>
                </c:pt>
                <c:pt idx="23">
                  <c:v>23201.25</c:v>
                </c:pt>
                <c:pt idx="24">
                  <c:v>23244.375</c:v>
                </c:pt>
                <c:pt idx="25">
                  <c:v>23287.5</c:v>
                </c:pt>
                <c:pt idx="26">
                  <c:v>23287.5</c:v>
                </c:pt>
                <c:pt idx="27">
                  <c:v>23675.625</c:v>
                </c:pt>
                <c:pt idx="28">
                  <c:v>23287.5</c:v>
                </c:pt>
                <c:pt idx="29">
                  <c:v>23287.5</c:v>
                </c:pt>
                <c:pt idx="30">
                  <c:v>23805</c:v>
                </c:pt>
                <c:pt idx="31">
                  <c:v>23805</c:v>
                </c:pt>
                <c:pt idx="32">
                  <c:v>23503.125</c:v>
                </c:pt>
                <c:pt idx="33">
                  <c:v>23718.75</c:v>
                </c:pt>
                <c:pt idx="34">
                  <c:v>23287.5</c:v>
                </c:pt>
                <c:pt idx="35">
                  <c:v>22985.625</c:v>
                </c:pt>
                <c:pt idx="36">
                  <c:v>23632.5</c:v>
                </c:pt>
                <c:pt idx="37">
                  <c:v>23848.125</c:v>
                </c:pt>
                <c:pt idx="38">
                  <c:v>23805</c:v>
                </c:pt>
                <c:pt idx="39">
                  <c:v>23934.375</c:v>
                </c:pt>
                <c:pt idx="40">
                  <c:v>23460</c:v>
                </c:pt>
                <c:pt idx="41">
                  <c:v>23373.75</c:v>
                </c:pt>
                <c:pt idx="42">
                  <c:v>23028.75</c:v>
                </c:pt>
                <c:pt idx="43">
                  <c:v>22460.815312499992</c:v>
                </c:pt>
                <c:pt idx="44">
                  <c:v>22460.815312499992</c:v>
                </c:pt>
                <c:pt idx="45">
                  <c:v>21110.916562499977</c:v>
                </c:pt>
                <c:pt idx="46">
                  <c:v>20923.430625000001</c:v>
                </c:pt>
                <c:pt idx="47">
                  <c:v>20623.453125000022</c:v>
                </c:pt>
                <c:pt idx="48">
                  <c:v>20248.481250000001</c:v>
                </c:pt>
                <c:pt idx="49">
                  <c:v>20848.436249999992</c:v>
                </c:pt>
                <c:pt idx="50">
                  <c:v>21073.419374999979</c:v>
                </c:pt>
                <c:pt idx="51">
                  <c:v>20998.424999999999</c:v>
                </c:pt>
                <c:pt idx="52">
                  <c:v>21748.368750000001</c:v>
                </c:pt>
                <c:pt idx="53">
                  <c:v>20848.436249999992</c:v>
                </c:pt>
                <c:pt idx="54">
                  <c:v>20998.424999999999</c:v>
                </c:pt>
                <c:pt idx="55">
                  <c:v>20248.481250000001</c:v>
                </c:pt>
                <c:pt idx="56">
                  <c:v>20285.978437500005</c:v>
                </c:pt>
                <c:pt idx="57">
                  <c:v>20285.978437500005</c:v>
                </c:pt>
                <c:pt idx="58">
                  <c:v>20248.481250000001</c:v>
                </c:pt>
                <c:pt idx="59">
                  <c:v>20173.486875000031</c:v>
                </c:pt>
                <c:pt idx="60">
                  <c:v>20173.486875000031</c:v>
                </c:pt>
                <c:pt idx="61">
                  <c:v>20210.984062500022</c:v>
                </c:pt>
                <c:pt idx="62">
                  <c:v>20248.481250000001</c:v>
                </c:pt>
                <c:pt idx="63">
                  <c:v>20248.481250000001</c:v>
                </c:pt>
                <c:pt idx="64">
                  <c:v>20173.486875000031</c:v>
                </c:pt>
                <c:pt idx="65">
                  <c:v>20285.978437500005</c:v>
                </c:pt>
                <c:pt idx="66">
                  <c:v>20248.481250000001</c:v>
                </c:pt>
                <c:pt idx="67">
                  <c:v>20248.481250000001</c:v>
                </c:pt>
                <c:pt idx="68">
                  <c:v>20248.481250000001</c:v>
                </c:pt>
                <c:pt idx="69">
                  <c:v>20248.481250000001</c:v>
                </c:pt>
                <c:pt idx="70">
                  <c:v>20323.475624999999</c:v>
                </c:pt>
                <c:pt idx="71">
                  <c:v>20248.481250000001</c:v>
                </c:pt>
                <c:pt idx="72">
                  <c:v>20248.481250000001</c:v>
                </c:pt>
                <c:pt idx="73">
                  <c:v>20360.972812500022</c:v>
                </c:pt>
                <c:pt idx="74">
                  <c:v>20323.475624999999</c:v>
                </c:pt>
                <c:pt idx="75">
                  <c:v>20248.481250000001</c:v>
                </c:pt>
                <c:pt idx="76">
                  <c:v>20435.967187500028</c:v>
                </c:pt>
                <c:pt idx="77">
                  <c:v>20435.967187500028</c:v>
                </c:pt>
                <c:pt idx="78">
                  <c:v>20435.967187500028</c:v>
                </c:pt>
                <c:pt idx="79">
                  <c:v>20435.967187500028</c:v>
                </c:pt>
                <c:pt idx="80">
                  <c:v>20473.464375000021</c:v>
                </c:pt>
                <c:pt idx="81">
                  <c:v>20435.967187500028</c:v>
                </c:pt>
                <c:pt idx="82">
                  <c:v>20398.47</c:v>
                </c:pt>
                <c:pt idx="83">
                  <c:v>20398.47</c:v>
                </c:pt>
                <c:pt idx="84">
                  <c:v>20548.458750000005</c:v>
                </c:pt>
                <c:pt idx="85">
                  <c:v>20435.967187500028</c:v>
                </c:pt>
                <c:pt idx="86">
                  <c:v>20360.972812500022</c:v>
                </c:pt>
                <c:pt idx="87">
                  <c:v>20285.978437500005</c:v>
                </c:pt>
                <c:pt idx="88">
                  <c:v>20323.475624999999</c:v>
                </c:pt>
                <c:pt idx="89">
                  <c:v>20398.47</c:v>
                </c:pt>
                <c:pt idx="90">
                  <c:v>20398.47</c:v>
                </c:pt>
                <c:pt idx="91">
                  <c:v>20323.475624999999</c:v>
                </c:pt>
                <c:pt idx="92">
                  <c:v>20323.475624999999</c:v>
                </c:pt>
                <c:pt idx="93">
                  <c:v>20323.475624999999</c:v>
                </c:pt>
                <c:pt idx="94">
                  <c:v>20323.475624999999</c:v>
                </c:pt>
                <c:pt idx="95">
                  <c:v>20473.464375000021</c:v>
                </c:pt>
                <c:pt idx="96">
                  <c:v>20473.464375000021</c:v>
                </c:pt>
                <c:pt idx="97">
                  <c:v>20473.464375000021</c:v>
                </c:pt>
                <c:pt idx="98">
                  <c:v>20623.453125000022</c:v>
                </c:pt>
                <c:pt idx="99">
                  <c:v>20398.47</c:v>
                </c:pt>
                <c:pt idx="100">
                  <c:v>20285.978437500005</c:v>
                </c:pt>
                <c:pt idx="101">
                  <c:v>20323.475624999999</c:v>
                </c:pt>
                <c:pt idx="102">
                  <c:v>20473.464375000021</c:v>
                </c:pt>
                <c:pt idx="103">
                  <c:v>20398.47</c:v>
                </c:pt>
                <c:pt idx="104">
                  <c:v>20248.481250000001</c:v>
                </c:pt>
                <c:pt idx="105">
                  <c:v>20173.486875000031</c:v>
                </c:pt>
                <c:pt idx="106">
                  <c:v>20360.972812500022</c:v>
                </c:pt>
                <c:pt idx="107">
                  <c:v>20360.972812500022</c:v>
                </c:pt>
                <c:pt idx="108">
                  <c:v>20510.961562500001</c:v>
                </c:pt>
                <c:pt idx="109">
                  <c:v>20623.453125000022</c:v>
                </c:pt>
                <c:pt idx="110">
                  <c:v>20585.955937499992</c:v>
                </c:pt>
                <c:pt idx="111">
                  <c:v>20248.481250000001</c:v>
                </c:pt>
                <c:pt idx="112">
                  <c:v>21523.385624999999</c:v>
                </c:pt>
                <c:pt idx="113">
                  <c:v>21448.391249999979</c:v>
                </c:pt>
              </c:numCache>
            </c:numRef>
          </c:val>
          <c:smooth val="0"/>
          <c:extLst xmlns:c16r2="http://schemas.microsoft.com/office/drawing/2015/06/chart">
            <c:ext xmlns:c16="http://schemas.microsoft.com/office/drawing/2014/chart" uri="{C3380CC4-5D6E-409C-BE32-E72D297353CC}">
              <c16:uniqueId val="{00000001-9DCE-447F-A40F-74944F7D9308}"/>
            </c:ext>
          </c:extLst>
        </c:ser>
        <c:dLbls>
          <c:showLegendKey val="0"/>
          <c:showVal val="0"/>
          <c:showCatName val="0"/>
          <c:showSerName val="0"/>
          <c:showPercent val="0"/>
          <c:showBubbleSize val="0"/>
        </c:dLbls>
        <c:marker val="1"/>
        <c:smooth val="0"/>
        <c:axId val="-1107240192"/>
        <c:axId val="-1107242912"/>
      </c:lineChart>
      <c:dateAx>
        <c:axId val="-1107240192"/>
        <c:scaling>
          <c:orientation val="minMax"/>
        </c:scaling>
        <c:delete val="0"/>
        <c:axPos val="b"/>
        <c:numFmt formatCode="[$-409]d\-mm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07242912"/>
        <c:crosses val="autoZero"/>
        <c:auto val="1"/>
        <c:lblOffset val="100"/>
        <c:baseTimeUnit val="days"/>
        <c:majorUnit val="1"/>
        <c:majorTimeUnit val="months"/>
      </c:dateAx>
      <c:valAx>
        <c:axId val="-1107242912"/>
        <c:scaling>
          <c:orientation val="minMax"/>
          <c:min val="20000"/>
        </c:scaling>
        <c:delete val="0"/>
        <c:axPos val="l"/>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07240192"/>
        <c:crosses val="autoZero"/>
        <c:crossBetween val="between"/>
      </c:valAx>
      <c:valAx>
        <c:axId val="-1107241280"/>
        <c:scaling>
          <c:orientation val="minMax"/>
          <c:min val="0"/>
        </c:scaling>
        <c:delete val="0"/>
        <c:axPos val="r"/>
        <c:numFmt formatCode="#,###"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01908336"/>
        <c:crosses val="max"/>
        <c:crossBetween val="between"/>
      </c:valAx>
      <c:dateAx>
        <c:axId val="-1001908336"/>
        <c:scaling>
          <c:orientation val="minMax"/>
        </c:scaling>
        <c:delete val="1"/>
        <c:axPos val="b"/>
        <c:numFmt formatCode="mm/dd/yyyy" sourceLinked="1"/>
        <c:majorTickMark val="out"/>
        <c:minorTickMark val="none"/>
        <c:tickLblPos val="none"/>
        <c:crossAx val="-1107241280"/>
        <c:crosses val="autoZero"/>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7D475D42E6422483A6A1FBF5F6D8AD"/>
        <w:category>
          <w:name w:val="General"/>
          <w:gallery w:val="placeholder"/>
        </w:category>
        <w:types>
          <w:type w:val="bbPlcHdr"/>
        </w:types>
        <w:behaviors>
          <w:behavior w:val="content"/>
        </w:behaviors>
        <w:guid w:val="{4EC7ED64-0965-4BFE-8470-94ECC7DBB662}"/>
      </w:docPartPr>
      <w:docPartBody>
        <w:p w:rsidR="00032193" w:rsidRDefault="009164E7">
          <w:pPr>
            <w:pStyle w:val="2E7D475D42E6422483A6A1FBF5F6D8AD"/>
          </w:pPr>
          <w:r w:rsidRPr="00D4032E">
            <w:t>title</w:t>
          </w:r>
        </w:p>
      </w:docPartBody>
    </w:docPart>
    <w:docPart>
      <w:docPartPr>
        <w:name w:val="FF72D953F9284376B207673E24DBABD0"/>
        <w:category>
          <w:name w:val="General"/>
          <w:gallery w:val="placeholder"/>
        </w:category>
        <w:types>
          <w:type w:val="bbPlcHdr"/>
        </w:types>
        <w:behaviors>
          <w:behavior w:val="content"/>
        </w:behaviors>
        <w:guid w:val="{8E56D097-39FA-43F6-A8CD-CDFE16B2572C}"/>
      </w:docPartPr>
      <w:docPartBody>
        <w:p w:rsidR="00032193" w:rsidRDefault="009164E7">
          <w:pPr>
            <w:pStyle w:val="FF72D953F9284376B207673E24DBABD0"/>
          </w:pPr>
          <w:r w:rsidRPr="00A5429D">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body)">
    <w:altName w:val="Calibr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164E7"/>
    <w:rsid w:val="0000119E"/>
    <w:rsid w:val="00032193"/>
    <w:rsid w:val="00081893"/>
    <w:rsid w:val="000A4170"/>
    <w:rsid w:val="000B392D"/>
    <w:rsid w:val="00117FB5"/>
    <w:rsid w:val="00125BBF"/>
    <w:rsid w:val="00130623"/>
    <w:rsid w:val="0017127C"/>
    <w:rsid w:val="002A68DE"/>
    <w:rsid w:val="002B7C73"/>
    <w:rsid w:val="002D74A4"/>
    <w:rsid w:val="00364AD5"/>
    <w:rsid w:val="00371326"/>
    <w:rsid w:val="003808E4"/>
    <w:rsid w:val="003B35BF"/>
    <w:rsid w:val="00437D52"/>
    <w:rsid w:val="004422E5"/>
    <w:rsid w:val="004B5626"/>
    <w:rsid w:val="004E01CD"/>
    <w:rsid w:val="004E5A18"/>
    <w:rsid w:val="004F0C82"/>
    <w:rsid w:val="00524408"/>
    <w:rsid w:val="00575A4C"/>
    <w:rsid w:val="00605D65"/>
    <w:rsid w:val="00616139"/>
    <w:rsid w:val="00696EBE"/>
    <w:rsid w:val="006C6D6A"/>
    <w:rsid w:val="00701F36"/>
    <w:rsid w:val="007230B8"/>
    <w:rsid w:val="00785B3C"/>
    <w:rsid w:val="007E6F5E"/>
    <w:rsid w:val="00805586"/>
    <w:rsid w:val="008774E5"/>
    <w:rsid w:val="008B7105"/>
    <w:rsid w:val="00911E6F"/>
    <w:rsid w:val="009164E7"/>
    <w:rsid w:val="0094627C"/>
    <w:rsid w:val="0096212D"/>
    <w:rsid w:val="00A02972"/>
    <w:rsid w:val="00AB1C06"/>
    <w:rsid w:val="00B46A62"/>
    <w:rsid w:val="00B84930"/>
    <w:rsid w:val="00C04E25"/>
    <w:rsid w:val="00C76780"/>
    <w:rsid w:val="00C82116"/>
    <w:rsid w:val="00CA20D8"/>
    <w:rsid w:val="00D51D10"/>
    <w:rsid w:val="00DA19A4"/>
    <w:rsid w:val="00DC0015"/>
    <w:rsid w:val="00E0671C"/>
    <w:rsid w:val="00EB7982"/>
    <w:rsid w:val="00F56A39"/>
    <w:rsid w:val="00FC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5E"/>
  </w:style>
  <w:style w:type="paragraph" w:styleId="Heading1">
    <w:name w:val="heading 1"/>
    <w:basedOn w:val="Normal"/>
    <w:link w:val="Heading1Char"/>
    <w:uiPriority w:val="9"/>
    <w:qFormat/>
    <w:rsid w:val="007E6F5E"/>
    <w:pPr>
      <w:spacing w:after="200" w:line="240" w:lineRule="auto"/>
      <w:contextualSpacing/>
      <w:outlineLvl w:val="0"/>
    </w:pPr>
    <w:rPr>
      <w:rFonts w:asciiTheme="majorHAnsi" w:eastAsiaTheme="minorHAnsi" w:hAnsiTheme="majorHAnsi" w:cs="Times New Roman"/>
      <w:caps/>
      <w:color w:val="44546A" w:themeColor="text2"/>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7D475D42E6422483A6A1FBF5F6D8AD">
    <w:name w:val="2E7D475D42E6422483A6A1FBF5F6D8AD"/>
    <w:rsid w:val="007E6F5E"/>
  </w:style>
  <w:style w:type="paragraph" w:styleId="Date">
    <w:name w:val="Date"/>
    <w:basedOn w:val="Normal"/>
    <w:link w:val="DateChar"/>
    <w:uiPriority w:val="2"/>
    <w:qFormat/>
    <w:rsid w:val="007E6F5E"/>
    <w:pPr>
      <w:spacing w:after="0" w:line="276" w:lineRule="auto"/>
      <w:jc w:val="center"/>
    </w:pPr>
    <w:rPr>
      <w:rFonts w:eastAsiaTheme="minorHAnsi" w:cs="Times New Roman"/>
      <w:color w:val="FFFFFF" w:themeColor="background1"/>
      <w:kern w:val="24"/>
      <w:sz w:val="32"/>
      <w:szCs w:val="23"/>
    </w:rPr>
  </w:style>
  <w:style w:type="character" w:customStyle="1" w:styleId="DateChar">
    <w:name w:val="Date Char"/>
    <w:basedOn w:val="DefaultParagraphFont"/>
    <w:link w:val="Date"/>
    <w:uiPriority w:val="2"/>
    <w:rsid w:val="007E6F5E"/>
    <w:rPr>
      <w:rFonts w:eastAsiaTheme="minorHAnsi" w:cs="Times New Roman"/>
      <w:color w:val="FFFFFF" w:themeColor="background1"/>
      <w:kern w:val="24"/>
      <w:sz w:val="32"/>
      <w:szCs w:val="23"/>
    </w:rPr>
  </w:style>
  <w:style w:type="paragraph" w:customStyle="1" w:styleId="4B0290FCE7334A8FBCC8489C69DE9F1B">
    <w:name w:val="4B0290FCE7334A8FBCC8489C69DE9F1B"/>
    <w:rsid w:val="007E6F5E"/>
  </w:style>
  <w:style w:type="paragraph" w:customStyle="1" w:styleId="FF72D953F9284376B207673E24DBABD0">
    <w:name w:val="FF72D953F9284376B207673E24DBABD0"/>
    <w:rsid w:val="007E6F5E"/>
  </w:style>
  <w:style w:type="paragraph" w:customStyle="1" w:styleId="B00DD3C961CF432FA855D82A9FBEEDE5">
    <w:name w:val="B00DD3C961CF432FA855D82A9FBEEDE5"/>
    <w:rsid w:val="007E6F5E"/>
  </w:style>
  <w:style w:type="paragraph" w:customStyle="1" w:styleId="3F866C21AA0846A881208C36CDFAB076">
    <w:name w:val="3F866C21AA0846A881208C36CDFAB076"/>
    <w:rsid w:val="007E6F5E"/>
  </w:style>
  <w:style w:type="paragraph" w:customStyle="1" w:styleId="F05E9A5CC75145FCA046415687CA5DB3">
    <w:name w:val="F05E9A5CC75145FCA046415687CA5DB3"/>
    <w:rsid w:val="007E6F5E"/>
  </w:style>
  <w:style w:type="character" w:customStyle="1" w:styleId="Heading1Char">
    <w:name w:val="Heading 1 Char"/>
    <w:basedOn w:val="DefaultParagraphFont"/>
    <w:link w:val="Heading1"/>
    <w:uiPriority w:val="9"/>
    <w:rsid w:val="007E6F5E"/>
    <w:rPr>
      <w:rFonts w:asciiTheme="majorHAnsi" w:eastAsiaTheme="minorHAnsi" w:hAnsiTheme="majorHAnsi" w:cs="Times New Roman"/>
      <w:caps/>
      <w:color w:val="44546A" w:themeColor="text2"/>
      <w:kern w:val="24"/>
      <w:sz w:val="32"/>
      <w:szCs w:val="32"/>
    </w:rPr>
  </w:style>
  <w:style w:type="paragraph" w:customStyle="1" w:styleId="ED2B1CA79F384B3BADDAAB65F2FB52EA">
    <w:name w:val="ED2B1CA79F384B3BADDAAB65F2FB52EA"/>
    <w:rsid w:val="007E6F5E"/>
  </w:style>
  <w:style w:type="paragraph" w:customStyle="1" w:styleId="2654B83D802C45C3ADA09B257882AC4D">
    <w:name w:val="2654B83D802C45C3ADA09B257882AC4D"/>
    <w:rsid w:val="007E6F5E"/>
  </w:style>
  <w:style w:type="paragraph" w:customStyle="1" w:styleId="767B1AA9464D46BF99052B4298870315">
    <w:name w:val="767B1AA9464D46BF99052B4298870315"/>
    <w:rsid w:val="007E6F5E"/>
  </w:style>
  <w:style w:type="paragraph" w:customStyle="1" w:styleId="6A950A77263F4E06A379950B86771442">
    <w:name w:val="6A950A77263F4E06A379950B86771442"/>
    <w:rsid w:val="007E6F5E"/>
  </w:style>
  <w:style w:type="paragraph" w:customStyle="1" w:styleId="8610B8BFE9CA4F1AA2AC429F0877FBA6">
    <w:name w:val="8610B8BFE9CA4F1AA2AC429F0877FBA6"/>
    <w:rsid w:val="007E6F5E"/>
  </w:style>
  <w:style w:type="paragraph" w:customStyle="1" w:styleId="4EFC0401349B4785900DAAA4330C4510">
    <w:name w:val="4EFC0401349B4785900DAAA4330C4510"/>
    <w:rsid w:val="007E6F5E"/>
  </w:style>
  <w:style w:type="paragraph" w:customStyle="1" w:styleId="AE85B932B1BB4CBEB636A88BA1C85DFC">
    <w:name w:val="AE85B932B1BB4CBEB636A88BA1C85DFC"/>
    <w:rsid w:val="007E6F5E"/>
  </w:style>
  <w:style w:type="paragraph" w:customStyle="1" w:styleId="81BD17583EAB4AF095D968973C29DD88">
    <w:name w:val="81BD17583EAB4AF095D968973C29DD88"/>
    <w:rsid w:val="007E6F5E"/>
  </w:style>
  <w:style w:type="paragraph" w:customStyle="1" w:styleId="8FFEB9119C724E79ACD109AAA1CB163D">
    <w:name w:val="8FFEB9119C724E79ACD109AAA1CB163D"/>
    <w:rsid w:val="007E6F5E"/>
  </w:style>
  <w:style w:type="paragraph" w:customStyle="1" w:styleId="78C583C15B5E4D7BBACB8611A1D42CBC">
    <w:name w:val="78C583C15B5E4D7BBACB8611A1D42CBC"/>
    <w:rsid w:val="007E6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0500-ACDF-413C-A072-4715B5E0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37</TotalTime>
  <Pages>9</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HPX
Hai Phat Invest</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HPX
Hai Phat Invest</dc:title>
  <dc:subject>INVESTOR NEWS</dc:subject>
  <dc:creator>vu.tt43</dc:creator>
  <cp:lastModifiedBy>ASUS</cp:lastModifiedBy>
  <cp:revision>18</cp:revision>
  <cp:lastPrinted>2019-03-09T04:54:00Z</cp:lastPrinted>
  <dcterms:created xsi:type="dcterms:W3CDTF">2019-03-09T04:54:00Z</dcterms:created>
  <dcterms:modified xsi:type="dcterms:W3CDTF">2019-03-19T07:26:00Z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