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a43bef0dadd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4860"/>
        <w:gridCol w:w="5400"/>
      </w:tblGrid>
      <w:tr w:rsidR="00923840" w:rsidTr="00475643">
        <w:trPr>
          <w:trHeight w:val="1258"/>
        </w:trPr>
        <w:tc>
          <w:tcPr>
            <w:tcW w:w="4860" w:type="dxa"/>
            <w:shd w:val="clear" w:color="auto" w:fill="auto"/>
          </w:tcPr>
          <w:p w:rsidR="00923840" w:rsidRPr="00475643" w:rsidRDefault="00923840" w:rsidP="00475643">
            <w:pPr>
              <w:spacing w:line="360" w:lineRule="auto"/>
              <w:jc w:val="center"/>
              <w:rPr>
                <w:b/>
              </w:rPr>
            </w:pPr>
            <w:r w:rsidRPr="00475643">
              <w:rPr>
                <w:b/>
              </w:rPr>
              <w:t>CÔNG TY CP ĐẦU TƯ &amp; THƯƠNG MẠI</w:t>
            </w:r>
          </w:p>
          <w:p w:rsidR="00923840" w:rsidRPr="00475643" w:rsidRDefault="00952B6F" w:rsidP="00475643">
            <w:pPr>
              <w:spacing w:line="360" w:lineRule="auto"/>
              <w:jc w:val="center"/>
              <w:rPr>
                <w:b/>
              </w:rPr>
            </w:pPr>
            <w:r w:rsidRPr="00952B6F">
              <w:rPr>
                <w:noProof/>
              </w:rPr>
              <w:pict>
                <v:line id="_x0000_s1054" style="position:absolute;left:0;text-align:left;z-index:251657216" from="70.35pt,14.2pt" to="151.35pt,14.2pt"/>
              </w:pict>
            </w:r>
            <w:r w:rsidR="00923840" w:rsidRPr="00475643">
              <w:rPr>
                <w:b/>
              </w:rPr>
              <w:t>DẦU KHÍ NGHỆ AN</w:t>
            </w:r>
          </w:p>
          <w:p w:rsidR="00923840" w:rsidRDefault="00923840" w:rsidP="00475643">
            <w:pPr>
              <w:spacing w:line="360" w:lineRule="auto"/>
              <w:jc w:val="center"/>
            </w:pPr>
            <w:r>
              <w:t>S</w:t>
            </w:r>
            <w:r w:rsidRPr="00386E88">
              <w:t>ố</w:t>
            </w:r>
            <w:r w:rsidR="00EB48D7">
              <w:t>: 12</w:t>
            </w:r>
            <w:r>
              <w:t>/CV-PVIT</w:t>
            </w:r>
          </w:p>
          <w:p w:rsidR="00923840" w:rsidRPr="00475643" w:rsidRDefault="00923840" w:rsidP="00AF255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5643">
              <w:rPr>
                <w:sz w:val="22"/>
                <w:szCs w:val="22"/>
              </w:rPr>
              <w:t>V/v: Giải trìn</w:t>
            </w:r>
            <w:r w:rsidR="00262889" w:rsidRPr="00475643">
              <w:rPr>
                <w:sz w:val="22"/>
                <w:szCs w:val="22"/>
              </w:rPr>
              <w:t xml:space="preserve">h chênh lệch lợi nhuận sau thuế </w:t>
            </w:r>
            <w:r w:rsidR="000A48D5" w:rsidRPr="00475643">
              <w:rPr>
                <w:sz w:val="22"/>
                <w:szCs w:val="22"/>
              </w:rPr>
              <w:t xml:space="preserve">năm </w:t>
            </w:r>
            <w:r w:rsidR="006608EF" w:rsidRPr="00475643">
              <w:rPr>
                <w:sz w:val="22"/>
                <w:szCs w:val="22"/>
              </w:rPr>
              <w:t>2014</w:t>
            </w:r>
            <w:r w:rsidR="00AF2550">
              <w:rPr>
                <w:sz w:val="22"/>
                <w:szCs w:val="22"/>
              </w:rPr>
              <w:t xml:space="preserve"> so với</w:t>
            </w:r>
            <w:r w:rsidR="000A48D5" w:rsidRPr="00475643">
              <w:rPr>
                <w:sz w:val="22"/>
                <w:szCs w:val="22"/>
              </w:rPr>
              <w:t xml:space="preserve"> năm </w:t>
            </w:r>
            <w:r w:rsidR="006608EF" w:rsidRPr="00475643">
              <w:rPr>
                <w:sz w:val="22"/>
                <w:szCs w:val="22"/>
              </w:rPr>
              <w:t>2013</w:t>
            </w:r>
            <w:r w:rsidRPr="00475643">
              <w:rPr>
                <w:sz w:val="22"/>
                <w:szCs w:val="22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923840" w:rsidRPr="00475643" w:rsidRDefault="00923840" w:rsidP="00475643">
            <w:pPr>
              <w:spacing w:line="360" w:lineRule="auto"/>
              <w:jc w:val="center"/>
              <w:rPr>
                <w:b/>
              </w:rPr>
            </w:pPr>
            <w:r w:rsidRPr="00475643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75643">
                  <w:rPr>
                    <w:b/>
                  </w:rPr>
                  <w:t>NAM</w:t>
                </w:r>
              </w:smartTag>
            </w:smartTag>
          </w:p>
          <w:p w:rsidR="00923840" w:rsidRPr="00475643" w:rsidRDefault="00952B6F" w:rsidP="004756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55" style="position:absolute;left:0;text-align:left;z-index:251658240" from="65.1pt,16.45pt" to="196.85pt,16.45pt"/>
              </w:pict>
            </w:r>
            <w:r w:rsidR="00923840" w:rsidRPr="00475643">
              <w:rPr>
                <w:b/>
                <w:sz w:val="28"/>
                <w:szCs w:val="28"/>
              </w:rPr>
              <w:t>Độc lập - Tự do - Hạnh phúc</w:t>
            </w:r>
          </w:p>
          <w:p w:rsidR="00923840" w:rsidRPr="00475643" w:rsidRDefault="00923840" w:rsidP="00AF2550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475643">
              <w:rPr>
                <w:i/>
                <w:sz w:val="28"/>
                <w:szCs w:val="28"/>
              </w:rPr>
              <w:t xml:space="preserve">Vinh, ngày </w:t>
            </w:r>
            <w:r w:rsidR="007A786A">
              <w:rPr>
                <w:i/>
                <w:sz w:val="28"/>
                <w:szCs w:val="28"/>
              </w:rPr>
              <w:t>1</w:t>
            </w:r>
            <w:r w:rsidR="00AF2550">
              <w:rPr>
                <w:i/>
                <w:sz w:val="28"/>
                <w:szCs w:val="28"/>
              </w:rPr>
              <w:t>3</w:t>
            </w:r>
            <w:r w:rsidRPr="00475643">
              <w:rPr>
                <w:i/>
                <w:sz w:val="28"/>
                <w:szCs w:val="28"/>
              </w:rPr>
              <w:t xml:space="preserve"> tháng </w:t>
            </w:r>
            <w:r w:rsidR="00F76C1E" w:rsidRPr="00475643">
              <w:rPr>
                <w:i/>
                <w:sz w:val="28"/>
                <w:szCs w:val="28"/>
              </w:rPr>
              <w:t>0</w:t>
            </w:r>
            <w:r w:rsidR="00AF2550">
              <w:rPr>
                <w:i/>
                <w:sz w:val="28"/>
                <w:szCs w:val="28"/>
              </w:rPr>
              <w:t>1</w:t>
            </w:r>
            <w:r w:rsidRPr="00475643">
              <w:rPr>
                <w:i/>
                <w:sz w:val="28"/>
                <w:szCs w:val="28"/>
              </w:rPr>
              <w:t xml:space="preserve"> năm 201</w:t>
            </w:r>
            <w:r w:rsidR="00AF2550">
              <w:rPr>
                <w:i/>
                <w:sz w:val="28"/>
                <w:szCs w:val="28"/>
              </w:rPr>
              <w:t>5</w:t>
            </w:r>
          </w:p>
        </w:tc>
      </w:tr>
    </w:tbl>
    <w:p w:rsidR="000C67FC" w:rsidRDefault="00923840" w:rsidP="000C67FC">
      <w:pPr>
        <w:spacing w:before="100" w:beforeAutospacing="1" w:line="380" w:lineRule="exact"/>
        <w:ind w:left="720" w:firstLine="720"/>
        <w:rPr>
          <w:sz w:val="28"/>
          <w:szCs w:val="28"/>
        </w:rPr>
      </w:pPr>
      <w:r>
        <w:rPr>
          <w:sz w:val="28"/>
          <w:szCs w:val="28"/>
        </w:rPr>
        <w:t>K</w:t>
      </w:r>
      <w:r w:rsidRPr="00386E88">
        <w:rPr>
          <w:sz w:val="28"/>
          <w:szCs w:val="28"/>
        </w:rPr>
        <w:t>ính</w:t>
      </w:r>
      <w:r>
        <w:rPr>
          <w:sz w:val="28"/>
          <w:szCs w:val="28"/>
        </w:rPr>
        <w:t xml:space="preserve"> g</w:t>
      </w:r>
      <w:r w:rsidRPr="00386E88">
        <w:rPr>
          <w:sz w:val="28"/>
          <w:szCs w:val="28"/>
        </w:rPr>
        <w:t>ửi</w:t>
      </w:r>
      <w:r>
        <w:rPr>
          <w:sz w:val="28"/>
          <w:szCs w:val="28"/>
        </w:rPr>
        <w:t xml:space="preserve">: </w:t>
      </w:r>
    </w:p>
    <w:p w:rsidR="00923840" w:rsidRDefault="000C67FC" w:rsidP="000C67FC">
      <w:pPr>
        <w:spacing w:line="380" w:lineRule="exact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923840">
        <w:rPr>
          <w:sz w:val="28"/>
          <w:szCs w:val="28"/>
        </w:rPr>
        <w:tab/>
        <w:t>- Ủy b</w:t>
      </w:r>
      <w:r w:rsidR="00E07F74">
        <w:rPr>
          <w:sz w:val="28"/>
          <w:szCs w:val="28"/>
        </w:rPr>
        <w:t>an Chứng khoán nhà nước;</w:t>
      </w:r>
    </w:p>
    <w:p w:rsidR="00923840" w:rsidRPr="005A27A4" w:rsidRDefault="00923840" w:rsidP="000C67FC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Sở Giao dịch Chứng khoán Hà Nội.  </w:t>
      </w:r>
    </w:p>
    <w:p w:rsidR="00923840" w:rsidRDefault="00923840" w:rsidP="000C67FC">
      <w:pPr>
        <w:spacing w:before="100" w:beforeAutospacing="1"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Thông tư số 09/TT-BTC ký ngày 15/1/2010 của Bộ tài chính về công bố thông tin trên thị trường chứng khoán.</w:t>
      </w:r>
    </w:p>
    <w:p w:rsidR="00477517" w:rsidRDefault="00923840" w:rsidP="000C67FC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Công ty CP Đầu tư &amp; Thương mại Dầu khí Nghệ An (Mã cổ phiếu: PXA)</w:t>
      </w:r>
      <w:r w:rsidR="00477517">
        <w:rPr>
          <w:sz w:val="28"/>
          <w:szCs w:val="28"/>
        </w:rPr>
        <w:t xml:space="preserve"> xin được báo cáo</w:t>
      </w:r>
      <w:r>
        <w:rPr>
          <w:sz w:val="28"/>
          <w:szCs w:val="28"/>
        </w:rPr>
        <w:t xml:space="preserve"> giải trình</w:t>
      </w:r>
      <w:r w:rsidR="00477517">
        <w:rPr>
          <w:sz w:val="28"/>
          <w:szCs w:val="28"/>
        </w:rPr>
        <w:t xml:space="preserve"> tới Ủy ban Chứng khoán nhà nước, Sở Giao dịch chứng khoán Hà Nội về việc</w:t>
      </w:r>
      <w:r w:rsidR="00732D7C">
        <w:rPr>
          <w:sz w:val="28"/>
          <w:szCs w:val="28"/>
        </w:rPr>
        <w:t xml:space="preserve"> chênh lệch</w:t>
      </w:r>
      <w:r w:rsidR="00477517">
        <w:rPr>
          <w:sz w:val="28"/>
          <w:szCs w:val="28"/>
        </w:rPr>
        <w:t xml:space="preserve"> lợi nhuận sau thuế </w:t>
      </w:r>
      <w:r w:rsidR="00475643">
        <w:rPr>
          <w:sz w:val="28"/>
          <w:szCs w:val="28"/>
        </w:rPr>
        <w:t>TNDN</w:t>
      </w:r>
      <w:r w:rsidR="00477517">
        <w:rPr>
          <w:sz w:val="28"/>
          <w:szCs w:val="28"/>
        </w:rPr>
        <w:t xml:space="preserve"> </w:t>
      </w:r>
      <w:r w:rsidR="000A48D5">
        <w:rPr>
          <w:sz w:val="28"/>
          <w:szCs w:val="28"/>
        </w:rPr>
        <w:t xml:space="preserve">năm </w:t>
      </w:r>
      <w:r w:rsidR="006608EF">
        <w:rPr>
          <w:sz w:val="28"/>
          <w:szCs w:val="28"/>
        </w:rPr>
        <w:t>2014</w:t>
      </w:r>
      <w:r w:rsidR="00477517">
        <w:rPr>
          <w:sz w:val="28"/>
          <w:szCs w:val="28"/>
        </w:rPr>
        <w:t xml:space="preserve"> so với</w:t>
      </w:r>
      <w:r w:rsidR="006608EF">
        <w:rPr>
          <w:sz w:val="28"/>
          <w:szCs w:val="28"/>
        </w:rPr>
        <w:t xml:space="preserve"> lợi nhuận sau thuế </w:t>
      </w:r>
      <w:r w:rsidR="00475643">
        <w:rPr>
          <w:sz w:val="28"/>
          <w:szCs w:val="28"/>
        </w:rPr>
        <w:t>TNDN</w:t>
      </w:r>
      <w:r w:rsidR="006608EF">
        <w:rPr>
          <w:sz w:val="28"/>
          <w:szCs w:val="28"/>
        </w:rPr>
        <w:t xml:space="preserve"> </w:t>
      </w:r>
      <w:r w:rsidR="000A48D5">
        <w:rPr>
          <w:sz w:val="28"/>
          <w:szCs w:val="28"/>
        </w:rPr>
        <w:t xml:space="preserve">năm </w:t>
      </w:r>
      <w:r w:rsidR="006608EF">
        <w:rPr>
          <w:sz w:val="28"/>
          <w:szCs w:val="28"/>
        </w:rPr>
        <w:t>2013</w:t>
      </w:r>
      <w:r w:rsidR="000A48D5">
        <w:rPr>
          <w:sz w:val="28"/>
          <w:szCs w:val="28"/>
        </w:rPr>
        <w:t xml:space="preserve"> như sau</w:t>
      </w:r>
      <w:r w:rsidR="00477517">
        <w:rPr>
          <w:sz w:val="28"/>
          <w:szCs w:val="28"/>
        </w:rPr>
        <w:t>:</w:t>
      </w:r>
    </w:p>
    <w:p w:rsidR="001C573F" w:rsidRDefault="001C573F" w:rsidP="000C67FC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Doanh thu</w:t>
      </w:r>
      <w:r w:rsidR="00F623BB">
        <w:rPr>
          <w:sz w:val="28"/>
          <w:szCs w:val="28"/>
        </w:rPr>
        <w:t xml:space="preserve"> và thu nhập</w:t>
      </w:r>
      <w:r w:rsidR="00A4065D">
        <w:rPr>
          <w:sz w:val="28"/>
          <w:szCs w:val="28"/>
        </w:rPr>
        <w:t xml:space="preserve"> </w:t>
      </w:r>
      <w:r>
        <w:rPr>
          <w:sz w:val="28"/>
          <w:szCs w:val="28"/>
        </w:rPr>
        <w:t>kỳ báo cáo</w:t>
      </w:r>
      <w:r w:rsidR="000A48D5">
        <w:rPr>
          <w:sz w:val="28"/>
          <w:szCs w:val="28"/>
        </w:rPr>
        <w:t xml:space="preserve"> năm </w:t>
      </w:r>
      <w:r w:rsidR="006608EF">
        <w:rPr>
          <w:sz w:val="28"/>
          <w:szCs w:val="28"/>
        </w:rPr>
        <w:t>2014</w:t>
      </w:r>
      <w:r>
        <w:rPr>
          <w:sz w:val="28"/>
          <w:szCs w:val="28"/>
        </w:rPr>
        <w:t xml:space="preserve"> so với cùng kỳ năm </w:t>
      </w:r>
      <w:r w:rsidR="00AF2550">
        <w:rPr>
          <w:sz w:val="28"/>
          <w:szCs w:val="28"/>
        </w:rPr>
        <w:t>ngoái tăng</w:t>
      </w:r>
      <w:r w:rsidR="006608EF">
        <w:rPr>
          <w:sz w:val="28"/>
          <w:szCs w:val="28"/>
        </w:rPr>
        <w:t>,</w:t>
      </w:r>
      <w:r w:rsidR="00464321">
        <w:rPr>
          <w:sz w:val="28"/>
          <w:szCs w:val="28"/>
        </w:rPr>
        <w:t xml:space="preserve"> cụ thể</w:t>
      </w:r>
      <w:r w:rsidR="003473A0">
        <w:rPr>
          <w:sz w:val="28"/>
          <w:szCs w:val="28"/>
        </w:rPr>
        <w:t xml:space="preserve"> như sau</w:t>
      </w:r>
      <w:r>
        <w:rPr>
          <w:sz w:val="28"/>
          <w:szCs w:val="28"/>
        </w:rPr>
        <w:t xml:space="preserve">: Doanh thu bán hàng và cung cấp dịch vụ </w:t>
      </w:r>
      <w:r w:rsidR="00AF2550">
        <w:rPr>
          <w:sz w:val="28"/>
          <w:szCs w:val="28"/>
        </w:rPr>
        <w:t>tăng</w:t>
      </w:r>
      <w:r w:rsidR="00F623BB">
        <w:rPr>
          <w:sz w:val="28"/>
          <w:szCs w:val="28"/>
        </w:rPr>
        <w:t xml:space="preserve"> </w:t>
      </w:r>
      <w:r w:rsidR="00AF2550">
        <w:rPr>
          <w:sz w:val="28"/>
          <w:szCs w:val="28"/>
        </w:rPr>
        <w:t>275.695.443.932</w:t>
      </w:r>
      <w:r w:rsidR="00F623BB">
        <w:rPr>
          <w:sz w:val="28"/>
          <w:szCs w:val="28"/>
        </w:rPr>
        <w:t xml:space="preserve">đ tỷ lệ </w:t>
      </w:r>
      <w:r w:rsidR="00AF2550">
        <w:rPr>
          <w:sz w:val="28"/>
          <w:szCs w:val="28"/>
        </w:rPr>
        <w:t>t</w:t>
      </w:r>
      <w:r w:rsidR="001C6B70">
        <w:rPr>
          <w:sz w:val="28"/>
          <w:szCs w:val="28"/>
        </w:rPr>
        <w:t>ă</w:t>
      </w:r>
      <w:r w:rsidR="00AF2550">
        <w:rPr>
          <w:sz w:val="28"/>
          <w:szCs w:val="28"/>
        </w:rPr>
        <w:t>ng 1.130,42</w:t>
      </w:r>
      <w:r>
        <w:rPr>
          <w:sz w:val="28"/>
          <w:szCs w:val="28"/>
        </w:rPr>
        <w:t>%; Doanh thu hoạt động tài chính</w:t>
      </w:r>
      <w:r w:rsidR="006B3535">
        <w:rPr>
          <w:sz w:val="28"/>
          <w:szCs w:val="28"/>
        </w:rPr>
        <w:t xml:space="preserve"> tăng</w:t>
      </w:r>
      <w:r>
        <w:rPr>
          <w:sz w:val="28"/>
          <w:szCs w:val="28"/>
        </w:rPr>
        <w:t xml:space="preserve"> </w:t>
      </w:r>
      <w:r w:rsidR="006B3535">
        <w:rPr>
          <w:sz w:val="28"/>
          <w:szCs w:val="28"/>
        </w:rPr>
        <w:t>10</w:t>
      </w:r>
      <w:r w:rsidR="006608EF">
        <w:rPr>
          <w:sz w:val="28"/>
          <w:szCs w:val="28"/>
        </w:rPr>
        <w:t>.</w:t>
      </w:r>
      <w:r w:rsidR="006B3535">
        <w:rPr>
          <w:sz w:val="28"/>
          <w:szCs w:val="28"/>
        </w:rPr>
        <w:t>381</w:t>
      </w:r>
      <w:r w:rsidR="006608EF">
        <w:rPr>
          <w:sz w:val="28"/>
          <w:szCs w:val="28"/>
        </w:rPr>
        <w:t>.</w:t>
      </w:r>
      <w:r w:rsidR="006B3535">
        <w:rPr>
          <w:sz w:val="28"/>
          <w:szCs w:val="28"/>
        </w:rPr>
        <w:t>997</w:t>
      </w:r>
      <w:r w:rsidR="00A4065D">
        <w:rPr>
          <w:sz w:val="28"/>
          <w:szCs w:val="28"/>
        </w:rPr>
        <w:t>đ</w:t>
      </w:r>
      <w:r>
        <w:rPr>
          <w:sz w:val="28"/>
          <w:szCs w:val="28"/>
        </w:rPr>
        <w:t xml:space="preserve"> </w:t>
      </w:r>
      <w:r w:rsidR="006B3535">
        <w:rPr>
          <w:sz w:val="28"/>
          <w:szCs w:val="28"/>
        </w:rPr>
        <w:t>tỷ lệ tăng</w:t>
      </w:r>
      <w:r w:rsidR="00F623BB">
        <w:rPr>
          <w:sz w:val="28"/>
          <w:szCs w:val="28"/>
        </w:rPr>
        <w:t xml:space="preserve"> </w:t>
      </w:r>
      <w:r w:rsidR="006B3535">
        <w:rPr>
          <w:sz w:val="28"/>
          <w:szCs w:val="28"/>
        </w:rPr>
        <w:t>61</w:t>
      </w:r>
      <w:r w:rsidR="000A48D5">
        <w:rPr>
          <w:sz w:val="28"/>
          <w:szCs w:val="28"/>
        </w:rPr>
        <w:t>,</w:t>
      </w:r>
      <w:r w:rsidR="006B3535">
        <w:rPr>
          <w:sz w:val="28"/>
          <w:szCs w:val="28"/>
        </w:rPr>
        <w:t>2</w:t>
      </w:r>
      <w:r w:rsidR="000A48D5">
        <w:rPr>
          <w:sz w:val="28"/>
          <w:szCs w:val="28"/>
        </w:rPr>
        <w:t>%</w:t>
      </w:r>
      <w:r w:rsidR="001C6B70">
        <w:rPr>
          <w:sz w:val="28"/>
          <w:szCs w:val="28"/>
        </w:rPr>
        <w:t>.</w:t>
      </w:r>
    </w:p>
    <w:p w:rsidR="001C573F" w:rsidRDefault="009A26BE" w:rsidP="000C67FC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Chi phí </w:t>
      </w:r>
      <w:r w:rsidR="000A48D5">
        <w:rPr>
          <w:sz w:val="28"/>
          <w:szCs w:val="28"/>
        </w:rPr>
        <w:t>kỳ báo cáo năm 2014</w:t>
      </w:r>
      <w:r>
        <w:rPr>
          <w:sz w:val="28"/>
          <w:szCs w:val="28"/>
        </w:rPr>
        <w:t xml:space="preserve"> so với </w:t>
      </w:r>
      <w:r w:rsidR="00F623BB">
        <w:rPr>
          <w:sz w:val="28"/>
          <w:szCs w:val="28"/>
        </w:rPr>
        <w:t xml:space="preserve">cùng kỳ năm </w:t>
      </w:r>
      <w:r w:rsidR="00464321">
        <w:rPr>
          <w:sz w:val="28"/>
          <w:szCs w:val="28"/>
        </w:rPr>
        <w:t>ngoái</w:t>
      </w:r>
      <w:r>
        <w:rPr>
          <w:sz w:val="28"/>
          <w:szCs w:val="28"/>
        </w:rPr>
        <w:t xml:space="preserve"> như sau: Giá vốn hàng bán </w:t>
      </w:r>
      <w:r w:rsidR="006B3535">
        <w:rPr>
          <w:sz w:val="28"/>
          <w:szCs w:val="28"/>
        </w:rPr>
        <w:t>tăng</w:t>
      </w:r>
      <w:r w:rsidR="00F623BB">
        <w:rPr>
          <w:sz w:val="28"/>
          <w:szCs w:val="28"/>
        </w:rPr>
        <w:t xml:space="preserve"> </w:t>
      </w:r>
      <w:r w:rsidR="006B3535">
        <w:rPr>
          <w:sz w:val="28"/>
          <w:szCs w:val="28"/>
        </w:rPr>
        <w:t>263.084.890.437</w:t>
      </w:r>
      <w:r w:rsidR="00A4065D">
        <w:rPr>
          <w:sz w:val="28"/>
          <w:szCs w:val="28"/>
        </w:rPr>
        <w:t xml:space="preserve">đ </w:t>
      </w:r>
      <w:r w:rsidR="005E7F09">
        <w:rPr>
          <w:sz w:val="28"/>
          <w:szCs w:val="28"/>
        </w:rPr>
        <w:t xml:space="preserve">tỷ lệ </w:t>
      </w:r>
      <w:r w:rsidR="006B3535">
        <w:rPr>
          <w:sz w:val="28"/>
          <w:szCs w:val="28"/>
        </w:rPr>
        <w:t>tăng</w:t>
      </w:r>
      <w:r w:rsidR="00A4065D">
        <w:rPr>
          <w:sz w:val="28"/>
          <w:szCs w:val="28"/>
        </w:rPr>
        <w:t xml:space="preserve"> </w:t>
      </w:r>
      <w:r w:rsidR="006B3535">
        <w:rPr>
          <w:sz w:val="28"/>
          <w:szCs w:val="28"/>
        </w:rPr>
        <w:t>983,99%</w:t>
      </w:r>
      <w:r w:rsidR="001C6B70">
        <w:rPr>
          <w:sz w:val="28"/>
          <w:szCs w:val="28"/>
        </w:rPr>
        <w:t>%; CP</w:t>
      </w:r>
      <w:r>
        <w:rPr>
          <w:sz w:val="28"/>
          <w:szCs w:val="28"/>
        </w:rPr>
        <w:t xml:space="preserve"> hoạt động tài chính </w:t>
      </w:r>
      <w:r w:rsidR="00BF0994">
        <w:rPr>
          <w:sz w:val="28"/>
          <w:szCs w:val="28"/>
        </w:rPr>
        <w:t>giảm</w:t>
      </w:r>
      <w:r>
        <w:rPr>
          <w:sz w:val="28"/>
          <w:szCs w:val="28"/>
        </w:rPr>
        <w:t xml:space="preserve"> </w:t>
      </w:r>
      <w:r w:rsidR="006B3535">
        <w:rPr>
          <w:sz w:val="28"/>
          <w:szCs w:val="28"/>
        </w:rPr>
        <w:t>27.693.562.963</w:t>
      </w:r>
      <w:r>
        <w:rPr>
          <w:sz w:val="28"/>
          <w:szCs w:val="28"/>
        </w:rPr>
        <w:t xml:space="preserve">đ tương đương </w:t>
      </w:r>
      <w:r w:rsidR="000A48D5">
        <w:rPr>
          <w:sz w:val="28"/>
          <w:szCs w:val="28"/>
        </w:rPr>
        <w:t>84,</w:t>
      </w:r>
      <w:r w:rsidR="006B3535">
        <w:rPr>
          <w:sz w:val="28"/>
          <w:szCs w:val="28"/>
        </w:rPr>
        <w:t>59</w:t>
      </w:r>
      <w:r>
        <w:rPr>
          <w:sz w:val="28"/>
          <w:szCs w:val="28"/>
        </w:rPr>
        <w:t>%; C</w:t>
      </w:r>
      <w:r w:rsidR="001C6B70">
        <w:rPr>
          <w:sz w:val="28"/>
          <w:szCs w:val="28"/>
        </w:rPr>
        <w:t xml:space="preserve">P </w:t>
      </w:r>
      <w:r>
        <w:rPr>
          <w:sz w:val="28"/>
          <w:szCs w:val="28"/>
        </w:rPr>
        <w:t xml:space="preserve">bán hàng </w:t>
      </w:r>
      <w:r w:rsidR="00464321">
        <w:rPr>
          <w:sz w:val="28"/>
          <w:szCs w:val="28"/>
        </w:rPr>
        <w:t xml:space="preserve">giảm </w:t>
      </w:r>
      <w:r w:rsidR="006B3535">
        <w:rPr>
          <w:sz w:val="28"/>
          <w:szCs w:val="28"/>
        </w:rPr>
        <w:t>550.128.458</w:t>
      </w:r>
      <w:r>
        <w:rPr>
          <w:sz w:val="28"/>
          <w:szCs w:val="28"/>
        </w:rPr>
        <w:t xml:space="preserve">đ tương đương </w:t>
      </w:r>
      <w:r w:rsidR="00706889">
        <w:rPr>
          <w:sz w:val="28"/>
          <w:szCs w:val="28"/>
        </w:rPr>
        <w:t>2</w:t>
      </w:r>
      <w:r w:rsidR="006B3535">
        <w:rPr>
          <w:sz w:val="28"/>
          <w:szCs w:val="28"/>
        </w:rPr>
        <w:t>3</w:t>
      </w:r>
      <w:r w:rsidR="000A48D5">
        <w:rPr>
          <w:sz w:val="28"/>
          <w:szCs w:val="28"/>
        </w:rPr>
        <w:t>,</w:t>
      </w:r>
      <w:r w:rsidR="006B3535">
        <w:rPr>
          <w:sz w:val="28"/>
          <w:szCs w:val="28"/>
        </w:rPr>
        <w:t>0</w:t>
      </w:r>
      <w:r w:rsidR="00706889">
        <w:rPr>
          <w:sz w:val="28"/>
          <w:szCs w:val="28"/>
        </w:rPr>
        <w:t>7</w:t>
      </w:r>
      <w:r w:rsidR="001C6B70">
        <w:rPr>
          <w:sz w:val="28"/>
          <w:szCs w:val="28"/>
        </w:rPr>
        <w:t>%; CP</w:t>
      </w:r>
      <w:r>
        <w:rPr>
          <w:sz w:val="28"/>
          <w:szCs w:val="28"/>
        </w:rPr>
        <w:t xml:space="preserve"> quản lý doanh nghiệp </w:t>
      </w:r>
      <w:r w:rsidR="006B3535">
        <w:rPr>
          <w:sz w:val="28"/>
          <w:szCs w:val="28"/>
        </w:rPr>
        <w:t>giảm</w:t>
      </w:r>
      <w:r w:rsidR="00464321">
        <w:rPr>
          <w:sz w:val="28"/>
          <w:szCs w:val="28"/>
        </w:rPr>
        <w:t xml:space="preserve"> </w:t>
      </w:r>
      <w:r w:rsidR="006B3535">
        <w:rPr>
          <w:sz w:val="28"/>
          <w:szCs w:val="28"/>
        </w:rPr>
        <w:t>6.681.546.606</w:t>
      </w:r>
      <w:r>
        <w:rPr>
          <w:sz w:val="28"/>
          <w:szCs w:val="28"/>
        </w:rPr>
        <w:t xml:space="preserve">đ tương đương </w:t>
      </w:r>
      <w:r w:rsidR="006B3535">
        <w:rPr>
          <w:sz w:val="28"/>
          <w:szCs w:val="28"/>
        </w:rPr>
        <w:t>68</w:t>
      </w:r>
      <w:r w:rsidR="000A48D5">
        <w:rPr>
          <w:sz w:val="28"/>
          <w:szCs w:val="28"/>
        </w:rPr>
        <w:t>,</w:t>
      </w:r>
      <w:r w:rsidR="006B3535">
        <w:rPr>
          <w:sz w:val="28"/>
          <w:szCs w:val="28"/>
        </w:rPr>
        <w:t>75</w:t>
      </w:r>
      <w:r w:rsidR="000A48D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6669D" w:rsidRDefault="000C67FC" w:rsidP="006B3535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6BE">
        <w:rPr>
          <w:sz w:val="28"/>
          <w:szCs w:val="28"/>
        </w:rPr>
        <w:t>Như vậy</w:t>
      </w:r>
      <w:r>
        <w:rPr>
          <w:sz w:val="28"/>
          <w:szCs w:val="28"/>
        </w:rPr>
        <w:t>,</w:t>
      </w:r>
      <w:r w:rsidR="009A26BE">
        <w:rPr>
          <w:sz w:val="28"/>
          <w:szCs w:val="28"/>
        </w:rPr>
        <w:t xml:space="preserve"> trong </w:t>
      </w:r>
      <w:r w:rsidR="000A48D5">
        <w:rPr>
          <w:sz w:val="28"/>
          <w:szCs w:val="28"/>
        </w:rPr>
        <w:t xml:space="preserve">năm </w:t>
      </w:r>
      <w:r w:rsidR="006608EF">
        <w:rPr>
          <w:sz w:val="28"/>
          <w:szCs w:val="28"/>
        </w:rPr>
        <w:t xml:space="preserve">2014 Doanh thu bán hàng và cung cấp dịch vụ </w:t>
      </w:r>
      <w:r w:rsidR="006B3535">
        <w:rPr>
          <w:sz w:val="28"/>
          <w:szCs w:val="28"/>
        </w:rPr>
        <w:t>tăng 1.130,42%,</w:t>
      </w:r>
      <w:r w:rsidR="006608EF">
        <w:rPr>
          <w:sz w:val="28"/>
          <w:szCs w:val="28"/>
        </w:rPr>
        <w:t xml:space="preserve"> Giá vốn hàng bán </w:t>
      </w:r>
      <w:r w:rsidR="006B3535">
        <w:rPr>
          <w:sz w:val="28"/>
          <w:szCs w:val="28"/>
        </w:rPr>
        <w:t>tăng 983,99</w:t>
      </w:r>
      <w:r w:rsidR="006608EF">
        <w:rPr>
          <w:sz w:val="28"/>
          <w:szCs w:val="28"/>
        </w:rPr>
        <w:t>%</w:t>
      </w:r>
      <w:r w:rsidR="006B3535">
        <w:rPr>
          <w:sz w:val="28"/>
          <w:szCs w:val="28"/>
        </w:rPr>
        <w:t xml:space="preserve"> </w:t>
      </w:r>
      <w:r w:rsidR="001C6B70">
        <w:rPr>
          <w:sz w:val="28"/>
          <w:szCs w:val="28"/>
        </w:rPr>
        <w:t>nhưng</w:t>
      </w:r>
      <w:r w:rsidR="006B3535">
        <w:rPr>
          <w:sz w:val="28"/>
          <w:szCs w:val="28"/>
        </w:rPr>
        <w:t xml:space="preserve"> tỷ lệ tăng của Doanh thu lớn hơn tỷ lệ tăng của Giá vốn</w:t>
      </w:r>
      <w:r w:rsidR="001C6B70">
        <w:rPr>
          <w:sz w:val="28"/>
          <w:szCs w:val="28"/>
        </w:rPr>
        <w:t xml:space="preserve"> dẫn đến doanh thu thuần năm 2014 tăng lên</w:t>
      </w:r>
      <w:r w:rsidR="006608EF">
        <w:rPr>
          <w:sz w:val="28"/>
          <w:szCs w:val="28"/>
        </w:rPr>
        <w:t>. B</w:t>
      </w:r>
      <w:r w:rsidR="00B0081A">
        <w:rPr>
          <w:sz w:val="28"/>
          <w:szCs w:val="28"/>
        </w:rPr>
        <w:t>ên cạnh đó</w:t>
      </w:r>
      <w:r w:rsidR="00D949DD">
        <w:rPr>
          <w:sz w:val="28"/>
          <w:szCs w:val="28"/>
        </w:rPr>
        <w:t xml:space="preserve"> việc trả một phần nợ vay dài hạn và</w:t>
      </w:r>
      <w:r w:rsidR="006B3535">
        <w:rPr>
          <w:sz w:val="28"/>
          <w:szCs w:val="28"/>
        </w:rPr>
        <w:t xml:space="preserve"> các ch</w:t>
      </w:r>
      <w:r w:rsidR="00D949DD">
        <w:rPr>
          <w:sz w:val="28"/>
          <w:szCs w:val="28"/>
        </w:rPr>
        <w:t>í</w:t>
      </w:r>
      <w:r w:rsidR="006B3535">
        <w:rPr>
          <w:sz w:val="28"/>
          <w:szCs w:val="28"/>
        </w:rPr>
        <w:t xml:space="preserve">nh sách tiết kiệm </w:t>
      </w:r>
      <w:r w:rsidR="00D949DD">
        <w:rPr>
          <w:sz w:val="28"/>
          <w:szCs w:val="28"/>
        </w:rPr>
        <w:t>CP của Công ty cũng góp phần làm</w:t>
      </w:r>
      <w:r w:rsidR="006B3535">
        <w:rPr>
          <w:sz w:val="28"/>
          <w:szCs w:val="28"/>
        </w:rPr>
        <w:t xml:space="preserve"> các khoản</w:t>
      </w:r>
      <w:r w:rsidR="00464321">
        <w:rPr>
          <w:sz w:val="28"/>
          <w:szCs w:val="28"/>
        </w:rPr>
        <w:t xml:space="preserve"> </w:t>
      </w:r>
      <w:r w:rsidR="00B0081A">
        <w:rPr>
          <w:sz w:val="28"/>
          <w:szCs w:val="28"/>
        </w:rPr>
        <w:t xml:space="preserve">Chi phí </w:t>
      </w:r>
      <w:r w:rsidR="000A48D5">
        <w:rPr>
          <w:sz w:val="28"/>
          <w:szCs w:val="28"/>
        </w:rPr>
        <w:t xml:space="preserve">năm </w:t>
      </w:r>
      <w:r w:rsidR="006608EF">
        <w:rPr>
          <w:sz w:val="28"/>
          <w:szCs w:val="28"/>
        </w:rPr>
        <w:t>2014</w:t>
      </w:r>
      <w:r w:rsidR="00B0081A">
        <w:rPr>
          <w:sz w:val="28"/>
          <w:szCs w:val="28"/>
        </w:rPr>
        <w:t xml:space="preserve"> so với </w:t>
      </w:r>
      <w:r w:rsidR="006B3535">
        <w:rPr>
          <w:sz w:val="28"/>
          <w:szCs w:val="28"/>
        </w:rPr>
        <w:t>n</w:t>
      </w:r>
      <w:r w:rsidR="000A48D5">
        <w:rPr>
          <w:sz w:val="28"/>
          <w:szCs w:val="28"/>
        </w:rPr>
        <w:t xml:space="preserve">ăm </w:t>
      </w:r>
      <w:r w:rsidR="006608EF">
        <w:rPr>
          <w:sz w:val="28"/>
          <w:szCs w:val="28"/>
        </w:rPr>
        <w:t>2013 giảm</w:t>
      </w:r>
      <w:r w:rsidR="00B0081A">
        <w:rPr>
          <w:sz w:val="28"/>
          <w:szCs w:val="28"/>
        </w:rPr>
        <w:t xml:space="preserve"> </w:t>
      </w:r>
      <w:r w:rsidR="00D949DD">
        <w:rPr>
          <w:sz w:val="28"/>
          <w:szCs w:val="28"/>
        </w:rPr>
        <w:t>mạnh; cụ thể:</w:t>
      </w:r>
      <w:r w:rsidR="006B3535">
        <w:rPr>
          <w:sz w:val="28"/>
          <w:szCs w:val="28"/>
        </w:rPr>
        <w:t xml:space="preserve"> C</w:t>
      </w:r>
      <w:r w:rsidR="00D949DD">
        <w:rPr>
          <w:sz w:val="28"/>
          <w:szCs w:val="28"/>
        </w:rPr>
        <w:t>P</w:t>
      </w:r>
      <w:r w:rsidR="006B3535">
        <w:rPr>
          <w:sz w:val="28"/>
          <w:szCs w:val="28"/>
        </w:rPr>
        <w:t xml:space="preserve"> tài chính giảm 84,59%, C</w:t>
      </w:r>
      <w:r w:rsidR="00D949DD">
        <w:rPr>
          <w:sz w:val="28"/>
          <w:szCs w:val="28"/>
        </w:rPr>
        <w:t>P</w:t>
      </w:r>
      <w:r w:rsidR="006B3535">
        <w:rPr>
          <w:sz w:val="28"/>
          <w:szCs w:val="28"/>
        </w:rPr>
        <w:t xml:space="preserve"> bán h</w:t>
      </w:r>
      <w:r w:rsidR="00D949DD">
        <w:rPr>
          <w:sz w:val="28"/>
          <w:szCs w:val="28"/>
        </w:rPr>
        <w:t>à</w:t>
      </w:r>
      <w:r w:rsidR="006B3535">
        <w:rPr>
          <w:sz w:val="28"/>
          <w:szCs w:val="28"/>
        </w:rPr>
        <w:t>ng giảm 23,07%, C</w:t>
      </w:r>
      <w:r w:rsidR="00D949DD">
        <w:rPr>
          <w:sz w:val="28"/>
          <w:szCs w:val="28"/>
        </w:rPr>
        <w:t>P</w:t>
      </w:r>
      <w:r w:rsidR="006B3535">
        <w:rPr>
          <w:sz w:val="28"/>
          <w:szCs w:val="28"/>
        </w:rPr>
        <w:t xml:space="preserve"> Q</w:t>
      </w:r>
      <w:r w:rsidR="00D949DD">
        <w:rPr>
          <w:sz w:val="28"/>
          <w:szCs w:val="28"/>
        </w:rPr>
        <w:t>uản lý doanh nghiệp</w:t>
      </w:r>
      <w:r w:rsidR="006B3535">
        <w:rPr>
          <w:sz w:val="28"/>
          <w:szCs w:val="28"/>
        </w:rPr>
        <w:t xml:space="preserve"> giảm 68,75%</w:t>
      </w:r>
      <w:r w:rsidR="00B0081A">
        <w:rPr>
          <w:sz w:val="28"/>
          <w:szCs w:val="28"/>
        </w:rPr>
        <w:t xml:space="preserve"> đây là</w:t>
      </w:r>
      <w:r w:rsidR="000A48D5">
        <w:rPr>
          <w:sz w:val="28"/>
          <w:szCs w:val="28"/>
        </w:rPr>
        <w:t xml:space="preserve"> những</w:t>
      </w:r>
      <w:r w:rsidR="00B0081A">
        <w:rPr>
          <w:sz w:val="28"/>
          <w:szCs w:val="28"/>
        </w:rPr>
        <w:t xml:space="preserve"> nguyên nhân chính dẫn đến</w:t>
      </w:r>
      <w:r w:rsidR="006608EF">
        <w:rPr>
          <w:sz w:val="28"/>
          <w:szCs w:val="28"/>
        </w:rPr>
        <w:t xml:space="preserve"> chênh lệch Lợi nhuận s</w:t>
      </w:r>
      <w:r w:rsidR="00D949DD">
        <w:rPr>
          <w:sz w:val="28"/>
          <w:szCs w:val="28"/>
        </w:rPr>
        <w:t>au thuế</w:t>
      </w:r>
      <w:r w:rsidR="000A48D5">
        <w:rPr>
          <w:sz w:val="28"/>
          <w:szCs w:val="28"/>
        </w:rPr>
        <w:t xml:space="preserve"> năm </w:t>
      </w:r>
      <w:r w:rsidR="006608EF">
        <w:rPr>
          <w:sz w:val="28"/>
          <w:szCs w:val="28"/>
        </w:rPr>
        <w:t>2014</w:t>
      </w:r>
      <w:r w:rsidR="00B0081A">
        <w:rPr>
          <w:sz w:val="28"/>
          <w:szCs w:val="28"/>
        </w:rPr>
        <w:t xml:space="preserve"> </w:t>
      </w:r>
      <w:r w:rsidR="00D949DD">
        <w:rPr>
          <w:sz w:val="28"/>
          <w:szCs w:val="28"/>
        </w:rPr>
        <w:t>so với</w:t>
      </w:r>
      <w:r w:rsidR="000A48D5">
        <w:rPr>
          <w:sz w:val="28"/>
          <w:szCs w:val="28"/>
        </w:rPr>
        <w:t xml:space="preserve"> năm </w:t>
      </w:r>
      <w:r w:rsidR="006608EF">
        <w:rPr>
          <w:sz w:val="28"/>
          <w:szCs w:val="28"/>
        </w:rPr>
        <w:t>2013</w:t>
      </w:r>
      <w:r w:rsidR="00B0081A">
        <w:rPr>
          <w:sz w:val="28"/>
          <w:szCs w:val="28"/>
        </w:rPr>
        <w:t>.</w:t>
      </w:r>
    </w:p>
    <w:p w:rsidR="00923840" w:rsidRDefault="00923840" w:rsidP="000C67FC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Trên đây là nội dung giải trình nguyên nhân dẫn đến</w:t>
      </w:r>
      <w:r w:rsidR="00B0081A">
        <w:rPr>
          <w:sz w:val="28"/>
          <w:szCs w:val="28"/>
        </w:rPr>
        <w:t xml:space="preserve"> chênh lệch</w:t>
      </w:r>
      <w:r>
        <w:rPr>
          <w:sz w:val="28"/>
          <w:szCs w:val="28"/>
        </w:rPr>
        <w:t xml:space="preserve"> Lợi nhuận sau thuế TNDN </w:t>
      </w:r>
      <w:r w:rsidR="00D949DD">
        <w:rPr>
          <w:sz w:val="28"/>
          <w:szCs w:val="28"/>
        </w:rPr>
        <w:t>năm</w:t>
      </w:r>
      <w:r w:rsidR="000A48D5">
        <w:rPr>
          <w:sz w:val="28"/>
          <w:szCs w:val="28"/>
        </w:rPr>
        <w:t xml:space="preserve"> </w:t>
      </w:r>
      <w:r w:rsidR="006608EF">
        <w:rPr>
          <w:sz w:val="28"/>
          <w:szCs w:val="28"/>
        </w:rPr>
        <w:t>2014</w:t>
      </w:r>
      <w:r>
        <w:rPr>
          <w:sz w:val="28"/>
          <w:szCs w:val="28"/>
        </w:rPr>
        <w:t xml:space="preserve"> so với </w:t>
      </w:r>
      <w:r w:rsidR="00D949DD">
        <w:rPr>
          <w:sz w:val="28"/>
          <w:szCs w:val="28"/>
        </w:rPr>
        <w:t>n</w:t>
      </w:r>
      <w:r w:rsidR="000A48D5">
        <w:rPr>
          <w:sz w:val="28"/>
          <w:szCs w:val="28"/>
        </w:rPr>
        <w:t xml:space="preserve">ăm </w:t>
      </w:r>
      <w:r w:rsidR="006608EF">
        <w:rPr>
          <w:sz w:val="28"/>
          <w:szCs w:val="28"/>
        </w:rPr>
        <w:t>2013</w:t>
      </w:r>
      <w:r>
        <w:rPr>
          <w:sz w:val="28"/>
          <w:szCs w:val="28"/>
        </w:rPr>
        <w:t xml:space="preserve"> của Công ty CP Đầu tư &amp; Thương mại Dầu khí Nghệ An.</w:t>
      </w:r>
    </w:p>
    <w:p w:rsidR="00923840" w:rsidRDefault="00923840" w:rsidP="000C67FC">
      <w:pPr>
        <w:spacing w:before="120"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Trân trọng!</w:t>
      </w:r>
      <w:r w:rsidR="0056669D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906"/>
        <w:gridCol w:w="4913"/>
      </w:tblGrid>
      <w:tr w:rsidR="00923840" w:rsidRPr="00475643" w:rsidTr="00475643">
        <w:tc>
          <w:tcPr>
            <w:tcW w:w="4906" w:type="dxa"/>
            <w:shd w:val="clear" w:color="auto" w:fill="auto"/>
          </w:tcPr>
          <w:p w:rsidR="00923840" w:rsidRPr="000C67FC" w:rsidRDefault="00923840" w:rsidP="00475643">
            <w:pPr>
              <w:spacing w:line="400" w:lineRule="exact"/>
            </w:pPr>
            <w:r w:rsidRPr="00475643">
              <w:rPr>
                <w:b/>
              </w:rPr>
              <w:t>Nơi nhận</w:t>
            </w:r>
            <w:r w:rsidRPr="000C67FC">
              <w:t xml:space="preserve">: </w:t>
            </w:r>
          </w:p>
          <w:p w:rsidR="00923840" w:rsidRPr="00475643" w:rsidRDefault="00923840" w:rsidP="00475643">
            <w:pPr>
              <w:spacing w:line="280" w:lineRule="exact"/>
              <w:ind w:left="238"/>
              <w:rPr>
                <w:sz w:val="22"/>
                <w:szCs w:val="22"/>
              </w:rPr>
            </w:pPr>
            <w:r w:rsidRPr="00475643">
              <w:rPr>
                <w:sz w:val="22"/>
                <w:szCs w:val="22"/>
              </w:rPr>
              <w:t>- Như trên;</w:t>
            </w:r>
          </w:p>
          <w:p w:rsidR="00923840" w:rsidRPr="00475643" w:rsidRDefault="00923840" w:rsidP="00475643">
            <w:pPr>
              <w:spacing w:line="280" w:lineRule="exact"/>
              <w:ind w:left="238"/>
              <w:rPr>
                <w:sz w:val="22"/>
                <w:szCs w:val="22"/>
              </w:rPr>
            </w:pPr>
            <w:r w:rsidRPr="00475643">
              <w:rPr>
                <w:sz w:val="22"/>
                <w:szCs w:val="22"/>
              </w:rPr>
              <w:t xml:space="preserve">- </w:t>
            </w:r>
            <w:r w:rsidR="005564E0" w:rsidRPr="00475643">
              <w:rPr>
                <w:sz w:val="22"/>
                <w:szCs w:val="22"/>
              </w:rPr>
              <w:t>HĐQT</w:t>
            </w:r>
            <w:r w:rsidRPr="00475643">
              <w:rPr>
                <w:sz w:val="22"/>
                <w:szCs w:val="22"/>
              </w:rPr>
              <w:t xml:space="preserve"> (b/c);</w:t>
            </w:r>
          </w:p>
          <w:p w:rsidR="00923840" w:rsidRPr="00475643" w:rsidRDefault="00923840" w:rsidP="00475643">
            <w:pPr>
              <w:spacing w:line="280" w:lineRule="exact"/>
              <w:ind w:left="238"/>
              <w:rPr>
                <w:sz w:val="22"/>
                <w:szCs w:val="22"/>
              </w:rPr>
            </w:pPr>
            <w:r w:rsidRPr="00475643">
              <w:rPr>
                <w:sz w:val="22"/>
                <w:szCs w:val="22"/>
              </w:rPr>
              <w:t>- Lưu VT.</w:t>
            </w:r>
          </w:p>
          <w:p w:rsidR="00923840" w:rsidRPr="00475643" w:rsidRDefault="00923840" w:rsidP="00475643">
            <w:pPr>
              <w:spacing w:line="400" w:lineRule="exact"/>
              <w:rPr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923840" w:rsidRPr="00475643" w:rsidRDefault="00923840" w:rsidP="00475643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475643">
              <w:rPr>
                <w:b/>
                <w:sz w:val="26"/>
                <w:szCs w:val="26"/>
              </w:rPr>
              <w:t>GIÁM ĐỐC</w:t>
            </w:r>
          </w:p>
          <w:p w:rsidR="006608EF" w:rsidRPr="00475643" w:rsidRDefault="006608EF" w:rsidP="0047564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475643" w:rsidRPr="00475643" w:rsidRDefault="00475643" w:rsidP="0047564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923840" w:rsidRPr="00475643" w:rsidRDefault="00923840" w:rsidP="0047564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475643" w:rsidRPr="00475643" w:rsidRDefault="00475643" w:rsidP="0047564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475643">
              <w:rPr>
                <w:b/>
                <w:sz w:val="28"/>
                <w:szCs w:val="28"/>
              </w:rPr>
              <w:t>Trần Đình Toàn</w:t>
            </w:r>
          </w:p>
        </w:tc>
      </w:tr>
    </w:tbl>
    <w:p w:rsidR="00923840" w:rsidRDefault="00923840" w:rsidP="00475643">
      <w:pPr>
        <w:spacing w:line="360" w:lineRule="auto"/>
      </w:pPr>
    </w:p>
    <w:sectPr w:rsidR="00923840" w:rsidSect="00475643">
      <w:pgSz w:w="11907" w:h="16840" w:code="9"/>
      <w:pgMar w:top="576" w:right="720" w:bottom="43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0ED"/>
    <w:multiLevelType w:val="hybridMultilevel"/>
    <w:tmpl w:val="CF14BE00"/>
    <w:lvl w:ilvl="0" w:tplc="3AC29B7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20"/>
  <w:characterSpacingControl w:val="doNotCompress"/>
  <w:compat/>
  <w:rsids>
    <w:rsidRoot w:val="00562FB4"/>
    <w:rsid w:val="00003CDD"/>
    <w:rsid w:val="00024B77"/>
    <w:rsid w:val="00045B40"/>
    <w:rsid w:val="00047522"/>
    <w:rsid w:val="0005350D"/>
    <w:rsid w:val="00054D0D"/>
    <w:rsid w:val="0007002B"/>
    <w:rsid w:val="00081754"/>
    <w:rsid w:val="00090867"/>
    <w:rsid w:val="000A48D5"/>
    <w:rsid w:val="000A5D81"/>
    <w:rsid w:val="000C67FC"/>
    <w:rsid w:val="000E649C"/>
    <w:rsid w:val="00127FE1"/>
    <w:rsid w:val="0013356B"/>
    <w:rsid w:val="00147928"/>
    <w:rsid w:val="001648EC"/>
    <w:rsid w:val="0016608F"/>
    <w:rsid w:val="001719A0"/>
    <w:rsid w:val="0017301F"/>
    <w:rsid w:val="001A0C02"/>
    <w:rsid w:val="001B3CE6"/>
    <w:rsid w:val="001C573F"/>
    <w:rsid w:val="001C58FF"/>
    <w:rsid w:val="001C6B70"/>
    <w:rsid w:val="001C7F5B"/>
    <w:rsid w:val="001D429C"/>
    <w:rsid w:val="0022323B"/>
    <w:rsid w:val="002405E0"/>
    <w:rsid w:val="00247EA8"/>
    <w:rsid w:val="00262889"/>
    <w:rsid w:val="002838AF"/>
    <w:rsid w:val="002A6A67"/>
    <w:rsid w:val="002B17A8"/>
    <w:rsid w:val="002B6D1D"/>
    <w:rsid w:val="002D1DCA"/>
    <w:rsid w:val="002D1EA7"/>
    <w:rsid w:val="002E420A"/>
    <w:rsid w:val="003029F3"/>
    <w:rsid w:val="00304FCA"/>
    <w:rsid w:val="00307A59"/>
    <w:rsid w:val="00324BB1"/>
    <w:rsid w:val="003321FE"/>
    <w:rsid w:val="003358A7"/>
    <w:rsid w:val="00337900"/>
    <w:rsid w:val="003473A0"/>
    <w:rsid w:val="00351FDE"/>
    <w:rsid w:val="00384426"/>
    <w:rsid w:val="00386E88"/>
    <w:rsid w:val="00387496"/>
    <w:rsid w:val="00390B3B"/>
    <w:rsid w:val="003A2D1E"/>
    <w:rsid w:val="003B6825"/>
    <w:rsid w:val="003E37F0"/>
    <w:rsid w:val="003F3D93"/>
    <w:rsid w:val="00400387"/>
    <w:rsid w:val="00410E35"/>
    <w:rsid w:val="00437D31"/>
    <w:rsid w:val="0044643D"/>
    <w:rsid w:val="004633D2"/>
    <w:rsid w:val="00464321"/>
    <w:rsid w:val="00475643"/>
    <w:rsid w:val="00477517"/>
    <w:rsid w:val="004D09E7"/>
    <w:rsid w:val="004D4A37"/>
    <w:rsid w:val="004E09A4"/>
    <w:rsid w:val="004E12A2"/>
    <w:rsid w:val="004E16EE"/>
    <w:rsid w:val="005100F8"/>
    <w:rsid w:val="0051124C"/>
    <w:rsid w:val="00517F02"/>
    <w:rsid w:val="00533AF4"/>
    <w:rsid w:val="005564E0"/>
    <w:rsid w:val="00562FB4"/>
    <w:rsid w:val="0056669D"/>
    <w:rsid w:val="005A27A4"/>
    <w:rsid w:val="005B127B"/>
    <w:rsid w:val="005E0458"/>
    <w:rsid w:val="005E2E8C"/>
    <w:rsid w:val="005E7F09"/>
    <w:rsid w:val="006264F0"/>
    <w:rsid w:val="0063611E"/>
    <w:rsid w:val="006452A6"/>
    <w:rsid w:val="00652B9F"/>
    <w:rsid w:val="006608EF"/>
    <w:rsid w:val="00673D04"/>
    <w:rsid w:val="006758DC"/>
    <w:rsid w:val="00695A2B"/>
    <w:rsid w:val="006A4BF1"/>
    <w:rsid w:val="006B22AE"/>
    <w:rsid w:val="006B3535"/>
    <w:rsid w:val="006B66D1"/>
    <w:rsid w:val="006D3787"/>
    <w:rsid w:val="006F01F1"/>
    <w:rsid w:val="00706889"/>
    <w:rsid w:val="00713083"/>
    <w:rsid w:val="007145AF"/>
    <w:rsid w:val="00720554"/>
    <w:rsid w:val="00723292"/>
    <w:rsid w:val="00732D7C"/>
    <w:rsid w:val="007340A6"/>
    <w:rsid w:val="007367D3"/>
    <w:rsid w:val="00763559"/>
    <w:rsid w:val="00770FF7"/>
    <w:rsid w:val="00774300"/>
    <w:rsid w:val="007773D2"/>
    <w:rsid w:val="0078359D"/>
    <w:rsid w:val="00785E4F"/>
    <w:rsid w:val="007913C6"/>
    <w:rsid w:val="007A05C1"/>
    <w:rsid w:val="007A285D"/>
    <w:rsid w:val="007A30B6"/>
    <w:rsid w:val="007A786A"/>
    <w:rsid w:val="007B1C24"/>
    <w:rsid w:val="007C06AD"/>
    <w:rsid w:val="007C5346"/>
    <w:rsid w:val="007D72A2"/>
    <w:rsid w:val="00803C44"/>
    <w:rsid w:val="00803F3B"/>
    <w:rsid w:val="00823F4C"/>
    <w:rsid w:val="00867DE4"/>
    <w:rsid w:val="008753B1"/>
    <w:rsid w:val="00890EA5"/>
    <w:rsid w:val="008A3063"/>
    <w:rsid w:val="008B53A9"/>
    <w:rsid w:val="008C3D74"/>
    <w:rsid w:val="008C4A6E"/>
    <w:rsid w:val="008D25B5"/>
    <w:rsid w:val="008E432F"/>
    <w:rsid w:val="008E4834"/>
    <w:rsid w:val="008F2016"/>
    <w:rsid w:val="009105FC"/>
    <w:rsid w:val="009210FF"/>
    <w:rsid w:val="00923840"/>
    <w:rsid w:val="00946FE6"/>
    <w:rsid w:val="00952B6F"/>
    <w:rsid w:val="009608A1"/>
    <w:rsid w:val="00962726"/>
    <w:rsid w:val="009647F1"/>
    <w:rsid w:val="009852B0"/>
    <w:rsid w:val="0098572B"/>
    <w:rsid w:val="0099579B"/>
    <w:rsid w:val="009A26BE"/>
    <w:rsid w:val="009B1DB0"/>
    <w:rsid w:val="009B58E4"/>
    <w:rsid w:val="009B6B87"/>
    <w:rsid w:val="009D2965"/>
    <w:rsid w:val="009D4AD4"/>
    <w:rsid w:val="009D5704"/>
    <w:rsid w:val="00A13E41"/>
    <w:rsid w:val="00A16988"/>
    <w:rsid w:val="00A25F53"/>
    <w:rsid w:val="00A4065D"/>
    <w:rsid w:val="00A422B5"/>
    <w:rsid w:val="00A43116"/>
    <w:rsid w:val="00A46142"/>
    <w:rsid w:val="00A77F54"/>
    <w:rsid w:val="00AA0E34"/>
    <w:rsid w:val="00AB07B8"/>
    <w:rsid w:val="00AB1AB3"/>
    <w:rsid w:val="00AC74DE"/>
    <w:rsid w:val="00AD265F"/>
    <w:rsid w:val="00AD31CA"/>
    <w:rsid w:val="00AE3DE3"/>
    <w:rsid w:val="00AE53C7"/>
    <w:rsid w:val="00AF2550"/>
    <w:rsid w:val="00AF26BB"/>
    <w:rsid w:val="00AF2E35"/>
    <w:rsid w:val="00AF3680"/>
    <w:rsid w:val="00AF56A6"/>
    <w:rsid w:val="00B0081A"/>
    <w:rsid w:val="00B13518"/>
    <w:rsid w:val="00B16E77"/>
    <w:rsid w:val="00B2293A"/>
    <w:rsid w:val="00B41658"/>
    <w:rsid w:val="00B42D19"/>
    <w:rsid w:val="00B679F5"/>
    <w:rsid w:val="00B82CB7"/>
    <w:rsid w:val="00BA1231"/>
    <w:rsid w:val="00BF0994"/>
    <w:rsid w:val="00C149F0"/>
    <w:rsid w:val="00C50087"/>
    <w:rsid w:val="00C616A9"/>
    <w:rsid w:val="00C66F35"/>
    <w:rsid w:val="00C72423"/>
    <w:rsid w:val="00C75FF2"/>
    <w:rsid w:val="00C76246"/>
    <w:rsid w:val="00CB5BCC"/>
    <w:rsid w:val="00CC6A49"/>
    <w:rsid w:val="00CE0570"/>
    <w:rsid w:val="00CE7E19"/>
    <w:rsid w:val="00CF2FE9"/>
    <w:rsid w:val="00CF3FC9"/>
    <w:rsid w:val="00D206B5"/>
    <w:rsid w:val="00D53575"/>
    <w:rsid w:val="00D56540"/>
    <w:rsid w:val="00D747FC"/>
    <w:rsid w:val="00D949DD"/>
    <w:rsid w:val="00DA5B2B"/>
    <w:rsid w:val="00DA7AC5"/>
    <w:rsid w:val="00DB12BC"/>
    <w:rsid w:val="00DB6462"/>
    <w:rsid w:val="00DC0140"/>
    <w:rsid w:val="00DF5FC8"/>
    <w:rsid w:val="00E011F0"/>
    <w:rsid w:val="00E07F74"/>
    <w:rsid w:val="00E16258"/>
    <w:rsid w:val="00E16D97"/>
    <w:rsid w:val="00E228B2"/>
    <w:rsid w:val="00E25B10"/>
    <w:rsid w:val="00E27F32"/>
    <w:rsid w:val="00E34DBC"/>
    <w:rsid w:val="00E41C67"/>
    <w:rsid w:val="00E452F9"/>
    <w:rsid w:val="00E66EC2"/>
    <w:rsid w:val="00E744E5"/>
    <w:rsid w:val="00E76C46"/>
    <w:rsid w:val="00EA7B1E"/>
    <w:rsid w:val="00EB0A92"/>
    <w:rsid w:val="00EB48D7"/>
    <w:rsid w:val="00EB55CB"/>
    <w:rsid w:val="00EC30AE"/>
    <w:rsid w:val="00ED07F8"/>
    <w:rsid w:val="00F10F04"/>
    <w:rsid w:val="00F15255"/>
    <w:rsid w:val="00F24D81"/>
    <w:rsid w:val="00F401E1"/>
    <w:rsid w:val="00F438DD"/>
    <w:rsid w:val="00F45A87"/>
    <w:rsid w:val="00F50295"/>
    <w:rsid w:val="00F518BA"/>
    <w:rsid w:val="00F623BB"/>
    <w:rsid w:val="00F703A0"/>
    <w:rsid w:val="00F76C1E"/>
    <w:rsid w:val="00F832ED"/>
    <w:rsid w:val="00F92946"/>
    <w:rsid w:val="00FA6B4C"/>
    <w:rsid w:val="00FD3540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B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98E8-2871-4F31-AEA0-84044FD2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ĐẦU TƯ &amp; THƯƠNG MẠI</vt:lpstr>
    </vt:vector>
  </TitlesOfParts>
  <Company>HOME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ĐẦU TƯ &amp; THƯƠNG MẠI</dc:title>
  <dc:subject/>
  <dc:creator>User</dc:creator>
  <cp:keywords/>
  <dc:description/>
  <cp:lastModifiedBy>HLC</cp:lastModifiedBy>
  <cp:revision>3</cp:revision>
  <cp:lastPrinted>2014-08-15T02:13:00Z</cp:lastPrinted>
  <dcterms:created xsi:type="dcterms:W3CDTF">2015-01-19T07:18:00Z</dcterms:created>
  <dcterms:modified xsi:type="dcterms:W3CDTF">2015-01-19T08:31:00Z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5b238077d1240e182400f90d76547b5.psdsxs" Id="R561a50cca9dc441e" /></Relationships>
</file>