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c40686533a04dc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5245"/>
      </w:tblGrid>
      <w:tr w:rsidR="000B5C72" w:rsidTr="001F7CCB">
        <w:tc>
          <w:tcPr>
            <w:tcW w:w="3686" w:type="dxa"/>
          </w:tcPr>
          <w:p w:rsidR="000B5C72" w:rsidRDefault="000B5C72" w:rsidP="00E906D3">
            <w:pPr>
              <w:pStyle w:val="BodyTextIndent2"/>
              <w:widowControl w:val="0"/>
              <w:spacing w:after="0" w:line="240" w:lineRule="auto"/>
              <w:ind w:left="0" w:hanging="82"/>
              <w:rPr>
                <w:rFonts w:ascii="Times New Roman" w:hAnsi="Times New Roman"/>
                <w:b/>
                <w:szCs w:val="24"/>
              </w:rPr>
            </w:pPr>
            <w:r w:rsidRPr="000B5C72">
              <w:rPr>
                <w:rFonts w:ascii="Times New Roman" w:hAnsi="Times New Roman"/>
                <w:b/>
                <w:szCs w:val="24"/>
              </w:rPr>
              <w:t>CÔNG TY C</w:t>
            </w:r>
            <w:r w:rsidR="00E906D3">
              <w:rPr>
                <w:rFonts w:ascii="Times New Roman" w:hAnsi="Times New Roman"/>
                <w:b/>
                <w:szCs w:val="24"/>
              </w:rPr>
              <w:t>Ổ PHẦN</w:t>
            </w:r>
            <w:r w:rsidRPr="000B5C72">
              <w:rPr>
                <w:rFonts w:ascii="Times New Roman" w:hAnsi="Times New Roman"/>
                <w:b/>
                <w:szCs w:val="24"/>
              </w:rPr>
              <w:t xml:space="preserve"> TAXI GAS</w:t>
            </w:r>
          </w:p>
          <w:p w:rsidR="000B5C72" w:rsidRPr="000B5C72" w:rsidRDefault="00E906D3" w:rsidP="00E906D3">
            <w:pPr>
              <w:pStyle w:val="BodyTextIndent2"/>
              <w:widowControl w:val="0"/>
              <w:spacing w:after="0" w:line="240" w:lineRule="auto"/>
              <w:ind w:left="0" w:hanging="82"/>
              <w:rPr>
                <w:rFonts w:ascii="Times New Roman" w:hAnsi="Times New Roman"/>
                <w:b/>
                <w:szCs w:val="24"/>
              </w:rPr>
            </w:pPr>
            <w:r>
              <w:rPr>
                <w:rFonts w:ascii="Times New Roman" w:hAnsi="Times New Roman"/>
                <w:b/>
                <w:szCs w:val="24"/>
              </w:rPr>
              <w:t xml:space="preserve">      </w:t>
            </w:r>
            <w:r w:rsidR="000B5C72" w:rsidRPr="000B5C72">
              <w:rPr>
                <w:rFonts w:ascii="Times New Roman" w:hAnsi="Times New Roman"/>
                <w:b/>
                <w:szCs w:val="24"/>
              </w:rPr>
              <w:t>SÀI GÒN PETROLIMEX</w:t>
            </w:r>
          </w:p>
          <w:p w:rsidR="00E906D3" w:rsidRDefault="000B5C72" w:rsidP="001F2ACA">
            <w:pPr>
              <w:pStyle w:val="BodyTextIndent2"/>
              <w:widowControl w:val="0"/>
              <w:spacing w:after="0" w:line="240" w:lineRule="auto"/>
              <w:ind w:left="0" w:hanging="82"/>
              <w:rPr>
                <w:rFonts w:ascii="Times New Roman" w:hAnsi="Times New Roman"/>
                <w:sz w:val="20"/>
              </w:rPr>
            </w:pPr>
            <w:proofErr w:type="spellStart"/>
            <w:r w:rsidRPr="00E906D3">
              <w:rPr>
                <w:rFonts w:ascii="Times New Roman" w:hAnsi="Times New Roman"/>
                <w:sz w:val="20"/>
              </w:rPr>
              <w:t>Trụ</w:t>
            </w:r>
            <w:proofErr w:type="spellEnd"/>
            <w:r w:rsidRPr="00E906D3">
              <w:rPr>
                <w:rFonts w:ascii="Times New Roman" w:hAnsi="Times New Roman"/>
                <w:sz w:val="20"/>
              </w:rPr>
              <w:t xml:space="preserve"> </w:t>
            </w:r>
            <w:proofErr w:type="spellStart"/>
            <w:r w:rsidRPr="00E906D3">
              <w:rPr>
                <w:rFonts w:ascii="Times New Roman" w:hAnsi="Times New Roman"/>
                <w:sz w:val="20"/>
              </w:rPr>
              <w:t>sở</w:t>
            </w:r>
            <w:proofErr w:type="spellEnd"/>
            <w:r w:rsidR="00E906D3">
              <w:rPr>
                <w:rFonts w:ascii="Times New Roman" w:hAnsi="Times New Roman"/>
                <w:sz w:val="20"/>
              </w:rPr>
              <w:t xml:space="preserve"> </w:t>
            </w:r>
            <w:r w:rsidRPr="00E906D3">
              <w:rPr>
                <w:rFonts w:ascii="Times New Roman" w:hAnsi="Times New Roman"/>
                <w:sz w:val="20"/>
              </w:rPr>
              <w:t xml:space="preserve">: 178/6 </w:t>
            </w:r>
            <w:proofErr w:type="spellStart"/>
            <w:r w:rsidRPr="00E906D3">
              <w:rPr>
                <w:rFonts w:ascii="Times New Roman" w:hAnsi="Times New Roman"/>
                <w:sz w:val="20"/>
              </w:rPr>
              <w:t>Điện</w:t>
            </w:r>
            <w:proofErr w:type="spellEnd"/>
            <w:r w:rsidRPr="00E906D3">
              <w:rPr>
                <w:rFonts w:ascii="Times New Roman" w:hAnsi="Times New Roman"/>
                <w:sz w:val="20"/>
              </w:rPr>
              <w:t xml:space="preserve"> </w:t>
            </w:r>
            <w:proofErr w:type="spellStart"/>
            <w:r w:rsidRPr="00E906D3">
              <w:rPr>
                <w:rFonts w:ascii="Times New Roman" w:hAnsi="Times New Roman"/>
                <w:sz w:val="20"/>
              </w:rPr>
              <w:t>Biên</w:t>
            </w:r>
            <w:proofErr w:type="spellEnd"/>
            <w:r w:rsidRPr="00E906D3">
              <w:rPr>
                <w:rFonts w:ascii="Times New Roman" w:hAnsi="Times New Roman"/>
                <w:sz w:val="20"/>
              </w:rPr>
              <w:t xml:space="preserve"> </w:t>
            </w:r>
            <w:proofErr w:type="spellStart"/>
            <w:r w:rsidRPr="00E906D3">
              <w:rPr>
                <w:rFonts w:ascii="Times New Roman" w:hAnsi="Times New Roman"/>
                <w:sz w:val="20"/>
              </w:rPr>
              <w:t>Phủ</w:t>
            </w:r>
            <w:proofErr w:type="spellEnd"/>
            <w:r w:rsidRPr="00E906D3">
              <w:rPr>
                <w:rFonts w:ascii="Times New Roman" w:hAnsi="Times New Roman"/>
                <w:sz w:val="20"/>
              </w:rPr>
              <w:t xml:space="preserve">, P. 21, Q. </w:t>
            </w:r>
            <w:r w:rsidR="00E906D3">
              <w:rPr>
                <w:rFonts w:ascii="Times New Roman" w:hAnsi="Times New Roman"/>
                <w:sz w:val="20"/>
              </w:rPr>
              <w:t xml:space="preserve">             </w:t>
            </w:r>
          </w:p>
          <w:p w:rsidR="000B5C72" w:rsidRPr="00E906D3" w:rsidRDefault="00E906D3" w:rsidP="001F2ACA">
            <w:pPr>
              <w:pStyle w:val="BodyTextIndent2"/>
              <w:widowControl w:val="0"/>
              <w:spacing w:after="0" w:line="240" w:lineRule="auto"/>
              <w:ind w:left="0" w:hanging="82"/>
              <w:rPr>
                <w:rFonts w:ascii="Times New Roman" w:hAnsi="Times New Roman"/>
                <w:sz w:val="20"/>
              </w:rPr>
            </w:pPr>
            <w:r>
              <w:rPr>
                <w:rFonts w:ascii="Times New Roman" w:hAnsi="Times New Roman"/>
                <w:sz w:val="20"/>
              </w:rPr>
              <w:t xml:space="preserve">              </w:t>
            </w:r>
            <w:proofErr w:type="spellStart"/>
            <w:r w:rsidR="000B5C72" w:rsidRPr="00E906D3">
              <w:rPr>
                <w:rFonts w:ascii="Times New Roman" w:hAnsi="Times New Roman"/>
                <w:sz w:val="20"/>
              </w:rPr>
              <w:t>Bình</w:t>
            </w:r>
            <w:proofErr w:type="spellEnd"/>
            <w:r w:rsidR="000B5C72" w:rsidRPr="00E906D3">
              <w:rPr>
                <w:rFonts w:ascii="Times New Roman" w:hAnsi="Times New Roman"/>
                <w:sz w:val="20"/>
              </w:rPr>
              <w:t xml:space="preserve"> </w:t>
            </w:r>
            <w:proofErr w:type="spellStart"/>
            <w:r w:rsidR="000B5C72" w:rsidRPr="00E906D3">
              <w:rPr>
                <w:rFonts w:ascii="Times New Roman" w:hAnsi="Times New Roman"/>
                <w:sz w:val="20"/>
              </w:rPr>
              <w:t>Thạnh</w:t>
            </w:r>
            <w:proofErr w:type="spellEnd"/>
            <w:r w:rsidR="000B5C72" w:rsidRPr="00E906D3">
              <w:rPr>
                <w:rFonts w:ascii="Times New Roman" w:hAnsi="Times New Roman"/>
                <w:sz w:val="20"/>
              </w:rPr>
              <w:t>, TP. HCM</w:t>
            </w:r>
          </w:p>
          <w:p w:rsidR="00E906D3" w:rsidRDefault="000B5C72" w:rsidP="000B5C72">
            <w:pPr>
              <w:pStyle w:val="BodyTextIndent2"/>
              <w:widowControl w:val="0"/>
              <w:spacing w:after="0" w:line="240" w:lineRule="auto"/>
              <w:ind w:left="0" w:hanging="82"/>
              <w:rPr>
                <w:rFonts w:ascii="Times New Roman" w:hAnsi="Times New Roman"/>
                <w:sz w:val="20"/>
              </w:rPr>
            </w:pPr>
            <w:r w:rsidRPr="00E906D3">
              <w:rPr>
                <w:rFonts w:ascii="Times New Roman" w:hAnsi="Times New Roman"/>
                <w:sz w:val="20"/>
              </w:rPr>
              <w:t xml:space="preserve">MSDN: 0303527483 </w:t>
            </w:r>
            <w:proofErr w:type="spellStart"/>
            <w:r w:rsidRPr="00E906D3">
              <w:rPr>
                <w:rFonts w:ascii="Times New Roman" w:hAnsi="Times New Roman"/>
                <w:sz w:val="20"/>
              </w:rPr>
              <w:t>đăng</w:t>
            </w:r>
            <w:proofErr w:type="spellEnd"/>
            <w:r w:rsidRPr="00E906D3">
              <w:rPr>
                <w:rFonts w:ascii="Times New Roman" w:hAnsi="Times New Roman"/>
                <w:sz w:val="20"/>
              </w:rPr>
              <w:t xml:space="preserve"> </w:t>
            </w:r>
            <w:proofErr w:type="spellStart"/>
            <w:r w:rsidRPr="00E906D3">
              <w:rPr>
                <w:rFonts w:ascii="Times New Roman" w:hAnsi="Times New Roman"/>
                <w:sz w:val="20"/>
              </w:rPr>
              <w:t>ký</w:t>
            </w:r>
            <w:proofErr w:type="spellEnd"/>
            <w:r w:rsidRPr="00E906D3">
              <w:rPr>
                <w:rFonts w:ascii="Times New Roman" w:hAnsi="Times New Roman"/>
                <w:sz w:val="20"/>
              </w:rPr>
              <w:t xml:space="preserve"> </w:t>
            </w:r>
            <w:proofErr w:type="spellStart"/>
            <w:r w:rsidRPr="00E906D3">
              <w:rPr>
                <w:rFonts w:ascii="Times New Roman" w:hAnsi="Times New Roman"/>
                <w:sz w:val="20"/>
              </w:rPr>
              <w:t>lần</w:t>
            </w:r>
            <w:proofErr w:type="spellEnd"/>
            <w:r w:rsidRPr="00E906D3">
              <w:rPr>
                <w:rFonts w:ascii="Times New Roman" w:hAnsi="Times New Roman"/>
                <w:sz w:val="20"/>
              </w:rPr>
              <w:t xml:space="preserve"> </w:t>
            </w:r>
            <w:proofErr w:type="spellStart"/>
            <w:r w:rsidRPr="00E906D3">
              <w:rPr>
                <w:rFonts w:ascii="Times New Roman" w:hAnsi="Times New Roman"/>
                <w:sz w:val="20"/>
              </w:rPr>
              <w:t>đầu</w:t>
            </w:r>
            <w:proofErr w:type="spellEnd"/>
            <w:r w:rsidRPr="00E906D3">
              <w:rPr>
                <w:rFonts w:ascii="Times New Roman" w:hAnsi="Times New Roman"/>
                <w:sz w:val="20"/>
              </w:rPr>
              <w:t xml:space="preserve"> </w:t>
            </w:r>
            <w:proofErr w:type="spellStart"/>
            <w:r w:rsidRPr="00E906D3">
              <w:rPr>
                <w:rFonts w:ascii="Times New Roman" w:hAnsi="Times New Roman"/>
                <w:sz w:val="20"/>
              </w:rPr>
              <w:t>ngày</w:t>
            </w:r>
            <w:proofErr w:type="spellEnd"/>
            <w:r w:rsidRPr="00E906D3">
              <w:rPr>
                <w:rFonts w:ascii="Times New Roman" w:hAnsi="Times New Roman"/>
                <w:sz w:val="20"/>
              </w:rPr>
              <w:t xml:space="preserve"> </w:t>
            </w:r>
            <w:r w:rsidR="00E906D3">
              <w:rPr>
                <w:rFonts w:ascii="Times New Roman" w:hAnsi="Times New Roman"/>
                <w:sz w:val="20"/>
              </w:rPr>
              <w:t xml:space="preserve">     </w:t>
            </w:r>
          </w:p>
          <w:p w:rsidR="000B5C72" w:rsidRPr="00E906D3" w:rsidRDefault="00E906D3" w:rsidP="00E906D3">
            <w:pPr>
              <w:pStyle w:val="BodyTextIndent2"/>
              <w:widowControl w:val="0"/>
              <w:spacing w:after="0" w:line="240" w:lineRule="auto"/>
              <w:ind w:left="0" w:hanging="82"/>
              <w:rPr>
                <w:rFonts w:ascii="Times New Roman" w:hAnsi="Times New Roman"/>
                <w:sz w:val="20"/>
              </w:rPr>
            </w:pPr>
            <w:r>
              <w:rPr>
                <w:rFonts w:ascii="Times New Roman" w:hAnsi="Times New Roman"/>
                <w:sz w:val="20"/>
              </w:rPr>
              <w:t xml:space="preserve">              06/09/2007.</w:t>
            </w:r>
          </w:p>
        </w:tc>
        <w:tc>
          <w:tcPr>
            <w:tcW w:w="283" w:type="dxa"/>
          </w:tcPr>
          <w:p w:rsidR="000B5C72" w:rsidRDefault="000B5C72" w:rsidP="001F2ACA">
            <w:pPr>
              <w:pStyle w:val="BodyTextIndent2"/>
              <w:widowControl w:val="0"/>
              <w:tabs>
                <w:tab w:val="left" w:pos="3709"/>
              </w:tabs>
              <w:spacing w:after="0" w:line="240" w:lineRule="auto"/>
              <w:ind w:left="0" w:hanging="82"/>
              <w:jc w:val="center"/>
              <w:rPr>
                <w:rFonts w:ascii="Times New Roman" w:hAnsi="Times New Roman"/>
                <w:b/>
                <w:sz w:val="26"/>
                <w:szCs w:val="26"/>
              </w:rPr>
            </w:pPr>
          </w:p>
        </w:tc>
        <w:tc>
          <w:tcPr>
            <w:tcW w:w="5245" w:type="dxa"/>
          </w:tcPr>
          <w:p w:rsidR="000B5C72" w:rsidRDefault="000B5C72" w:rsidP="001F2ACA">
            <w:pPr>
              <w:pStyle w:val="BodyTextIndent2"/>
              <w:widowControl w:val="0"/>
              <w:tabs>
                <w:tab w:val="left" w:pos="3709"/>
              </w:tabs>
              <w:spacing w:after="0" w:line="240" w:lineRule="auto"/>
              <w:ind w:left="0" w:hanging="82"/>
              <w:jc w:val="center"/>
              <w:rPr>
                <w:rFonts w:ascii="Times New Roman" w:hAnsi="Times New Roman"/>
                <w:b/>
                <w:szCs w:val="24"/>
              </w:rPr>
            </w:pPr>
            <w:r w:rsidRPr="000B5C72">
              <w:rPr>
                <w:rFonts w:ascii="Times New Roman" w:hAnsi="Times New Roman"/>
                <w:b/>
                <w:szCs w:val="24"/>
              </w:rPr>
              <w:t>CỘNG HÒA XÃ HỘI CHỦ NGHĨA VIỆT NAM</w:t>
            </w:r>
          </w:p>
          <w:p w:rsidR="001F7CCB" w:rsidRDefault="000B5C72" w:rsidP="001F2ACA">
            <w:pPr>
              <w:pStyle w:val="BodyTextIndent2"/>
              <w:widowControl w:val="0"/>
              <w:tabs>
                <w:tab w:val="left" w:pos="3709"/>
              </w:tabs>
              <w:spacing w:after="0" w:line="240" w:lineRule="auto"/>
              <w:ind w:left="0" w:hanging="82"/>
              <w:jc w:val="center"/>
              <w:rPr>
                <w:rFonts w:ascii="Times New Roman" w:hAnsi="Times New Roman"/>
                <w:b/>
                <w:szCs w:val="24"/>
              </w:rPr>
            </w:pPr>
            <w:r>
              <w:rPr>
                <w:rFonts w:ascii="Times New Roman" w:hAnsi="Times New Roman"/>
                <w:b/>
                <w:noProof/>
                <w:szCs w:val="24"/>
                <w:lang w:eastAsia="ja-JP"/>
              </w:rPr>
              <mc:AlternateContent>
                <mc:Choice Requires="wps">
                  <w:drawing>
                    <wp:anchor distT="0" distB="0" distL="114300" distR="114300" simplePos="0" relativeHeight="251661312" behindDoc="0" locked="0" layoutInCell="1" allowOverlap="1" wp14:anchorId="4FB6FAEF" wp14:editId="39C58282">
                      <wp:simplePos x="0" y="0"/>
                      <wp:positionH relativeFrom="column">
                        <wp:posOffset>782457</wp:posOffset>
                      </wp:positionH>
                      <wp:positionV relativeFrom="paragraph">
                        <wp:posOffset>200053</wp:posOffset>
                      </wp:positionV>
                      <wp:extent cx="1630017" cy="7951"/>
                      <wp:effectExtent l="0" t="0" r="27940" b="30480"/>
                      <wp:wrapNone/>
                      <wp:docPr id="2" name="Straight Connector 2"/>
                      <wp:cNvGraphicFramePr/>
                      <a:graphic xmlns:a="http://schemas.openxmlformats.org/drawingml/2006/main">
                        <a:graphicData uri="http://schemas.microsoft.com/office/word/2010/wordprocessingShape">
                          <wps:wsp>
                            <wps:cNvCnPr/>
                            <wps:spPr>
                              <a:xfrm flipV="1">
                                <a:off x="0" y="0"/>
                                <a:ext cx="1630017"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1.6pt,15.75pt" to="189.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" strokecolor="#5b9bd5 [3204]" strokeweight=".5pt">
                      <v:stroke joinstyle="miter"/>
                    </v:line>
                  </w:pict>
                </mc:Fallback>
              </mc:AlternateContent>
            </w:r>
            <w:proofErr w:type="spellStart"/>
            <w:r>
              <w:rPr>
                <w:rFonts w:ascii="Times New Roman" w:hAnsi="Times New Roman"/>
                <w:b/>
                <w:szCs w:val="24"/>
              </w:rPr>
              <w:t>Độc</w:t>
            </w:r>
            <w:proofErr w:type="spellEnd"/>
            <w:r>
              <w:rPr>
                <w:rFonts w:ascii="Times New Roman" w:hAnsi="Times New Roman"/>
                <w:b/>
                <w:szCs w:val="24"/>
              </w:rPr>
              <w:t xml:space="preserve"> </w:t>
            </w:r>
            <w:proofErr w:type="spellStart"/>
            <w:r>
              <w:rPr>
                <w:rFonts w:ascii="Times New Roman" w:hAnsi="Times New Roman"/>
                <w:b/>
                <w:szCs w:val="24"/>
              </w:rPr>
              <w:t>lập</w:t>
            </w:r>
            <w:proofErr w:type="spellEnd"/>
            <w:r>
              <w:rPr>
                <w:rFonts w:ascii="Times New Roman" w:hAnsi="Times New Roman"/>
                <w:b/>
                <w:szCs w:val="24"/>
              </w:rPr>
              <w:t xml:space="preserve"> – </w:t>
            </w:r>
            <w:proofErr w:type="spellStart"/>
            <w:r>
              <w:rPr>
                <w:rFonts w:ascii="Times New Roman" w:hAnsi="Times New Roman"/>
                <w:b/>
                <w:szCs w:val="24"/>
              </w:rPr>
              <w:t>Tự</w:t>
            </w:r>
            <w:proofErr w:type="spellEnd"/>
            <w:r>
              <w:rPr>
                <w:rFonts w:ascii="Times New Roman" w:hAnsi="Times New Roman"/>
                <w:b/>
                <w:szCs w:val="24"/>
              </w:rPr>
              <w:t xml:space="preserve"> do – </w:t>
            </w:r>
            <w:proofErr w:type="spellStart"/>
            <w:r>
              <w:rPr>
                <w:rFonts w:ascii="Times New Roman" w:hAnsi="Times New Roman"/>
                <w:b/>
                <w:szCs w:val="24"/>
              </w:rPr>
              <w:t>Hạnh</w:t>
            </w:r>
            <w:proofErr w:type="spellEnd"/>
            <w:r>
              <w:rPr>
                <w:rFonts w:ascii="Times New Roman" w:hAnsi="Times New Roman"/>
                <w:b/>
                <w:szCs w:val="24"/>
              </w:rPr>
              <w:t xml:space="preserve"> </w:t>
            </w:r>
            <w:proofErr w:type="spellStart"/>
            <w:r>
              <w:rPr>
                <w:rFonts w:ascii="Times New Roman" w:hAnsi="Times New Roman"/>
                <w:b/>
                <w:szCs w:val="24"/>
              </w:rPr>
              <w:t>phúc</w:t>
            </w:r>
            <w:proofErr w:type="spellEnd"/>
          </w:p>
          <w:p w:rsidR="001F7CCB" w:rsidRPr="001F7CCB" w:rsidRDefault="001F7CCB" w:rsidP="001F7CCB"/>
          <w:p w:rsidR="000B5C72" w:rsidRPr="001F7CCB" w:rsidRDefault="00464F42" w:rsidP="001F7CCB">
            <w:pPr>
              <w:tabs>
                <w:tab w:val="left" w:pos="1265"/>
              </w:tabs>
              <w:jc w:val="right"/>
              <w:rPr>
                <w:rFonts w:asciiTheme="majorHAnsi" w:hAnsiTheme="majorHAnsi" w:cstheme="majorHAnsi"/>
                <w:i/>
              </w:rPr>
            </w:pPr>
            <w:r>
              <w:rPr>
                <w:rFonts w:asciiTheme="majorHAnsi" w:hAnsiTheme="majorHAnsi" w:cstheme="majorHAnsi"/>
                <w:i/>
              </w:rPr>
              <w:t xml:space="preserve">Tp. </w:t>
            </w:r>
            <w:proofErr w:type="spellStart"/>
            <w:r>
              <w:rPr>
                <w:rFonts w:asciiTheme="majorHAnsi" w:hAnsiTheme="majorHAnsi" w:cstheme="majorHAnsi"/>
                <w:i/>
              </w:rPr>
              <w:t>Hồ</w:t>
            </w:r>
            <w:proofErr w:type="spellEnd"/>
            <w:r>
              <w:rPr>
                <w:rFonts w:asciiTheme="majorHAnsi" w:hAnsiTheme="majorHAnsi" w:cstheme="majorHAnsi"/>
                <w:i/>
              </w:rPr>
              <w:t xml:space="preserve"> </w:t>
            </w:r>
            <w:proofErr w:type="spellStart"/>
            <w:r>
              <w:rPr>
                <w:rFonts w:asciiTheme="majorHAnsi" w:hAnsiTheme="majorHAnsi" w:cstheme="majorHAnsi"/>
                <w:i/>
              </w:rPr>
              <w:t>Chí</w:t>
            </w:r>
            <w:proofErr w:type="spellEnd"/>
            <w:r>
              <w:rPr>
                <w:rFonts w:asciiTheme="majorHAnsi" w:hAnsiTheme="majorHAnsi" w:cstheme="majorHAnsi"/>
                <w:i/>
              </w:rPr>
              <w:t xml:space="preserve"> Minh, </w:t>
            </w:r>
            <w:proofErr w:type="spellStart"/>
            <w:r>
              <w:rPr>
                <w:rFonts w:asciiTheme="majorHAnsi" w:hAnsiTheme="majorHAnsi" w:cstheme="majorHAnsi"/>
                <w:i/>
              </w:rPr>
              <w:t>ngày</w:t>
            </w:r>
            <w:proofErr w:type="spellEnd"/>
            <w:r>
              <w:rPr>
                <w:rFonts w:asciiTheme="majorHAnsi" w:eastAsiaTheme="minorEastAsia" w:hAnsiTheme="majorHAnsi" w:cstheme="majorHAnsi" w:hint="eastAsia"/>
                <w:i/>
                <w:lang w:eastAsia="ja-JP"/>
              </w:rPr>
              <w:t xml:space="preserve"> 23</w:t>
            </w:r>
            <w:r>
              <w:rPr>
                <w:rFonts w:asciiTheme="majorHAnsi" w:hAnsiTheme="majorHAnsi" w:cstheme="majorHAnsi"/>
                <w:i/>
              </w:rPr>
              <w:t xml:space="preserve"> </w:t>
            </w:r>
            <w:proofErr w:type="spellStart"/>
            <w:r>
              <w:rPr>
                <w:rFonts w:asciiTheme="majorHAnsi" w:hAnsiTheme="majorHAnsi" w:cstheme="majorHAnsi"/>
                <w:i/>
              </w:rPr>
              <w:t>tháng</w:t>
            </w:r>
            <w:proofErr w:type="spellEnd"/>
            <w:r>
              <w:rPr>
                <w:rFonts w:asciiTheme="majorHAnsi" w:eastAsiaTheme="minorEastAsia" w:hAnsiTheme="majorHAnsi" w:cstheme="majorHAnsi" w:hint="eastAsia"/>
                <w:i/>
                <w:lang w:eastAsia="ja-JP"/>
              </w:rPr>
              <w:t xml:space="preserve"> 12</w:t>
            </w:r>
            <w:r w:rsidR="001F7CCB" w:rsidRPr="001F7CCB">
              <w:rPr>
                <w:rFonts w:asciiTheme="majorHAnsi" w:hAnsiTheme="majorHAnsi" w:cstheme="majorHAnsi"/>
                <w:i/>
              </w:rPr>
              <w:t xml:space="preserve"> </w:t>
            </w:r>
            <w:proofErr w:type="spellStart"/>
            <w:r w:rsidR="001F7CCB" w:rsidRPr="001F7CCB">
              <w:rPr>
                <w:rFonts w:asciiTheme="majorHAnsi" w:hAnsiTheme="majorHAnsi" w:cstheme="majorHAnsi"/>
                <w:i/>
              </w:rPr>
              <w:t>năm</w:t>
            </w:r>
            <w:proofErr w:type="spellEnd"/>
            <w:r w:rsidR="001F7CCB" w:rsidRPr="001F7CCB">
              <w:rPr>
                <w:rFonts w:asciiTheme="majorHAnsi" w:hAnsiTheme="majorHAnsi" w:cstheme="majorHAnsi"/>
                <w:i/>
              </w:rPr>
              <w:t xml:space="preserve"> 2015</w:t>
            </w:r>
          </w:p>
        </w:tc>
      </w:tr>
      <w:tr w:rsidR="000B5C72" w:rsidTr="001F7CCB">
        <w:tc>
          <w:tcPr>
            <w:tcW w:w="9214" w:type="dxa"/>
            <w:gridSpan w:val="3"/>
          </w:tcPr>
          <w:p w:rsidR="000B5C72" w:rsidRDefault="000B5C72" w:rsidP="001F2ACA">
            <w:pPr>
              <w:pStyle w:val="BodyTextIndent2"/>
              <w:widowControl w:val="0"/>
              <w:tabs>
                <w:tab w:val="left" w:pos="3709"/>
              </w:tabs>
              <w:spacing w:after="0" w:line="240" w:lineRule="auto"/>
              <w:ind w:left="0" w:hanging="82"/>
              <w:rPr>
                <w:rFonts w:ascii="Times New Roman" w:hAnsi="Times New Roman"/>
                <w:b/>
                <w:sz w:val="26"/>
                <w:szCs w:val="26"/>
              </w:rPr>
            </w:pPr>
          </w:p>
        </w:tc>
      </w:tr>
    </w:tbl>
    <w:p w:rsidR="00962101" w:rsidRPr="00C106BB" w:rsidRDefault="00883750" w:rsidP="00DD20FD">
      <w:pPr>
        <w:pStyle w:val="BodyTextIndent2"/>
        <w:widowControl w:val="0"/>
        <w:tabs>
          <w:tab w:val="left" w:pos="3268"/>
          <w:tab w:val="center" w:pos="4513"/>
        </w:tabs>
        <w:spacing w:after="0" w:line="240" w:lineRule="auto"/>
        <w:ind w:left="0"/>
        <w:rPr>
          <w:rFonts w:asciiTheme="majorHAnsi" w:hAnsiTheme="majorHAnsi" w:cstheme="majorHAnsi"/>
          <w:b/>
          <w:noProof/>
          <w:sz w:val="26"/>
          <w:szCs w:val="26"/>
        </w:rPr>
      </w:pPr>
      <w:r w:rsidRPr="00883750">
        <w:rPr>
          <w:rFonts w:ascii="Times New Roman" w:hAnsi="Times New Roman"/>
          <w:b/>
          <w:sz w:val="32"/>
          <w:szCs w:val="32"/>
        </w:rPr>
        <w:tab/>
      </w:r>
      <w:r w:rsidRPr="00C106BB">
        <w:rPr>
          <w:rFonts w:asciiTheme="majorHAnsi" w:hAnsiTheme="majorHAnsi" w:cstheme="majorHAnsi"/>
          <w:b/>
          <w:sz w:val="26"/>
          <w:szCs w:val="26"/>
        </w:rPr>
        <w:tab/>
      </w:r>
      <w:r w:rsidR="000B5C72" w:rsidRPr="00C106BB">
        <w:rPr>
          <w:rFonts w:asciiTheme="majorHAnsi" w:hAnsiTheme="majorHAnsi" w:cstheme="majorHAnsi"/>
          <w:b/>
          <w:noProof/>
          <w:sz w:val="26"/>
          <w:szCs w:val="26"/>
          <w:lang w:eastAsia="ja-JP"/>
        </w:rPr>
        <w:drawing>
          <wp:anchor distT="0" distB="0" distL="114300" distR="114300" simplePos="0" relativeHeight="251659264" behindDoc="1" locked="0" layoutInCell="1" allowOverlap="1" wp14:anchorId="692C8D57" wp14:editId="6D3733D2">
            <wp:simplePos x="0" y="0"/>
            <wp:positionH relativeFrom="column">
              <wp:posOffset>4777740</wp:posOffset>
            </wp:positionH>
            <wp:positionV relativeFrom="paragraph">
              <wp:posOffset>-1899672</wp:posOffset>
            </wp:positionV>
            <wp:extent cx="1073426" cy="60148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426" cy="601489"/>
                    </a:xfrm>
                    <a:prstGeom prst="rect">
                      <a:avLst/>
                    </a:prstGeom>
                    <a:noFill/>
                  </pic:spPr>
                </pic:pic>
              </a:graphicData>
            </a:graphic>
            <wp14:sizeRelH relativeFrom="margin">
              <wp14:pctWidth>0</wp14:pctWidth>
            </wp14:sizeRelH>
            <wp14:sizeRelV relativeFrom="margin">
              <wp14:pctHeight>0</wp14:pctHeight>
            </wp14:sizeRelV>
          </wp:anchor>
        </w:drawing>
      </w:r>
      <w:r w:rsidR="00DD20FD" w:rsidRPr="00C106BB">
        <w:rPr>
          <w:rFonts w:asciiTheme="majorHAnsi" w:hAnsiTheme="majorHAnsi" w:cstheme="majorHAnsi"/>
          <w:b/>
          <w:noProof/>
          <w:sz w:val="26"/>
          <w:szCs w:val="26"/>
        </w:rPr>
        <w:t>THÔNG BÁO</w:t>
      </w:r>
    </w:p>
    <w:p w:rsidR="00DD20FD" w:rsidRPr="00C106BB" w:rsidRDefault="00DD20FD" w:rsidP="00DD20FD">
      <w:pPr>
        <w:pStyle w:val="BodyTextIndent2"/>
        <w:widowControl w:val="0"/>
        <w:tabs>
          <w:tab w:val="left" w:pos="3268"/>
          <w:tab w:val="center" w:pos="4513"/>
        </w:tabs>
        <w:spacing w:after="0" w:line="240" w:lineRule="auto"/>
        <w:ind w:left="0"/>
        <w:jc w:val="center"/>
        <w:rPr>
          <w:rFonts w:asciiTheme="majorHAnsi" w:hAnsiTheme="majorHAnsi" w:cstheme="majorHAnsi"/>
          <w:b/>
          <w:i/>
          <w:sz w:val="26"/>
          <w:szCs w:val="26"/>
          <w:lang w:val="vi-VN"/>
        </w:rPr>
      </w:pPr>
      <w:r w:rsidRPr="00C106BB">
        <w:rPr>
          <w:rFonts w:asciiTheme="majorHAnsi" w:hAnsiTheme="majorHAnsi" w:cstheme="majorHAnsi"/>
          <w:b/>
          <w:i/>
          <w:noProof/>
          <w:sz w:val="26"/>
          <w:szCs w:val="26"/>
        </w:rPr>
        <w:t xml:space="preserve">Về việc đề cử, ứng cử thành viên </w:t>
      </w:r>
      <w:r w:rsidR="00D567AA" w:rsidRPr="00C106BB">
        <w:rPr>
          <w:rFonts w:asciiTheme="majorHAnsi" w:hAnsiTheme="majorHAnsi" w:cstheme="majorHAnsi"/>
          <w:b/>
          <w:i/>
          <w:noProof/>
          <w:sz w:val="26"/>
          <w:szCs w:val="26"/>
        </w:rPr>
        <w:t xml:space="preserve">HĐQT, BKS </w:t>
      </w:r>
      <w:r w:rsidRPr="00C106BB">
        <w:rPr>
          <w:rFonts w:asciiTheme="majorHAnsi" w:hAnsiTheme="majorHAnsi" w:cstheme="majorHAnsi"/>
          <w:b/>
          <w:i/>
          <w:noProof/>
          <w:sz w:val="26"/>
          <w:szCs w:val="26"/>
        </w:rPr>
        <w:t>nhiệm kỳ 2013 – 2018</w:t>
      </w:r>
    </w:p>
    <w:p w:rsidR="00962101" w:rsidRPr="00C106BB" w:rsidRDefault="00962101" w:rsidP="00962101">
      <w:pPr>
        <w:rPr>
          <w:rFonts w:asciiTheme="majorHAnsi" w:hAnsiTheme="majorHAnsi" w:cstheme="majorHAnsi"/>
          <w:sz w:val="26"/>
          <w:szCs w:val="26"/>
        </w:rPr>
      </w:pPr>
    </w:p>
    <w:p w:rsidR="00962101" w:rsidRPr="00C106BB" w:rsidRDefault="00962101" w:rsidP="00962101">
      <w:pPr>
        <w:rPr>
          <w:rFonts w:asciiTheme="majorHAnsi" w:hAnsiTheme="majorHAnsi" w:cstheme="majorHAnsi"/>
          <w:sz w:val="26"/>
          <w:szCs w:val="26"/>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667"/>
      </w:tblGrid>
      <w:tr w:rsidR="00A505D6" w:rsidRPr="00C106BB" w:rsidTr="00DD20FD">
        <w:tc>
          <w:tcPr>
            <w:tcW w:w="1555" w:type="dxa"/>
          </w:tcPr>
          <w:p w:rsidR="00A505D6" w:rsidRPr="00C106BB" w:rsidRDefault="00A505D6" w:rsidP="00962101">
            <w:pPr>
              <w:ind w:right="-225"/>
              <w:rPr>
                <w:rFonts w:asciiTheme="majorHAnsi" w:hAnsiTheme="majorHAnsi" w:cstheme="majorHAnsi"/>
                <w:i/>
                <w:sz w:val="26"/>
                <w:szCs w:val="26"/>
              </w:rPr>
            </w:pPr>
            <w:proofErr w:type="spellStart"/>
            <w:r w:rsidRPr="00C106BB">
              <w:rPr>
                <w:rFonts w:asciiTheme="majorHAnsi" w:hAnsiTheme="majorHAnsi" w:cstheme="majorHAnsi"/>
                <w:i/>
                <w:sz w:val="26"/>
                <w:szCs w:val="26"/>
              </w:rPr>
              <w:t>Kính</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gửi</w:t>
            </w:r>
            <w:proofErr w:type="spellEnd"/>
          </w:p>
        </w:tc>
        <w:tc>
          <w:tcPr>
            <w:tcW w:w="6667" w:type="dxa"/>
          </w:tcPr>
          <w:p w:rsidR="00A505D6" w:rsidRPr="00C106BB" w:rsidRDefault="00DD20FD" w:rsidP="00DD20FD">
            <w:pPr>
              <w:ind w:right="-225"/>
              <w:rPr>
                <w:rFonts w:asciiTheme="majorHAnsi" w:hAnsiTheme="majorHAnsi" w:cstheme="majorHAnsi"/>
                <w:b/>
                <w:sz w:val="26"/>
                <w:szCs w:val="26"/>
              </w:rPr>
            </w:pPr>
            <w:proofErr w:type="spellStart"/>
            <w:r w:rsidRPr="00C106BB">
              <w:rPr>
                <w:rFonts w:asciiTheme="majorHAnsi" w:hAnsiTheme="majorHAnsi" w:cstheme="majorHAnsi"/>
                <w:b/>
                <w:sz w:val="26"/>
                <w:szCs w:val="26"/>
              </w:rPr>
              <w:t>Quý</w:t>
            </w:r>
            <w:proofErr w:type="spellEnd"/>
            <w:r w:rsidRPr="00C106BB">
              <w:rPr>
                <w:rFonts w:asciiTheme="majorHAnsi" w:hAnsiTheme="majorHAnsi" w:cstheme="majorHAnsi"/>
                <w:b/>
                <w:sz w:val="26"/>
                <w:szCs w:val="26"/>
              </w:rPr>
              <w:t xml:space="preserve"> </w:t>
            </w:r>
            <w:proofErr w:type="spellStart"/>
            <w:r w:rsidRPr="00C106BB">
              <w:rPr>
                <w:rFonts w:asciiTheme="majorHAnsi" w:hAnsiTheme="majorHAnsi" w:cstheme="majorHAnsi"/>
                <w:b/>
                <w:sz w:val="26"/>
                <w:szCs w:val="26"/>
              </w:rPr>
              <w:t>Cổ</w:t>
            </w:r>
            <w:proofErr w:type="spellEnd"/>
            <w:r w:rsidRPr="00C106BB">
              <w:rPr>
                <w:rFonts w:asciiTheme="majorHAnsi" w:hAnsiTheme="majorHAnsi" w:cstheme="majorHAnsi"/>
                <w:b/>
                <w:sz w:val="26"/>
                <w:szCs w:val="26"/>
              </w:rPr>
              <w:t xml:space="preserve"> </w:t>
            </w:r>
            <w:proofErr w:type="spellStart"/>
            <w:r w:rsidRPr="00C106BB">
              <w:rPr>
                <w:rFonts w:asciiTheme="majorHAnsi" w:hAnsiTheme="majorHAnsi" w:cstheme="majorHAnsi"/>
                <w:b/>
                <w:sz w:val="26"/>
                <w:szCs w:val="26"/>
              </w:rPr>
              <w:t>Đ</w:t>
            </w:r>
            <w:r w:rsidR="00A505D6" w:rsidRPr="00C106BB">
              <w:rPr>
                <w:rFonts w:asciiTheme="majorHAnsi" w:hAnsiTheme="majorHAnsi" w:cstheme="majorHAnsi"/>
                <w:b/>
                <w:sz w:val="26"/>
                <w:szCs w:val="26"/>
              </w:rPr>
              <w:t>ông</w:t>
            </w:r>
            <w:proofErr w:type="spellEnd"/>
            <w:r w:rsidRPr="00C106BB">
              <w:rPr>
                <w:rFonts w:asciiTheme="majorHAnsi" w:hAnsiTheme="majorHAnsi" w:cstheme="majorHAnsi"/>
                <w:b/>
                <w:sz w:val="26"/>
                <w:szCs w:val="26"/>
              </w:rPr>
              <w:t xml:space="preserve"> </w:t>
            </w:r>
          </w:p>
        </w:tc>
      </w:tr>
      <w:tr w:rsidR="00A505D6" w:rsidRPr="00C106BB" w:rsidTr="00DD20FD">
        <w:tc>
          <w:tcPr>
            <w:tcW w:w="1555" w:type="dxa"/>
          </w:tcPr>
          <w:p w:rsidR="00A505D6" w:rsidRPr="00C106BB" w:rsidRDefault="00A505D6" w:rsidP="00962101">
            <w:pPr>
              <w:ind w:right="-225"/>
              <w:rPr>
                <w:rFonts w:asciiTheme="majorHAnsi" w:hAnsiTheme="majorHAnsi" w:cstheme="majorHAnsi"/>
                <w:sz w:val="26"/>
                <w:szCs w:val="26"/>
              </w:rPr>
            </w:pPr>
          </w:p>
        </w:tc>
        <w:tc>
          <w:tcPr>
            <w:tcW w:w="6667" w:type="dxa"/>
          </w:tcPr>
          <w:p w:rsidR="00A505D6" w:rsidRPr="00C106BB" w:rsidRDefault="00DD20FD" w:rsidP="00962101">
            <w:pPr>
              <w:ind w:right="-225"/>
              <w:rPr>
                <w:rFonts w:asciiTheme="majorHAnsi" w:hAnsiTheme="majorHAnsi" w:cstheme="majorHAnsi"/>
                <w:sz w:val="26"/>
                <w:szCs w:val="26"/>
              </w:rPr>
            </w:pPr>
            <w:proofErr w:type="spellStart"/>
            <w:r w:rsidRPr="00C106BB">
              <w:rPr>
                <w:rFonts w:asciiTheme="majorHAnsi" w:hAnsiTheme="majorHAnsi" w:cstheme="majorHAnsi"/>
                <w:sz w:val="26"/>
                <w:szCs w:val="26"/>
              </w:rPr>
              <w:t>Công</w:t>
            </w:r>
            <w:proofErr w:type="spellEnd"/>
            <w:r w:rsidRPr="00C106BB">
              <w:rPr>
                <w:rFonts w:asciiTheme="majorHAnsi" w:hAnsiTheme="majorHAnsi" w:cstheme="majorHAnsi"/>
                <w:sz w:val="26"/>
                <w:szCs w:val="26"/>
              </w:rPr>
              <w:t xml:space="preserve"> Ty </w:t>
            </w:r>
            <w:proofErr w:type="spellStart"/>
            <w:r w:rsidRPr="00C106BB">
              <w:rPr>
                <w:rFonts w:asciiTheme="majorHAnsi" w:hAnsiTheme="majorHAnsi" w:cstheme="majorHAnsi"/>
                <w:sz w:val="26"/>
                <w:szCs w:val="26"/>
              </w:rPr>
              <w:t>Cổ</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Phần</w:t>
            </w:r>
            <w:proofErr w:type="spellEnd"/>
            <w:r w:rsidRPr="00C106BB">
              <w:rPr>
                <w:rFonts w:asciiTheme="majorHAnsi" w:hAnsiTheme="majorHAnsi" w:cstheme="majorHAnsi"/>
                <w:sz w:val="26"/>
                <w:szCs w:val="26"/>
              </w:rPr>
              <w:t xml:space="preserve"> Taxi Gas </w:t>
            </w:r>
            <w:proofErr w:type="spellStart"/>
            <w:r w:rsidRPr="00C106BB">
              <w:rPr>
                <w:rFonts w:asciiTheme="majorHAnsi" w:hAnsiTheme="majorHAnsi" w:cstheme="majorHAnsi"/>
                <w:sz w:val="26"/>
                <w:szCs w:val="26"/>
              </w:rPr>
              <w:t>Sài</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Gòn</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Petrolimex</w:t>
            </w:r>
            <w:proofErr w:type="spellEnd"/>
          </w:p>
        </w:tc>
      </w:tr>
    </w:tbl>
    <w:p w:rsidR="00962101" w:rsidRPr="00C106BB" w:rsidRDefault="00962101" w:rsidP="00962101">
      <w:pPr>
        <w:ind w:right="-225"/>
        <w:rPr>
          <w:rFonts w:asciiTheme="majorHAnsi" w:hAnsiTheme="majorHAnsi" w:cstheme="majorHAnsi"/>
          <w:sz w:val="26"/>
          <w:szCs w:val="26"/>
        </w:rPr>
      </w:pPr>
    </w:p>
    <w:p w:rsidR="00464F42" w:rsidRPr="00C106BB" w:rsidRDefault="00A505D6" w:rsidP="00C106BB">
      <w:pPr>
        <w:tabs>
          <w:tab w:val="left" w:pos="567"/>
        </w:tabs>
        <w:spacing w:before="120" w:after="120"/>
        <w:ind w:right="-225"/>
        <w:jc w:val="both"/>
        <w:rPr>
          <w:rFonts w:asciiTheme="majorHAnsi" w:eastAsiaTheme="minorEastAsia" w:hAnsiTheme="majorHAnsi" w:cstheme="majorHAnsi"/>
          <w:sz w:val="26"/>
          <w:szCs w:val="26"/>
          <w:lang w:eastAsia="ja-JP"/>
        </w:rPr>
      </w:pPr>
      <w:r w:rsidRPr="00C106BB">
        <w:rPr>
          <w:rFonts w:asciiTheme="majorHAnsi" w:hAnsiTheme="majorHAnsi" w:cstheme="majorHAnsi"/>
          <w:sz w:val="26"/>
          <w:szCs w:val="26"/>
        </w:rPr>
        <w:tab/>
      </w:r>
      <w:r w:rsidR="00DD20FD" w:rsidRPr="00C106BB">
        <w:rPr>
          <w:rFonts w:asciiTheme="majorHAnsi" w:hAnsiTheme="majorHAnsi" w:cstheme="majorHAnsi"/>
          <w:sz w:val="26"/>
          <w:szCs w:val="26"/>
        </w:rPr>
        <w:t xml:space="preserve">Theo </w:t>
      </w:r>
      <w:proofErr w:type="spellStart"/>
      <w:r w:rsidR="00DD20FD" w:rsidRPr="00C106BB">
        <w:rPr>
          <w:rFonts w:asciiTheme="majorHAnsi" w:hAnsiTheme="majorHAnsi" w:cstheme="majorHAnsi"/>
          <w:sz w:val="26"/>
          <w:szCs w:val="26"/>
        </w:rPr>
        <w:t>quy</w:t>
      </w:r>
      <w:proofErr w:type="spellEnd"/>
      <w:r w:rsidR="00DD20FD" w:rsidRPr="00C106BB">
        <w:rPr>
          <w:rFonts w:asciiTheme="majorHAnsi" w:hAnsiTheme="majorHAnsi" w:cstheme="majorHAnsi"/>
          <w:sz w:val="26"/>
          <w:szCs w:val="26"/>
        </w:rPr>
        <w:t xml:space="preserve"> </w:t>
      </w:r>
      <w:proofErr w:type="spellStart"/>
      <w:r w:rsidR="00DD20FD" w:rsidRPr="00C106BB">
        <w:rPr>
          <w:rFonts w:asciiTheme="majorHAnsi" w:hAnsiTheme="majorHAnsi" w:cstheme="majorHAnsi"/>
          <w:sz w:val="26"/>
          <w:szCs w:val="26"/>
        </w:rPr>
        <w:t>định</w:t>
      </w:r>
      <w:proofErr w:type="spellEnd"/>
      <w:r w:rsidR="00DD20FD" w:rsidRPr="00C106BB">
        <w:rPr>
          <w:rFonts w:asciiTheme="majorHAnsi" w:hAnsiTheme="majorHAnsi" w:cstheme="majorHAnsi"/>
          <w:sz w:val="26"/>
          <w:szCs w:val="26"/>
        </w:rPr>
        <w:t xml:space="preserve"> </w:t>
      </w:r>
      <w:proofErr w:type="spellStart"/>
      <w:r w:rsidR="00DD20FD" w:rsidRPr="00C106BB">
        <w:rPr>
          <w:rFonts w:asciiTheme="majorHAnsi" w:hAnsiTheme="majorHAnsi" w:cstheme="majorHAnsi"/>
          <w:sz w:val="26"/>
          <w:szCs w:val="26"/>
        </w:rPr>
        <w:t>Điều</w:t>
      </w:r>
      <w:proofErr w:type="spellEnd"/>
      <w:r w:rsidR="00DD20FD" w:rsidRPr="00C106BB">
        <w:rPr>
          <w:rFonts w:asciiTheme="majorHAnsi" w:hAnsiTheme="majorHAnsi" w:cstheme="majorHAnsi"/>
          <w:sz w:val="26"/>
          <w:szCs w:val="26"/>
        </w:rPr>
        <w:t xml:space="preserve"> </w:t>
      </w:r>
      <w:proofErr w:type="spellStart"/>
      <w:r w:rsidR="00DD20FD" w:rsidRPr="00C106BB">
        <w:rPr>
          <w:rFonts w:asciiTheme="majorHAnsi" w:hAnsiTheme="majorHAnsi" w:cstheme="majorHAnsi"/>
          <w:sz w:val="26"/>
          <w:szCs w:val="26"/>
        </w:rPr>
        <w:t>lệ</w:t>
      </w:r>
      <w:proofErr w:type="spellEnd"/>
      <w:r w:rsidR="00DD20FD" w:rsidRPr="00C106BB">
        <w:rPr>
          <w:rFonts w:asciiTheme="majorHAnsi" w:hAnsiTheme="majorHAnsi" w:cstheme="majorHAnsi"/>
          <w:sz w:val="26"/>
          <w:szCs w:val="26"/>
        </w:rPr>
        <w:t xml:space="preserve"> </w:t>
      </w:r>
      <w:proofErr w:type="spellStart"/>
      <w:r w:rsidR="00DD20FD" w:rsidRPr="00C106BB">
        <w:rPr>
          <w:rFonts w:asciiTheme="majorHAnsi" w:hAnsiTheme="majorHAnsi" w:cstheme="majorHAnsi"/>
          <w:sz w:val="26"/>
          <w:szCs w:val="26"/>
        </w:rPr>
        <w:t>Công</w:t>
      </w:r>
      <w:proofErr w:type="spellEnd"/>
      <w:r w:rsidR="00DD20FD" w:rsidRPr="00C106BB">
        <w:rPr>
          <w:rFonts w:asciiTheme="majorHAnsi" w:hAnsiTheme="majorHAnsi" w:cstheme="majorHAnsi"/>
          <w:sz w:val="26"/>
          <w:szCs w:val="26"/>
        </w:rPr>
        <w:t xml:space="preserve"> </w:t>
      </w:r>
      <w:proofErr w:type="spellStart"/>
      <w:r w:rsidR="00DD20FD" w:rsidRPr="00C106BB">
        <w:rPr>
          <w:rFonts w:asciiTheme="majorHAnsi" w:hAnsiTheme="majorHAnsi" w:cstheme="majorHAnsi"/>
          <w:sz w:val="26"/>
          <w:szCs w:val="26"/>
        </w:rPr>
        <w:t>ty</w:t>
      </w:r>
      <w:proofErr w:type="spellEnd"/>
      <w:r w:rsidR="00DD20FD" w:rsidRPr="00C106BB">
        <w:rPr>
          <w:rFonts w:asciiTheme="majorHAnsi" w:hAnsiTheme="majorHAnsi" w:cstheme="majorHAnsi"/>
          <w:sz w:val="26"/>
          <w:szCs w:val="26"/>
        </w:rPr>
        <w:t xml:space="preserve"> </w:t>
      </w:r>
      <w:proofErr w:type="spellStart"/>
      <w:r w:rsidR="00DD20FD" w:rsidRPr="00C106BB">
        <w:rPr>
          <w:rFonts w:asciiTheme="majorHAnsi" w:hAnsiTheme="majorHAnsi" w:cstheme="majorHAnsi"/>
          <w:sz w:val="26"/>
          <w:szCs w:val="26"/>
        </w:rPr>
        <w:t>và</w:t>
      </w:r>
      <w:proofErr w:type="spellEnd"/>
      <w:r w:rsidR="00DD20FD" w:rsidRPr="00C106BB">
        <w:rPr>
          <w:rFonts w:asciiTheme="majorHAnsi" w:hAnsiTheme="majorHAnsi" w:cstheme="majorHAnsi"/>
          <w:sz w:val="26"/>
          <w:szCs w:val="26"/>
        </w:rPr>
        <w:t xml:space="preserve"> </w:t>
      </w:r>
      <w:proofErr w:type="spellStart"/>
      <w:r w:rsidR="00DD20FD" w:rsidRPr="00C106BB">
        <w:rPr>
          <w:rFonts w:asciiTheme="majorHAnsi" w:hAnsiTheme="majorHAnsi" w:cstheme="majorHAnsi"/>
          <w:sz w:val="26"/>
          <w:szCs w:val="26"/>
        </w:rPr>
        <w:t>quy</w:t>
      </w:r>
      <w:proofErr w:type="spellEnd"/>
      <w:r w:rsidR="00DD20FD" w:rsidRPr="00C106BB">
        <w:rPr>
          <w:rFonts w:asciiTheme="majorHAnsi" w:hAnsiTheme="majorHAnsi" w:cstheme="majorHAnsi"/>
          <w:sz w:val="26"/>
          <w:szCs w:val="26"/>
        </w:rPr>
        <w:t xml:space="preserve"> </w:t>
      </w:r>
      <w:proofErr w:type="spellStart"/>
      <w:r w:rsidR="00DD20FD" w:rsidRPr="00C106BB">
        <w:rPr>
          <w:rFonts w:asciiTheme="majorHAnsi" w:hAnsiTheme="majorHAnsi" w:cstheme="majorHAnsi"/>
          <w:sz w:val="26"/>
          <w:szCs w:val="26"/>
        </w:rPr>
        <w:t>định</w:t>
      </w:r>
      <w:proofErr w:type="spellEnd"/>
      <w:r w:rsidR="00DD20FD" w:rsidRPr="00C106BB">
        <w:rPr>
          <w:rFonts w:asciiTheme="majorHAnsi" w:hAnsiTheme="majorHAnsi" w:cstheme="majorHAnsi"/>
          <w:sz w:val="26"/>
          <w:szCs w:val="26"/>
        </w:rPr>
        <w:t xml:space="preserve"> </w:t>
      </w:r>
      <w:proofErr w:type="spellStart"/>
      <w:r w:rsidR="00DD20FD" w:rsidRPr="00C106BB">
        <w:rPr>
          <w:rFonts w:asciiTheme="majorHAnsi" w:hAnsiTheme="majorHAnsi" w:cstheme="majorHAnsi"/>
          <w:sz w:val="26"/>
          <w:szCs w:val="26"/>
        </w:rPr>
        <w:t>tại</w:t>
      </w:r>
      <w:proofErr w:type="spellEnd"/>
      <w:r w:rsidR="00464F42" w:rsidRPr="00C106BB">
        <w:rPr>
          <w:rFonts w:asciiTheme="majorHAnsi" w:hAnsiTheme="majorHAnsi" w:cstheme="majorHAnsi"/>
          <w:sz w:val="26"/>
          <w:szCs w:val="26"/>
        </w:rPr>
        <w:t xml:space="preserve"> </w:t>
      </w:r>
      <w:proofErr w:type="spellStart"/>
      <w:r w:rsidR="00464F42" w:rsidRPr="00C106BB">
        <w:rPr>
          <w:rFonts w:asciiTheme="majorHAnsi" w:hAnsiTheme="majorHAnsi" w:cstheme="majorHAnsi"/>
          <w:sz w:val="26"/>
          <w:szCs w:val="26"/>
        </w:rPr>
        <w:t>Điều</w:t>
      </w:r>
      <w:proofErr w:type="spellEnd"/>
      <w:r w:rsidR="00464F42" w:rsidRPr="00C106BB">
        <w:rPr>
          <w:rFonts w:asciiTheme="majorHAnsi" w:hAnsiTheme="majorHAnsi" w:cstheme="majorHAnsi"/>
          <w:sz w:val="26"/>
          <w:szCs w:val="26"/>
        </w:rPr>
        <w:t xml:space="preserve"> 163 </w:t>
      </w:r>
      <w:proofErr w:type="spellStart"/>
      <w:r w:rsidR="00464F42" w:rsidRPr="00C106BB">
        <w:rPr>
          <w:rFonts w:asciiTheme="majorHAnsi" w:hAnsiTheme="majorHAnsi" w:cstheme="majorHAnsi"/>
          <w:sz w:val="26"/>
          <w:szCs w:val="26"/>
        </w:rPr>
        <w:t>Luật</w:t>
      </w:r>
      <w:proofErr w:type="spellEnd"/>
      <w:r w:rsidR="00464F42" w:rsidRPr="00C106BB">
        <w:rPr>
          <w:rFonts w:asciiTheme="majorHAnsi" w:hAnsiTheme="majorHAnsi" w:cstheme="majorHAnsi"/>
          <w:sz w:val="26"/>
          <w:szCs w:val="26"/>
        </w:rPr>
        <w:t xml:space="preserve"> </w:t>
      </w:r>
      <w:proofErr w:type="spellStart"/>
      <w:r w:rsidR="00464F42" w:rsidRPr="00C106BB">
        <w:rPr>
          <w:rFonts w:asciiTheme="majorHAnsi" w:hAnsiTheme="majorHAnsi" w:cstheme="majorHAnsi"/>
          <w:sz w:val="26"/>
          <w:szCs w:val="26"/>
        </w:rPr>
        <w:t>Doanh</w:t>
      </w:r>
      <w:proofErr w:type="spellEnd"/>
      <w:r w:rsidR="00464F42" w:rsidRPr="00C106BB">
        <w:rPr>
          <w:rFonts w:asciiTheme="majorHAnsi" w:hAnsiTheme="majorHAnsi" w:cstheme="majorHAnsi"/>
          <w:sz w:val="26"/>
          <w:szCs w:val="26"/>
        </w:rPr>
        <w:t xml:space="preserve"> </w:t>
      </w:r>
      <w:proofErr w:type="spellStart"/>
      <w:r w:rsidR="00464F42" w:rsidRPr="00C106BB">
        <w:rPr>
          <w:rFonts w:asciiTheme="majorHAnsi" w:hAnsiTheme="majorHAnsi" w:cstheme="majorHAnsi"/>
          <w:sz w:val="26"/>
          <w:szCs w:val="26"/>
        </w:rPr>
        <w:t>nghiệp</w:t>
      </w:r>
      <w:proofErr w:type="spellEnd"/>
      <w:r w:rsidR="00464F42" w:rsidRPr="00C106BB">
        <w:rPr>
          <w:rFonts w:asciiTheme="majorHAnsi" w:hAnsiTheme="majorHAnsi" w:cstheme="majorHAnsi"/>
          <w:sz w:val="26"/>
          <w:szCs w:val="26"/>
        </w:rPr>
        <w:t xml:space="preserve"> 201</w:t>
      </w:r>
      <w:r w:rsidR="00464F42" w:rsidRPr="00C106BB">
        <w:rPr>
          <w:rFonts w:asciiTheme="majorHAnsi" w:eastAsiaTheme="minorEastAsia" w:hAnsiTheme="majorHAnsi" w:cstheme="majorHAnsi"/>
          <w:sz w:val="26"/>
          <w:szCs w:val="26"/>
          <w:lang w:eastAsia="ja-JP"/>
        </w:rPr>
        <w:t>4</w:t>
      </w:r>
      <w:r w:rsidR="00DD20FD" w:rsidRPr="00C106BB">
        <w:rPr>
          <w:rFonts w:asciiTheme="majorHAnsi" w:hAnsiTheme="majorHAnsi" w:cstheme="majorHAnsi"/>
          <w:sz w:val="26"/>
          <w:szCs w:val="26"/>
        </w:rPr>
        <w:t xml:space="preserve"> </w:t>
      </w:r>
      <w:proofErr w:type="spellStart"/>
      <w:r w:rsidR="00DD20FD" w:rsidRPr="00C106BB">
        <w:rPr>
          <w:rFonts w:asciiTheme="majorHAnsi" w:hAnsiTheme="majorHAnsi" w:cstheme="majorHAnsi"/>
          <w:sz w:val="26"/>
          <w:szCs w:val="26"/>
        </w:rPr>
        <w:t>quy</w:t>
      </w:r>
      <w:proofErr w:type="spellEnd"/>
      <w:r w:rsidR="00DD20FD" w:rsidRPr="00C106BB">
        <w:rPr>
          <w:rFonts w:asciiTheme="majorHAnsi" w:hAnsiTheme="majorHAnsi" w:cstheme="majorHAnsi"/>
          <w:sz w:val="26"/>
          <w:szCs w:val="26"/>
        </w:rPr>
        <w:t xml:space="preserve"> </w:t>
      </w:r>
      <w:proofErr w:type="spellStart"/>
      <w:r w:rsidR="00DD20FD" w:rsidRPr="00C106BB">
        <w:rPr>
          <w:rFonts w:asciiTheme="majorHAnsi" w:hAnsiTheme="majorHAnsi" w:cstheme="majorHAnsi"/>
          <w:sz w:val="26"/>
          <w:szCs w:val="26"/>
        </w:rPr>
        <w:t>định</w:t>
      </w:r>
      <w:proofErr w:type="spellEnd"/>
      <w:r w:rsidR="00DD20FD" w:rsidRPr="00C106BB">
        <w:rPr>
          <w:rFonts w:asciiTheme="majorHAnsi" w:hAnsiTheme="majorHAnsi" w:cstheme="majorHAnsi"/>
          <w:sz w:val="26"/>
          <w:szCs w:val="26"/>
        </w:rPr>
        <w:t xml:space="preserve"> </w:t>
      </w:r>
      <w:proofErr w:type="spellStart"/>
      <w:r w:rsidR="00DD20FD" w:rsidRPr="00C106BB">
        <w:rPr>
          <w:rFonts w:asciiTheme="majorHAnsi" w:hAnsiTheme="majorHAnsi" w:cstheme="majorHAnsi"/>
          <w:sz w:val="26"/>
          <w:szCs w:val="26"/>
        </w:rPr>
        <w:t>số</w:t>
      </w:r>
      <w:proofErr w:type="spellEnd"/>
      <w:r w:rsidR="00DD20FD" w:rsidRPr="00C106BB">
        <w:rPr>
          <w:rFonts w:asciiTheme="majorHAnsi" w:hAnsiTheme="majorHAnsi" w:cstheme="majorHAnsi"/>
          <w:sz w:val="26"/>
          <w:szCs w:val="26"/>
        </w:rPr>
        <w:t xml:space="preserve"> </w:t>
      </w:r>
      <w:proofErr w:type="spellStart"/>
      <w:r w:rsidR="00DD20FD" w:rsidRPr="00C106BB">
        <w:rPr>
          <w:rFonts w:asciiTheme="majorHAnsi" w:hAnsiTheme="majorHAnsi" w:cstheme="majorHAnsi"/>
          <w:sz w:val="26"/>
          <w:szCs w:val="26"/>
        </w:rPr>
        <w:t>lượng</w:t>
      </w:r>
      <w:proofErr w:type="spellEnd"/>
      <w:r w:rsidR="00DD20FD" w:rsidRPr="00C106BB">
        <w:rPr>
          <w:rFonts w:asciiTheme="majorHAnsi" w:hAnsiTheme="majorHAnsi" w:cstheme="majorHAnsi"/>
          <w:sz w:val="26"/>
          <w:szCs w:val="26"/>
        </w:rPr>
        <w:t xml:space="preserve"> Ban </w:t>
      </w:r>
      <w:proofErr w:type="spellStart"/>
      <w:r w:rsidR="00DD20FD" w:rsidRPr="00C106BB">
        <w:rPr>
          <w:rFonts w:asciiTheme="majorHAnsi" w:hAnsiTheme="majorHAnsi" w:cstheme="majorHAnsi"/>
          <w:sz w:val="26"/>
          <w:szCs w:val="26"/>
        </w:rPr>
        <w:t>kiểm</w:t>
      </w:r>
      <w:proofErr w:type="spellEnd"/>
      <w:r w:rsidR="00DD20FD" w:rsidRPr="00C106BB">
        <w:rPr>
          <w:rFonts w:asciiTheme="majorHAnsi" w:hAnsiTheme="majorHAnsi" w:cstheme="majorHAnsi"/>
          <w:sz w:val="26"/>
          <w:szCs w:val="26"/>
        </w:rPr>
        <w:t xml:space="preserve"> </w:t>
      </w:r>
      <w:proofErr w:type="spellStart"/>
      <w:r w:rsidR="00DD20FD" w:rsidRPr="00C106BB">
        <w:rPr>
          <w:rFonts w:asciiTheme="majorHAnsi" w:hAnsiTheme="majorHAnsi" w:cstheme="majorHAnsi"/>
          <w:sz w:val="26"/>
          <w:szCs w:val="26"/>
        </w:rPr>
        <w:t>soát</w:t>
      </w:r>
      <w:proofErr w:type="spellEnd"/>
      <w:r w:rsidR="00DD20FD" w:rsidRPr="00C106BB">
        <w:rPr>
          <w:rFonts w:asciiTheme="majorHAnsi" w:hAnsiTheme="majorHAnsi" w:cstheme="majorHAnsi"/>
          <w:sz w:val="26"/>
          <w:szCs w:val="26"/>
        </w:rPr>
        <w:t xml:space="preserve"> </w:t>
      </w:r>
      <w:proofErr w:type="spellStart"/>
      <w:r w:rsidR="00DD20FD" w:rsidRPr="00C106BB">
        <w:rPr>
          <w:rFonts w:asciiTheme="majorHAnsi" w:hAnsiTheme="majorHAnsi" w:cstheme="majorHAnsi"/>
          <w:sz w:val="26"/>
          <w:szCs w:val="26"/>
        </w:rPr>
        <w:t>là</w:t>
      </w:r>
      <w:proofErr w:type="spellEnd"/>
      <w:r w:rsidR="00DD20FD" w:rsidRPr="00C106BB">
        <w:rPr>
          <w:rFonts w:asciiTheme="majorHAnsi" w:hAnsiTheme="majorHAnsi" w:cstheme="majorHAnsi"/>
          <w:sz w:val="26"/>
          <w:szCs w:val="26"/>
        </w:rPr>
        <w:t xml:space="preserve"> 03 </w:t>
      </w:r>
      <w:proofErr w:type="spellStart"/>
      <w:r w:rsidR="00DD20FD" w:rsidRPr="00C106BB">
        <w:rPr>
          <w:rFonts w:asciiTheme="majorHAnsi" w:hAnsiTheme="majorHAnsi" w:cstheme="majorHAnsi"/>
          <w:sz w:val="26"/>
          <w:szCs w:val="26"/>
        </w:rPr>
        <w:t>thành</w:t>
      </w:r>
      <w:proofErr w:type="spellEnd"/>
      <w:r w:rsidR="00DD20FD" w:rsidRPr="00C106BB">
        <w:rPr>
          <w:rFonts w:asciiTheme="majorHAnsi" w:hAnsiTheme="majorHAnsi" w:cstheme="majorHAnsi"/>
          <w:sz w:val="26"/>
          <w:szCs w:val="26"/>
        </w:rPr>
        <w:t xml:space="preserve"> </w:t>
      </w:r>
      <w:proofErr w:type="spellStart"/>
      <w:r w:rsidR="00DD20FD" w:rsidRPr="00C106BB">
        <w:rPr>
          <w:rFonts w:asciiTheme="majorHAnsi" w:hAnsiTheme="majorHAnsi" w:cstheme="majorHAnsi"/>
          <w:sz w:val="26"/>
          <w:szCs w:val="26"/>
        </w:rPr>
        <w:t>viên</w:t>
      </w:r>
      <w:proofErr w:type="spellEnd"/>
      <w:r w:rsidR="00BE7499" w:rsidRPr="00C106BB">
        <w:rPr>
          <w:rFonts w:asciiTheme="majorHAnsi" w:hAnsiTheme="majorHAnsi" w:cstheme="majorHAnsi"/>
          <w:sz w:val="26"/>
          <w:szCs w:val="26"/>
        </w:rPr>
        <w:t xml:space="preserve">, HĐQT </w:t>
      </w:r>
      <w:proofErr w:type="spellStart"/>
      <w:r w:rsidR="00BE7499" w:rsidRPr="00C106BB">
        <w:rPr>
          <w:rFonts w:asciiTheme="majorHAnsi" w:hAnsiTheme="majorHAnsi" w:cstheme="majorHAnsi"/>
          <w:sz w:val="26"/>
          <w:szCs w:val="26"/>
        </w:rPr>
        <w:t>tối</w:t>
      </w:r>
      <w:proofErr w:type="spellEnd"/>
      <w:r w:rsidR="00BE7499" w:rsidRPr="00C106BB">
        <w:rPr>
          <w:rFonts w:asciiTheme="majorHAnsi" w:hAnsiTheme="majorHAnsi" w:cstheme="majorHAnsi"/>
          <w:sz w:val="26"/>
          <w:szCs w:val="26"/>
        </w:rPr>
        <w:t xml:space="preserve"> </w:t>
      </w:r>
      <w:proofErr w:type="spellStart"/>
      <w:r w:rsidR="00BE7499" w:rsidRPr="00C106BB">
        <w:rPr>
          <w:rFonts w:asciiTheme="majorHAnsi" w:hAnsiTheme="majorHAnsi" w:cstheme="majorHAnsi"/>
          <w:sz w:val="26"/>
          <w:szCs w:val="26"/>
        </w:rPr>
        <w:t>thiểu</w:t>
      </w:r>
      <w:proofErr w:type="spellEnd"/>
      <w:r w:rsidR="00BE7499" w:rsidRPr="00C106BB">
        <w:rPr>
          <w:rFonts w:asciiTheme="majorHAnsi" w:hAnsiTheme="majorHAnsi" w:cstheme="majorHAnsi"/>
          <w:sz w:val="26"/>
          <w:szCs w:val="26"/>
        </w:rPr>
        <w:t xml:space="preserve"> </w:t>
      </w:r>
      <w:proofErr w:type="spellStart"/>
      <w:r w:rsidR="00BE7499" w:rsidRPr="00C106BB">
        <w:rPr>
          <w:rFonts w:asciiTheme="majorHAnsi" w:hAnsiTheme="majorHAnsi" w:cstheme="majorHAnsi"/>
          <w:sz w:val="26"/>
          <w:szCs w:val="26"/>
        </w:rPr>
        <w:t>là</w:t>
      </w:r>
      <w:proofErr w:type="spellEnd"/>
      <w:r w:rsidR="00BE7499" w:rsidRPr="00C106BB">
        <w:rPr>
          <w:rFonts w:asciiTheme="majorHAnsi" w:hAnsiTheme="majorHAnsi" w:cstheme="majorHAnsi"/>
          <w:sz w:val="26"/>
          <w:szCs w:val="26"/>
        </w:rPr>
        <w:t xml:space="preserve"> 05 </w:t>
      </w:r>
      <w:proofErr w:type="spellStart"/>
      <w:r w:rsidR="00BE7499" w:rsidRPr="00C106BB">
        <w:rPr>
          <w:rFonts w:asciiTheme="majorHAnsi" w:hAnsiTheme="majorHAnsi" w:cstheme="majorHAnsi"/>
          <w:sz w:val="26"/>
          <w:szCs w:val="26"/>
        </w:rPr>
        <w:t>người</w:t>
      </w:r>
      <w:proofErr w:type="spellEnd"/>
      <w:r w:rsidR="00BE7499" w:rsidRPr="00C106BB">
        <w:rPr>
          <w:rFonts w:asciiTheme="majorHAnsi" w:hAnsiTheme="majorHAnsi" w:cstheme="majorHAnsi"/>
          <w:sz w:val="26"/>
          <w:szCs w:val="26"/>
        </w:rPr>
        <w:t>.</w:t>
      </w:r>
    </w:p>
    <w:p w:rsidR="00464F42" w:rsidRDefault="00464F42" w:rsidP="00C106BB">
      <w:pPr>
        <w:tabs>
          <w:tab w:val="left" w:pos="567"/>
        </w:tabs>
        <w:spacing w:before="120" w:after="120"/>
        <w:ind w:right="-225" w:firstLine="540"/>
        <w:jc w:val="both"/>
        <w:rPr>
          <w:rFonts w:asciiTheme="majorHAnsi" w:eastAsiaTheme="minorEastAsia" w:hAnsiTheme="majorHAnsi" w:cstheme="majorHAnsi" w:hint="eastAsia"/>
          <w:sz w:val="26"/>
          <w:szCs w:val="26"/>
          <w:lang w:val="vi-VN" w:eastAsia="ja-JP"/>
        </w:rPr>
      </w:pPr>
      <w:r w:rsidRPr="00C106BB">
        <w:rPr>
          <w:rFonts w:asciiTheme="majorHAnsi" w:eastAsiaTheme="minorEastAsia" w:hAnsiTheme="majorHAnsi" w:cstheme="majorHAnsi"/>
          <w:sz w:val="26"/>
          <w:szCs w:val="26"/>
          <w:lang w:val="vi-VN" w:eastAsia="ja-JP"/>
        </w:rPr>
        <w:t>Theo đơn từ nhiệm Hội đồng quản trị Công ty đã nhận được, Ông Đinh Quang Phước Thanh – thành viên Hội đồng quản trị nhiệm kỳ 2013-2018, xin từ nhiệm kể từ ngày 30/10/2015, Ông Bùi Quốc Hưng – thành viên Hội đồng quản trị nhiệm kỳ 2013-2018, xin từ nhiệm kể từ ngày 20/12/2015 và Ông Nguyễn Ngọc Minh – thành viên Hội đồng quản trị nhiệm kỳ 2013-2018, xin từ nhiệm kể từ ngày 21/12/2015;</w:t>
      </w:r>
    </w:p>
    <w:p w:rsidR="00577A25" w:rsidRPr="00C106BB" w:rsidRDefault="00577A25" w:rsidP="00C106BB">
      <w:pPr>
        <w:tabs>
          <w:tab w:val="left" w:pos="567"/>
        </w:tabs>
        <w:spacing w:before="120" w:after="120"/>
        <w:ind w:right="-225" w:firstLine="540"/>
        <w:jc w:val="both"/>
        <w:rPr>
          <w:rFonts w:asciiTheme="majorHAnsi" w:eastAsiaTheme="minorEastAsia" w:hAnsiTheme="majorHAnsi" w:cstheme="majorHAnsi"/>
          <w:sz w:val="26"/>
          <w:szCs w:val="26"/>
          <w:lang w:val="vi-VN" w:eastAsia="ja-JP"/>
        </w:rPr>
      </w:pPr>
      <w:r>
        <w:rPr>
          <w:rFonts w:asciiTheme="majorHAnsi" w:eastAsiaTheme="minorEastAsia" w:hAnsiTheme="majorHAnsi" w:cstheme="majorHAnsi" w:hint="eastAsia"/>
          <w:sz w:val="26"/>
          <w:szCs w:val="26"/>
          <w:lang w:val="vi-VN" w:eastAsia="ja-JP"/>
        </w:rPr>
        <w:t xml:space="preserve">Theo đơn từ nhiệm Hội đồng quản trị Công ty đã nhận được, Ông Doãn Duy Đạo </w:t>
      </w:r>
      <w:r>
        <w:rPr>
          <w:rFonts w:asciiTheme="majorHAnsi" w:eastAsiaTheme="minorEastAsia" w:hAnsiTheme="majorHAnsi" w:cstheme="majorHAnsi"/>
          <w:sz w:val="26"/>
          <w:szCs w:val="26"/>
          <w:lang w:val="vi-VN" w:eastAsia="ja-JP"/>
        </w:rPr>
        <w:t>–</w:t>
      </w:r>
      <w:r>
        <w:rPr>
          <w:rFonts w:asciiTheme="majorHAnsi" w:eastAsiaTheme="minorEastAsia" w:hAnsiTheme="majorHAnsi" w:cstheme="majorHAnsi" w:hint="eastAsia"/>
          <w:sz w:val="26"/>
          <w:szCs w:val="26"/>
          <w:lang w:val="vi-VN" w:eastAsia="ja-JP"/>
        </w:rPr>
        <w:t xml:space="preserve"> Trưởng Ban kiểm soát nhiệm kỳ 2013-2018, xin từ nhiệm kể từ ngày 19/12/2015;</w:t>
      </w:r>
    </w:p>
    <w:p w:rsidR="00BE7499" w:rsidRPr="00C106BB" w:rsidRDefault="00BE7499" w:rsidP="00C106BB">
      <w:pPr>
        <w:tabs>
          <w:tab w:val="left" w:pos="567"/>
        </w:tabs>
        <w:spacing w:before="120" w:after="120"/>
        <w:ind w:right="-225" w:firstLine="540"/>
        <w:jc w:val="both"/>
        <w:rPr>
          <w:rFonts w:asciiTheme="majorHAnsi" w:eastAsiaTheme="minorEastAsia" w:hAnsiTheme="majorHAnsi" w:cstheme="majorHAnsi"/>
          <w:sz w:val="26"/>
          <w:szCs w:val="26"/>
          <w:lang w:val="vi-VN" w:eastAsia="ja-JP"/>
        </w:rPr>
      </w:pPr>
      <w:r w:rsidRPr="00C106BB">
        <w:rPr>
          <w:rFonts w:asciiTheme="majorHAnsi" w:hAnsiTheme="majorHAnsi" w:cstheme="majorHAnsi"/>
          <w:sz w:val="26"/>
          <w:szCs w:val="26"/>
          <w:lang w:val="vi-VN"/>
        </w:rPr>
        <w:t>Hiện nay, thành viên HĐQ</w:t>
      </w:r>
      <w:r w:rsidR="00464F42" w:rsidRPr="00C106BB">
        <w:rPr>
          <w:rFonts w:asciiTheme="majorHAnsi" w:hAnsiTheme="majorHAnsi" w:cstheme="majorHAnsi"/>
          <w:sz w:val="26"/>
          <w:szCs w:val="26"/>
          <w:lang w:val="vi-VN"/>
        </w:rPr>
        <w:t>T còn lại là 03 thành viên do 0</w:t>
      </w:r>
      <w:r w:rsidR="00464F42" w:rsidRPr="00C106BB">
        <w:rPr>
          <w:rFonts w:asciiTheme="majorHAnsi" w:eastAsiaTheme="minorEastAsia" w:hAnsiTheme="majorHAnsi" w:cstheme="majorHAnsi"/>
          <w:sz w:val="26"/>
          <w:szCs w:val="26"/>
          <w:lang w:val="vi-VN" w:eastAsia="ja-JP"/>
        </w:rPr>
        <w:t>3</w:t>
      </w:r>
      <w:r w:rsidRPr="00C106BB">
        <w:rPr>
          <w:rFonts w:asciiTheme="majorHAnsi" w:hAnsiTheme="majorHAnsi" w:cstheme="majorHAnsi"/>
          <w:sz w:val="26"/>
          <w:szCs w:val="26"/>
          <w:lang w:val="vi-VN"/>
        </w:rPr>
        <w:t xml:space="preserve"> thành viên HĐQT đã từ nhiệm </w:t>
      </w:r>
      <w:r w:rsidR="00464F42" w:rsidRPr="00C106BB">
        <w:rPr>
          <w:rFonts w:asciiTheme="majorHAnsi" w:eastAsiaTheme="minorEastAsia" w:hAnsiTheme="majorHAnsi" w:cstheme="majorHAnsi"/>
          <w:sz w:val="26"/>
          <w:szCs w:val="26"/>
          <w:lang w:val="vi-VN" w:eastAsia="ja-JP"/>
        </w:rPr>
        <w:t>và thành viên BKS còn lại là 02 thành viên do 01 thành viên BKS đã từ nhiệm;</w:t>
      </w:r>
    </w:p>
    <w:p w:rsidR="00887127" w:rsidRPr="00C106BB" w:rsidRDefault="00DD20FD" w:rsidP="00C106BB">
      <w:pPr>
        <w:tabs>
          <w:tab w:val="left" w:pos="567"/>
        </w:tabs>
        <w:spacing w:before="120" w:after="120"/>
        <w:ind w:right="-225" w:firstLine="540"/>
        <w:jc w:val="both"/>
        <w:rPr>
          <w:rFonts w:asciiTheme="majorHAnsi" w:eastAsiaTheme="minorEastAsia" w:hAnsiTheme="majorHAnsi" w:cstheme="majorHAnsi"/>
          <w:sz w:val="26"/>
          <w:szCs w:val="26"/>
          <w:lang w:val="vi-VN" w:eastAsia="ja-JP"/>
        </w:rPr>
      </w:pPr>
      <w:r w:rsidRPr="00C106BB">
        <w:rPr>
          <w:rFonts w:asciiTheme="majorHAnsi" w:hAnsiTheme="majorHAnsi" w:cstheme="majorHAnsi"/>
          <w:sz w:val="26"/>
          <w:szCs w:val="26"/>
          <w:lang w:val="vi-VN"/>
        </w:rPr>
        <w:t>Do đó, để đảm bảo s</w:t>
      </w:r>
      <w:r w:rsidR="00464F42" w:rsidRPr="00C106BB">
        <w:rPr>
          <w:rFonts w:asciiTheme="majorHAnsi" w:hAnsiTheme="majorHAnsi" w:cstheme="majorHAnsi"/>
          <w:sz w:val="26"/>
          <w:szCs w:val="26"/>
          <w:lang w:val="vi-VN"/>
        </w:rPr>
        <w:t xml:space="preserve">ố lượng thành viên </w:t>
      </w:r>
      <w:r w:rsidR="00BE7499" w:rsidRPr="00C106BB">
        <w:rPr>
          <w:rFonts w:asciiTheme="majorHAnsi" w:hAnsiTheme="majorHAnsi" w:cstheme="majorHAnsi"/>
          <w:sz w:val="26"/>
          <w:szCs w:val="26"/>
          <w:lang w:val="vi-VN"/>
        </w:rPr>
        <w:t>HĐQT</w:t>
      </w:r>
      <w:r w:rsidR="00464F42" w:rsidRPr="00C106BB">
        <w:rPr>
          <w:rFonts w:asciiTheme="majorHAnsi" w:eastAsiaTheme="minorEastAsia" w:hAnsiTheme="majorHAnsi" w:cstheme="majorHAnsi"/>
          <w:sz w:val="26"/>
          <w:szCs w:val="26"/>
          <w:lang w:val="vi-VN" w:eastAsia="ja-JP"/>
        </w:rPr>
        <w:t>, BKS</w:t>
      </w:r>
      <w:r w:rsidRPr="00C106BB">
        <w:rPr>
          <w:rFonts w:asciiTheme="majorHAnsi" w:hAnsiTheme="majorHAnsi" w:cstheme="majorHAnsi"/>
          <w:sz w:val="26"/>
          <w:szCs w:val="26"/>
          <w:lang w:val="vi-VN"/>
        </w:rPr>
        <w:t xml:space="preserve"> của Công ty theo quy định. HĐQT xin thông báo đến các Cổ đông về việc đề cử, ứng cử ứng cử viên</w:t>
      </w:r>
      <w:r w:rsidR="00464F42" w:rsidRPr="00C106BB">
        <w:rPr>
          <w:rFonts w:asciiTheme="majorHAnsi" w:eastAsiaTheme="minorEastAsia" w:hAnsiTheme="majorHAnsi" w:cstheme="majorHAnsi"/>
          <w:sz w:val="26"/>
          <w:szCs w:val="26"/>
          <w:lang w:val="vi-VN" w:eastAsia="ja-JP"/>
        </w:rPr>
        <w:t xml:space="preserve"> HĐQT, BKS </w:t>
      </w:r>
      <w:r w:rsidRPr="00C106BB">
        <w:rPr>
          <w:rFonts w:asciiTheme="majorHAnsi" w:hAnsiTheme="majorHAnsi" w:cstheme="majorHAnsi"/>
          <w:sz w:val="26"/>
          <w:szCs w:val="26"/>
          <w:lang w:val="vi-VN"/>
        </w:rPr>
        <w:t xml:space="preserve">để ĐHĐCĐ bất thường lần 2 năm 2015 bầu bổ sung, cụ thể </w:t>
      </w:r>
      <w:bookmarkStart w:id="0" w:name="_GoBack"/>
      <w:bookmarkEnd w:id="0"/>
      <w:r w:rsidRPr="00C106BB">
        <w:rPr>
          <w:rFonts w:asciiTheme="majorHAnsi" w:hAnsiTheme="majorHAnsi" w:cstheme="majorHAnsi"/>
          <w:sz w:val="26"/>
          <w:szCs w:val="26"/>
          <w:lang w:val="vi-VN"/>
        </w:rPr>
        <w:t>như sau:</w:t>
      </w:r>
    </w:p>
    <w:p w:rsidR="00464F42" w:rsidRPr="00C106BB" w:rsidRDefault="00464F42" w:rsidP="00C106BB">
      <w:pPr>
        <w:tabs>
          <w:tab w:val="left" w:pos="567"/>
        </w:tabs>
        <w:spacing w:before="120" w:after="120"/>
        <w:ind w:right="-225"/>
        <w:jc w:val="both"/>
        <w:rPr>
          <w:rFonts w:asciiTheme="majorHAnsi" w:eastAsiaTheme="minorEastAsia" w:hAnsiTheme="majorHAnsi" w:cstheme="majorHAnsi"/>
          <w:sz w:val="26"/>
          <w:szCs w:val="26"/>
          <w:lang w:val="vi-VN" w:eastAsia="ja-JP"/>
        </w:rPr>
      </w:pPr>
    </w:p>
    <w:p w:rsidR="00BE7499" w:rsidRPr="00C106BB" w:rsidRDefault="00DD20FD" w:rsidP="00C106BB">
      <w:pPr>
        <w:tabs>
          <w:tab w:val="left" w:pos="567"/>
        </w:tabs>
        <w:spacing w:before="120" w:after="120"/>
        <w:ind w:right="-225"/>
        <w:jc w:val="both"/>
        <w:rPr>
          <w:rFonts w:asciiTheme="majorHAnsi" w:eastAsiaTheme="minorEastAsia" w:hAnsiTheme="majorHAnsi" w:cstheme="majorHAnsi"/>
          <w:b/>
          <w:sz w:val="26"/>
          <w:szCs w:val="26"/>
          <w:lang w:val="vi-VN" w:eastAsia="ja-JP"/>
        </w:rPr>
      </w:pPr>
      <w:r w:rsidRPr="00C106BB">
        <w:rPr>
          <w:rFonts w:asciiTheme="majorHAnsi" w:hAnsiTheme="majorHAnsi" w:cstheme="majorHAnsi"/>
          <w:b/>
          <w:sz w:val="26"/>
          <w:szCs w:val="26"/>
          <w:lang w:val="vi-VN"/>
        </w:rPr>
        <w:t>A. ĐIỀU KIỆN ĐỀ CỬ, ỨNG CỬ THÀNH VIÊN BAN KIỂM SOÁT</w:t>
      </w:r>
    </w:p>
    <w:p w:rsidR="00C106BB" w:rsidRDefault="00C106BB" w:rsidP="00C106BB">
      <w:pPr>
        <w:tabs>
          <w:tab w:val="left" w:pos="567"/>
        </w:tabs>
        <w:spacing w:before="120" w:after="120"/>
        <w:ind w:right="-225"/>
        <w:jc w:val="both"/>
        <w:rPr>
          <w:rFonts w:asciiTheme="majorHAnsi" w:eastAsiaTheme="minorEastAsia" w:hAnsiTheme="majorHAnsi" w:cstheme="majorHAnsi"/>
          <w:sz w:val="26"/>
          <w:szCs w:val="26"/>
          <w:lang w:val="vi-VN" w:eastAsia="ja-JP"/>
        </w:rPr>
      </w:pPr>
    </w:p>
    <w:p w:rsidR="00BE7499" w:rsidRDefault="00464F42" w:rsidP="00C106BB">
      <w:pPr>
        <w:tabs>
          <w:tab w:val="left" w:pos="567"/>
        </w:tabs>
        <w:spacing w:before="120" w:after="120"/>
        <w:ind w:right="-225"/>
        <w:jc w:val="both"/>
        <w:rPr>
          <w:rFonts w:asciiTheme="majorHAnsi" w:eastAsiaTheme="minorEastAsia" w:hAnsiTheme="majorHAnsi" w:cstheme="majorHAnsi"/>
          <w:sz w:val="26"/>
          <w:szCs w:val="26"/>
          <w:lang w:val="vi-VN" w:eastAsia="ja-JP"/>
        </w:rPr>
      </w:pPr>
      <w:r w:rsidRPr="00C106BB">
        <w:rPr>
          <w:rFonts w:asciiTheme="majorHAnsi" w:eastAsiaTheme="minorEastAsia" w:hAnsiTheme="majorHAnsi" w:cstheme="majorHAnsi"/>
          <w:sz w:val="26"/>
          <w:szCs w:val="26"/>
          <w:lang w:val="vi-VN" w:eastAsia="ja-JP"/>
        </w:rPr>
        <w:t xml:space="preserve">I. </w:t>
      </w:r>
      <w:r w:rsidR="00BE7499" w:rsidRPr="00C106BB">
        <w:rPr>
          <w:rFonts w:asciiTheme="majorHAnsi" w:hAnsiTheme="majorHAnsi" w:cstheme="majorHAnsi"/>
          <w:sz w:val="26"/>
          <w:szCs w:val="26"/>
          <w:lang w:val="vi-VN"/>
        </w:rPr>
        <w:t>Theo quy định tại Điều 151 Luật Doanh nghiệp 2015 quy định về tiêu chuẩn và điều kiện của thành viên HĐQT như sau:</w:t>
      </w:r>
    </w:p>
    <w:p w:rsidR="00C106BB" w:rsidRPr="00C106BB" w:rsidRDefault="00C106BB" w:rsidP="00C106BB">
      <w:pPr>
        <w:tabs>
          <w:tab w:val="left" w:pos="567"/>
        </w:tabs>
        <w:spacing w:before="120" w:after="120"/>
        <w:ind w:right="-225"/>
        <w:jc w:val="both"/>
        <w:rPr>
          <w:rFonts w:asciiTheme="majorHAnsi" w:eastAsiaTheme="minorEastAsia" w:hAnsiTheme="majorHAnsi" w:cstheme="majorHAnsi"/>
          <w:sz w:val="26"/>
          <w:szCs w:val="26"/>
          <w:lang w:val="vi-VN" w:eastAsia="ja-JP"/>
        </w:rPr>
      </w:pPr>
    </w:p>
    <w:p w:rsidR="00BE7499" w:rsidRPr="00C106BB" w:rsidRDefault="00BE7499" w:rsidP="00C106BB">
      <w:pPr>
        <w:shd w:val="clear" w:color="auto" w:fill="FFFFFF"/>
        <w:spacing w:before="120" w:line="234" w:lineRule="atLeast"/>
        <w:jc w:val="both"/>
        <w:rPr>
          <w:rFonts w:asciiTheme="majorHAnsi" w:hAnsiTheme="majorHAnsi" w:cstheme="majorHAnsi"/>
          <w:i/>
          <w:color w:val="000000"/>
          <w:sz w:val="26"/>
          <w:szCs w:val="26"/>
          <w:lang w:val="vi-VN"/>
        </w:rPr>
      </w:pPr>
      <w:r w:rsidRPr="00C106BB">
        <w:rPr>
          <w:rFonts w:asciiTheme="majorHAnsi" w:hAnsiTheme="majorHAnsi" w:cstheme="majorHAnsi"/>
          <w:i/>
          <w:color w:val="000000"/>
          <w:sz w:val="26"/>
          <w:szCs w:val="26"/>
          <w:lang w:val="vi-VN"/>
        </w:rPr>
        <w:t>“1. Thành viên Hội đồng quản trị phải có các tiêu chuẩn và điều kiện sau đây:</w:t>
      </w:r>
    </w:p>
    <w:p w:rsidR="00BE7499" w:rsidRPr="00577A25" w:rsidRDefault="00BE7499" w:rsidP="00C106BB">
      <w:pPr>
        <w:shd w:val="clear" w:color="auto" w:fill="FFFFFF"/>
        <w:spacing w:before="120" w:line="234" w:lineRule="atLeast"/>
        <w:jc w:val="both"/>
        <w:rPr>
          <w:rFonts w:asciiTheme="majorHAnsi" w:hAnsiTheme="majorHAnsi" w:cstheme="majorHAnsi"/>
          <w:i/>
          <w:color w:val="000000"/>
          <w:sz w:val="26"/>
          <w:szCs w:val="26"/>
          <w:lang w:val="vi-VN"/>
        </w:rPr>
      </w:pPr>
      <w:r w:rsidRPr="00577A25">
        <w:rPr>
          <w:rFonts w:asciiTheme="majorHAnsi" w:hAnsiTheme="majorHAnsi" w:cstheme="majorHAnsi"/>
          <w:i/>
          <w:color w:val="000000"/>
          <w:sz w:val="26"/>
          <w:szCs w:val="26"/>
          <w:lang w:val="vi-VN"/>
        </w:rPr>
        <w:t>a) Có năng lực hành vi dân sự đầy đủ, không thuộc đối tượng không được quản lý doanh nghiệp theo </w:t>
      </w:r>
      <w:r w:rsidRPr="00577A25">
        <w:rPr>
          <w:rFonts w:asciiTheme="majorHAnsi" w:hAnsiTheme="majorHAnsi" w:cstheme="majorHAnsi"/>
          <w:i/>
          <w:color w:val="000000"/>
          <w:sz w:val="26"/>
          <w:szCs w:val="26"/>
          <w:shd w:val="clear" w:color="auto" w:fill="FFFFFF"/>
          <w:lang w:val="vi-VN"/>
        </w:rPr>
        <w:t>quy định</w:t>
      </w:r>
      <w:r w:rsidRPr="00577A25">
        <w:rPr>
          <w:rFonts w:asciiTheme="majorHAnsi" w:hAnsiTheme="majorHAnsi" w:cstheme="majorHAnsi"/>
          <w:i/>
          <w:color w:val="000000"/>
          <w:sz w:val="26"/>
          <w:szCs w:val="26"/>
          <w:lang w:val="vi-VN"/>
        </w:rPr>
        <w:t> tại khoản 2 Điều 18 của Luật này;</w:t>
      </w:r>
    </w:p>
    <w:p w:rsidR="00BE7499" w:rsidRPr="00577A25" w:rsidRDefault="00BE7499" w:rsidP="00C106BB">
      <w:pPr>
        <w:shd w:val="clear" w:color="auto" w:fill="FFFFFF"/>
        <w:spacing w:before="120" w:line="234" w:lineRule="atLeast"/>
        <w:jc w:val="both"/>
        <w:rPr>
          <w:rFonts w:asciiTheme="majorHAnsi" w:hAnsiTheme="majorHAnsi" w:cstheme="majorHAnsi"/>
          <w:i/>
          <w:color w:val="000000"/>
          <w:sz w:val="26"/>
          <w:szCs w:val="26"/>
          <w:lang w:val="vi-VN"/>
        </w:rPr>
      </w:pPr>
      <w:r w:rsidRPr="00577A25">
        <w:rPr>
          <w:rFonts w:asciiTheme="majorHAnsi" w:hAnsiTheme="majorHAnsi" w:cstheme="majorHAnsi"/>
          <w:i/>
          <w:color w:val="000000"/>
          <w:sz w:val="26"/>
          <w:szCs w:val="26"/>
          <w:lang w:val="vi-VN"/>
        </w:rPr>
        <w:t>b) Có trình độ chuyên môn, kinh nghiệm trong quản lý kinh doanh của công ty và không nhất thiết phải là cổ đông của công ty, trừ trường hợp Điều lệ công ty quy định khác.</w:t>
      </w:r>
    </w:p>
    <w:p w:rsidR="00BE7499" w:rsidRPr="00577A25" w:rsidRDefault="00BE7499" w:rsidP="00C106BB">
      <w:pPr>
        <w:shd w:val="clear" w:color="auto" w:fill="FFFFFF"/>
        <w:spacing w:before="120" w:line="234" w:lineRule="atLeast"/>
        <w:jc w:val="both"/>
        <w:rPr>
          <w:rFonts w:asciiTheme="majorHAnsi" w:hAnsiTheme="majorHAnsi" w:cstheme="majorHAnsi"/>
          <w:i/>
          <w:color w:val="000000"/>
          <w:sz w:val="26"/>
          <w:szCs w:val="26"/>
          <w:lang w:val="vi-VN"/>
        </w:rPr>
      </w:pPr>
      <w:r w:rsidRPr="00577A25">
        <w:rPr>
          <w:rFonts w:asciiTheme="majorHAnsi" w:hAnsiTheme="majorHAnsi" w:cstheme="majorHAnsi"/>
          <w:i/>
          <w:color w:val="000000"/>
          <w:sz w:val="26"/>
          <w:szCs w:val="26"/>
          <w:lang w:val="vi-VN"/>
        </w:rPr>
        <w:t>c) Thành viên Hội đồng quản trị công ty có thể đồng thời là thành viên Hội đồng quản trị của công ty khác.</w:t>
      </w:r>
    </w:p>
    <w:p w:rsidR="00BE7499" w:rsidRPr="00577A25" w:rsidRDefault="00BE7499" w:rsidP="00C106BB">
      <w:pPr>
        <w:shd w:val="clear" w:color="auto" w:fill="FFFFFF"/>
        <w:spacing w:before="120" w:line="234" w:lineRule="atLeast"/>
        <w:jc w:val="both"/>
        <w:rPr>
          <w:rFonts w:asciiTheme="majorHAnsi" w:eastAsiaTheme="minorEastAsia" w:hAnsiTheme="majorHAnsi" w:cstheme="majorHAnsi"/>
          <w:i/>
          <w:color w:val="000000"/>
          <w:sz w:val="26"/>
          <w:szCs w:val="26"/>
          <w:lang w:val="vi-VN" w:eastAsia="ja-JP"/>
        </w:rPr>
      </w:pPr>
      <w:r w:rsidRPr="00577A25">
        <w:rPr>
          <w:rFonts w:asciiTheme="majorHAnsi" w:hAnsiTheme="majorHAnsi" w:cstheme="majorHAnsi"/>
          <w:i/>
          <w:color w:val="000000"/>
          <w:sz w:val="26"/>
          <w:szCs w:val="26"/>
          <w:lang w:val="vi-VN"/>
        </w:rPr>
        <w:lastRenderedPageBreak/>
        <w:t>d) Đối với công ty con mà Nhà nước nắm giữ trên 50% vốn điều lệ thì thành viên Hội đồng quản trị không được là vợ hoặc chồng, cha đẻ, cha nuôi, mẹ đẻ, mẹ nuôi, con đẻ, con nuôi, anh ruột, chị ruột, em ruột, anh rể, em rể, chị dâu, em dâu của Giám đốc, Tổng giám đốc và người quản lý khác của công ty; không được là người có liên quan của người quản lý, người có thẩm quyền bổ nhiệm người quản lý công ty mẹ.</w:t>
      </w:r>
    </w:p>
    <w:p w:rsidR="00C106BB" w:rsidRPr="00577A25" w:rsidRDefault="00C106BB" w:rsidP="00C106BB">
      <w:pPr>
        <w:shd w:val="clear" w:color="auto" w:fill="FFFFFF"/>
        <w:spacing w:before="120" w:line="234" w:lineRule="atLeast"/>
        <w:jc w:val="both"/>
        <w:rPr>
          <w:rFonts w:asciiTheme="majorHAnsi" w:eastAsiaTheme="minorEastAsia" w:hAnsiTheme="majorHAnsi" w:cstheme="majorHAnsi"/>
          <w:i/>
          <w:color w:val="000000"/>
          <w:sz w:val="26"/>
          <w:szCs w:val="26"/>
          <w:lang w:val="vi-VN" w:eastAsia="ja-JP"/>
        </w:rPr>
      </w:pPr>
    </w:p>
    <w:p w:rsidR="00BE7499" w:rsidRPr="00577A25" w:rsidRDefault="00BE7499" w:rsidP="00C106BB">
      <w:pPr>
        <w:shd w:val="clear" w:color="auto" w:fill="FFFFFF"/>
        <w:spacing w:before="120" w:line="234" w:lineRule="atLeast"/>
        <w:jc w:val="both"/>
        <w:rPr>
          <w:rFonts w:asciiTheme="majorHAnsi" w:hAnsiTheme="majorHAnsi" w:cstheme="majorHAnsi"/>
          <w:i/>
          <w:color w:val="000000"/>
          <w:sz w:val="26"/>
          <w:szCs w:val="26"/>
          <w:lang w:val="vi-VN"/>
        </w:rPr>
      </w:pPr>
      <w:r w:rsidRPr="00577A25">
        <w:rPr>
          <w:rFonts w:asciiTheme="majorHAnsi" w:hAnsiTheme="majorHAnsi" w:cstheme="majorHAnsi"/>
          <w:i/>
          <w:color w:val="000000"/>
          <w:sz w:val="26"/>
          <w:szCs w:val="26"/>
          <w:lang w:val="vi-VN"/>
        </w:rPr>
        <w:t>2. Thành viên độc lập Hội đồng quản trị theo quy định tại điểm b khoản 1 Điều 134 của Luật này có các tiêu chuẩn và điều kiện sau đây, trừ trường hợp pháp luật </w:t>
      </w:r>
      <w:r w:rsidRPr="00577A25">
        <w:rPr>
          <w:rFonts w:asciiTheme="majorHAnsi" w:hAnsiTheme="majorHAnsi" w:cstheme="majorHAnsi"/>
          <w:i/>
          <w:color w:val="000000"/>
          <w:sz w:val="26"/>
          <w:szCs w:val="26"/>
          <w:shd w:val="clear" w:color="auto" w:fill="FFFFFF"/>
          <w:lang w:val="vi-VN"/>
        </w:rPr>
        <w:t>về</w:t>
      </w:r>
      <w:r w:rsidRPr="00577A25">
        <w:rPr>
          <w:rFonts w:asciiTheme="majorHAnsi" w:hAnsiTheme="majorHAnsi" w:cstheme="majorHAnsi"/>
          <w:i/>
          <w:color w:val="000000"/>
          <w:sz w:val="26"/>
          <w:szCs w:val="26"/>
          <w:lang w:val="vi-VN"/>
        </w:rPr>
        <w:t> chứng k</w:t>
      </w:r>
      <w:r w:rsidRPr="00577A25">
        <w:rPr>
          <w:rFonts w:asciiTheme="majorHAnsi" w:hAnsiTheme="majorHAnsi" w:cstheme="majorHAnsi"/>
          <w:i/>
          <w:color w:val="000000"/>
          <w:sz w:val="26"/>
          <w:szCs w:val="26"/>
          <w:shd w:val="clear" w:color="auto" w:fill="FFFFFF"/>
          <w:lang w:val="vi-VN"/>
        </w:rPr>
        <w:t>hoán</w:t>
      </w:r>
      <w:r w:rsidRPr="00577A25">
        <w:rPr>
          <w:rFonts w:asciiTheme="majorHAnsi" w:hAnsiTheme="majorHAnsi" w:cstheme="majorHAnsi"/>
          <w:i/>
          <w:color w:val="000000"/>
          <w:sz w:val="26"/>
          <w:szCs w:val="26"/>
          <w:lang w:val="vi-VN"/>
        </w:rPr>
        <w:t> có </w:t>
      </w:r>
      <w:r w:rsidRPr="00577A25">
        <w:rPr>
          <w:rFonts w:asciiTheme="majorHAnsi" w:hAnsiTheme="majorHAnsi" w:cstheme="majorHAnsi"/>
          <w:i/>
          <w:color w:val="000000"/>
          <w:sz w:val="26"/>
          <w:szCs w:val="26"/>
          <w:shd w:val="clear" w:color="auto" w:fill="FFFFFF"/>
          <w:lang w:val="vi-VN"/>
        </w:rPr>
        <w:t>quy định</w:t>
      </w:r>
      <w:r w:rsidRPr="00577A25">
        <w:rPr>
          <w:rFonts w:asciiTheme="majorHAnsi" w:hAnsiTheme="majorHAnsi" w:cstheme="majorHAnsi"/>
          <w:i/>
          <w:color w:val="000000"/>
          <w:sz w:val="26"/>
          <w:szCs w:val="26"/>
          <w:lang w:val="vi-VN"/>
        </w:rPr>
        <w:t> khác:</w:t>
      </w:r>
    </w:p>
    <w:p w:rsidR="00BE7499" w:rsidRPr="00577A25" w:rsidRDefault="00BE7499" w:rsidP="00C106BB">
      <w:pPr>
        <w:shd w:val="clear" w:color="auto" w:fill="FFFFFF"/>
        <w:spacing w:before="120" w:line="234" w:lineRule="atLeast"/>
        <w:jc w:val="both"/>
        <w:rPr>
          <w:rFonts w:asciiTheme="majorHAnsi" w:hAnsiTheme="majorHAnsi" w:cstheme="majorHAnsi"/>
          <w:i/>
          <w:color w:val="000000"/>
          <w:sz w:val="26"/>
          <w:szCs w:val="26"/>
          <w:lang w:val="vi-VN"/>
        </w:rPr>
      </w:pPr>
      <w:r w:rsidRPr="00577A25">
        <w:rPr>
          <w:rFonts w:asciiTheme="majorHAnsi" w:hAnsiTheme="majorHAnsi" w:cstheme="majorHAnsi"/>
          <w:i/>
          <w:color w:val="000000"/>
          <w:sz w:val="26"/>
          <w:szCs w:val="26"/>
          <w:lang w:val="vi-VN"/>
        </w:rPr>
        <w:t>a) Không phải là người đang làm việc cho công ty, công ty con của công ty; không phải là người đã từng làm việc cho công ty, công ty con của công ty ít nhất </w:t>
      </w:r>
      <w:r w:rsidRPr="00577A25">
        <w:rPr>
          <w:rFonts w:asciiTheme="majorHAnsi" w:hAnsiTheme="majorHAnsi" w:cstheme="majorHAnsi"/>
          <w:i/>
          <w:color w:val="000000"/>
          <w:sz w:val="26"/>
          <w:szCs w:val="26"/>
          <w:shd w:val="clear" w:color="auto" w:fill="FFFFFF"/>
          <w:lang w:val="vi-VN"/>
        </w:rPr>
        <w:t>trong</w:t>
      </w:r>
      <w:r w:rsidRPr="00577A25">
        <w:rPr>
          <w:rFonts w:asciiTheme="majorHAnsi" w:hAnsiTheme="majorHAnsi" w:cstheme="majorHAnsi"/>
          <w:i/>
          <w:color w:val="000000"/>
          <w:sz w:val="26"/>
          <w:szCs w:val="26"/>
          <w:lang w:val="vi-VN"/>
        </w:rPr>
        <w:t> 03 năm liền trước đó.</w:t>
      </w:r>
    </w:p>
    <w:p w:rsidR="00BE7499" w:rsidRPr="00C106BB" w:rsidRDefault="00BE7499" w:rsidP="00C106BB">
      <w:pPr>
        <w:shd w:val="clear" w:color="auto" w:fill="FFFFFF"/>
        <w:spacing w:before="120" w:line="234" w:lineRule="atLeast"/>
        <w:jc w:val="both"/>
        <w:rPr>
          <w:rFonts w:asciiTheme="majorHAnsi" w:hAnsiTheme="majorHAnsi" w:cstheme="majorHAnsi"/>
          <w:i/>
          <w:color w:val="000000"/>
          <w:sz w:val="26"/>
          <w:szCs w:val="26"/>
        </w:rPr>
      </w:pPr>
      <w:r w:rsidRPr="00C106BB">
        <w:rPr>
          <w:rFonts w:asciiTheme="majorHAnsi" w:hAnsiTheme="majorHAnsi" w:cstheme="majorHAnsi"/>
          <w:i/>
          <w:color w:val="000000"/>
          <w:sz w:val="26"/>
          <w:szCs w:val="26"/>
        </w:rPr>
        <w:t xml:space="preserve">b) </w:t>
      </w:r>
      <w:proofErr w:type="spellStart"/>
      <w:r w:rsidRPr="00C106BB">
        <w:rPr>
          <w:rFonts w:asciiTheme="majorHAnsi" w:hAnsiTheme="majorHAnsi" w:cstheme="majorHAnsi"/>
          <w:i/>
          <w:color w:val="000000"/>
          <w:sz w:val="26"/>
          <w:szCs w:val="26"/>
        </w:rPr>
        <w:t>Không</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phải</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là</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người</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đang</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hưởng</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lương</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thù</w:t>
      </w:r>
      <w:proofErr w:type="spellEnd"/>
      <w:r w:rsidRPr="00C106BB">
        <w:rPr>
          <w:rFonts w:asciiTheme="majorHAnsi" w:hAnsiTheme="majorHAnsi" w:cstheme="majorHAnsi"/>
          <w:i/>
          <w:color w:val="000000"/>
          <w:sz w:val="26"/>
          <w:szCs w:val="26"/>
        </w:rPr>
        <w:t xml:space="preserve"> </w:t>
      </w:r>
      <w:proofErr w:type="spellStart"/>
      <w:proofErr w:type="gramStart"/>
      <w:r w:rsidRPr="00C106BB">
        <w:rPr>
          <w:rFonts w:asciiTheme="majorHAnsi" w:hAnsiTheme="majorHAnsi" w:cstheme="majorHAnsi"/>
          <w:i/>
          <w:color w:val="000000"/>
          <w:sz w:val="26"/>
          <w:szCs w:val="26"/>
        </w:rPr>
        <w:t>lao</w:t>
      </w:r>
      <w:proofErr w:type="spellEnd"/>
      <w:proofErr w:type="gram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từ</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công</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ty</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trừ</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các</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khoản</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phụ</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cấp</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mà</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thành</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viên</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Hội</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đồng</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quản</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trị</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được</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hưởng</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theo</w:t>
      </w:r>
      <w:proofErr w:type="spellEnd"/>
      <w:r w:rsidRPr="00C106BB">
        <w:rPr>
          <w:rFonts w:asciiTheme="majorHAnsi" w:hAnsiTheme="majorHAnsi" w:cstheme="majorHAnsi"/>
          <w:i/>
          <w:color w:val="000000"/>
          <w:sz w:val="26"/>
          <w:szCs w:val="26"/>
        </w:rPr>
        <w:t> </w:t>
      </w:r>
      <w:proofErr w:type="spellStart"/>
      <w:r w:rsidRPr="00C106BB">
        <w:rPr>
          <w:rFonts w:asciiTheme="majorHAnsi" w:hAnsiTheme="majorHAnsi" w:cstheme="majorHAnsi"/>
          <w:i/>
          <w:color w:val="000000"/>
          <w:sz w:val="26"/>
          <w:szCs w:val="26"/>
          <w:shd w:val="clear" w:color="auto" w:fill="FFFFFF"/>
        </w:rPr>
        <w:t>quy</w:t>
      </w:r>
      <w:proofErr w:type="spellEnd"/>
      <w:r w:rsidRPr="00C106BB">
        <w:rPr>
          <w:rFonts w:asciiTheme="majorHAnsi" w:hAnsiTheme="majorHAnsi" w:cstheme="majorHAnsi"/>
          <w:i/>
          <w:color w:val="000000"/>
          <w:sz w:val="26"/>
          <w:szCs w:val="26"/>
          <w:shd w:val="clear" w:color="auto" w:fill="FFFFFF"/>
        </w:rPr>
        <w:t xml:space="preserve"> </w:t>
      </w:r>
      <w:proofErr w:type="spellStart"/>
      <w:r w:rsidRPr="00C106BB">
        <w:rPr>
          <w:rFonts w:asciiTheme="majorHAnsi" w:hAnsiTheme="majorHAnsi" w:cstheme="majorHAnsi"/>
          <w:i/>
          <w:color w:val="000000"/>
          <w:sz w:val="26"/>
          <w:szCs w:val="26"/>
          <w:shd w:val="clear" w:color="auto" w:fill="FFFFFF"/>
        </w:rPr>
        <w:t>định</w:t>
      </w:r>
      <w:proofErr w:type="spellEnd"/>
      <w:r w:rsidRPr="00C106BB">
        <w:rPr>
          <w:rFonts w:asciiTheme="majorHAnsi" w:hAnsiTheme="majorHAnsi" w:cstheme="majorHAnsi"/>
          <w:i/>
          <w:color w:val="000000"/>
          <w:sz w:val="26"/>
          <w:szCs w:val="26"/>
        </w:rPr>
        <w:t>;</w:t>
      </w:r>
    </w:p>
    <w:p w:rsidR="00BE7499" w:rsidRPr="00C106BB" w:rsidRDefault="00BE7499" w:rsidP="00C106BB">
      <w:pPr>
        <w:shd w:val="clear" w:color="auto" w:fill="FFFFFF"/>
        <w:spacing w:before="120" w:line="234" w:lineRule="atLeast"/>
        <w:jc w:val="both"/>
        <w:rPr>
          <w:rFonts w:asciiTheme="majorHAnsi" w:hAnsiTheme="majorHAnsi" w:cstheme="majorHAnsi"/>
          <w:i/>
          <w:color w:val="000000"/>
          <w:sz w:val="26"/>
          <w:szCs w:val="26"/>
        </w:rPr>
      </w:pPr>
      <w:r w:rsidRPr="00C106BB">
        <w:rPr>
          <w:rFonts w:asciiTheme="majorHAnsi" w:hAnsiTheme="majorHAnsi" w:cstheme="majorHAnsi"/>
          <w:i/>
          <w:color w:val="000000"/>
          <w:sz w:val="26"/>
          <w:szCs w:val="26"/>
        </w:rPr>
        <w:t xml:space="preserve">c) </w:t>
      </w:r>
      <w:proofErr w:type="spellStart"/>
      <w:r w:rsidRPr="00C106BB">
        <w:rPr>
          <w:rFonts w:asciiTheme="majorHAnsi" w:hAnsiTheme="majorHAnsi" w:cstheme="majorHAnsi"/>
          <w:i/>
          <w:color w:val="000000"/>
          <w:sz w:val="26"/>
          <w:szCs w:val="26"/>
        </w:rPr>
        <w:t>Không</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phải</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là</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người</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có</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vợ</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hoặc</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chồng</w:t>
      </w:r>
      <w:proofErr w:type="spellEnd"/>
      <w:r w:rsidRPr="00C106BB">
        <w:rPr>
          <w:rFonts w:asciiTheme="majorHAnsi" w:hAnsiTheme="majorHAnsi" w:cstheme="majorHAnsi"/>
          <w:i/>
          <w:color w:val="000000"/>
          <w:sz w:val="26"/>
          <w:szCs w:val="26"/>
        </w:rPr>
        <w:t xml:space="preserve">, cha </w:t>
      </w:r>
      <w:proofErr w:type="spellStart"/>
      <w:r w:rsidRPr="00C106BB">
        <w:rPr>
          <w:rFonts w:asciiTheme="majorHAnsi" w:hAnsiTheme="majorHAnsi" w:cstheme="majorHAnsi"/>
          <w:i/>
          <w:color w:val="000000"/>
          <w:sz w:val="26"/>
          <w:szCs w:val="26"/>
        </w:rPr>
        <w:t>đẻ</w:t>
      </w:r>
      <w:proofErr w:type="spellEnd"/>
      <w:r w:rsidRPr="00C106BB">
        <w:rPr>
          <w:rFonts w:asciiTheme="majorHAnsi" w:hAnsiTheme="majorHAnsi" w:cstheme="majorHAnsi"/>
          <w:i/>
          <w:color w:val="000000"/>
          <w:sz w:val="26"/>
          <w:szCs w:val="26"/>
        </w:rPr>
        <w:t xml:space="preserve">, cha </w:t>
      </w:r>
      <w:proofErr w:type="spellStart"/>
      <w:r w:rsidRPr="00C106BB">
        <w:rPr>
          <w:rFonts w:asciiTheme="majorHAnsi" w:hAnsiTheme="majorHAnsi" w:cstheme="majorHAnsi"/>
          <w:i/>
          <w:color w:val="000000"/>
          <w:sz w:val="26"/>
          <w:szCs w:val="26"/>
        </w:rPr>
        <w:t>nuôi</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mẹ</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đẻ</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mẹ</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nuôi</w:t>
      </w:r>
      <w:proofErr w:type="spellEnd"/>
      <w:r w:rsidRPr="00C106BB">
        <w:rPr>
          <w:rFonts w:asciiTheme="majorHAnsi" w:hAnsiTheme="majorHAnsi" w:cstheme="majorHAnsi"/>
          <w:i/>
          <w:color w:val="000000"/>
          <w:sz w:val="26"/>
          <w:szCs w:val="26"/>
        </w:rPr>
        <w:t xml:space="preserve">, con </w:t>
      </w:r>
      <w:proofErr w:type="spellStart"/>
      <w:r w:rsidRPr="00C106BB">
        <w:rPr>
          <w:rFonts w:asciiTheme="majorHAnsi" w:hAnsiTheme="majorHAnsi" w:cstheme="majorHAnsi"/>
          <w:i/>
          <w:color w:val="000000"/>
          <w:sz w:val="26"/>
          <w:szCs w:val="26"/>
        </w:rPr>
        <w:t>đẻ</w:t>
      </w:r>
      <w:proofErr w:type="spellEnd"/>
      <w:r w:rsidRPr="00C106BB">
        <w:rPr>
          <w:rFonts w:asciiTheme="majorHAnsi" w:hAnsiTheme="majorHAnsi" w:cstheme="majorHAnsi"/>
          <w:i/>
          <w:color w:val="000000"/>
          <w:sz w:val="26"/>
          <w:szCs w:val="26"/>
        </w:rPr>
        <w:t xml:space="preserve">, con </w:t>
      </w:r>
      <w:proofErr w:type="spellStart"/>
      <w:r w:rsidRPr="00C106BB">
        <w:rPr>
          <w:rFonts w:asciiTheme="majorHAnsi" w:hAnsiTheme="majorHAnsi" w:cstheme="majorHAnsi"/>
          <w:i/>
          <w:color w:val="000000"/>
          <w:sz w:val="26"/>
          <w:szCs w:val="26"/>
        </w:rPr>
        <w:t>nuôi</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anh</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ruột</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chị</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ruột</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em</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ruột</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là</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cổ</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đông</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lớn</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của</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công</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ty</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là</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ng</w:t>
      </w:r>
      <w:r w:rsidRPr="00C106BB">
        <w:rPr>
          <w:rFonts w:asciiTheme="majorHAnsi" w:hAnsiTheme="majorHAnsi" w:cstheme="majorHAnsi"/>
          <w:i/>
          <w:color w:val="000000"/>
          <w:sz w:val="26"/>
          <w:szCs w:val="26"/>
          <w:shd w:val="clear" w:color="auto" w:fill="FFFFFF"/>
        </w:rPr>
        <w:t>ườ</w:t>
      </w:r>
      <w:r w:rsidRPr="00C106BB">
        <w:rPr>
          <w:rFonts w:asciiTheme="majorHAnsi" w:hAnsiTheme="majorHAnsi" w:cstheme="majorHAnsi"/>
          <w:i/>
          <w:color w:val="000000"/>
          <w:sz w:val="26"/>
          <w:szCs w:val="26"/>
        </w:rPr>
        <w:t>i</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quản</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lý</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của</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công</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ty</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hoặc</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công</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ty</w:t>
      </w:r>
      <w:proofErr w:type="spellEnd"/>
      <w:r w:rsidRPr="00C106BB">
        <w:rPr>
          <w:rFonts w:asciiTheme="majorHAnsi" w:hAnsiTheme="majorHAnsi" w:cstheme="majorHAnsi"/>
          <w:i/>
          <w:color w:val="000000"/>
          <w:sz w:val="26"/>
          <w:szCs w:val="26"/>
        </w:rPr>
        <w:t xml:space="preserve"> con </w:t>
      </w:r>
      <w:proofErr w:type="spellStart"/>
      <w:r w:rsidRPr="00C106BB">
        <w:rPr>
          <w:rFonts w:asciiTheme="majorHAnsi" w:hAnsiTheme="majorHAnsi" w:cstheme="majorHAnsi"/>
          <w:i/>
          <w:color w:val="000000"/>
          <w:sz w:val="26"/>
          <w:szCs w:val="26"/>
        </w:rPr>
        <w:t>của</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công</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ty</w:t>
      </w:r>
      <w:proofErr w:type="spellEnd"/>
      <w:r w:rsidRPr="00C106BB">
        <w:rPr>
          <w:rFonts w:asciiTheme="majorHAnsi" w:hAnsiTheme="majorHAnsi" w:cstheme="majorHAnsi"/>
          <w:i/>
          <w:color w:val="000000"/>
          <w:sz w:val="26"/>
          <w:szCs w:val="26"/>
        </w:rPr>
        <w:t>;</w:t>
      </w:r>
    </w:p>
    <w:p w:rsidR="00BE7499" w:rsidRPr="00C106BB" w:rsidRDefault="00BE7499" w:rsidP="00C106BB">
      <w:pPr>
        <w:shd w:val="clear" w:color="auto" w:fill="FFFFFF"/>
        <w:spacing w:before="120" w:line="234" w:lineRule="atLeast"/>
        <w:jc w:val="both"/>
        <w:rPr>
          <w:rFonts w:asciiTheme="majorHAnsi" w:hAnsiTheme="majorHAnsi" w:cstheme="majorHAnsi"/>
          <w:i/>
          <w:color w:val="000000"/>
          <w:sz w:val="26"/>
          <w:szCs w:val="26"/>
        </w:rPr>
      </w:pPr>
      <w:r w:rsidRPr="00C106BB">
        <w:rPr>
          <w:rFonts w:asciiTheme="majorHAnsi" w:hAnsiTheme="majorHAnsi" w:cstheme="majorHAnsi"/>
          <w:i/>
          <w:color w:val="000000"/>
          <w:sz w:val="26"/>
          <w:szCs w:val="26"/>
        </w:rPr>
        <w:t xml:space="preserve">d) </w:t>
      </w:r>
      <w:proofErr w:type="spellStart"/>
      <w:r w:rsidRPr="00C106BB">
        <w:rPr>
          <w:rFonts w:asciiTheme="majorHAnsi" w:hAnsiTheme="majorHAnsi" w:cstheme="majorHAnsi"/>
          <w:i/>
          <w:color w:val="000000"/>
          <w:sz w:val="26"/>
          <w:szCs w:val="26"/>
        </w:rPr>
        <w:t>Không</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phải</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là</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người</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trực</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tiếp</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hoặc</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gián</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tiếp</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sở</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hữu</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ít</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nhất</w:t>
      </w:r>
      <w:proofErr w:type="spellEnd"/>
      <w:r w:rsidRPr="00C106BB">
        <w:rPr>
          <w:rFonts w:asciiTheme="majorHAnsi" w:hAnsiTheme="majorHAnsi" w:cstheme="majorHAnsi"/>
          <w:i/>
          <w:color w:val="000000"/>
          <w:sz w:val="26"/>
          <w:szCs w:val="26"/>
        </w:rPr>
        <w:t xml:space="preserve"> 1% </w:t>
      </w:r>
      <w:proofErr w:type="spellStart"/>
      <w:r w:rsidRPr="00C106BB">
        <w:rPr>
          <w:rFonts w:asciiTheme="majorHAnsi" w:hAnsiTheme="majorHAnsi" w:cstheme="majorHAnsi"/>
          <w:i/>
          <w:color w:val="000000"/>
          <w:sz w:val="26"/>
          <w:szCs w:val="26"/>
        </w:rPr>
        <w:t>tổng</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số</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cổ</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phần</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có</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quyền</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biểu</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quyết</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của</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công</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ty</w:t>
      </w:r>
      <w:proofErr w:type="spellEnd"/>
      <w:r w:rsidRPr="00C106BB">
        <w:rPr>
          <w:rFonts w:asciiTheme="majorHAnsi" w:hAnsiTheme="majorHAnsi" w:cstheme="majorHAnsi"/>
          <w:i/>
          <w:color w:val="000000"/>
          <w:sz w:val="26"/>
          <w:szCs w:val="26"/>
        </w:rPr>
        <w:t>;</w:t>
      </w:r>
    </w:p>
    <w:p w:rsidR="00BE7499" w:rsidRDefault="00BE7499" w:rsidP="00C106BB">
      <w:pPr>
        <w:shd w:val="clear" w:color="auto" w:fill="FFFFFF"/>
        <w:spacing w:before="120" w:line="234" w:lineRule="atLeast"/>
        <w:jc w:val="both"/>
        <w:rPr>
          <w:rFonts w:asciiTheme="majorHAnsi" w:eastAsiaTheme="minorEastAsia" w:hAnsiTheme="majorHAnsi" w:cstheme="majorHAnsi"/>
          <w:i/>
          <w:color w:val="000000"/>
          <w:sz w:val="26"/>
          <w:szCs w:val="26"/>
          <w:lang w:eastAsia="ja-JP"/>
        </w:rPr>
      </w:pPr>
      <w:r w:rsidRPr="00C106BB">
        <w:rPr>
          <w:rFonts w:asciiTheme="majorHAnsi" w:hAnsiTheme="majorHAnsi" w:cstheme="majorHAnsi"/>
          <w:i/>
          <w:color w:val="000000"/>
          <w:sz w:val="26"/>
          <w:szCs w:val="26"/>
        </w:rPr>
        <w:t xml:space="preserve">đ) </w:t>
      </w:r>
      <w:proofErr w:type="spellStart"/>
      <w:r w:rsidRPr="00C106BB">
        <w:rPr>
          <w:rFonts w:asciiTheme="majorHAnsi" w:hAnsiTheme="majorHAnsi" w:cstheme="majorHAnsi"/>
          <w:i/>
          <w:color w:val="000000"/>
          <w:sz w:val="26"/>
          <w:szCs w:val="26"/>
        </w:rPr>
        <w:t>Không</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phải</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là</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người</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đã</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từng</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làm</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thành</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viên</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Hội</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đồng</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quản</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trị</w:t>
      </w:r>
      <w:proofErr w:type="spellEnd"/>
      <w:r w:rsidRPr="00C106BB">
        <w:rPr>
          <w:rFonts w:asciiTheme="majorHAnsi" w:hAnsiTheme="majorHAnsi" w:cstheme="majorHAnsi"/>
          <w:i/>
          <w:color w:val="000000"/>
          <w:sz w:val="26"/>
          <w:szCs w:val="26"/>
        </w:rPr>
        <w:t xml:space="preserve">, Ban </w:t>
      </w:r>
      <w:proofErr w:type="spellStart"/>
      <w:r w:rsidRPr="00C106BB">
        <w:rPr>
          <w:rFonts w:asciiTheme="majorHAnsi" w:hAnsiTheme="majorHAnsi" w:cstheme="majorHAnsi"/>
          <w:i/>
          <w:color w:val="000000"/>
          <w:sz w:val="26"/>
          <w:szCs w:val="26"/>
        </w:rPr>
        <w:t>kiểm</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soát</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của</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công</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ty</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ít</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nhất</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trong</w:t>
      </w:r>
      <w:proofErr w:type="spellEnd"/>
      <w:r w:rsidRPr="00C106BB">
        <w:rPr>
          <w:rFonts w:asciiTheme="majorHAnsi" w:hAnsiTheme="majorHAnsi" w:cstheme="majorHAnsi"/>
          <w:i/>
          <w:color w:val="000000"/>
          <w:sz w:val="26"/>
          <w:szCs w:val="26"/>
        </w:rPr>
        <w:t xml:space="preserve"> 05 </w:t>
      </w:r>
      <w:proofErr w:type="spellStart"/>
      <w:r w:rsidRPr="00C106BB">
        <w:rPr>
          <w:rFonts w:asciiTheme="majorHAnsi" w:hAnsiTheme="majorHAnsi" w:cstheme="majorHAnsi"/>
          <w:i/>
          <w:color w:val="000000"/>
          <w:sz w:val="26"/>
          <w:szCs w:val="26"/>
        </w:rPr>
        <w:t>năm</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liền</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trước</w:t>
      </w:r>
      <w:proofErr w:type="spellEnd"/>
      <w:r w:rsidRPr="00C106BB">
        <w:rPr>
          <w:rFonts w:asciiTheme="majorHAnsi" w:hAnsiTheme="majorHAnsi" w:cstheme="majorHAnsi"/>
          <w:i/>
          <w:color w:val="000000"/>
          <w:sz w:val="26"/>
          <w:szCs w:val="26"/>
        </w:rPr>
        <w:t xml:space="preserve"> </w:t>
      </w:r>
      <w:proofErr w:type="spellStart"/>
      <w:r w:rsidRPr="00C106BB">
        <w:rPr>
          <w:rFonts w:asciiTheme="majorHAnsi" w:hAnsiTheme="majorHAnsi" w:cstheme="majorHAnsi"/>
          <w:i/>
          <w:color w:val="000000"/>
          <w:sz w:val="26"/>
          <w:szCs w:val="26"/>
        </w:rPr>
        <w:t>đó</w:t>
      </w:r>
      <w:proofErr w:type="spellEnd"/>
      <w:r w:rsidRPr="00C106BB">
        <w:rPr>
          <w:rFonts w:asciiTheme="majorHAnsi" w:hAnsiTheme="majorHAnsi" w:cstheme="majorHAnsi"/>
          <w:i/>
          <w:color w:val="000000"/>
          <w:sz w:val="26"/>
          <w:szCs w:val="26"/>
        </w:rPr>
        <w:t>.”</w:t>
      </w:r>
    </w:p>
    <w:p w:rsidR="00C106BB" w:rsidRPr="00C106BB" w:rsidRDefault="00C106BB" w:rsidP="00C106BB">
      <w:pPr>
        <w:shd w:val="clear" w:color="auto" w:fill="FFFFFF"/>
        <w:spacing w:before="120" w:line="234" w:lineRule="atLeast"/>
        <w:jc w:val="both"/>
        <w:rPr>
          <w:rFonts w:asciiTheme="majorHAnsi" w:eastAsiaTheme="minorEastAsia" w:hAnsiTheme="majorHAnsi" w:cstheme="majorHAnsi"/>
          <w:i/>
          <w:color w:val="000000"/>
          <w:sz w:val="26"/>
          <w:szCs w:val="26"/>
          <w:lang w:eastAsia="ja-JP"/>
        </w:rPr>
      </w:pPr>
    </w:p>
    <w:p w:rsidR="00464F42" w:rsidRDefault="00464F42" w:rsidP="00C106BB">
      <w:pPr>
        <w:tabs>
          <w:tab w:val="left" w:pos="567"/>
        </w:tabs>
        <w:spacing w:before="120" w:after="120"/>
        <w:ind w:right="-225"/>
        <w:jc w:val="both"/>
        <w:rPr>
          <w:rFonts w:asciiTheme="majorHAnsi" w:eastAsiaTheme="minorEastAsia" w:hAnsiTheme="majorHAnsi" w:cstheme="majorHAnsi"/>
          <w:sz w:val="26"/>
          <w:szCs w:val="26"/>
          <w:lang w:eastAsia="ja-JP"/>
        </w:rPr>
      </w:pPr>
      <w:r w:rsidRPr="00C106BB">
        <w:rPr>
          <w:rFonts w:asciiTheme="majorHAnsi" w:eastAsiaTheme="minorEastAsia" w:hAnsiTheme="majorHAnsi" w:cstheme="majorHAnsi"/>
          <w:sz w:val="26"/>
          <w:szCs w:val="26"/>
          <w:lang w:eastAsia="ja-JP"/>
        </w:rPr>
        <w:t xml:space="preserve">II. </w:t>
      </w:r>
      <w:r w:rsidRPr="00C106BB">
        <w:rPr>
          <w:rFonts w:asciiTheme="majorHAnsi" w:hAnsiTheme="majorHAnsi" w:cstheme="majorHAnsi"/>
          <w:sz w:val="26"/>
          <w:szCs w:val="26"/>
        </w:rPr>
        <w:t xml:space="preserve">Theo </w:t>
      </w:r>
      <w:proofErr w:type="spellStart"/>
      <w:r w:rsidRPr="00C106BB">
        <w:rPr>
          <w:rFonts w:asciiTheme="majorHAnsi" w:hAnsiTheme="majorHAnsi" w:cstheme="majorHAnsi"/>
          <w:sz w:val="26"/>
          <w:szCs w:val="26"/>
        </w:rPr>
        <w:t>quy</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định</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tại</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Điều</w:t>
      </w:r>
      <w:proofErr w:type="spellEnd"/>
      <w:r w:rsidRPr="00C106BB">
        <w:rPr>
          <w:rFonts w:asciiTheme="majorHAnsi" w:hAnsiTheme="majorHAnsi" w:cstheme="majorHAnsi"/>
          <w:sz w:val="26"/>
          <w:szCs w:val="26"/>
        </w:rPr>
        <w:t xml:space="preserve"> 164 </w:t>
      </w:r>
      <w:proofErr w:type="spellStart"/>
      <w:r w:rsidRPr="00C106BB">
        <w:rPr>
          <w:rFonts w:asciiTheme="majorHAnsi" w:hAnsiTheme="majorHAnsi" w:cstheme="majorHAnsi"/>
          <w:sz w:val="26"/>
          <w:szCs w:val="26"/>
        </w:rPr>
        <w:t>Luật</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Doanh</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nghiệp</w:t>
      </w:r>
      <w:proofErr w:type="spellEnd"/>
      <w:r w:rsidRPr="00C106BB">
        <w:rPr>
          <w:rFonts w:asciiTheme="majorHAnsi" w:hAnsiTheme="majorHAnsi" w:cstheme="majorHAnsi"/>
          <w:sz w:val="26"/>
          <w:szCs w:val="26"/>
        </w:rPr>
        <w:t xml:space="preserve"> 2015 </w:t>
      </w:r>
      <w:proofErr w:type="spellStart"/>
      <w:r w:rsidRPr="00C106BB">
        <w:rPr>
          <w:rFonts w:asciiTheme="majorHAnsi" w:hAnsiTheme="majorHAnsi" w:cstheme="majorHAnsi"/>
          <w:sz w:val="26"/>
          <w:szCs w:val="26"/>
        </w:rPr>
        <w:t>quy</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định</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về</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tiêu</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chuẩn</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và</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điều</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kiện</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của</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Kiểm</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Soát</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viên</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như</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sau</w:t>
      </w:r>
      <w:proofErr w:type="spellEnd"/>
      <w:r w:rsidRPr="00C106BB">
        <w:rPr>
          <w:rFonts w:asciiTheme="majorHAnsi" w:hAnsiTheme="majorHAnsi" w:cstheme="majorHAnsi"/>
          <w:sz w:val="26"/>
          <w:szCs w:val="26"/>
        </w:rPr>
        <w:t>:</w:t>
      </w:r>
    </w:p>
    <w:p w:rsidR="00C106BB" w:rsidRPr="00C106BB" w:rsidRDefault="00C106BB" w:rsidP="00C106BB">
      <w:pPr>
        <w:tabs>
          <w:tab w:val="left" w:pos="567"/>
        </w:tabs>
        <w:spacing w:before="120" w:after="120"/>
        <w:ind w:right="-225"/>
        <w:jc w:val="both"/>
        <w:rPr>
          <w:rFonts w:asciiTheme="majorHAnsi" w:eastAsiaTheme="minorEastAsia" w:hAnsiTheme="majorHAnsi" w:cstheme="majorHAnsi"/>
          <w:sz w:val="26"/>
          <w:szCs w:val="26"/>
          <w:lang w:eastAsia="ja-JP"/>
        </w:rPr>
      </w:pPr>
    </w:p>
    <w:p w:rsidR="00464F42" w:rsidRPr="00C106BB" w:rsidRDefault="00464F42" w:rsidP="00C106BB">
      <w:pPr>
        <w:spacing w:before="120" w:after="120"/>
        <w:ind w:left="284" w:right="-225" w:hanging="284"/>
        <w:jc w:val="both"/>
        <w:rPr>
          <w:rFonts w:asciiTheme="majorHAnsi" w:hAnsiTheme="majorHAnsi" w:cstheme="majorHAnsi"/>
          <w:i/>
          <w:sz w:val="26"/>
          <w:szCs w:val="26"/>
        </w:rPr>
      </w:pPr>
      <w:r w:rsidRPr="00C106BB">
        <w:rPr>
          <w:rFonts w:asciiTheme="majorHAnsi" w:hAnsiTheme="majorHAnsi" w:cstheme="majorHAnsi"/>
          <w:i/>
          <w:sz w:val="26"/>
          <w:szCs w:val="26"/>
        </w:rPr>
        <w:t xml:space="preserve">“1. </w:t>
      </w:r>
      <w:proofErr w:type="spellStart"/>
      <w:r w:rsidRPr="00C106BB">
        <w:rPr>
          <w:rFonts w:asciiTheme="majorHAnsi" w:hAnsiTheme="majorHAnsi" w:cstheme="majorHAnsi"/>
          <w:i/>
          <w:sz w:val="26"/>
          <w:szCs w:val="26"/>
        </w:rPr>
        <w:t>Kiểm</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soát</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viên</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phải</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có</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tiêu</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chuẩn</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và</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điều</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kiện</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sau</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đây</w:t>
      </w:r>
      <w:proofErr w:type="spellEnd"/>
      <w:r w:rsidRPr="00C106BB">
        <w:rPr>
          <w:rFonts w:asciiTheme="majorHAnsi" w:hAnsiTheme="majorHAnsi" w:cstheme="majorHAnsi"/>
          <w:i/>
          <w:sz w:val="26"/>
          <w:szCs w:val="26"/>
        </w:rPr>
        <w:t>:</w:t>
      </w:r>
    </w:p>
    <w:p w:rsidR="00464F42" w:rsidRPr="00C106BB" w:rsidRDefault="00464F42" w:rsidP="00C106BB">
      <w:pPr>
        <w:spacing w:before="120" w:after="120"/>
        <w:ind w:left="284" w:right="-225"/>
        <w:jc w:val="both"/>
        <w:rPr>
          <w:rFonts w:asciiTheme="majorHAnsi" w:hAnsiTheme="majorHAnsi" w:cstheme="majorHAnsi"/>
          <w:i/>
          <w:sz w:val="26"/>
          <w:szCs w:val="26"/>
        </w:rPr>
      </w:pPr>
      <w:r w:rsidRPr="00C106BB">
        <w:rPr>
          <w:rFonts w:asciiTheme="majorHAnsi" w:hAnsiTheme="majorHAnsi" w:cstheme="majorHAnsi"/>
          <w:i/>
          <w:sz w:val="26"/>
          <w:szCs w:val="26"/>
        </w:rPr>
        <w:t xml:space="preserve">a) </w:t>
      </w:r>
      <w:proofErr w:type="spellStart"/>
      <w:r w:rsidRPr="00C106BB">
        <w:rPr>
          <w:rFonts w:asciiTheme="majorHAnsi" w:hAnsiTheme="majorHAnsi" w:cstheme="majorHAnsi"/>
          <w:i/>
          <w:sz w:val="26"/>
          <w:szCs w:val="26"/>
        </w:rPr>
        <w:t>Có</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năng</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lực</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hành</w:t>
      </w:r>
      <w:proofErr w:type="spellEnd"/>
      <w:r w:rsidRPr="00C106BB">
        <w:rPr>
          <w:rFonts w:asciiTheme="majorHAnsi" w:hAnsiTheme="majorHAnsi" w:cstheme="majorHAnsi"/>
          <w:i/>
          <w:sz w:val="26"/>
          <w:szCs w:val="26"/>
        </w:rPr>
        <w:t xml:space="preserve"> </w:t>
      </w:r>
      <w:proofErr w:type="gramStart"/>
      <w:r w:rsidRPr="00C106BB">
        <w:rPr>
          <w:rFonts w:asciiTheme="majorHAnsi" w:hAnsiTheme="majorHAnsi" w:cstheme="majorHAnsi"/>
          <w:i/>
          <w:sz w:val="26"/>
          <w:szCs w:val="26"/>
        </w:rPr>
        <w:t>vi</w:t>
      </w:r>
      <w:proofErr w:type="gram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dân</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sự</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đầy</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đủ</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và</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không</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thuộc</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đối</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tượng</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bị</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cấm</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thành</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lập</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và</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quản</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lý</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doanh</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nghiệp</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theo</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quy</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định</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của</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Luật</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này</w:t>
      </w:r>
      <w:proofErr w:type="spellEnd"/>
      <w:r w:rsidRPr="00C106BB">
        <w:rPr>
          <w:rFonts w:asciiTheme="majorHAnsi" w:hAnsiTheme="majorHAnsi" w:cstheme="majorHAnsi"/>
          <w:i/>
          <w:sz w:val="26"/>
          <w:szCs w:val="26"/>
        </w:rPr>
        <w:t>;</w:t>
      </w:r>
    </w:p>
    <w:p w:rsidR="00464F42" w:rsidRPr="00C106BB" w:rsidRDefault="00464F42" w:rsidP="00C106BB">
      <w:pPr>
        <w:spacing w:before="120" w:after="120"/>
        <w:ind w:left="284" w:right="-225"/>
        <w:jc w:val="both"/>
        <w:rPr>
          <w:rFonts w:asciiTheme="majorHAnsi" w:hAnsiTheme="majorHAnsi" w:cstheme="majorHAnsi"/>
          <w:i/>
          <w:sz w:val="26"/>
          <w:szCs w:val="26"/>
        </w:rPr>
      </w:pPr>
      <w:r w:rsidRPr="00C106BB">
        <w:rPr>
          <w:rFonts w:asciiTheme="majorHAnsi" w:hAnsiTheme="majorHAnsi" w:cstheme="majorHAnsi"/>
          <w:i/>
          <w:sz w:val="26"/>
          <w:szCs w:val="26"/>
        </w:rPr>
        <w:t xml:space="preserve">b) </w:t>
      </w:r>
      <w:proofErr w:type="spellStart"/>
      <w:r w:rsidRPr="00C106BB">
        <w:rPr>
          <w:rFonts w:asciiTheme="majorHAnsi" w:hAnsiTheme="majorHAnsi" w:cstheme="majorHAnsi"/>
          <w:i/>
          <w:sz w:val="26"/>
          <w:szCs w:val="26"/>
        </w:rPr>
        <w:t>Không</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phải</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là</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vợ</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hoặc</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chồng</w:t>
      </w:r>
      <w:proofErr w:type="spellEnd"/>
      <w:r w:rsidRPr="00C106BB">
        <w:rPr>
          <w:rFonts w:asciiTheme="majorHAnsi" w:hAnsiTheme="majorHAnsi" w:cstheme="majorHAnsi"/>
          <w:i/>
          <w:sz w:val="26"/>
          <w:szCs w:val="26"/>
        </w:rPr>
        <w:t xml:space="preserve">, cha </w:t>
      </w:r>
      <w:proofErr w:type="spellStart"/>
      <w:r w:rsidRPr="00C106BB">
        <w:rPr>
          <w:rFonts w:asciiTheme="majorHAnsi" w:hAnsiTheme="majorHAnsi" w:cstheme="majorHAnsi"/>
          <w:i/>
          <w:sz w:val="26"/>
          <w:szCs w:val="26"/>
        </w:rPr>
        <w:t>đẻ</w:t>
      </w:r>
      <w:proofErr w:type="spellEnd"/>
      <w:r w:rsidRPr="00C106BB">
        <w:rPr>
          <w:rFonts w:asciiTheme="majorHAnsi" w:hAnsiTheme="majorHAnsi" w:cstheme="majorHAnsi"/>
          <w:i/>
          <w:sz w:val="26"/>
          <w:szCs w:val="26"/>
        </w:rPr>
        <w:t xml:space="preserve">, cha </w:t>
      </w:r>
      <w:proofErr w:type="spellStart"/>
      <w:r w:rsidRPr="00C106BB">
        <w:rPr>
          <w:rFonts w:asciiTheme="majorHAnsi" w:hAnsiTheme="majorHAnsi" w:cstheme="majorHAnsi"/>
          <w:i/>
          <w:sz w:val="26"/>
          <w:szCs w:val="26"/>
        </w:rPr>
        <w:t>nuôi</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mẹ</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đẻ</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mẹ</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nuôi</w:t>
      </w:r>
      <w:proofErr w:type="spellEnd"/>
      <w:r w:rsidRPr="00C106BB">
        <w:rPr>
          <w:rFonts w:asciiTheme="majorHAnsi" w:hAnsiTheme="majorHAnsi" w:cstheme="majorHAnsi"/>
          <w:i/>
          <w:sz w:val="26"/>
          <w:szCs w:val="26"/>
        </w:rPr>
        <w:t xml:space="preserve">, con </w:t>
      </w:r>
      <w:proofErr w:type="spellStart"/>
      <w:r w:rsidRPr="00C106BB">
        <w:rPr>
          <w:rFonts w:asciiTheme="majorHAnsi" w:hAnsiTheme="majorHAnsi" w:cstheme="majorHAnsi"/>
          <w:i/>
          <w:sz w:val="26"/>
          <w:szCs w:val="26"/>
        </w:rPr>
        <w:t>đẻ</w:t>
      </w:r>
      <w:proofErr w:type="spellEnd"/>
      <w:r w:rsidRPr="00C106BB">
        <w:rPr>
          <w:rFonts w:asciiTheme="majorHAnsi" w:hAnsiTheme="majorHAnsi" w:cstheme="majorHAnsi"/>
          <w:i/>
          <w:sz w:val="26"/>
          <w:szCs w:val="26"/>
        </w:rPr>
        <w:t xml:space="preserve">, con </w:t>
      </w:r>
      <w:proofErr w:type="spellStart"/>
      <w:r w:rsidRPr="00C106BB">
        <w:rPr>
          <w:rFonts w:asciiTheme="majorHAnsi" w:hAnsiTheme="majorHAnsi" w:cstheme="majorHAnsi"/>
          <w:i/>
          <w:sz w:val="26"/>
          <w:szCs w:val="26"/>
        </w:rPr>
        <w:t>nuôi</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anh</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ruột</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chị</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ruột</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em</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ruột</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của</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thành</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viên</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Hội</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đồng</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quản</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trị</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Giám</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đốc</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hoặc</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Tổng</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giám</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đốc</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và</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người</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quản</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lý</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khác</w:t>
      </w:r>
      <w:proofErr w:type="spellEnd"/>
      <w:r w:rsidRPr="00C106BB">
        <w:rPr>
          <w:rFonts w:asciiTheme="majorHAnsi" w:hAnsiTheme="majorHAnsi" w:cstheme="majorHAnsi"/>
          <w:i/>
          <w:sz w:val="26"/>
          <w:szCs w:val="26"/>
        </w:rPr>
        <w:t>;</w:t>
      </w:r>
    </w:p>
    <w:p w:rsidR="00464F42" w:rsidRPr="00C106BB" w:rsidRDefault="00464F42" w:rsidP="00C106BB">
      <w:pPr>
        <w:spacing w:before="120" w:after="120"/>
        <w:ind w:left="284" w:right="-225"/>
        <w:jc w:val="both"/>
        <w:rPr>
          <w:rFonts w:asciiTheme="majorHAnsi" w:hAnsiTheme="majorHAnsi" w:cstheme="majorHAnsi"/>
          <w:i/>
          <w:sz w:val="26"/>
          <w:szCs w:val="26"/>
        </w:rPr>
      </w:pPr>
      <w:r w:rsidRPr="00C106BB">
        <w:rPr>
          <w:rFonts w:asciiTheme="majorHAnsi" w:hAnsiTheme="majorHAnsi" w:cstheme="majorHAnsi"/>
          <w:i/>
          <w:sz w:val="26"/>
          <w:szCs w:val="26"/>
        </w:rPr>
        <w:t xml:space="preserve">c) </w:t>
      </w:r>
      <w:proofErr w:type="spellStart"/>
      <w:r w:rsidRPr="00C106BB">
        <w:rPr>
          <w:rFonts w:asciiTheme="majorHAnsi" w:hAnsiTheme="majorHAnsi" w:cstheme="majorHAnsi"/>
          <w:i/>
          <w:sz w:val="26"/>
          <w:szCs w:val="26"/>
        </w:rPr>
        <w:t>Không</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được</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giữ</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các</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chức</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vụ</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quản</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lý</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công</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ty</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không</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nhất</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thiết</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phải</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là</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cổ</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đông</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hoặc</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người</w:t>
      </w:r>
      <w:proofErr w:type="spellEnd"/>
      <w:r w:rsidRPr="00C106BB">
        <w:rPr>
          <w:rFonts w:asciiTheme="majorHAnsi" w:hAnsiTheme="majorHAnsi" w:cstheme="majorHAnsi"/>
          <w:i/>
          <w:sz w:val="26"/>
          <w:szCs w:val="26"/>
        </w:rPr>
        <w:t xml:space="preserve"> </w:t>
      </w:r>
      <w:proofErr w:type="spellStart"/>
      <w:proofErr w:type="gramStart"/>
      <w:r w:rsidRPr="00C106BB">
        <w:rPr>
          <w:rFonts w:asciiTheme="majorHAnsi" w:hAnsiTheme="majorHAnsi" w:cstheme="majorHAnsi"/>
          <w:i/>
          <w:sz w:val="26"/>
          <w:szCs w:val="26"/>
        </w:rPr>
        <w:t>lao</w:t>
      </w:r>
      <w:proofErr w:type="spellEnd"/>
      <w:proofErr w:type="gram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động</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của</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công</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ty</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trừ</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trường</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hợp</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Điều</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lệ</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công</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ty</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có</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quy</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định</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khác</w:t>
      </w:r>
      <w:proofErr w:type="spellEnd"/>
      <w:r w:rsidRPr="00C106BB">
        <w:rPr>
          <w:rFonts w:asciiTheme="majorHAnsi" w:hAnsiTheme="majorHAnsi" w:cstheme="majorHAnsi"/>
          <w:i/>
          <w:sz w:val="26"/>
          <w:szCs w:val="26"/>
        </w:rPr>
        <w:t>;</w:t>
      </w:r>
    </w:p>
    <w:p w:rsidR="00464F42" w:rsidRDefault="00464F42" w:rsidP="00C106BB">
      <w:pPr>
        <w:spacing w:before="120" w:after="120"/>
        <w:ind w:left="284" w:right="-225"/>
        <w:jc w:val="both"/>
        <w:rPr>
          <w:rFonts w:asciiTheme="majorHAnsi" w:eastAsiaTheme="minorEastAsia" w:hAnsiTheme="majorHAnsi" w:cstheme="majorHAnsi"/>
          <w:i/>
          <w:sz w:val="26"/>
          <w:szCs w:val="26"/>
          <w:lang w:eastAsia="ja-JP"/>
        </w:rPr>
      </w:pPr>
      <w:r w:rsidRPr="00C106BB">
        <w:rPr>
          <w:rFonts w:asciiTheme="majorHAnsi" w:hAnsiTheme="majorHAnsi" w:cstheme="majorHAnsi"/>
          <w:i/>
          <w:sz w:val="26"/>
          <w:szCs w:val="26"/>
        </w:rPr>
        <w:t xml:space="preserve">d) </w:t>
      </w:r>
      <w:proofErr w:type="spellStart"/>
      <w:r w:rsidRPr="00C106BB">
        <w:rPr>
          <w:rFonts w:asciiTheme="majorHAnsi" w:hAnsiTheme="majorHAnsi" w:cstheme="majorHAnsi"/>
          <w:i/>
          <w:sz w:val="26"/>
          <w:szCs w:val="26"/>
        </w:rPr>
        <w:t>Các</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tiêu</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chuẩn</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và</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điều</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kiện</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khác</w:t>
      </w:r>
      <w:proofErr w:type="spellEnd"/>
      <w:r w:rsidRPr="00C106BB">
        <w:rPr>
          <w:rFonts w:asciiTheme="majorHAnsi" w:hAnsiTheme="majorHAnsi" w:cstheme="majorHAnsi"/>
          <w:i/>
          <w:sz w:val="26"/>
          <w:szCs w:val="26"/>
        </w:rPr>
        <w:t xml:space="preserve"> </w:t>
      </w:r>
      <w:proofErr w:type="spellStart"/>
      <w:proofErr w:type="gramStart"/>
      <w:r w:rsidRPr="00C106BB">
        <w:rPr>
          <w:rFonts w:asciiTheme="majorHAnsi" w:hAnsiTheme="majorHAnsi" w:cstheme="majorHAnsi"/>
          <w:i/>
          <w:sz w:val="26"/>
          <w:szCs w:val="26"/>
        </w:rPr>
        <w:t>theo</w:t>
      </w:r>
      <w:proofErr w:type="spellEnd"/>
      <w:proofErr w:type="gram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quy</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định</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khác</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của</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pháp</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luật</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có</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liên</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quan</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và</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Điều</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lệ</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công</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ty</w:t>
      </w:r>
      <w:proofErr w:type="spellEnd"/>
      <w:r w:rsidRPr="00C106BB">
        <w:rPr>
          <w:rFonts w:asciiTheme="majorHAnsi" w:hAnsiTheme="majorHAnsi" w:cstheme="majorHAnsi"/>
          <w:i/>
          <w:sz w:val="26"/>
          <w:szCs w:val="26"/>
        </w:rPr>
        <w:t>.</w:t>
      </w:r>
    </w:p>
    <w:p w:rsidR="00C106BB" w:rsidRPr="00C106BB" w:rsidRDefault="00C106BB" w:rsidP="00C106BB">
      <w:pPr>
        <w:spacing w:before="120" w:after="120"/>
        <w:ind w:left="284" w:right="-225"/>
        <w:jc w:val="both"/>
        <w:rPr>
          <w:rFonts w:asciiTheme="majorHAnsi" w:eastAsiaTheme="minorEastAsia" w:hAnsiTheme="majorHAnsi" w:cstheme="majorHAnsi"/>
          <w:i/>
          <w:sz w:val="26"/>
          <w:szCs w:val="26"/>
          <w:lang w:eastAsia="ja-JP"/>
        </w:rPr>
      </w:pPr>
    </w:p>
    <w:p w:rsidR="00F87F18" w:rsidRDefault="00464F42" w:rsidP="00C106BB">
      <w:pPr>
        <w:spacing w:before="120" w:after="120"/>
        <w:ind w:left="284" w:right="-225" w:hanging="284"/>
        <w:jc w:val="both"/>
        <w:rPr>
          <w:rFonts w:asciiTheme="majorHAnsi" w:eastAsiaTheme="minorEastAsia" w:hAnsiTheme="majorHAnsi" w:cstheme="majorHAnsi"/>
          <w:i/>
          <w:sz w:val="26"/>
          <w:szCs w:val="26"/>
          <w:lang w:eastAsia="ja-JP"/>
        </w:rPr>
      </w:pPr>
      <w:r w:rsidRPr="00C106BB">
        <w:rPr>
          <w:rFonts w:asciiTheme="majorHAnsi" w:hAnsiTheme="majorHAnsi" w:cstheme="majorHAnsi"/>
          <w:i/>
          <w:sz w:val="26"/>
          <w:szCs w:val="26"/>
        </w:rPr>
        <w:t xml:space="preserve">2. </w:t>
      </w:r>
      <w:proofErr w:type="spellStart"/>
      <w:r w:rsidRPr="00C106BB">
        <w:rPr>
          <w:rFonts w:asciiTheme="majorHAnsi" w:hAnsiTheme="majorHAnsi" w:cstheme="majorHAnsi"/>
          <w:i/>
          <w:sz w:val="26"/>
          <w:szCs w:val="26"/>
        </w:rPr>
        <w:t>Kiểm</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soát</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viên</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công</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ty</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cổ</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phần</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niêm</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yết</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công</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ty</w:t>
      </w:r>
      <w:proofErr w:type="spellEnd"/>
      <w:r w:rsidRPr="00C106BB">
        <w:rPr>
          <w:rFonts w:asciiTheme="majorHAnsi" w:hAnsiTheme="majorHAnsi" w:cstheme="majorHAnsi"/>
          <w:i/>
          <w:sz w:val="26"/>
          <w:szCs w:val="26"/>
        </w:rPr>
        <w:t xml:space="preserve"> do </w:t>
      </w:r>
      <w:proofErr w:type="spellStart"/>
      <w:r w:rsidRPr="00C106BB">
        <w:rPr>
          <w:rFonts w:asciiTheme="majorHAnsi" w:hAnsiTheme="majorHAnsi" w:cstheme="majorHAnsi"/>
          <w:i/>
          <w:sz w:val="26"/>
          <w:szCs w:val="26"/>
        </w:rPr>
        <w:t>Nhà</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nước</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nắm</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giữ</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trên</w:t>
      </w:r>
      <w:proofErr w:type="spellEnd"/>
      <w:r w:rsidRPr="00C106BB">
        <w:rPr>
          <w:rFonts w:asciiTheme="majorHAnsi" w:hAnsiTheme="majorHAnsi" w:cstheme="majorHAnsi"/>
          <w:i/>
          <w:sz w:val="26"/>
          <w:szCs w:val="26"/>
        </w:rPr>
        <w:t xml:space="preserve"> 50% </w:t>
      </w:r>
      <w:proofErr w:type="spellStart"/>
      <w:r w:rsidRPr="00C106BB">
        <w:rPr>
          <w:rFonts w:asciiTheme="majorHAnsi" w:hAnsiTheme="majorHAnsi" w:cstheme="majorHAnsi"/>
          <w:i/>
          <w:sz w:val="26"/>
          <w:szCs w:val="26"/>
        </w:rPr>
        <w:t>vốn</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điều</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lệ</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phải</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là</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kiểm</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toán</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viên</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hoặc</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kế</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toán</w:t>
      </w:r>
      <w:proofErr w:type="spellEnd"/>
      <w:r w:rsidRPr="00C106BB">
        <w:rPr>
          <w:rFonts w:asciiTheme="majorHAnsi" w:hAnsiTheme="majorHAnsi" w:cstheme="majorHAnsi"/>
          <w:i/>
          <w:sz w:val="26"/>
          <w:szCs w:val="26"/>
        </w:rPr>
        <w:t xml:space="preserve"> </w:t>
      </w:r>
      <w:proofErr w:type="spellStart"/>
      <w:r w:rsidRPr="00C106BB">
        <w:rPr>
          <w:rFonts w:asciiTheme="majorHAnsi" w:hAnsiTheme="majorHAnsi" w:cstheme="majorHAnsi"/>
          <w:i/>
          <w:sz w:val="26"/>
          <w:szCs w:val="26"/>
        </w:rPr>
        <w:t>viên</w:t>
      </w:r>
      <w:proofErr w:type="spellEnd"/>
      <w:r w:rsidRPr="00C106BB">
        <w:rPr>
          <w:rFonts w:asciiTheme="majorHAnsi" w:hAnsiTheme="majorHAnsi" w:cstheme="majorHAnsi"/>
          <w:i/>
          <w:sz w:val="26"/>
          <w:szCs w:val="26"/>
        </w:rPr>
        <w:t>.”</w:t>
      </w:r>
    </w:p>
    <w:p w:rsidR="00C106BB" w:rsidRPr="00C106BB" w:rsidRDefault="00C106BB" w:rsidP="00C106BB">
      <w:pPr>
        <w:spacing w:before="120" w:after="120"/>
        <w:ind w:left="284" w:right="-225" w:hanging="284"/>
        <w:jc w:val="both"/>
        <w:rPr>
          <w:rFonts w:asciiTheme="majorHAnsi" w:eastAsiaTheme="minorEastAsia" w:hAnsiTheme="majorHAnsi" w:cstheme="majorHAnsi"/>
          <w:sz w:val="26"/>
          <w:szCs w:val="26"/>
          <w:lang w:eastAsia="ja-JP"/>
        </w:rPr>
      </w:pPr>
    </w:p>
    <w:p w:rsidR="00FC5AEE" w:rsidRPr="00C106BB" w:rsidRDefault="00F87F18" w:rsidP="00C106BB">
      <w:pPr>
        <w:tabs>
          <w:tab w:val="left" w:pos="567"/>
        </w:tabs>
        <w:spacing w:before="120" w:after="120"/>
        <w:ind w:right="-225"/>
        <w:jc w:val="both"/>
        <w:rPr>
          <w:rFonts w:asciiTheme="majorHAnsi" w:hAnsiTheme="majorHAnsi" w:cstheme="majorHAnsi"/>
          <w:sz w:val="26"/>
          <w:szCs w:val="26"/>
        </w:rPr>
      </w:pPr>
      <w:r w:rsidRPr="00C106BB">
        <w:rPr>
          <w:rFonts w:asciiTheme="majorHAnsi" w:hAnsiTheme="majorHAnsi" w:cstheme="majorHAnsi"/>
          <w:sz w:val="26"/>
          <w:szCs w:val="26"/>
        </w:rPr>
        <w:lastRenderedPageBreak/>
        <w:tab/>
      </w:r>
      <w:proofErr w:type="spellStart"/>
      <w:r w:rsidR="00FC5AEE" w:rsidRPr="00C106BB">
        <w:rPr>
          <w:rFonts w:asciiTheme="majorHAnsi" w:hAnsiTheme="majorHAnsi" w:cstheme="majorHAnsi"/>
          <w:sz w:val="26"/>
          <w:szCs w:val="26"/>
        </w:rPr>
        <w:t>Việc</w:t>
      </w:r>
      <w:proofErr w:type="spell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đề</w:t>
      </w:r>
      <w:proofErr w:type="spell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cử</w:t>
      </w:r>
      <w:proofErr w:type="spell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ứng</w:t>
      </w:r>
      <w:proofErr w:type="spell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cử</w:t>
      </w:r>
      <w:proofErr w:type="spell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thành</w:t>
      </w:r>
      <w:proofErr w:type="spell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viên</w:t>
      </w:r>
      <w:proofErr w:type="spellEnd"/>
      <w:r w:rsidR="00FC5AEE" w:rsidRPr="00C106BB">
        <w:rPr>
          <w:rFonts w:asciiTheme="majorHAnsi" w:hAnsiTheme="majorHAnsi" w:cstheme="majorHAnsi"/>
          <w:sz w:val="26"/>
          <w:szCs w:val="26"/>
        </w:rPr>
        <w:t xml:space="preserve"> </w:t>
      </w:r>
      <w:proofErr w:type="spellStart"/>
      <w:r w:rsidR="00464F42" w:rsidRPr="00C106BB">
        <w:rPr>
          <w:rFonts w:asciiTheme="majorHAnsi" w:eastAsiaTheme="minorEastAsia" w:hAnsiTheme="majorHAnsi" w:cstheme="majorHAnsi"/>
          <w:sz w:val="26"/>
          <w:szCs w:val="26"/>
          <w:lang w:eastAsia="ja-JP"/>
        </w:rPr>
        <w:t>Hội</w:t>
      </w:r>
      <w:proofErr w:type="spellEnd"/>
      <w:r w:rsidR="00464F42" w:rsidRPr="00C106BB">
        <w:rPr>
          <w:rFonts w:asciiTheme="majorHAnsi" w:eastAsiaTheme="minorEastAsia" w:hAnsiTheme="majorHAnsi" w:cstheme="majorHAnsi"/>
          <w:sz w:val="26"/>
          <w:szCs w:val="26"/>
          <w:lang w:eastAsia="ja-JP"/>
        </w:rPr>
        <w:t xml:space="preserve"> </w:t>
      </w:r>
      <w:proofErr w:type="spellStart"/>
      <w:r w:rsidR="00464F42" w:rsidRPr="00C106BB">
        <w:rPr>
          <w:rFonts w:asciiTheme="majorHAnsi" w:eastAsiaTheme="minorEastAsia" w:hAnsiTheme="majorHAnsi" w:cstheme="majorHAnsi"/>
          <w:sz w:val="26"/>
          <w:szCs w:val="26"/>
          <w:lang w:eastAsia="ja-JP"/>
        </w:rPr>
        <w:t>đồng</w:t>
      </w:r>
      <w:proofErr w:type="spellEnd"/>
      <w:r w:rsidR="00464F42" w:rsidRPr="00C106BB">
        <w:rPr>
          <w:rFonts w:asciiTheme="majorHAnsi" w:eastAsiaTheme="minorEastAsia" w:hAnsiTheme="majorHAnsi" w:cstheme="majorHAnsi"/>
          <w:sz w:val="26"/>
          <w:szCs w:val="26"/>
          <w:lang w:eastAsia="ja-JP"/>
        </w:rPr>
        <w:t xml:space="preserve"> </w:t>
      </w:r>
      <w:proofErr w:type="spellStart"/>
      <w:r w:rsidR="00464F42" w:rsidRPr="00C106BB">
        <w:rPr>
          <w:rFonts w:asciiTheme="majorHAnsi" w:eastAsiaTheme="minorEastAsia" w:hAnsiTheme="majorHAnsi" w:cstheme="majorHAnsi"/>
          <w:sz w:val="26"/>
          <w:szCs w:val="26"/>
          <w:lang w:eastAsia="ja-JP"/>
        </w:rPr>
        <w:t>quản</w:t>
      </w:r>
      <w:proofErr w:type="spellEnd"/>
      <w:r w:rsidR="00464F42" w:rsidRPr="00C106BB">
        <w:rPr>
          <w:rFonts w:asciiTheme="majorHAnsi" w:eastAsiaTheme="minorEastAsia" w:hAnsiTheme="majorHAnsi" w:cstheme="majorHAnsi"/>
          <w:sz w:val="26"/>
          <w:szCs w:val="26"/>
          <w:lang w:eastAsia="ja-JP"/>
        </w:rPr>
        <w:t xml:space="preserve"> trị, </w:t>
      </w:r>
      <w:r w:rsidR="00FC5AEE" w:rsidRPr="00C106BB">
        <w:rPr>
          <w:rFonts w:asciiTheme="majorHAnsi" w:hAnsiTheme="majorHAnsi" w:cstheme="majorHAnsi"/>
          <w:sz w:val="26"/>
          <w:szCs w:val="26"/>
        </w:rPr>
        <w:t xml:space="preserve">Ban </w:t>
      </w:r>
      <w:proofErr w:type="spellStart"/>
      <w:r w:rsidR="00FC5AEE" w:rsidRPr="00C106BB">
        <w:rPr>
          <w:rFonts w:asciiTheme="majorHAnsi" w:hAnsiTheme="majorHAnsi" w:cstheme="majorHAnsi"/>
          <w:sz w:val="26"/>
          <w:szCs w:val="26"/>
        </w:rPr>
        <w:t>Kiểm</w:t>
      </w:r>
      <w:proofErr w:type="spell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soát</w:t>
      </w:r>
      <w:proofErr w:type="spell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được</w:t>
      </w:r>
      <w:proofErr w:type="spell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thực</w:t>
      </w:r>
      <w:proofErr w:type="spell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hiện</w:t>
      </w:r>
      <w:proofErr w:type="spellEnd"/>
      <w:r w:rsidR="00FC5AEE" w:rsidRPr="00C106BB">
        <w:rPr>
          <w:rFonts w:asciiTheme="majorHAnsi" w:hAnsiTheme="majorHAnsi" w:cstheme="majorHAnsi"/>
          <w:sz w:val="26"/>
          <w:szCs w:val="26"/>
        </w:rPr>
        <w:t xml:space="preserve"> </w:t>
      </w:r>
      <w:proofErr w:type="spellStart"/>
      <w:proofErr w:type="gramStart"/>
      <w:r w:rsidR="00FC5AEE" w:rsidRPr="00C106BB">
        <w:rPr>
          <w:rFonts w:asciiTheme="majorHAnsi" w:hAnsiTheme="majorHAnsi" w:cstheme="majorHAnsi"/>
          <w:sz w:val="26"/>
          <w:szCs w:val="26"/>
        </w:rPr>
        <w:t>theo</w:t>
      </w:r>
      <w:proofErr w:type="spellEnd"/>
      <w:proofErr w:type="gram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quy</w:t>
      </w:r>
      <w:proofErr w:type="spell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định</w:t>
      </w:r>
      <w:proofErr w:type="spell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của</w:t>
      </w:r>
      <w:proofErr w:type="spell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Điều</w:t>
      </w:r>
      <w:proofErr w:type="spell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lệ</w:t>
      </w:r>
      <w:proofErr w:type="spell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Công</w:t>
      </w:r>
      <w:proofErr w:type="spell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ty</w:t>
      </w:r>
      <w:proofErr w:type="spell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và</w:t>
      </w:r>
      <w:proofErr w:type="spell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Luật</w:t>
      </w:r>
      <w:proofErr w:type="spell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Doanh</w:t>
      </w:r>
      <w:proofErr w:type="spell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nghiệp</w:t>
      </w:r>
      <w:proofErr w:type="spellEnd"/>
      <w:r w:rsidR="00FC5AEE" w:rsidRPr="00C106BB">
        <w:rPr>
          <w:rFonts w:asciiTheme="majorHAnsi" w:hAnsiTheme="majorHAnsi" w:cstheme="majorHAnsi"/>
          <w:sz w:val="26"/>
          <w:szCs w:val="26"/>
        </w:rPr>
        <w:t xml:space="preserve"> 2015.</w:t>
      </w:r>
    </w:p>
    <w:p w:rsidR="00887127" w:rsidRPr="00C106BB" w:rsidRDefault="00887127" w:rsidP="00C106BB">
      <w:pPr>
        <w:tabs>
          <w:tab w:val="left" w:pos="567"/>
        </w:tabs>
        <w:spacing w:before="120" w:after="120"/>
        <w:ind w:right="-225"/>
        <w:jc w:val="both"/>
        <w:rPr>
          <w:rFonts w:asciiTheme="majorHAnsi" w:hAnsiTheme="majorHAnsi" w:cstheme="majorHAnsi"/>
          <w:sz w:val="26"/>
          <w:szCs w:val="26"/>
        </w:rPr>
      </w:pPr>
    </w:p>
    <w:p w:rsidR="00FC5AEE" w:rsidRPr="00C106BB" w:rsidRDefault="00FC5AEE" w:rsidP="00C106BB">
      <w:pPr>
        <w:spacing w:before="120"/>
        <w:ind w:left="426" w:hanging="426"/>
        <w:jc w:val="both"/>
        <w:rPr>
          <w:rFonts w:asciiTheme="majorHAnsi" w:hAnsiTheme="majorHAnsi" w:cstheme="majorHAnsi"/>
          <w:b/>
          <w:sz w:val="26"/>
          <w:szCs w:val="26"/>
        </w:rPr>
      </w:pPr>
      <w:r w:rsidRPr="00C106BB">
        <w:rPr>
          <w:rFonts w:asciiTheme="majorHAnsi" w:hAnsiTheme="majorHAnsi" w:cstheme="majorHAnsi"/>
          <w:b/>
          <w:sz w:val="26"/>
          <w:szCs w:val="26"/>
        </w:rPr>
        <w:t xml:space="preserve">B. HƯỚNG DẪN GỬI HỒ SƠ ỨNG CỬ, ĐỀ CỬ </w:t>
      </w:r>
    </w:p>
    <w:p w:rsidR="00FC5AEE" w:rsidRPr="00C106BB" w:rsidRDefault="00FC5AEE" w:rsidP="00C106BB">
      <w:pPr>
        <w:spacing w:before="120"/>
        <w:ind w:firstLine="426"/>
        <w:jc w:val="both"/>
        <w:rPr>
          <w:rFonts w:asciiTheme="majorHAnsi" w:hAnsiTheme="majorHAnsi" w:cstheme="majorHAnsi"/>
          <w:spacing w:val="-4"/>
          <w:sz w:val="26"/>
          <w:szCs w:val="26"/>
        </w:rPr>
      </w:pPr>
      <w:proofErr w:type="spellStart"/>
      <w:r w:rsidRPr="00C106BB">
        <w:rPr>
          <w:rFonts w:asciiTheme="majorHAnsi" w:hAnsiTheme="majorHAnsi" w:cstheme="majorHAnsi"/>
          <w:spacing w:val="-4"/>
          <w:sz w:val="26"/>
          <w:szCs w:val="26"/>
        </w:rPr>
        <w:t>Hồ</w:t>
      </w:r>
      <w:proofErr w:type="spellEnd"/>
      <w:r w:rsidRPr="00C106BB">
        <w:rPr>
          <w:rFonts w:asciiTheme="majorHAnsi" w:hAnsiTheme="majorHAnsi" w:cstheme="majorHAnsi"/>
          <w:spacing w:val="-4"/>
          <w:sz w:val="26"/>
          <w:szCs w:val="26"/>
        </w:rPr>
        <w:t xml:space="preserve"> </w:t>
      </w:r>
      <w:proofErr w:type="spellStart"/>
      <w:proofErr w:type="gramStart"/>
      <w:r w:rsidRPr="00C106BB">
        <w:rPr>
          <w:rFonts w:asciiTheme="majorHAnsi" w:hAnsiTheme="majorHAnsi" w:cstheme="majorHAnsi"/>
          <w:spacing w:val="-4"/>
          <w:sz w:val="26"/>
          <w:szCs w:val="26"/>
        </w:rPr>
        <w:t>sơ</w:t>
      </w:r>
      <w:proofErr w:type="spellEnd"/>
      <w:proofErr w:type="gramEnd"/>
      <w:r w:rsidRPr="00C106BB">
        <w:rPr>
          <w:rFonts w:asciiTheme="majorHAnsi" w:hAnsiTheme="majorHAnsi" w:cstheme="majorHAnsi"/>
          <w:spacing w:val="-4"/>
          <w:sz w:val="26"/>
          <w:szCs w:val="26"/>
        </w:rPr>
        <w:t xml:space="preserve"> </w:t>
      </w:r>
      <w:proofErr w:type="spellStart"/>
      <w:r w:rsidRPr="00C106BB">
        <w:rPr>
          <w:rFonts w:asciiTheme="majorHAnsi" w:hAnsiTheme="majorHAnsi" w:cstheme="majorHAnsi"/>
          <w:spacing w:val="-4"/>
          <w:sz w:val="26"/>
          <w:szCs w:val="26"/>
        </w:rPr>
        <w:t>ứng</w:t>
      </w:r>
      <w:proofErr w:type="spellEnd"/>
      <w:r w:rsidRPr="00C106BB">
        <w:rPr>
          <w:rFonts w:asciiTheme="majorHAnsi" w:hAnsiTheme="majorHAnsi" w:cstheme="majorHAnsi"/>
          <w:spacing w:val="-4"/>
          <w:sz w:val="26"/>
          <w:szCs w:val="26"/>
        </w:rPr>
        <w:t xml:space="preserve"> </w:t>
      </w:r>
      <w:proofErr w:type="spellStart"/>
      <w:r w:rsidRPr="00C106BB">
        <w:rPr>
          <w:rFonts w:asciiTheme="majorHAnsi" w:hAnsiTheme="majorHAnsi" w:cstheme="majorHAnsi"/>
          <w:spacing w:val="-4"/>
          <w:sz w:val="26"/>
          <w:szCs w:val="26"/>
        </w:rPr>
        <w:t>cử</w:t>
      </w:r>
      <w:proofErr w:type="spellEnd"/>
      <w:r w:rsidR="00464F42" w:rsidRPr="00C106BB">
        <w:rPr>
          <w:rFonts w:asciiTheme="majorHAnsi" w:hAnsiTheme="majorHAnsi" w:cstheme="majorHAnsi"/>
          <w:spacing w:val="-4"/>
          <w:sz w:val="26"/>
          <w:szCs w:val="26"/>
        </w:rPr>
        <w:t xml:space="preserve">, </w:t>
      </w:r>
      <w:proofErr w:type="spellStart"/>
      <w:r w:rsidR="00464F42" w:rsidRPr="00C106BB">
        <w:rPr>
          <w:rFonts w:asciiTheme="majorHAnsi" w:hAnsiTheme="majorHAnsi" w:cstheme="majorHAnsi"/>
          <w:spacing w:val="-4"/>
          <w:sz w:val="26"/>
          <w:szCs w:val="26"/>
        </w:rPr>
        <w:t>đề</w:t>
      </w:r>
      <w:proofErr w:type="spellEnd"/>
      <w:r w:rsidR="00464F42" w:rsidRPr="00C106BB">
        <w:rPr>
          <w:rFonts w:asciiTheme="majorHAnsi" w:hAnsiTheme="majorHAnsi" w:cstheme="majorHAnsi"/>
          <w:spacing w:val="-4"/>
          <w:sz w:val="26"/>
          <w:szCs w:val="26"/>
        </w:rPr>
        <w:t xml:space="preserve"> </w:t>
      </w:r>
      <w:proofErr w:type="spellStart"/>
      <w:r w:rsidR="00464F42" w:rsidRPr="00C106BB">
        <w:rPr>
          <w:rFonts w:asciiTheme="majorHAnsi" w:hAnsiTheme="majorHAnsi" w:cstheme="majorHAnsi"/>
          <w:spacing w:val="-4"/>
          <w:sz w:val="26"/>
          <w:szCs w:val="26"/>
        </w:rPr>
        <w:t>cử</w:t>
      </w:r>
      <w:proofErr w:type="spellEnd"/>
      <w:r w:rsidR="00464F42" w:rsidRPr="00C106BB">
        <w:rPr>
          <w:rFonts w:asciiTheme="majorHAnsi" w:hAnsiTheme="majorHAnsi" w:cstheme="majorHAnsi"/>
          <w:spacing w:val="-4"/>
          <w:sz w:val="26"/>
          <w:szCs w:val="26"/>
        </w:rPr>
        <w:t xml:space="preserve"> </w:t>
      </w:r>
      <w:proofErr w:type="spellStart"/>
      <w:r w:rsidR="00464F42" w:rsidRPr="00C106BB">
        <w:rPr>
          <w:rFonts w:asciiTheme="majorHAnsi" w:hAnsiTheme="majorHAnsi" w:cstheme="majorHAnsi"/>
          <w:spacing w:val="-4"/>
          <w:sz w:val="26"/>
          <w:szCs w:val="26"/>
        </w:rPr>
        <w:t>thành</w:t>
      </w:r>
      <w:proofErr w:type="spellEnd"/>
      <w:r w:rsidR="00464F42" w:rsidRPr="00C106BB">
        <w:rPr>
          <w:rFonts w:asciiTheme="majorHAnsi" w:hAnsiTheme="majorHAnsi" w:cstheme="majorHAnsi"/>
          <w:spacing w:val="-4"/>
          <w:sz w:val="26"/>
          <w:szCs w:val="26"/>
        </w:rPr>
        <w:t xml:space="preserve"> </w:t>
      </w:r>
      <w:proofErr w:type="spellStart"/>
      <w:r w:rsidR="00464F42" w:rsidRPr="00C106BB">
        <w:rPr>
          <w:rFonts w:asciiTheme="majorHAnsi" w:hAnsiTheme="majorHAnsi" w:cstheme="majorHAnsi"/>
          <w:spacing w:val="-4"/>
          <w:sz w:val="26"/>
          <w:szCs w:val="26"/>
        </w:rPr>
        <w:t>viên</w:t>
      </w:r>
      <w:proofErr w:type="spellEnd"/>
      <w:r w:rsidR="009A1940" w:rsidRPr="00C106BB">
        <w:rPr>
          <w:rFonts w:asciiTheme="majorHAnsi" w:hAnsiTheme="majorHAnsi" w:cstheme="majorHAnsi"/>
          <w:spacing w:val="-4"/>
          <w:sz w:val="26"/>
          <w:szCs w:val="26"/>
        </w:rPr>
        <w:t xml:space="preserve"> HĐQT</w:t>
      </w:r>
      <w:r w:rsidR="00464F42" w:rsidRPr="00C106BB">
        <w:rPr>
          <w:rFonts w:asciiTheme="majorHAnsi" w:eastAsiaTheme="minorEastAsia" w:hAnsiTheme="majorHAnsi" w:cstheme="majorHAnsi"/>
          <w:spacing w:val="-4"/>
          <w:sz w:val="26"/>
          <w:szCs w:val="26"/>
          <w:lang w:eastAsia="ja-JP"/>
        </w:rPr>
        <w:t>, BKS</w:t>
      </w:r>
      <w:r w:rsidRPr="00C106BB">
        <w:rPr>
          <w:rFonts w:asciiTheme="majorHAnsi" w:hAnsiTheme="majorHAnsi" w:cstheme="majorHAnsi"/>
          <w:spacing w:val="-4"/>
          <w:sz w:val="26"/>
          <w:szCs w:val="26"/>
        </w:rPr>
        <w:t xml:space="preserve"> </w:t>
      </w:r>
      <w:proofErr w:type="spellStart"/>
      <w:r w:rsidR="00C75130" w:rsidRPr="00C106BB">
        <w:rPr>
          <w:rFonts w:asciiTheme="majorHAnsi" w:hAnsiTheme="majorHAnsi" w:cstheme="majorHAnsi"/>
          <w:spacing w:val="-4"/>
          <w:sz w:val="26"/>
          <w:szCs w:val="26"/>
        </w:rPr>
        <w:t>nhiệm</w:t>
      </w:r>
      <w:proofErr w:type="spellEnd"/>
      <w:r w:rsidR="00C75130" w:rsidRPr="00C106BB">
        <w:rPr>
          <w:rFonts w:asciiTheme="majorHAnsi" w:hAnsiTheme="majorHAnsi" w:cstheme="majorHAnsi"/>
          <w:spacing w:val="-4"/>
          <w:sz w:val="26"/>
          <w:szCs w:val="26"/>
        </w:rPr>
        <w:t xml:space="preserve"> </w:t>
      </w:r>
      <w:proofErr w:type="spellStart"/>
      <w:r w:rsidR="00C75130" w:rsidRPr="00C106BB">
        <w:rPr>
          <w:rFonts w:asciiTheme="majorHAnsi" w:hAnsiTheme="majorHAnsi" w:cstheme="majorHAnsi"/>
          <w:spacing w:val="-4"/>
          <w:sz w:val="26"/>
          <w:szCs w:val="26"/>
        </w:rPr>
        <w:t>kỳ</w:t>
      </w:r>
      <w:proofErr w:type="spellEnd"/>
      <w:r w:rsidR="00C75130" w:rsidRPr="00C106BB">
        <w:rPr>
          <w:rFonts w:asciiTheme="majorHAnsi" w:hAnsiTheme="majorHAnsi" w:cstheme="majorHAnsi"/>
          <w:spacing w:val="-4"/>
          <w:sz w:val="26"/>
          <w:szCs w:val="26"/>
        </w:rPr>
        <w:t xml:space="preserve"> 2013 – 2018 </w:t>
      </w:r>
      <w:proofErr w:type="spellStart"/>
      <w:r w:rsidRPr="00C106BB">
        <w:rPr>
          <w:rFonts w:asciiTheme="majorHAnsi" w:hAnsiTheme="majorHAnsi" w:cstheme="majorHAnsi"/>
          <w:spacing w:val="-4"/>
          <w:sz w:val="26"/>
          <w:szCs w:val="26"/>
        </w:rPr>
        <w:t>gồm</w:t>
      </w:r>
      <w:proofErr w:type="spellEnd"/>
      <w:r w:rsidRPr="00C106BB">
        <w:rPr>
          <w:rFonts w:asciiTheme="majorHAnsi" w:hAnsiTheme="majorHAnsi" w:cstheme="majorHAnsi"/>
          <w:spacing w:val="-4"/>
          <w:sz w:val="26"/>
          <w:szCs w:val="26"/>
        </w:rPr>
        <w:t xml:space="preserve"> </w:t>
      </w:r>
      <w:proofErr w:type="spellStart"/>
      <w:r w:rsidRPr="00C106BB">
        <w:rPr>
          <w:rFonts w:asciiTheme="majorHAnsi" w:hAnsiTheme="majorHAnsi" w:cstheme="majorHAnsi"/>
          <w:spacing w:val="-4"/>
          <w:sz w:val="26"/>
          <w:szCs w:val="26"/>
        </w:rPr>
        <w:t>có</w:t>
      </w:r>
      <w:proofErr w:type="spellEnd"/>
      <w:r w:rsidRPr="00C106BB">
        <w:rPr>
          <w:rFonts w:asciiTheme="majorHAnsi" w:hAnsiTheme="majorHAnsi" w:cstheme="majorHAnsi"/>
          <w:spacing w:val="-4"/>
          <w:sz w:val="26"/>
          <w:szCs w:val="26"/>
        </w:rPr>
        <w:t>:</w:t>
      </w:r>
    </w:p>
    <w:p w:rsidR="00FC5AEE" w:rsidRPr="00C106BB" w:rsidRDefault="00C75130" w:rsidP="00C106BB">
      <w:pPr>
        <w:numPr>
          <w:ilvl w:val="0"/>
          <w:numId w:val="14"/>
        </w:numPr>
        <w:spacing w:before="120"/>
        <w:ind w:left="709" w:hanging="284"/>
        <w:jc w:val="both"/>
        <w:rPr>
          <w:rFonts w:asciiTheme="majorHAnsi" w:hAnsiTheme="majorHAnsi" w:cstheme="majorHAnsi"/>
          <w:sz w:val="26"/>
          <w:szCs w:val="26"/>
        </w:rPr>
      </w:pPr>
      <w:proofErr w:type="spellStart"/>
      <w:r w:rsidRPr="00C106BB">
        <w:rPr>
          <w:rFonts w:asciiTheme="majorHAnsi" w:hAnsiTheme="majorHAnsi" w:cstheme="majorHAnsi"/>
          <w:sz w:val="26"/>
          <w:szCs w:val="26"/>
        </w:rPr>
        <w:t>Thư</w:t>
      </w:r>
      <w:proofErr w:type="spell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ứng</w:t>
      </w:r>
      <w:proofErr w:type="spellEnd"/>
      <w:r w:rsidR="00FC5AEE" w:rsidRPr="00C106BB">
        <w:rPr>
          <w:rFonts w:asciiTheme="majorHAnsi" w:hAnsiTheme="majorHAnsi" w:cstheme="majorHAnsi"/>
          <w:sz w:val="26"/>
          <w:szCs w:val="26"/>
        </w:rPr>
        <w:t xml:space="preserve"> </w:t>
      </w:r>
      <w:proofErr w:type="spellStart"/>
      <w:r w:rsidR="00FC5AEE" w:rsidRPr="00C106BB">
        <w:rPr>
          <w:rFonts w:asciiTheme="majorHAnsi" w:hAnsiTheme="majorHAnsi" w:cstheme="majorHAnsi"/>
          <w:sz w:val="26"/>
          <w:szCs w:val="26"/>
        </w:rPr>
        <w:t>cử</w:t>
      </w:r>
      <w:proofErr w:type="spellEnd"/>
      <w:r w:rsidR="00FC5AEE"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đề</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cử</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theo</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mẫu</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đính</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kèm</w:t>
      </w:r>
      <w:proofErr w:type="spellEnd"/>
      <w:r w:rsidR="00FC5AEE" w:rsidRPr="00C106BB">
        <w:rPr>
          <w:rFonts w:asciiTheme="majorHAnsi" w:hAnsiTheme="majorHAnsi" w:cstheme="majorHAnsi"/>
          <w:sz w:val="26"/>
          <w:szCs w:val="26"/>
        </w:rPr>
        <w:t>;</w:t>
      </w:r>
    </w:p>
    <w:p w:rsidR="00FC5AEE" w:rsidRPr="00C106BB" w:rsidRDefault="00C75130" w:rsidP="00C106BB">
      <w:pPr>
        <w:pStyle w:val="ListParagraph"/>
        <w:numPr>
          <w:ilvl w:val="0"/>
          <w:numId w:val="14"/>
        </w:numPr>
        <w:tabs>
          <w:tab w:val="left" w:pos="993"/>
        </w:tabs>
        <w:spacing w:before="120"/>
        <w:jc w:val="both"/>
        <w:rPr>
          <w:rFonts w:asciiTheme="majorHAnsi" w:hAnsiTheme="majorHAnsi" w:cstheme="majorHAnsi"/>
          <w:sz w:val="26"/>
          <w:szCs w:val="26"/>
        </w:rPr>
      </w:pPr>
      <w:proofErr w:type="spellStart"/>
      <w:r w:rsidRPr="00C106BB">
        <w:rPr>
          <w:rFonts w:asciiTheme="majorHAnsi" w:hAnsiTheme="majorHAnsi" w:cstheme="majorHAnsi"/>
          <w:sz w:val="26"/>
          <w:szCs w:val="26"/>
        </w:rPr>
        <w:t>Sơ</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yếu</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lý</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lịch</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theo</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mẫu</w:t>
      </w:r>
      <w:proofErr w:type="spellEnd"/>
      <w:r w:rsidR="00FC5AEE" w:rsidRPr="00C106BB">
        <w:rPr>
          <w:rFonts w:asciiTheme="majorHAnsi" w:hAnsiTheme="majorHAnsi" w:cstheme="majorHAnsi"/>
          <w:sz w:val="26"/>
          <w:szCs w:val="26"/>
        </w:rPr>
        <w:t>;</w:t>
      </w:r>
    </w:p>
    <w:p w:rsidR="00FC5AEE" w:rsidRPr="00C106BB" w:rsidRDefault="00FC5AEE" w:rsidP="00C106BB">
      <w:pPr>
        <w:pStyle w:val="ListParagraph"/>
        <w:numPr>
          <w:ilvl w:val="0"/>
          <w:numId w:val="14"/>
        </w:numPr>
        <w:tabs>
          <w:tab w:val="left" w:pos="993"/>
        </w:tabs>
        <w:spacing w:before="120"/>
        <w:jc w:val="both"/>
        <w:rPr>
          <w:rFonts w:asciiTheme="majorHAnsi" w:hAnsiTheme="majorHAnsi" w:cstheme="majorHAnsi"/>
          <w:sz w:val="26"/>
          <w:szCs w:val="26"/>
        </w:rPr>
      </w:pPr>
      <w:proofErr w:type="spellStart"/>
      <w:r w:rsidRPr="00C106BB">
        <w:rPr>
          <w:rFonts w:asciiTheme="majorHAnsi" w:hAnsiTheme="majorHAnsi" w:cstheme="majorHAnsi"/>
          <w:sz w:val="26"/>
          <w:szCs w:val="26"/>
        </w:rPr>
        <w:t>Bảo</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sao</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có</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chứng</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thực</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các</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văn</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bằng</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chứng</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chỉ</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chuyên</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môn</w:t>
      </w:r>
      <w:proofErr w:type="spellEnd"/>
      <w:r w:rsidRPr="00C106BB">
        <w:rPr>
          <w:rFonts w:asciiTheme="majorHAnsi" w:hAnsiTheme="majorHAnsi" w:cstheme="majorHAnsi"/>
          <w:sz w:val="26"/>
          <w:szCs w:val="26"/>
        </w:rPr>
        <w:t>.</w:t>
      </w:r>
    </w:p>
    <w:p w:rsidR="00FC5AEE" w:rsidRPr="00C106BB" w:rsidRDefault="00FC5AEE" w:rsidP="00C106BB">
      <w:pPr>
        <w:spacing w:before="120"/>
        <w:ind w:firstLine="720"/>
        <w:jc w:val="both"/>
        <w:rPr>
          <w:rFonts w:asciiTheme="majorHAnsi" w:hAnsiTheme="majorHAnsi" w:cstheme="majorHAnsi"/>
          <w:sz w:val="26"/>
          <w:szCs w:val="26"/>
        </w:rPr>
      </w:pPr>
      <w:proofErr w:type="spellStart"/>
      <w:r w:rsidRPr="00C106BB">
        <w:rPr>
          <w:rFonts w:asciiTheme="majorHAnsi" w:hAnsiTheme="majorHAnsi" w:cstheme="majorHAnsi"/>
          <w:b/>
          <w:i/>
          <w:sz w:val="26"/>
          <w:szCs w:val="26"/>
          <w:u w:val="single"/>
        </w:rPr>
        <w:t>Quý</w:t>
      </w:r>
      <w:proofErr w:type="spellEnd"/>
      <w:r w:rsidRPr="00C106BB">
        <w:rPr>
          <w:rFonts w:asciiTheme="majorHAnsi" w:hAnsiTheme="majorHAnsi" w:cstheme="majorHAnsi"/>
          <w:b/>
          <w:i/>
          <w:sz w:val="26"/>
          <w:szCs w:val="26"/>
          <w:u w:val="single"/>
        </w:rPr>
        <w:t xml:space="preserve"> </w:t>
      </w:r>
      <w:proofErr w:type="spellStart"/>
      <w:r w:rsidRPr="00C106BB">
        <w:rPr>
          <w:rFonts w:asciiTheme="majorHAnsi" w:hAnsiTheme="majorHAnsi" w:cstheme="majorHAnsi"/>
          <w:b/>
          <w:i/>
          <w:sz w:val="26"/>
          <w:szCs w:val="26"/>
          <w:u w:val="single"/>
        </w:rPr>
        <w:t>cổ</w:t>
      </w:r>
      <w:proofErr w:type="spellEnd"/>
      <w:r w:rsidRPr="00C106BB">
        <w:rPr>
          <w:rFonts w:asciiTheme="majorHAnsi" w:hAnsiTheme="majorHAnsi" w:cstheme="majorHAnsi"/>
          <w:b/>
          <w:i/>
          <w:sz w:val="26"/>
          <w:szCs w:val="26"/>
          <w:u w:val="single"/>
        </w:rPr>
        <w:t xml:space="preserve"> </w:t>
      </w:r>
      <w:proofErr w:type="spellStart"/>
      <w:r w:rsidRPr="00C106BB">
        <w:rPr>
          <w:rFonts w:asciiTheme="majorHAnsi" w:hAnsiTheme="majorHAnsi" w:cstheme="majorHAnsi"/>
          <w:b/>
          <w:i/>
          <w:sz w:val="26"/>
          <w:szCs w:val="26"/>
          <w:u w:val="single"/>
        </w:rPr>
        <w:t>đông</w:t>
      </w:r>
      <w:proofErr w:type="spellEnd"/>
      <w:r w:rsidRPr="00C106BB">
        <w:rPr>
          <w:rFonts w:asciiTheme="majorHAnsi" w:hAnsiTheme="majorHAnsi" w:cstheme="majorHAnsi"/>
          <w:b/>
          <w:i/>
          <w:sz w:val="26"/>
          <w:szCs w:val="26"/>
          <w:u w:val="single"/>
        </w:rPr>
        <w:t xml:space="preserve"> </w:t>
      </w:r>
      <w:proofErr w:type="spellStart"/>
      <w:r w:rsidRPr="00C106BB">
        <w:rPr>
          <w:rFonts w:asciiTheme="majorHAnsi" w:hAnsiTheme="majorHAnsi" w:cstheme="majorHAnsi"/>
          <w:b/>
          <w:i/>
          <w:sz w:val="26"/>
          <w:szCs w:val="26"/>
          <w:u w:val="single"/>
        </w:rPr>
        <w:t>lưu</w:t>
      </w:r>
      <w:proofErr w:type="spellEnd"/>
      <w:r w:rsidRPr="00C106BB">
        <w:rPr>
          <w:rFonts w:asciiTheme="majorHAnsi" w:hAnsiTheme="majorHAnsi" w:cstheme="majorHAnsi"/>
          <w:b/>
          <w:i/>
          <w:sz w:val="26"/>
          <w:szCs w:val="26"/>
          <w:u w:val="single"/>
        </w:rPr>
        <w:t xml:space="preserve"> ý:</w:t>
      </w:r>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Người</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ứng</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cử</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được</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đề</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cử</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vào</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chức</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danh</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thành</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viên</w:t>
      </w:r>
      <w:proofErr w:type="spellEnd"/>
      <w:r w:rsidRPr="00C106BB">
        <w:rPr>
          <w:rFonts w:asciiTheme="majorHAnsi" w:hAnsiTheme="majorHAnsi" w:cstheme="majorHAnsi"/>
          <w:sz w:val="26"/>
          <w:szCs w:val="26"/>
        </w:rPr>
        <w:t xml:space="preserve"> </w:t>
      </w:r>
      <w:r w:rsidR="009A1940" w:rsidRPr="00C106BB">
        <w:rPr>
          <w:rFonts w:asciiTheme="majorHAnsi" w:hAnsiTheme="majorHAnsi" w:cstheme="majorHAnsi"/>
          <w:sz w:val="26"/>
          <w:szCs w:val="26"/>
        </w:rPr>
        <w:t>HĐQT</w:t>
      </w:r>
      <w:r w:rsidR="00464F42" w:rsidRPr="00C106BB">
        <w:rPr>
          <w:rFonts w:asciiTheme="majorHAnsi" w:eastAsiaTheme="minorEastAsia" w:hAnsiTheme="majorHAnsi" w:cstheme="majorHAnsi"/>
          <w:sz w:val="26"/>
          <w:szCs w:val="26"/>
          <w:lang w:eastAsia="ja-JP"/>
        </w:rPr>
        <w:t>, BKS</w:t>
      </w:r>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phải</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tự</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chịu</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trách</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nhiệm</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trước</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ph</w:t>
      </w:r>
      <w:r w:rsidR="00C75130" w:rsidRPr="00C106BB">
        <w:rPr>
          <w:rFonts w:asciiTheme="majorHAnsi" w:hAnsiTheme="majorHAnsi" w:cstheme="majorHAnsi"/>
          <w:sz w:val="26"/>
          <w:szCs w:val="26"/>
        </w:rPr>
        <w:t>áp</w:t>
      </w:r>
      <w:proofErr w:type="spellEnd"/>
      <w:r w:rsidR="00C75130" w:rsidRPr="00C106BB">
        <w:rPr>
          <w:rFonts w:asciiTheme="majorHAnsi" w:hAnsiTheme="majorHAnsi" w:cstheme="majorHAnsi"/>
          <w:sz w:val="26"/>
          <w:szCs w:val="26"/>
        </w:rPr>
        <w:t xml:space="preserve"> </w:t>
      </w:r>
      <w:proofErr w:type="spellStart"/>
      <w:r w:rsidR="00C75130" w:rsidRPr="00C106BB">
        <w:rPr>
          <w:rFonts w:asciiTheme="majorHAnsi" w:hAnsiTheme="majorHAnsi" w:cstheme="majorHAnsi"/>
          <w:sz w:val="26"/>
          <w:szCs w:val="26"/>
        </w:rPr>
        <w:t>luật</w:t>
      </w:r>
      <w:proofErr w:type="spellEnd"/>
      <w:r w:rsidR="00C75130" w:rsidRPr="00C106BB">
        <w:rPr>
          <w:rFonts w:asciiTheme="majorHAnsi" w:hAnsiTheme="majorHAnsi" w:cstheme="majorHAnsi"/>
          <w:sz w:val="26"/>
          <w:szCs w:val="26"/>
        </w:rPr>
        <w:t xml:space="preserve"> </w:t>
      </w:r>
      <w:proofErr w:type="spellStart"/>
      <w:r w:rsidR="00C75130" w:rsidRPr="00C106BB">
        <w:rPr>
          <w:rFonts w:asciiTheme="majorHAnsi" w:hAnsiTheme="majorHAnsi" w:cstheme="majorHAnsi"/>
          <w:sz w:val="26"/>
          <w:szCs w:val="26"/>
        </w:rPr>
        <w:t>và</w:t>
      </w:r>
      <w:proofErr w:type="spellEnd"/>
      <w:r w:rsidR="00C75130" w:rsidRPr="00C106BB">
        <w:rPr>
          <w:rFonts w:asciiTheme="majorHAnsi" w:hAnsiTheme="majorHAnsi" w:cstheme="majorHAnsi"/>
          <w:sz w:val="26"/>
          <w:szCs w:val="26"/>
        </w:rPr>
        <w:t xml:space="preserve"> ĐHĐCĐ</w:t>
      </w:r>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về</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tính</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chính</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xác</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trung</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thực</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của</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hồ</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sơ</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ứng</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cử</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đề</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cử</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của</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mình</w:t>
      </w:r>
      <w:proofErr w:type="spellEnd"/>
      <w:r w:rsidRPr="00C106BB">
        <w:rPr>
          <w:rFonts w:asciiTheme="majorHAnsi" w:hAnsiTheme="majorHAnsi" w:cstheme="majorHAnsi"/>
          <w:sz w:val="26"/>
          <w:szCs w:val="26"/>
        </w:rPr>
        <w:t>.</w:t>
      </w:r>
    </w:p>
    <w:p w:rsidR="00FC5AEE" w:rsidRPr="00C106BB" w:rsidRDefault="00FC5AEE" w:rsidP="00C106BB">
      <w:pPr>
        <w:spacing w:before="120"/>
        <w:ind w:firstLine="720"/>
        <w:jc w:val="both"/>
        <w:rPr>
          <w:rFonts w:asciiTheme="majorHAnsi" w:hAnsiTheme="majorHAnsi" w:cstheme="majorHAnsi"/>
          <w:sz w:val="26"/>
          <w:szCs w:val="26"/>
        </w:rPr>
      </w:pPr>
      <w:r w:rsidRPr="00C106BB">
        <w:rPr>
          <w:rFonts w:asciiTheme="majorHAnsi" w:hAnsiTheme="majorHAnsi" w:cstheme="majorHAnsi"/>
          <w:sz w:val="26"/>
          <w:szCs w:val="26"/>
        </w:rPr>
        <w:t xml:space="preserve">HĐQT </w:t>
      </w:r>
      <w:proofErr w:type="spellStart"/>
      <w:r w:rsidRPr="00C106BB">
        <w:rPr>
          <w:rFonts w:asciiTheme="majorHAnsi" w:hAnsiTheme="majorHAnsi" w:cstheme="majorHAnsi"/>
          <w:sz w:val="26"/>
          <w:szCs w:val="26"/>
        </w:rPr>
        <w:t>kính</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đề</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nghị</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Quý</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cổ</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đông</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hoặc</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nhóm</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cổ</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đông</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có</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đủ</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điều</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kiện</w:t>
      </w:r>
      <w:proofErr w:type="spellEnd"/>
      <w:r w:rsidRPr="00C106BB">
        <w:rPr>
          <w:rFonts w:asciiTheme="majorHAnsi" w:hAnsiTheme="majorHAnsi" w:cstheme="majorHAnsi"/>
          <w:sz w:val="26"/>
          <w:szCs w:val="26"/>
        </w:rPr>
        <w:t xml:space="preserve"> </w:t>
      </w:r>
      <w:proofErr w:type="spellStart"/>
      <w:proofErr w:type="gramStart"/>
      <w:r w:rsidRPr="00C106BB">
        <w:rPr>
          <w:rFonts w:asciiTheme="majorHAnsi" w:hAnsiTheme="majorHAnsi" w:cstheme="majorHAnsi"/>
          <w:sz w:val="26"/>
          <w:szCs w:val="26"/>
        </w:rPr>
        <w:t>theo</w:t>
      </w:r>
      <w:proofErr w:type="spellEnd"/>
      <w:proofErr w:type="gram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quy</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định</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gửi</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văn</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bản</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đề</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cử</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ứng</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cử</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viên</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về</w:t>
      </w:r>
      <w:proofErr w:type="spellEnd"/>
      <w:r w:rsidRPr="00C106BB">
        <w:rPr>
          <w:rFonts w:asciiTheme="majorHAnsi" w:hAnsiTheme="majorHAnsi" w:cstheme="majorHAnsi"/>
          <w:sz w:val="26"/>
          <w:szCs w:val="26"/>
        </w:rPr>
        <w:t xml:space="preserve"> </w:t>
      </w:r>
      <w:proofErr w:type="spellStart"/>
      <w:r w:rsidR="00C75130" w:rsidRPr="00C106BB">
        <w:rPr>
          <w:rFonts w:asciiTheme="majorHAnsi" w:hAnsiTheme="majorHAnsi" w:cstheme="majorHAnsi"/>
          <w:sz w:val="26"/>
          <w:szCs w:val="26"/>
        </w:rPr>
        <w:t>trụ</w:t>
      </w:r>
      <w:proofErr w:type="spellEnd"/>
      <w:r w:rsidR="00C75130" w:rsidRPr="00C106BB">
        <w:rPr>
          <w:rFonts w:asciiTheme="majorHAnsi" w:hAnsiTheme="majorHAnsi" w:cstheme="majorHAnsi"/>
          <w:sz w:val="26"/>
          <w:szCs w:val="26"/>
        </w:rPr>
        <w:t xml:space="preserve"> </w:t>
      </w:r>
      <w:proofErr w:type="spellStart"/>
      <w:r w:rsidR="00C75130" w:rsidRPr="00C106BB">
        <w:rPr>
          <w:rFonts w:asciiTheme="majorHAnsi" w:hAnsiTheme="majorHAnsi" w:cstheme="majorHAnsi"/>
          <w:sz w:val="26"/>
          <w:szCs w:val="26"/>
        </w:rPr>
        <w:t>sở</w:t>
      </w:r>
      <w:proofErr w:type="spellEnd"/>
      <w:r w:rsidR="00C75130" w:rsidRPr="00C106BB">
        <w:rPr>
          <w:rFonts w:asciiTheme="majorHAnsi" w:hAnsiTheme="majorHAnsi" w:cstheme="majorHAnsi"/>
          <w:sz w:val="26"/>
          <w:szCs w:val="26"/>
        </w:rPr>
        <w:t xml:space="preserve"> </w:t>
      </w:r>
      <w:proofErr w:type="spellStart"/>
      <w:r w:rsidR="00C75130" w:rsidRPr="00C106BB">
        <w:rPr>
          <w:rFonts w:asciiTheme="majorHAnsi" w:hAnsiTheme="majorHAnsi" w:cstheme="majorHAnsi"/>
          <w:sz w:val="26"/>
          <w:szCs w:val="26"/>
        </w:rPr>
        <w:t>Công</w:t>
      </w:r>
      <w:proofErr w:type="spellEnd"/>
      <w:r w:rsidR="00C75130" w:rsidRPr="00C106BB">
        <w:rPr>
          <w:rFonts w:asciiTheme="majorHAnsi" w:hAnsiTheme="majorHAnsi" w:cstheme="majorHAnsi"/>
          <w:sz w:val="26"/>
          <w:szCs w:val="26"/>
        </w:rPr>
        <w:t xml:space="preserve"> </w:t>
      </w:r>
      <w:proofErr w:type="spellStart"/>
      <w:r w:rsidR="00C75130" w:rsidRPr="00C106BB">
        <w:rPr>
          <w:rFonts w:asciiTheme="majorHAnsi" w:hAnsiTheme="majorHAnsi" w:cstheme="majorHAnsi"/>
          <w:sz w:val="26"/>
          <w:szCs w:val="26"/>
        </w:rPr>
        <w:t>ty</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trước</w:t>
      </w:r>
      <w:proofErr w:type="spellEnd"/>
      <w:r w:rsidRPr="00C106BB">
        <w:rPr>
          <w:rFonts w:asciiTheme="majorHAnsi" w:hAnsiTheme="majorHAnsi" w:cstheme="majorHAnsi"/>
          <w:sz w:val="26"/>
          <w:szCs w:val="26"/>
        </w:rPr>
        <w:t xml:space="preserve"> </w:t>
      </w:r>
      <w:r w:rsidR="00464F42" w:rsidRPr="00C106BB">
        <w:rPr>
          <w:rFonts w:asciiTheme="majorHAnsi" w:hAnsiTheme="majorHAnsi" w:cstheme="majorHAnsi"/>
          <w:b/>
          <w:sz w:val="26"/>
          <w:szCs w:val="26"/>
        </w:rPr>
        <w:t>1</w:t>
      </w:r>
      <w:r w:rsidR="00464F42" w:rsidRPr="00C106BB">
        <w:rPr>
          <w:rFonts w:asciiTheme="majorHAnsi" w:eastAsiaTheme="minorEastAsia" w:hAnsiTheme="majorHAnsi" w:cstheme="majorHAnsi"/>
          <w:b/>
          <w:sz w:val="26"/>
          <w:szCs w:val="26"/>
          <w:lang w:eastAsia="ja-JP"/>
        </w:rPr>
        <w:t>6</w:t>
      </w:r>
      <w:r w:rsidRPr="00C106BB">
        <w:rPr>
          <w:rFonts w:asciiTheme="majorHAnsi" w:hAnsiTheme="majorHAnsi" w:cstheme="majorHAnsi"/>
          <w:b/>
          <w:sz w:val="26"/>
          <w:szCs w:val="26"/>
        </w:rPr>
        <w:t>h00</w:t>
      </w:r>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ngày</w:t>
      </w:r>
      <w:proofErr w:type="spellEnd"/>
      <w:r w:rsidRPr="00C106BB">
        <w:rPr>
          <w:rFonts w:asciiTheme="majorHAnsi" w:hAnsiTheme="majorHAnsi" w:cstheme="majorHAnsi"/>
          <w:sz w:val="26"/>
          <w:szCs w:val="26"/>
        </w:rPr>
        <w:t xml:space="preserve"> </w:t>
      </w:r>
      <w:r w:rsidR="00464F42" w:rsidRPr="00C106BB">
        <w:rPr>
          <w:rFonts w:asciiTheme="majorHAnsi" w:hAnsiTheme="majorHAnsi" w:cstheme="majorHAnsi"/>
          <w:b/>
          <w:sz w:val="26"/>
          <w:szCs w:val="26"/>
        </w:rPr>
        <w:t>0</w:t>
      </w:r>
      <w:r w:rsidR="00464F42" w:rsidRPr="00C106BB">
        <w:rPr>
          <w:rFonts w:asciiTheme="majorHAnsi" w:eastAsiaTheme="minorEastAsia" w:hAnsiTheme="majorHAnsi" w:cstheme="majorHAnsi"/>
          <w:b/>
          <w:sz w:val="26"/>
          <w:szCs w:val="26"/>
          <w:lang w:eastAsia="ja-JP"/>
        </w:rPr>
        <w:t>5</w:t>
      </w:r>
      <w:r w:rsidR="00964CE9" w:rsidRPr="00C106BB">
        <w:rPr>
          <w:rFonts w:asciiTheme="majorHAnsi" w:hAnsiTheme="majorHAnsi" w:cstheme="majorHAnsi"/>
          <w:b/>
          <w:sz w:val="26"/>
          <w:szCs w:val="26"/>
        </w:rPr>
        <w:t>/01</w:t>
      </w:r>
      <w:r w:rsidRPr="00C106BB">
        <w:rPr>
          <w:rFonts w:asciiTheme="majorHAnsi" w:hAnsiTheme="majorHAnsi" w:cstheme="majorHAnsi"/>
          <w:b/>
          <w:sz w:val="26"/>
          <w:szCs w:val="26"/>
        </w:rPr>
        <w:t>/201</w:t>
      </w:r>
      <w:r w:rsidR="00964CE9" w:rsidRPr="00C106BB">
        <w:rPr>
          <w:rFonts w:asciiTheme="majorHAnsi" w:hAnsiTheme="majorHAnsi" w:cstheme="majorHAnsi"/>
          <w:b/>
          <w:sz w:val="26"/>
          <w:szCs w:val="26"/>
        </w:rPr>
        <w:t>6</w:t>
      </w:r>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để</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hoàn</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thiện</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thủ</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tục</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theo</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quy</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định</w:t>
      </w:r>
      <w:proofErr w:type="spellEnd"/>
      <w:r w:rsidRPr="00C106BB">
        <w:rPr>
          <w:rFonts w:asciiTheme="majorHAnsi" w:hAnsiTheme="majorHAnsi" w:cstheme="majorHAnsi"/>
          <w:sz w:val="26"/>
          <w:szCs w:val="26"/>
        </w:rPr>
        <w:t>.</w:t>
      </w:r>
    </w:p>
    <w:p w:rsidR="00FC5AEE" w:rsidRPr="00C106BB" w:rsidRDefault="00FC5AEE" w:rsidP="00C106BB">
      <w:pPr>
        <w:spacing w:before="120"/>
        <w:ind w:firstLine="720"/>
        <w:jc w:val="both"/>
        <w:rPr>
          <w:rFonts w:asciiTheme="majorHAnsi" w:hAnsiTheme="majorHAnsi" w:cstheme="majorHAnsi"/>
          <w:b/>
          <w:i/>
          <w:sz w:val="26"/>
          <w:szCs w:val="26"/>
        </w:rPr>
      </w:pPr>
      <w:proofErr w:type="spellStart"/>
      <w:r w:rsidRPr="00C106BB">
        <w:rPr>
          <w:rFonts w:asciiTheme="majorHAnsi" w:hAnsiTheme="majorHAnsi" w:cstheme="majorHAnsi"/>
          <w:sz w:val="26"/>
          <w:szCs w:val="26"/>
        </w:rPr>
        <w:t>Để</w:t>
      </w:r>
      <w:proofErr w:type="spellEnd"/>
      <w:r w:rsidR="00C75130" w:rsidRPr="00C106BB">
        <w:rPr>
          <w:rFonts w:asciiTheme="majorHAnsi" w:hAnsiTheme="majorHAnsi" w:cstheme="majorHAnsi"/>
          <w:sz w:val="26"/>
          <w:szCs w:val="26"/>
        </w:rPr>
        <w:t xml:space="preserve"> </w:t>
      </w:r>
      <w:proofErr w:type="spellStart"/>
      <w:r w:rsidR="00C75130" w:rsidRPr="00C106BB">
        <w:rPr>
          <w:rFonts w:asciiTheme="majorHAnsi" w:hAnsiTheme="majorHAnsi" w:cstheme="majorHAnsi"/>
          <w:sz w:val="26"/>
          <w:szCs w:val="26"/>
        </w:rPr>
        <w:t>tải</w:t>
      </w:r>
      <w:proofErr w:type="spellEnd"/>
      <w:r w:rsidR="00C75130" w:rsidRPr="00C106BB">
        <w:rPr>
          <w:rFonts w:asciiTheme="majorHAnsi" w:hAnsiTheme="majorHAnsi" w:cstheme="majorHAnsi"/>
          <w:sz w:val="26"/>
          <w:szCs w:val="26"/>
        </w:rPr>
        <w:t xml:space="preserve"> </w:t>
      </w:r>
      <w:proofErr w:type="spellStart"/>
      <w:r w:rsidR="00C75130" w:rsidRPr="00C106BB">
        <w:rPr>
          <w:rFonts w:asciiTheme="majorHAnsi" w:hAnsiTheme="majorHAnsi" w:cstheme="majorHAnsi"/>
          <w:sz w:val="26"/>
          <w:szCs w:val="26"/>
        </w:rPr>
        <w:t>các</w:t>
      </w:r>
      <w:proofErr w:type="spellEnd"/>
      <w:r w:rsidR="00C75130" w:rsidRPr="00C106BB">
        <w:rPr>
          <w:rFonts w:asciiTheme="majorHAnsi" w:hAnsiTheme="majorHAnsi" w:cstheme="majorHAnsi"/>
          <w:sz w:val="26"/>
          <w:szCs w:val="26"/>
        </w:rPr>
        <w:t xml:space="preserve"> </w:t>
      </w:r>
      <w:proofErr w:type="spellStart"/>
      <w:r w:rsidR="00C75130" w:rsidRPr="00C106BB">
        <w:rPr>
          <w:rFonts w:asciiTheme="majorHAnsi" w:hAnsiTheme="majorHAnsi" w:cstheme="majorHAnsi"/>
          <w:sz w:val="26"/>
          <w:szCs w:val="26"/>
        </w:rPr>
        <w:t>biểu</w:t>
      </w:r>
      <w:proofErr w:type="spellEnd"/>
      <w:r w:rsidR="00C75130" w:rsidRPr="00C106BB">
        <w:rPr>
          <w:rFonts w:asciiTheme="majorHAnsi" w:hAnsiTheme="majorHAnsi" w:cstheme="majorHAnsi"/>
          <w:sz w:val="26"/>
          <w:szCs w:val="26"/>
        </w:rPr>
        <w:t xml:space="preserve"> </w:t>
      </w:r>
      <w:proofErr w:type="spellStart"/>
      <w:r w:rsidR="00C75130" w:rsidRPr="00C106BB">
        <w:rPr>
          <w:rFonts w:asciiTheme="majorHAnsi" w:hAnsiTheme="majorHAnsi" w:cstheme="majorHAnsi"/>
          <w:sz w:val="26"/>
          <w:szCs w:val="26"/>
        </w:rPr>
        <w:t>mẫu</w:t>
      </w:r>
      <w:proofErr w:type="spellEnd"/>
      <w:r w:rsidR="00C75130" w:rsidRPr="00C106BB">
        <w:rPr>
          <w:rFonts w:asciiTheme="majorHAnsi" w:hAnsiTheme="majorHAnsi" w:cstheme="majorHAnsi"/>
          <w:sz w:val="26"/>
          <w:szCs w:val="26"/>
        </w:rPr>
        <w:t xml:space="preserve"> </w:t>
      </w:r>
      <w:proofErr w:type="spellStart"/>
      <w:r w:rsidR="00C75130" w:rsidRPr="00C106BB">
        <w:rPr>
          <w:rFonts w:asciiTheme="majorHAnsi" w:hAnsiTheme="majorHAnsi" w:cstheme="majorHAnsi"/>
          <w:sz w:val="26"/>
          <w:szCs w:val="26"/>
        </w:rPr>
        <w:t>và</w:t>
      </w:r>
      <w:proofErr w:type="spellEnd"/>
      <w:r w:rsidR="00C75130" w:rsidRPr="00C106BB">
        <w:rPr>
          <w:rFonts w:asciiTheme="majorHAnsi" w:hAnsiTheme="majorHAnsi" w:cstheme="majorHAnsi"/>
          <w:sz w:val="26"/>
          <w:szCs w:val="26"/>
        </w:rPr>
        <w:t xml:space="preserve"> </w:t>
      </w:r>
      <w:proofErr w:type="spellStart"/>
      <w:r w:rsidR="00C75130" w:rsidRPr="00C106BB">
        <w:rPr>
          <w:rFonts w:asciiTheme="majorHAnsi" w:hAnsiTheme="majorHAnsi" w:cstheme="majorHAnsi"/>
          <w:sz w:val="26"/>
          <w:szCs w:val="26"/>
        </w:rPr>
        <w:t>để</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biết</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thêm</w:t>
      </w:r>
      <w:proofErr w:type="spellEnd"/>
      <w:r w:rsidRPr="00C106BB">
        <w:rPr>
          <w:rFonts w:asciiTheme="majorHAnsi" w:hAnsiTheme="majorHAnsi" w:cstheme="majorHAnsi"/>
          <w:sz w:val="26"/>
          <w:szCs w:val="26"/>
        </w:rPr>
        <w:t xml:space="preserve"> chi </w:t>
      </w:r>
      <w:proofErr w:type="spellStart"/>
      <w:r w:rsidRPr="00C106BB">
        <w:rPr>
          <w:rFonts w:asciiTheme="majorHAnsi" w:hAnsiTheme="majorHAnsi" w:cstheme="majorHAnsi"/>
          <w:sz w:val="26"/>
          <w:szCs w:val="26"/>
        </w:rPr>
        <w:t>tiết</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Quý</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cổ</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đông</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có</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thể</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truy</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cập</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trang</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thông</w:t>
      </w:r>
      <w:proofErr w:type="spellEnd"/>
      <w:r w:rsidRPr="00C106BB">
        <w:rPr>
          <w:rFonts w:asciiTheme="majorHAnsi" w:hAnsiTheme="majorHAnsi" w:cstheme="majorHAnsi"/>
          <w:sz w:val="26"/>
          <w:szCs w:val="26"/>
        </w:rPr>
        <w:t xml:space="preserve"> tin </w:t>
      </w:r>
      <w:proofErr w:type="spellStart"/>
      <w:r w:rsidRPr="00C106BB">
        <w:rPr>
          <w:rFonts w:asciiTheme="majorHAnsi" w:hAnsiTheme="majorHAnsi" w:cstheme="majorHAnsi"/>
          <w:sz w:val="26"/>
          <w:szCs w:val="26"/>
        </w:rPr>
        <w:t>điện</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tử</w:t>
      </w:r>
      <w:proofErr w:type="spellEnd"/>
      <w:r w:rsidRPr="00C106BB">
        <w:rPr>
          <w:rFonts w:asciiTheme="majorHAnsi" w:hAnsiTheme="majorHAnsi" w:cstheme="majorHAnsi"/>
          <w:sz w:val="26"/>
          <w:szCs w:val="26"/>
        </w:rPr>
        <w:t xml:space="preserve"> </w:t>
      </w:r>
      <w:proofErr w:type="spellStart"/>
      <w:proofErr w:type="gramStart"/>
      <w:r w:rsidRPr="00C106BB">
        <w:rPr>
          <w:rFonts w:asciiTheme="majorHAnsi" w:hAnsiTheme="majorHAnsi" w:cstheme="majorHAnsi"/>
          <w:sz w:val="26"/>
          <w:szCs w:val="26"/>
        </w:rPr>
        <w:t>theo</w:t>
      </w:r>
      <w:proofErr w:type="spellEnd"/>
      <w:proofErr w:type="gram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địa</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chỉ</w:t>
      </w:r>
      <w:proofErr w:type="spellEnd"/>
      <w:r w:rsidRPr="00C106BB">
        <w:rPr>
          <w:rFonts w:asciiTheme="majorHAnsi" w:hAnsiTheme="majorHAnsi" w:cstheme="majorHAnsi"/>
          <w:sz w:val="26"/>
          <w:szCs w:val="26"/>
        </w:rPr>
        <w:t xml:space="preserve"> </w:t>
      </w:r>
      <w:r w:rsidRPr="00C106BB">
        <w:rPr>
          <w:rFonts w:asciiTheme="majorHAnsi" w:hAnsiTheme="majorHAnsi" w:cstheme="majorHAnsi"/>
          <w:b/>
          <w:sz w:val="26"/>
          <w:szCs w:val="26"/>
        </w:rPr>
        <w:t>www.</w:t>
      </w:r>
      <w:r w:rsidR="00C75130" w:rsidRPr="00C106BB">
        <w:rPr>
          <w:rFonts w:asciiTheme="majorHAnsi" w:hAnsiTheme="majorHAnsi" w:cstheme="majorHAnsi"/>
          <w:b/>
          <w:sz w:val="26"/>
          <w:szCs w:val="26"/>
        </w:rPr>
        <w:t>taxipetrolimexsg</w:t>
      </w:r>
      <w:r w:rsidRPr="00C106BB">
        <w:rPr>
          <w:rFonts w:asciiTheme="majorHAnsi" w:hAnsiTheme="majorHAnsi" w:cstheme="majorHAnsi"/>
          <w:b/>
          <w:sz w:val="26"/>
          <w:szCs w:val="26"/>
        </w:rPr>
        <w:t>.com</w:t>
      </w:r>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hoặc</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vui</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lòng</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liên</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hệ</w:t>
      </w:r>
      <w:proofErr w:type="spellEnd"/>
      <w:r w:rsidRPr="00C106BB">
        <w:rPr>
          <w:rFonts w:asciiTheme="majorHAnsi" w:hAnsiTheme="majorHAnsi" w:cstheme="majorHAnsi"/>
          <w:sz w:val="26"/>
          <w:szCs w:val="26"/>
        </w:rPr>
        <w:t xml:space="preserve"> </w:t>
      </w:r>
      <w:r w:rsidR="00C75130" w:rsidRPr="00C106BB">
        <w:rPr>
          <w:rFonts w:asciiTheme="majorHAnsi" w:hAnsiTheme="majorHAnsi" w:cstheme="majorHAnsi"/>
          <w:sz w:val="26"/>
          <w:szCs w:val="26"/>
        </w:rPr>
        <w:t xml:space="preserve">Ban </w:t>
      </w:r>
      <w:proofErr w:type="spellStart"/>
      <w:r w:rsidR="00C75130" w:rsidRPr="00C106BB">
        <w:rPr>
          <w:rFonts w:asciiTheme="majorHAnsi" w:hAnsiTheme="majorHAnsi" w:cstheme="majorHAnsi"/>
          <w:sz w:val="26"/>
          <w:szCs w:val="26"/>
        </w:rPr>
        <w:t>tổ</w:t>
      </w:r>
      <w:proofErr w:type="spellEnd"/>
      <w:r w:rsidR="00C75130" w:rsidRPr="00C106BB">
        <w:rPr>
          <w:rFonts w:asciiTheme="majorHAnsi" w:hAnsiTheme="majorHAnsi" w:cstheme="majorHAnsi"/>
          <w:sz w:val="26"/>
          <w:szCs w:val="26"/>
        </w:rPr>
        <w:t xml:space="preserve"> </w:t>
      </w:r>
      <w:proofErr w:type="spellStart"/>
      <w:r w:rsidR="00C75130" w:rsidRPr="00C106BB">
        <w:rPr>
          <w:rFonts w:asciiTheme="majorHAnsi" w:hAnsiTheme="majorHAnsi" w:cstheme="majorHAnsi"/>
          <w:sz w:val="26"/>
          <w:szCs w:val="26"/>
        </w:rPr>
        <w:t>chức</w:t>
      </w:r>
      <w:proofErr w:type="spellEnd"/>
      <w:r w:rsidR="00C75130" w:rsidRPr="00C106BB">
        <w:rPr>
          <w:rFonts w:asciiTheme="majorHAnsi" w:hAnsiTheme="majorHAnsi" w:cstheme="majorHAnsi"/>
          <w:sz w:val="26"/>
          <w:szCs w:val="26"/>
        </w:rPr>
        <w:t xml:space="preserve"> </w:t>
      </w:r>
      <w:proofErr w:type="spellStart"/>
      <w:r w:rsidR="00C75130" w:rsidRPr="00C106BB">
        <w:rPr>
          <w:rFonts w:asciiTheme="majorHAnsi" w:hAnsiTheme="majorHAnsi" w:cstheme="majorHAnsi"/>
          <w:sz w:val="26"/>
          <w:szCs w:val="26"/>
        </w:rPr>
        <w:t>Đại</w:t>
      </w:r>
      <w:proofErr w:type="spellEnd"/>
      <w:r w:rsidR="00C75130" w:rsidRPr="00C106BB">
        <w:rPr>
          <w:rFonts w:asciiTheme="majorHAnsi" w:hAnsiTheme="majorHAnsi" w:cstheme="majorHAnsi"/>
          <w:sz w:val="26"/>
          <w:szCs w:val="26"/>
        </w:rPr>
        <w:t xml:space="preserve"> </w:t>
      </w:r>
      <w:proofErr w:type="spellStart"/>
      <w:r w:rsidR="00C75130" w:rsidRPr="00C106BB">
        <w:rPr>
          <w:rFonts w:asciiTheme="majorHAnsi" w:hAnsiTheme="majorHAnsi" w:cstheme="majorHAnsi"/>
          <w:sz w:val="26"/>
          <w:szCs w:val="26"/>
        </w:rPr>
        <w:t>hội</w:t>
      </w:r>
      <w:proofErr w:type="spellEnd"/>
      <w:r w:rsidR="00C75130" w:rsidRPr="00C106BB">
        <w:rPr>
          <w:rFonts w:asciiTheme="majorHAnsi" w:hAnsiTheme="majorHAnsi" w:cstheme="majorHAnsi"/>
          <w:sz w:val="26"/>
          <w:szCs w:val="26"/>
        </w:rPr>
        <w:t>.</w:t>
      </w:r>
    </w:p>
    <w:p w:rsidR="00FC5AEE" w:rsidRPr="00C106BB" w:rsidRDefault="00FC5AEE" w:rsidP="00C106BB">
      <w:pPr>
        <w:spacing w:before="120"/>
        <w:ind w:firstLine="720"/>
        <w:jc w:val="both"/>
        <w:rPr>
          <w:rFonts w:asciiTheme="majorHAnsi" w:hAnsiTheme="majorHAnsi" w:cstheme="majorHAnsi"/>
          <w:b/>
          <w:i/>
          <w:sz w:val="26"/>
          <w:szCs w:val="26"/>
        </w:rPr>
      </w:pPr>
      <w:proofErr w:type="spellStart"/>
      <w:r w:rsidRPr="00C106BB">
        <w:rPr>
          <w:rFonts w:asciiTheme="majorHAnsi" w:hAnsiTheme="majorHAnsi" w:cstheme="majorHAnsi"/>
          <w:b/>
          <w:i/>
          <w:sz w:val="26"/>
          <w:szCs w:val="26"/>
        </w:rPr>
        <w:t>Hồ</w:t>
      </w:r>
      <w:proofErr w:type="spellEnd"/>
      <w:r w:rsidRPr="00C106BB">
        <w:rPr>
          <w:rFonts w:asciiTheme="majorHAnsi" w:hAnsiTheme="majorHAnsi" w:cstheme="majorHAnsi"/>
          <w:b/>
          <w:i/>
          <w:sz w:val="26"/>
          <w:szCs w:val="26"/>
        </w:rPr>
        <w:t xml:space="preserve"> </w:t>
      </w:r>
      <w:proofErr w:type="spellStart"/>
      <w:r w:rsidRPr="00C106BB">
        <w:rPr>
          <w:rFonts w:asciiTheme="majorHAnsi" w:hAnsiTheme="majorHAnsi" w:cstheme="majorHAnsi"/>
          <w:b/>
          <w:i/>
          <w:sz w:val="26"/>
          <w:szCs w:val="26"/>
        </w:rPr>
        <w:t>sơ</w:t>
      </w:r>
      <w:proofErr w:type="spellEnd"/>
      <w:r w:rsidRPr="00C106BB">
        <w:rPr>
          <w:rFonts w:asciiTheme="majorHAnsi" w:hAnsiTheme="majorHAnsi" w:cstheme="majorHAnsi"/>
          <w:b/>
          <w:i/>
          <w:sz w:val="26"/>
          <w:szCs w:val="26"/>
        </w:rPr>
        <w:t xml:space="preserve"> </w:t>
      </w:r>
      <w:proofErr w:type="spellStart"/>
      <w:r w:rsidRPr="00C106BB">
        <w:rPr>
          <w:rFonts w:asciiTheme="majorHAnsi" w:hAnsiTheme="majorHAnsi" w:cstheme="majorHAnsi"/>
          <w:b/>
          <w:i/>
          <w:sz w:val="26"/>
          <w:szCs w:val="26"/>
        </w:rPr>
        <w:t>xin</w:t>
      </w:r>
      <w:proofErr w:type="spellEnd"/>
      <w:r w:rsidRPr="00C106BB">
        <w:rPr>
          <w:rFonts w:asciiTheme="majorHAnsi" w:hAnsiTheme="majorHAnsi" w:cstheme="majorHAnsi"/>
          <w:b/>
          <w:i/>
          <w:sz w:val="26"/>
          <w:szCs w:val="26"/>
        </w:rPr>
        <w:t xml:space="preserve"> </w:t>
      </w:r>
      <w:proofErr w:type="spellStart"/>
      <w:r w:rsidRPr="00C106BB">
        <w:rPr>
          <w:rFonts w:asciiTheme="majorHAnsi" w:hAnsiTheme="majorHAnsi" w:cstheme="majorHAnsi"/>
          <w:b/>
          <w:i/>
          <w:sz w:val="26"/>
          <w:szCs w:val="26"/>
        </w:rPr>
        <w:t>gửi</w:t>
      </w:r>
      <w:proofErr w:type="spellEnd"/>
      <w:r w:rsidRPr="00C106BB">
        <w:rPr>
          <w:rFonts w:asciiTheme="majorHAnsi" w:hAnsiTheme="majorHAnsi" w:cstheme="majorHAnsi"/>
          <w:b/>
          <w:i/>
          <w:sz w:val="26"/>
          <w:szCs w:val="26"/>
        </w:rPr>
        <w:t xml:space="preserve"> </w:t>
      </w:r>
      <w:proofErr w:type="spellStart"/>
      <w:proofErr w:type="gramStart"/>
      <w:r w:rsidRPr="00C106BB">
        <w:rPr>
          <w:rFonts w:asciiTheme="majorHAnsi" w:hAnsiTheme="majorHAnsi" w:cstheme="majorHAnsi"/>
          <w:b/>
          <w:i/>
          <w:sz w:val="26"/>
          <w:szCs w:val="26"/>
        </w:rPr>
        <w:t>theo</w:t>
      </w:r>
      <w:proofErr w:type="spellEnd"/>
      <w:proofErr w:type="gramEnd"/>
      <w:r w:rsidRPr="00C106BB">
        <w:rPr>
          <w:rFonts w:asciiTheme="majorHAnsi" w:hAnsiTheme="majorHAnsi" w:cstheme="majorHAnsi"/>
          <w:b/>
          <w:i/>
          <w:sz w:val="26"/>
          <w:szCs w:val="26"/>
        </w:rPr>
        <w:t xml:space="preserve"> </w:t>
      </w:r>
      <w:proofErr w:type="spellStart"/>
      <w:r w:rsidRPr="00C106BB">
        <w:rPr>
          <w:rFonts w:asciiTheme="majorHAnsi" w:hAnsiTheme="majorHAnsi" w:cstheme="majorHAnsi"/>
          <w:b/>
          <w:i/>
          <w:sz w:val="26"/>
          <w:szCs w:val="26"/>
        </w:rPr>
        <w:t>địa</w:t>
      </w:r>
      <w:proofErr w:type="spellEnd"/>
      <w:r w:rsidRPr="00C106BB">
        <w:rPr>
          <w:rFonts w:asciiTheme="majorHAnsi" w:hAnsiTheme="majorHAnsi" w:cstheme="majorHAnsi"/>
          <w:b/>
          <w:i/>
          <w:sz w:val="26"/>
          <w:szCs w:val="26"/>
        </w:rPr>
        <w:t xml:space="preserve"> </w:t>
      </w:r>
      <w:proofErr w:type="spellStart"/>
      <w:r w:rsidRPr="00C106BB">
        <w:rPr>
          <w:rFonts w:asciiTheme="majorHAnsi" w:hAnsiTheme="majorHAnsi" w:cstheme="majorHAnsi"/>
          <w:b/>
          <w:i/>
          <w:sz w:val="26"/>
          <w:szCs w:val="26"/>
        </w:rPr>
        <w:t>chỉ</w:t>
      </w:r>
      <w:proofErr w:type="spellEnd"/>
      <w:r w:rsidRPr="00C106BB">
        <w:rPr>
          <w:rFonts w:asciiTheme="majorHAnsi" w:hAnsiTheme="majorHAnsi" w:cstheme="majorHAnsi"/>
          <w:b/>
          <w:i/>
          <w:sz w:val="26"/>
          <w:szCs w:val="26"/>
        </w:rPr>
        <w:t>:</w:t>
      </w:r>
    </w:p>
    <w:p w:rsidR="00FC5AEE" w:rsidRPr="00C106BB" w:rsidRDefault="00C75130" w:rsidP="00C106BB">
      <w:pPr>
        <w:spacing w:before="120"/>
        <w:ind w:left="720"/>
        <w:jc w:val="both"/>
        <w:rPr>
          <w:rFonts w:asciiTheme="majorHAnsi" w:hAnsiTheme="majorHAnsi" w:cstheme="majorHAnsi"/>
          <w:b/>
          <w:sz w:val="26"/>
          <w:szCs w:val="26"/>
        </w:rPr>
      </w:pPr>
      <w:proofErr w:type="spellStart"/>
      <w:r w:rsidRPr="00C106BB">
        <w:rPr>
          <w:rFonts w:asciiTheme="majorHAnsi" w:hAnsiTheme="majorHAnsi" w:cstheme="majorHAnsi"/>
          <w:b/>
          <w:sz w:val="26"/>
          <w:szCs w:val="26"/>
        </w:rPr>
        <w:t>Công</w:t>
      </w:r>
      <w:proofErr w:type="spellEnd"/>
      <w:r w:rsidRPr="00C106BB">
        <w:rPr>
          <w:rFonts w:asciiTheme="majorHAnsi" w:hAnsiTheme="majorHAnsi" w:cstheme="majorHAnsi"/>
          <w:b/>
          <w:sz w:val="26"/>
          <w:szCs w:val="26"/>
        </w:rPr>
        <w:t xml:space="preserve"> </w:t>
      </w:r>
      <w:proofErr w:type="spellStart"/>
      <w:r w:rsidRPr="00C106BB">
        <w:rPr>
          <w:rFonts w:asciiTheme="majorHAnsi" w:hAnsiTheme="majorHAnsi" w:cstheme="majorHAnsi"/>
          <w:b/>
          <w:sz w:val="26"/>
          <w:szCs w:val="26"/>
        </w:rPr>
        <w:t>ty</w:t>
      </w:r>
      <w:proofErr w:type="spellEnd"/>
      <w:r w:rsidRPr="00C106BB">
        <w:rPr>
          <w:rFonts w:asciiTheme="majorHAnsi" w:hAnsiTheme="majorHAnsi" w:cstheme="majorHAnsi"/>
          <w:b/>
          <w:sz w:val="26"/>
          <w:szCs w:val="26"/>
        </w:rPr>
        <w:t xml:space="preserve"> </w:t>
      </w:r>
      <w:proofErr w:type="spellStart"/>
      <w:r w:rsidRPr="00C106BB">
        <w:rPr>
          <w:rFonts w:asciiTheme="majorHAnsi" w:hAnsiTheme="majorHAnsi" w:cstheme="majorHAnsi"/>
          <w:b/>
          <w:sz w:val="26"/>
          <w:szCs w:val="26"/>
        </w:rPr>
        <w:t>Cổ</w:t>
      </w:r>
      <w:proofErr w:type="spellEnd"/>
      <w:r w:rsidRPr="00C106BB">
        <w:rPr>
          <w:rFonts w:asciiTheme="majorHAnsi" w:hAnsiTheme="majorHAnsi" w:cstheme="majorHAnsi"/>
          <w:b/>
          <w:sz w:val="26"/>
          <w:szCs w:val="26"/>
        </w:rPr>
        <w:t xml:space="preserve"> </w:t>
      </w:r>
      <w:proofErr w:type="spellStart"/>
      <w:r w:rsidRPr="00C106BB">
        <w:rPr>
          <w:rFonts w:asciiTheme="majorHAnsi" w:hAnsiTheme="majorHAnsi" w:cstheme="majorHAnsi"/>
          <w:b/>
          <w:sz w:val="26"/>
          <w:szCs w:val="26"/>
        </w:rPr>
        <w:t>phần</w:t>
      </w:r>
      <w:proofErr w:type="spellEnd"/>
      <w:r w:rsidRPr="00C106BB">
        <w:rPr>
          <w:rFonts w:asciiTheme="majorHAnsi" w:hAnsiTheme="majorHAnsi" w:cstheme="majorHAnsi"/>
          <w:b/>
          <w:sz w:val="26"/>
          <w:szCs w:val="26"/>
        </w:rPr>
        <w:t xml:space="preserve"> Taxi Gas </w:t>
      </w:r>
      <w:proofErr w:type="spellStart"/>
      <w:r w:rsidRPr="00C106BB">
        <w:rPr>
          <w:rFonts w:asciiTheme="majorHAnsi" w:hAnsiTheme="majorHAnsi" w:cstheme="majorHAnsi"/>
          <w:b/>
          <w:sz w:val="26"/>
          <w:szCs w:val="26"/>
        </w:rPr>
        <w:t>Sài</w:t>
      </w:r>
      <w:proofErr w:type="spellEnd"/>
      <w:r w:rsidRPr="00C106BB">
        <w:rPr>
          <w:rFonts w:asciiTheme="majorHAnsi" w:hAnsiTheme="majorHAnsi" w:cstheme="majorHAnsi"/>
          <w:b/>
          <w:sz w:val="26"/>
          <w:szCs w:val="26"/>
        </w:rPr>
        <w:t xml:space="preserve"> </w:t>
      </w:r>
      <w:proofErr w:type="spellStart"/>
      <w:r w:rsidRPr="00C106BB">
        <w:rPr>
          <w:rFonts w:asciiTheme="majorHAnsi" w:hAnsiTheme="majorHAnsi" w:cstheme="majorHAnsi"/>
          <w:b/>
          <w:sz w:val="26"/>
          <w:szCs w:val="26"/>
        </w:rPr>
        <w:t>Gòn</w:t>
      </w:r>
      <w:proofErr w:type="spellEnd"/>
      <w:r w:rsidRPr="00C106BB">
        <w:rPr>
          <w:rFonts w:asciiTheme="majorHAnsi" w:hAnsiTheme="majorHAnsi" w:cstheme="majorHAnsi"/>
          <w:b/>
          <w:sz w:val="26"/>
          <w:szCs w:val="26"/>
        </w:rPr>
        <w:t xml:space="preserve"> </w:t>
      </w:r>
      <w:proofErr w:type="spellStart"/>
      <w:r w:rsidRPr="00C106BB">
        <w:rPr>
          <w:rFonts w:asciiTheme="majorHAnsi" w:hAnsiTheme="majorHAnsi" w:cstheme="majorHAnsi"/>
          <w:b/>
          <w:sz w:val="26"/>
          <w:szCs w:val="26"/>
        </w:rPr>
        <w:t>Petrolimex</w:t>
      </w:r>
      <w:proofErr w:type="spellEnd"/>
    </w:p>
    <w:p w:rsidR="00FC5AEE" w:rsidRPr="00C106BB" w:rsidRDefault="00FC5AEE" w:rsidP="00C106BB">
      <w:pPr>
        <w:spacing w:before="120"/>
        <w:ind w:left="720"/>
        <w:jc w:val="both"/>
        <w:rPr>
          <w:rFonts w:asciiTheme="majorHAnsi" w:hAnsiTheme="majorHAnsi" w:cstheme="majorHAnsi"/>
          <w:sz w:val="26"/>
          <w:szCs w:val="26"/>
        </w:rPr>
      </w:pPr>
      <w:proofErr w:type="spellStart"/>
      <w:r w:rsidRPr="00C106BB">
        <w:rPr>
          <w:rFonts w:asciiTheme="majorHAnsi" w:hAnsiTheme="majorHAnsi" w:cstheme="majorHAnsi"/>
          <w:sz w:val="26"/>
          <w:szCs w:val="26"/>
        </w:rPr>
        <w:t>Địa</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chỉ</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Số</w:t>
      </w:r>
      <w:proofErr w:type="spellEnd"/>
      <w:r w:rsidRPr="00C106BB">
        <w:rPr>
          <w:rFonts w:asciiTheme="majorHAnsi" w:hAnsiTheme="majorHAnsi" w:cstheme="majorHAnsi"/>
          <w:sz w:val="26"/>
          <w:szCs w:val="26"/>
        </w:rPr>
        <w:t xml:space="preserve"> </w:t>
      </w:r>
      <w:r w:rsidR="00C75130" w:rsidRPr="00C106BB">
        <w:rPr>
          <w:rFonts w:asciiTheme="majorHAnsi" w:hAnsiTheme="majorHAnsi" w:cstheme="majorHAnsi"/>
          <w:sz w:val="26"/>
          <w:szCs w:val="26"/>
        </w:rPr>
        <w:t>17</w:t>
      </w:r>
      <w:r w:rsidRPr="00C106BB">
        <w:rPr>
          <w:rFonts w:asciiTheme="majorHAnsi" w:hAnsiTheme="majorHAnsi" w:cstheme="majorHAnsi"/>
          <w:sz w:val="26"/>
          <w:szCs w:val="26"/>
        </w:rPr>
        <w:t>8</w:t>
      </w:r>
      <w:r w:rsidR="00C75130" w:rsidRPr="00C106BB">
        <w:rPr>
          <w:rFonts w:asciiTheme="majorHAnsi" w:hAnsiTheme="majorHAnsi" w:cstheme="majorHAnsi"/>
          <w:sz w:val="26"/>
          <w:szCs w:val="26"/>
        </w:rPr>
        <w:t xml:space="preserve">/6 </w:t>
      </w:r>
      <w:proofErr w:type="spellStart"/>
      <w:r w:rsidR="00C75130" w:rsidRPr="00C106BB">
        <w:rPr>
          <w:rFonts w:asciiTheme="majorHAnsi" w:hAnsiTheme="majorHAnsi" w:cstheme="majorHAnsi"/>
          <w:sz w:val="26"/>
          <w:szCs w:val="26"/>
        </w:rPr>
        <w:t>Điện</w:t>
      </w:r>
      <w:proofErr w:type="spellEnd"/>
      <w:r w:rsidR="00C75130" w:rsidRPr="00C106BB">
        <w:rPr>
          <w:rFonts w:asciiTheme="majorHAnsi" w:hAnsiTheme="majorHAnsi" w:cstheme="majorHAnsi"/>
          <w:sz w:val="26"/>
          <w:szCs w:val="26"/>
        </w:rPr>
        <w:t xml:space="preserve"> </w:t>
      </w:r>
      <w:proofErr w:type="spellStart"/>
      <w:r w:rsidR="00C75130" w:rsidRPr="00C106BB">
        <w:rPr>
          <w:rFonts w:asciiTheme="majorHAnsi" w:hAnsiTheme="majorHAnsi" w:cstheme="majorHAnsi"/>
          <w:sz w:val="26"/>
          <w:szCs w:val="26"/>
        </w:rPr>
        <w:t>Biên</w:t>
      </w:r>
      <w:proofErr w:type="spellEnd"/>
      <w:r w:rsidR="00C75130" w:rsidRPr="00C106BB">
        <w:rPr>
          <w:rFonts w:asciiTheme="majorHAnsi" w:hAnsiTheme="majorHAnsi" w:cstheme="majorHAnsi"/>
          <w:sz w:val="26"/>
          <w:szCs w:val="26"/>
        </w:rPr>
        <w:t xml:space="preserve"> </w:t>
      </w:r>
      <w:proofErr w:type="spellStart"/>
      <w:r w:rsidR="00C75130" w:rsidRPr="00C106BB">
        <w:rPr>
          <w:rFonts w:asciiTheme="majorHAnsi" w:hAnsiTheme="majorHAnsi" w:cstheme="majorHAnsi"/>
          <w:sz w:val="26"/>
          <w:szCs w:val="26"/>
        </w:rPr>
        <w:t>Phủ</w:t>
      </w:r>
      <w:proofErr w:type="spellEnd"/>
      <w:r w:rsidR="00C75130" w:rsidRPr="00C106BB">
        <w:rPr>
          <w:rFonts w:asciiTheme="majorHAnsi" w:hAnsiTheme="majorHAnsi" w:cstheme="majorHAnsi"/>
          <w:sz w:val="26"/>
          <w:szCs w:val="26"/>
        </w:rPr>
        <w:t xml:space="preserve">, </w:t>
      </w:r>
      <w:proofErr w:type="spellStart"/>
      <w:r w:rsidR="00C75130" w:rsidRPr="00C106BB">
        <w:rPr>
          <w:rFonts w:asciiTheme="majorHAnsi" w:hAnsiTheme="majorHAnsi" w:cstheme="majorHAnsi"/>
          <w:sz w:val="26"/>
          <w:szCs w:val="26"/>
        </w:rPr>
        <w:t>phường</w:t>
      </w:r>
      <w:proofErr w:type="spellEnd"/>
      <w:r w:rsidR="00C75130" w:rsidRPr="00C106BB">
        <w:rPr>
          <w:rFonts w:asciiTheme="majorHAnsi" w:hAnsiTheme="majorHAnsi" w:cstheme="majorHAnsi"/>
          <w:sz w:val="26"/>
          <w:szCs w:val="26"/>
        </w:rPr>
        <w:t xml:space="preserve"> 21, </w:t>
      </w:r>
      <w:proofErr w:type="spellStart"/>
      <w:r w:rsidR="00C75130" w:rsidRPr="00C106BB">
        <w:rPr>
          <w:rFonts w:asciiTheme="majorHAnsi" w:hAnsiTheme="majorHAnsi" w:cstheme="majorHAnsi"/>
          <w:sz w:val="26"/>
          <w:szCs w:val="26"/>
        </w:rPr>
        <w:t>quận</w:t>
      </w:r>
      <w:proofErr w:type="spellEnd"/>
      <w:r w:rsidR="00C75130" w:rsidRPr="00C106BB">
        <w:rPr>
          <w:rFonts w:asciiTheme="majorHAnsi" w:hAnsiTheme="majorHAnsi" w:cstheme="majorHAnsi"/>
          <w:sz w:val="26"/>
          <w:szCs w:val="26"/>
        </w:rPr>
        <w:t xml:space="preserve"> </w:t>
      </w:r>
      <w:proofErr w:type="spellStart"/>
      <w:r w:rsidR="00C75130" w:rsidRPr="00C106BB">
        <w:rPr>
          <w:rFonts w:asciiTheme="majorHAnsi" w:hAnsiTheme="majorHAnsi" w:cstheme="majorHAnsi"/>
          <w:sz w:val="26"/>
          <w:szCs w:val="26"/>
        </w:rPr>
        <w:t>Bình</w:t>
      </w:r>
      <w:proofErr w:type="spellEnd"/>
      <w:r w:rsidR="00C75130" w:rsidRPr="00C106BB">
        <w:rPr>
          <w:rFonts w:asciiTheme="majorHAnsi" w:hAnsiTheme="majorHAnsi" w:cstheme="majorHAnsi"/>
          <w:sz w:val="26"/>
          <w:szCs w:val="26"/>
        </w:rPr>
        <w:t xml:space="preserve"> </w:t>
      </w:r>
      <w:proofErr w:type="spellStart"/>
      <w:r w:rsidR="00C75130" w:rsidRPr="00C106BB">
        <w:rPr>
          <w:rFonts w:asciiTheme="majorHAnsi" w:hAnsiTheme="majorHAnsi" w:cstheme="majorHAnsi"/>
          <w:sz w:val="26"/>
          <w:szCs w:val="26"/>
        </w:rPr>
        <w:t>Thạnh</w:t>
      </w:r>
      <w:proofErr w:type="spellEnd"/>
      <w:r w:rsidR="00C75130" w:rsidRPr="00C106BB">
        <w:rPr>
          <w:rFonts w:asciiTheme="majorHAnsi" w:hAnsiTheme="majorHAnsi" w:cstheme="majorHAnsi"/>
          <w:sz w:val="26"/>
          <w:szCs w:val="26"/>
        </w:rPr>
        <w:t>, TP. HCM</w:t>
      </w:r>
      <w:r w:rsidRPr="00C106BB">
        <w:rPr>
          <w:rFonts w:asciiTheme="majorHAnsi" w:hAnsiTheme="majorHAnsi" w:cstheme="majorHAnsi"/>
          <w:sz w:val="26"/>
          <w:szCs w:val="26"/>
        </w:rPr>
        <w:t>.</w:t>
      </w:r>
    </w:p>
    <w:p w:rsidR="00C75130" w:rsidRPr="00C106BB" w:rsidRDefault="00464F42" w:rsidP="00C106BB">
      <w:pPr>
        <w:spacing w:before="120"/>
        <w:jc w:val="both"/>
        <w:rPr>
          <w:rFonts w:asciiTheme="majorHAnsi" w:hAnsiTheme="majorHAnsi" w:cstheme="majorHAnsi"/>
          <w:sz w:val="26"/>
          <w:szCs w:val="26"/>
        </w:rPr>
      </w:pPr>
      <w:r w:rsidRPr="00C106BB">
        <w:rPr>
          <w:rFonts w:asciiTheme="majorHAnsi" w:eastAsiaTheme="minorEastAsia" w:hAnsiTheme="majorHAnsi" w:cstheme="majorHAnsi"/>
          <w:sz w:val="26"/>
          <w:szCs w:val="26"/>
          <w:lang w:eastAsia="ja-JP"/>
        </w:rPr>
        <w:t xml:space="preserve">            </w:t>
      </w:r>
      <w:proofErr w:type="spellStart"/>
      <w:r w:rsidRPr="00C106BB">
        <w:rPr>
          <w:rFonts w:asciiTheme="majorHAnsi" w:hAnsiTheme="majorHAnsi" w:cstheme="majorHAnsi"/>
          <w:sz w:val="26"/>
          <w:szCs w:val="26"/>
        </w:rPr>
        <w:t>Điện</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thoại</w:t>
      </w:r>
      <w:proofErr w:type="spellEnd"/>
      <w:r w:rsidRPr="00C106BB">
        <w:rPr>
          <w:rFonts w:asciiTheme="majorHAnsi" w:hAnsiTheme="majorHAnsi" w:cstheme="majorHAnsi"/>
          <w:sz w:val="26"/>
          <w:szCs w:val="26"/>
        </w:rPr>
        <w:t>: 08-35121212</w:t>
      </w:r>
      <w:r w:rsidR="008661CC" w:rsidRPr="00C106BB">
        <w:rPr>
          <w:rFonts w:asciiTheme="majorHAnsi" w:eastAsiaTheme="minorEastAsia" w:hAnsiTheme="majorHAnsi" w:cstheme="majorHAnsi"/>
          <w:sz w:val="26"/>
          <w:szCs w:val="26"/>
          <w:lang w:eastAsia="ja-JP"/>
        </w:rPr>
        <w:t xml:space="preserve">; </w:t>
      </w:r>
      <w:r w:rsidR="008661CC" w:rsidRPr="00C106BB">
        <w:rPr>
          <w:rFonts w:asciiTheme="majorHAnsi" w:hAnsiTheme="majorHAnsi" w:cstheme="majorHAnsi"/>
          <w:sz w:val="26"/>
          <w:szCs w:val="26"/>
        </w:rPr>
        <w:t xml:space="preserve">0989 210 262 </w:t>
      </w:r>
      <w:r w:rsidRPr="00C106BB">
        <w:rPr>
          <w:rFonts w:asciiTheme="majorHAnsi" w:hAnsiTheme="majorHAnsi" w:cstheme="majorHAnsi"/>
          <w:sz w:val="26"/>
          <w:szCs w:val="26"/>
        </w:rPr>
        <w:t xml:space="preserve">       Fax: 08-35124124</w:t>
      </w:r>
    </w:p>
    <w:p w:rsidR="00FC5AEE" w:rsidRPr="00C106BB" w:rsidRDefault="00FC5AEE" w:rsidP="00C106BB">
      <w:pPr>
        <w:spacing w:before="120"/>
        <w:jc w:val="both"/>
        <w:rPr>
          <w:rFonts w:asciiTheme="majorHAnsi" w:hAnsiTheme="majorHAnsi" w:cstheme="majorHAnsi"/>
          <w:sz w:val="26"/>
          <w:szCs w:val="26"/>
        </w:rPr>
      </w:pPr>
      <w:proofErr w:type="spellStart"/>
      <w:r w:rsidRPr="00C106BB">
        <w:rPr>
          <w:rFonts w:asciiTheme="majorHAnsi" w:hAnsiTheme="majorHAnsi" w:cstheme="majorHAnsi"/>
          <w:sz w:val="26"/>
          <w:szCs w:val="26"/>
        </w:rPr>
        <w:t>Trân</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trọng</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thông</w:t>
      </w:r>
      <w:proofErr w:type="spellEnd"/>
      <w:r w:rsidRPr="00C106BB">
        <w:rPr>
          <w:rFonts w:asciiTheme="majorHAnsi" w:hAnsiTheme="majorHAnsi" w:cstheme="majorHAnsi"/>
          <w:sz w:val="26"/>
          <w:szCs w:val="26"/>
        </w:rPr>
        <w:t xml:space="preserve"> </w:t>
      </w:r>
      <w:proofErr w:type="spellStart"/>
      <w:r w:rsidRPr="00C106BB">
        <w:rPr>
          <w:rFonts w:asciiTheme="majorHAnsi" w:hAnsiTheme="majorHAnsi" w:cstheme="majorHAnsi"/>
          <w:sz w:val="26"/>
          <w:szCs w:val="26"/>
        </w:rPr>
        <w:t>báo</w:t>
      </w:r>
      <w:proofErr w:type="spellEnd"/>
      <w:r w:rsidRPr="00C106BB">
        <w:rPr>
          <w:rFonts w:asciiTheme="majorHAnsi" w:hAnsiTheme="majorHAnsi" w:cstheme="majorHAnsi"/>
          <w:sz w:val="26"/>
          <w:szCs w:val="26"/>
        </w:rPr>
        <w:t>!</w:t>
      </w:r>
    </w:p>
    <w:p w:rsidR="00FC5AEE" w:rsidRPr="00C106BB" w:rsidRDefault="00FC5AEE" w:rsidP="00FC5AEE">
      <w:pPr>
        <w:spacing w:before="120"/>
        <w:ind w:firstLine="720"/>
        <w:jc w:val="both"/>
        <w:rPr>
          <w:rFonts w:asciiTheme="majorHAnsi" w:hAnsiTheme="majorHAnsi" w:cstheme="majorHAnsi"/>
          <w:sz w:val="26"/>
          <w:szCs w:val="26"/>
        </w:rPr>
      </w:pPr>
    </w:p>
    <w:tbl>
      <w:tblPr>
        <w:tblW w:w="0" w:type="auto"/>
        <w:tblLook w:val="01E0" w:firstRow="1" w:lastRow="1" w:firstColumn="1" w:lastColumn="1" w:noHBand="0" w:noVBand="0"/>
      </w:tblPr>
      <w:tblGrid>
        <w:gridCol w:w="4621"/>
        <w:gridCol w:w="4621"/>
      </w:tblGrid>
      <w:tr w:rsidR="00FC5AEE" w:rsidRPr="00C106BB" w:rsidTr="00750EBF">
        <w:tc>
          <w:tcPr>
            <w:tcW w:w="4700" w:type="dxa"/>
          </w:tcPr>
          <w:p w:rsidR="00FC5AEE" w:rsidRPr="00C106BB" w:rsidRDefault="00FC5AEE" w:rsidP="00750EBF">
            <w:pPr>
              <w:jc w:val="both"/>
              <w:rPr>
                <w:rFonts w:asciiTheme="majorHAnsi" w:hAnsiTheme="majorHAnsi" w:cstheme="majorHAnsi"/>
                <w:b/>
                <w:i/>
                <w:sz w:val="26"/>
                <w:szCs w:val="26"/>
                <w:lang w:val="it-IT"/>
              </w:rPr>
            </w:pPr>
            <w:r w:rsidRPr="00C106BB">
              <w:rPr>
                <w:rFonts w:asciiTheme="majorHAnsi" w:hAnsiTheme="majorHAnsi" w:cstheme="majorHAnsi"/>
                <w:b/>
                <w:i/>
                <w:sz w:val="26"/>
                <w:szCs w:val="26"/>
                <w:lang w:val="it-IT"/>
              </w:rPr>
              <w:t>Nơi nhận:</w:t>
            </w:r>
          </w:p>
          <w:p w:rsidR="00FC5AEE" w:rsidRPr="00C106BB" w:rsidRDefault="00FC5AEE" w:rsidP="00750EBF">
            <w:pPr>
              <w:jc w:val="both"/>
              <w:rPr>
                <w:rFonts w:asciiTheme="majorHAnsi" w:hAnsiTheme="majorHAnsi" w:cstheme="majorHAnsi"/>
                <w:i/>
                <w:sz w:val="26"/>
                <w:szCs w:val="26"/>
                <w:lang w:val="it-IT"/>
              </w:rPr>
            </w:pPr>
            <w:r w:rsidRPr="00C106BB">
              <w:rPr>
                <w:rFonts w:asciiTheme="majorHAnsi" w:hAnsiTheme="majorHAnsi" w:cstheme="majorHAnsi"/>
                <w:i/>
                <w:sz w:val="26"/>
                <w:szCs w:val="26"/>
                <w:lang w:val="it-IT"/>
              </w:rPr>
              <w:t>- Như trên;</w:t>
            </w:r>
          </w:p>
          <w:p w:rsidR="00C75130" w:rsidRPr="00C106BB" w:rsidRDefault="00C75130" w:rsidP="00750EBF">
            <w:pPr>
              <w:jc w:val="both"/>
              <w:rPr>
                <w:rFonts w:asciiTheme="majorHAnsi" w:hAnsiTheme="majorHAnsi" w:cstheme="majorHAnsi"/>
                <w:i/>
                <w:sz w:val="26"/>
                <w:szCs w:val="26"/>
                <w:lang w:val="it-IT"/>
              </w:rPr>
            </w:pPr>
            <w:r w:rsidRPr="00C106BB">
              <w:rPr>
                <w:rFonts w:asciiTheme="majorHAnsi" w:hAnsiTheme="majorHAnsi" w:cstheme="majorHAnsi"/>
                <w:i/>
                <w:sz w:val="26"/>
                <w:szCs w:val="26"/>
                <w:lang w:val="it-IT"/>
              </w:rPr>
              <w:t>- HNX;</w:t>
            </w:r>
          </w:p>
          <w:p w:rsidR="00C75130" w:rsidRPr="00C106BB" w:rsidRDefault="00C75130" w:rsidP="00750EBF">
            <w:pPr>
              <w:jc w:val="both"/>
              <w:rPr>
                <w:rFonts w:asciiTheme="majorHAnsi" w:hAnsiTheme="majorHAnsi" w:cstheme="majorHAnsi"/>
                <w:i/>
                <w:sz w:val="26"/>
                <w:szCs w:val="26"/>
                <w:lang w:val="it-IT"/>
              </w:rPr>
            </w:pPr>
            <w:r w:rsidRPr="00C106BB">
              <w:rPr>
                <w:rFonts w:asciiTheme="majorHAnsi" w:hAnsiTheme="majorHAnsi" w:cstheme="majorHAnsi"/>
                <w:i/>
                <w:sz w:val="26"/>
                <w:szCs w:val="26"/>
                <w:lang w:val="it-IT"/>
              </w:rPr>
              <w:t>- Đăng Website;</w:t>
            </w:r>
          </w:p>
          <w:p w:rsidR="00FC5AEE" w:rsidRPr="00C106BB" w:rsidRDefault="00FC5AEE" w:rsidP="00C75130">
            <w:pPr>
              <w:jc w:val="both"/>
              <w:rPr>
                <w:rFonts w:asciiTheme="majorHAnsi" w:hAnsiTheme="majorHAnsi" w:cstheme="majorHAnsi"/>
                <w:sz w:val="26"/>
                <w:szCs w:val="26"/>
                <w:lang w:val="it-IT"/>
              </w:rPr>
            </w:pPr>
            <w:r w:rsidRPr="00C106BB">
              <w:rPr>
                <w:rFonts w:asciiTheme="majorHAnsi" w:hAnsiTheme="majorHAnsi" w:cstheme="majorHAnsi"/>
                <w:i/>
                <w:sz w:val="26"/>
                <w:szCs w:val="26"/>
                <w:lang w:val="it-IT"/>
              </w:rPr>
              <w:t>- Lưu: VT, VP HĐQ</w:t>
            </w:r>
            <w:r w:rsidR="00C75130" w:rsidRPr="00C106BB">
              <w:rPr>
                <w:rFonts w:asciiTheme="majorHAnsi" w:hAnsiTheme="majorHAnsi" w:cstheme="majorHAnsi"/>
                <w:i/>
                <w:sz w:val="26"/>
                <w:szCs w:val="26"/>
                <w:lang w:val="it-IT"/>
              </w:rPr>
              <w:t>T</w:t>
            </w:r>
            <w:r w:rsidRPr="00C106BB">
              <w:rPr>
                <w:rFonts w:asciiTheme="majorHAnsi" w:hAnsiTheme="majorHAnsi" w:cstheme="majorHAnsi"/>
                <w:i/>
                <w:sz w:val="26"/>
                <w:szCs w:val="26"/>
                <w:lang w:val="it-IT"/>
              </w:rPr>
              <w:t>.</w:t>
            </w:r>
          </w:p>
        </w:tc>
        <w:tc>
          <w:tcPr>
            <w:tcW w:w="4701" w:type="dxa"/>
          </w:tcPr>
          <w:p w:rsidR="00FC5AEE" w:rsidRPr="00C106BB" w:rsidRDefault="00FC5AEE" w:rsidP="00750EBF">
            <w:pPr>
              <w:jc w:val="center"/>
              <w:rPr>
                <w:rFonts w:asciiTheme="majorHAnsi" w:hAnsiTheme="majorHAnsi" w:cstheme="majorHAnsi"/>
                <w:b/>
                <w:sz w:val="26"/>
                <w:szCs w:val="26"/>
                <w:lang w:val="it-IT"/>
              </w:rPr>
            </w:pPr>
            <w:r w:rsidRPr="00C106BB">
              <w:rPr>
                <w:rFonts w:asciiTheme="majorHAnsi" w:hAnsiTheme="majorHAnsi" w:cstheme="majorHAnsi"/>
                <w:b/>
                <w:sz w:val="26"/>
                <w:szCs w:val="26"/>
                <w:lang w:val="it-IT"/>
              </w:rPr>
              <w:t>TM. HỘI ĐỒNG QUẢN TRỊ</w:t>
            </w:r>
          </w:p>
          <w:p w:rsidR="00FC5AEE" w:rsidRPr="00C106BB" w:rsidRDefault="00FC5AEE" w:rsidP="00750EBF">
            <w:pPr>
              <w:jc w:val="center"/>
              <w:rPr>
                <w:rFonts w:asciiTheme="majorHAnsi" w:hAnsiTheme="majorHAnsi" w:cstheme="majorHAnsi"/>
                <w:b/>
                <w:sz w:val="26"/>
                <w:szCs w:val="26"/>
                <w:lang w:val="it-IT"/>
              </w:rPr>
            </w:pPr>
            <w:r w:rsidRPr="00C106BB">
              <w:rPr>
                <w:rFonts w:asciiTheme="majorHAnsi" w:hAnsiTheme="majorHAnsi" w:cstheme="majorHAnsi"/>
                <w:b/>
                <w:sz w:val="26"/>
                <w:szCs w:val="26"/>
                <w:lang w:val="it-IT"/>
              </w:rPr>
              <w:t>CHỦ TỊCH</w:t>
            </w:r>
          </w:p>
          <w:p w:rsidR="00FC5AEE" w:rsidRPr="00C106BB" w:rsidRDefault="00FC5AEE" w:rsidP="00750EBF">
            <w:pPr>
              <w:jc w:val="center"/>
              <w:rPr>
                <w:rFonts w:asciiTheme="majorHAnsi" w:hAnsiTheme="majorHAnsi" w:cstheme="majorHAnsi"/>
                <w:b/>
                <w:sz w:val="26"/>
                <w:szCs w:val="26"/>
                <w:lang w:val="it-IT"/>
              </w:rPr>
            </w:pPr>
          </w:p>
          <w:p w:rsidR="00FC5AEE" w:rsidRPr="00C106BB" w:rsidRDefault="00FC5AEE" w:rsidP="00750EBF">
            <w:pPr>
              <w:jc w:val="center"/>
              <w:rPr>
                <w:rFonts w:asciiTheme="majorHAnsi" w:hAnsiTheme="majorHAnsi" w:cstheme="majorHAnsi"/>
                <w:b/>
                <w:sz w:val="26"/>
                <w:szCs w:val="26"/>
                <w:lang w:val="it-IT"/>
              </w:rPr>
            </w:pPr>
          </w:p>
          <w:p w:rsidR="00FC5AEE" w:rsidRPr="00C106BB" w:rsidRDefault="00FC5AEE" w:rsidP="00750EBF">
            <w:pPr>
              <w:jc w:val="center"/>
              <w:rPr>
                <w:rFonts w:asciiTheme="majorHAnsi" w:hAnsiTheme="majorHAnsi" w:cstheme="majorHAnsi"/>
                <w:b/>
                <w:sz w:val="26"/>
                <w:szCs w:val="26"/>
                <w:lang w:val="it-IT"/>
              </w:rPr>
            </w:pPr>
          </w:p>
          <w:p w:rsidR="00FC5AEE" w:rsidRPr="00C106BB" w:rsidRDefault="00FC5AEE" w:rsidP="00750EBF">
            <w:pPr>
              <w:jc w:val="center"/>
              <w:rPr>
                <w:rFonts w:asciiTheme="majorHAnsi" w:hAnsiTheme="majorHAnsi" w:cstheme="majorHAnsi"/>
                <w:b/>
                <w:sz w:val="26"/>
                <w:szCs w:val="26"/>
                <w:lang w:val="it-IT"/>
              </w:rPr>
            </w:pPr>
          </w:p>
          <w:p w:rsidR="00FC5AEE" w:rsidRPr="00C106BB" w:rsidRDefault="005D67F2" w:rsidP="00750EBF">
            <w:pPr>
              <w:jc w:val="center"/>
              <w:rPr>
                <w:rFonts w:asciiTheme="majorHAnsi" w:hAnsiTheme="majorHAnsi" w:cstheme="majorHAnsi"/>
                <w:sz w:val="26"/>
                <w:szCs w:val="26"/>
                <w:lang w:val="it-IT"/>
              </w:rPr>
            </w:pPr>
            <w:r w:rsidRPr="00C106BB">
              <w:rPr>
                <w:rFonts w:asciiTheme="majorHAnsi" w:hAnsiTheme="majorHAnsi" w:cstheme="majorHAnsi"/>
                <w:b/>
                <w:sz w:val="26"/>
                <w:szCs w:val="26"/>
                <w:lang w:val="it-IT"/>
              </w:rPr>
              <w:t>Kakazu Shogo</w:t>
            </w:r>
          </w:p>
        </w:tc>
      </w:tr>
    </w:tbl>
    <w:p w:rsidR="00FC5AEE" w:rsidRPr="000F3F26" w:rsidRDefault="00FC5AEE" w:rsidP="00FC5AEE">
      <w:pPr>
        <w:spacing w:before="120"/>
        <w:rPr>
          <w:rFonts w:ascii="Times New Roman" w:hAnsi="Times New Roman"/>
          <w:b/>
          <w:szCs w:val="24"/>
        </w:rPr>
      </w:pPr>
    </w:p>
    <w:p w:rsidR="00FC5AEE" w:rsidRPr="00FC5AEE" w:rsidRDefault="00FC5AEE" w:rsidP="00FC5AEE">
      <w:pPr>
        <w:tabs>
          <w:tab w:val="left" w:pos="567"/>
        </w:tabs>
        <w:spacing w:before="120" w:after="120"/>
        <w:ind w:right="-225"/>
        <w:jc w:val="both"/>
        <w:rPr>
          <w:rFonts w:ascii="Times New Roman" w:hAnsi="Times New Roman"/>
          <w:sz w:val="26"/>
          <w:szCs w:val="26"/>
        </w:rPr>
      </w:pPr>
    </w:p>
    <w:p w:rsidR="00255E8B" w:rsidRPr="002612FB" w:rsidRDefault="00255E8B" w:rsidP="00255E8B">
      <w:pPr>
        <w:ind w:left="5760"/>
        <w:jc w:val="both"/>
        <w:rPr>
          <w:rFonts w:asciiTheme="majorHAnsi" w:hAnsiTheme="majorHAnsi" w:cstheme="majorHAnsi"/>
          <w:b/>
          <w:sz w:val="26"/>
          <w:szCs w:val="26"/>
        </w:rPr>
      </w:pPr>
    </w:p>
    <w:sectPr w:rsidR="00255E8B" w:rsidRPr="002612FB" w:rsidSect="004603B3">
      <w:headerReference w:type="default" r:id="rId10"/>
      <w:footerReference w:type="default" r:id="rId11"/>
      <w:pgSz w:w="11906" w:h="16838"/>
      <w:pgMar w:top="1418" w:right="1440" w:bottom="1440" w:left="1440" w:header="720" w:footer="5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E6" w:rsidRDefault="002C3FE6" w:rsidP="000019E4">
      <w:r>
        <w:separator/>
      </w:r>
    </w:p>
  </w:endnote>
  <w:endnote w:type="continuationSeparator" w:id="0">
    <w:p w:rsidR="002C3FE6" w:rsidRDefault="002C3FE6" w:rsidP="0000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VNI-Centur">
    <w:panose1 w:val="00000000000000000000"/>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335306"/>
      <w:docPartObj>
        <w:docPartGallery w:val="Page Numbers (Bottom of Page)"/>
        <w:docPartUnique/>
      </w:docPartObj>
    </w:sdtPr>
    <w:sdtEndPr>
      <w:rPr>
        <w:rFonts w:asciiTheme="majorHAnsi" w:hAnsiTheme="majorHAnsi" w:cstheme="majorHAnsi"/>
        <w:noProof/>
      </w:rPr>
    </w:sdtEndPr>
    <w:sdtContent>
      <w:p w:rsidR="004603B3" w:rsidRPr="004603B3" w:rsidRDefault="004603B3">
        <w:pPr>
          <w:pStyle w:val="Footer"/>
          <w:jc w:val="center"/>
          <w:rPr>
            <w:rFonts w:asciiTheme="majorHAnsi" w:hAnsiTheme="majorHAnsi" w:cstheme="majorHAnsi"/>
          </w:rPr>
        </w:pPr>
        <w:r>
          <w:t xml:space="preserve">Trang </w:t>
        </w:r>
        <w:r w:rsidRPr="004603B3">
          <w:rPr>
            <w:rFonts w:asciiTheme="majorHAnsi" w:hAnsiTheme="majorHAnsi" w:cstheme="majorHAnsi"/>
          </w:rPr>
          <w:fldChar w:fldCharType="begin"/>
        </w:r>
        <w:r w:rsidRPr="004603B3">
          <w:rPr>
            <w:rFonts w:asciiTheme="majorHAnsi" w:hAnsiTheme="majorHAnsi" w:cstheme="majorHAnsi"/>
          </w:rPr>
          <w:instrText xml:space="preserve"> PAGE   \* MERGEFORMAT </w:instrText>
        </w:r>
        <w:r w:rsidRPr="004603B3">
          <w:rPr>
            <w:rFonts w:asciiTheme="majorHAnsi" w:hAnsiTheme="majorHAnsi" w:cstheme="majorHAnsi"/>
          </w:rPr>
          <w:fldChar w:fldCharType="separate"/>
        </w:r>
        <w:r w:rsidR="00577A25">
          <w:rPr>
            <w:rFonts w:asciiTheme="majorHAnsi" w:hAnsiTheme="majorHAnsi" w:cstheme="majorHAnsi"/>
            <w:noProof/>
          </w:rPr>
          <w:t>1</w:t>
        </w:r>
        <w:r w:rsidRPr="004603B3">
          <w:rPr>
            <w:rFonts w:asciiTheme="majorHAnsi" w:hAnsiTheme="majorHAnsi" w:cstheme="majorHAnsi"/>
            <w:noProof/>
          </w:rPr>
          <w:fldChar w:fldCharType="end"/>
        </w:r>
        <w:r>
          <w:rPr>
            <w:rFonts w:asciiTheme="majorHAnsi" w:hAnsiTheme="majorHAnsi" w:cstheme="majorHAnsi"/>
            <w:noProof/>
          </w:rPr>
          <w:t>/2</w:t>
        </w:r>
      </w:p>
    </w:sdtContent>
  </w:sdt>
  <w:p w:rsidR="00C2280A" w:rsidRDefault="00C22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E6" w:rsidRDefault="002C3FE6" w:rsidP="000019E4">
      <w:r>
        <w:separator/>
      </w:r>
    </w:p>
  </w:footnote>
  <w:footnote w:type="continuationSeparator" w:id="0">
    <w:p w:rsidR="002C3FE6" w:rsidRDefault="002C3FE6" w:rsidP="00001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A1" w:rsidRDefault="002C27A1">
    <w:pPr>
      <w:pStyle w:val="Header"/>
    </w:pPr>
    <w:r>
      <w:rPr>
        <w:noProof/>
        <w:lang w:eastAsia="ja-JP"/>
      </w:rPr>
      <mc:AlternateContent>
        <mc:Choice Requires="wps">
          <w:drawing>
            <wp:anchor distT="0" distB="0" distL="114300" distR="114300" simplePos="0" relativeHeight="251659264" behindDoc="0" locked="0" layoutInCell="1" allowOverlap="1" wp14:anchorId="22164AFC" wp14:editId="4C4776D8">
              <wp:simplePos x="0" y="0"/>
              <wp:positionH relativeFrom="margin">
                <wp:align>left</wp:align>
              </wp:positionH>
              <wp:positionV relativeFrom="paragraph">
                <wp:posOffset>250108</wp:posOffset>
              </wp:positionV>
              <wp:extent cx="4762831" cy="23854"/>
              <wp:effectExtent l="0" t="0" r="19050" b="33655"/>
              <wp:wrapNone/>
              <wp:docPr id="5" name="Straight Connector 5"/>
              <wp:cNvGraphicFramePr/>
              <a:graphic xmlns:a="http://schemas.openxmlformats.org/drawingml/2006/main">
                <a:graphicData uri="http://schemas.microsoft.com/office/word/2010/wordprocessingShape">
                  <wps:wsp>
                    <wps:cNvCnPr/>
                    <wps:spPr>
                      <a:xfrm flipV="1">
                        <a:off x="0" y="0"/>
                        <a:ext cx="4762831" cy="23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19.7pt" to="375.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" strokecolor="#5b9bd5 [3204]" strokeweight=".5pt">
              <v:stroke joinstyle="miter"/>
              <w10:wrap anchorx="margin"/>
            </v:line>
          </w:pict>
        </mc:Fallback>
      </mc:AlternateContent>
    </w:r>
    <w:r>
      <w:rPr>
        <w:rFonts w:asciiTheme="majorHAnsi" w:hAnsiTheme="majorHAnsi" w:cstheme="majorHAnsi"/>
      </w:rPr>
      <w:t>ĐẠI HỘI ĐỒNG CỔ ĐÔNG BẤT THƯỜNG NĂM 2015</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35D"/>
    <w:multiLevelType w:val="hybridMultilevel"/>
    <w:tmpl w:val="4F9E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67842"/>
    <w:multiLevelType w:val="hybridMultilevel"/>
    <w:tmpl w:val="D72A0A1A"/>
    <w:lvl w:ilvl="0" w:tplc="9788E654">
      <w:start w:val="1"/>
      <w:numFmt w:val="bullet"/>
      <w:lvlText w:val="-"/>
      <w:lvlJc w:val="left"/>
      <w:pPr>
        <w:ind w:left="693" w:hanging="360"/>
      </w:pPr>
      <w:rPr>
        <w:rFonts w:ascii="Times New Roman" w:eastAsia="Times New Roman" w:hAnsi="Times New Roman" w:cs="Times New Roman"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2">
    <w:nsid w:val="0ED537B0"/>
    <w:multiLevelType w:val="hybridMultilevel"/>
    <w:tmpl w:val="705E4374"/>
    <w:lvl w:ilvl="0" w:tplc="B6489BE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D58BA"/>
    <w:multiLevelType w:val="hybridMultilevel"/>
    <w:tmpl w:val="46D26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ECD"/>
    <w:multiLevelType w:val="hybridMultilevel"/>
    <w:tmpl w:val="A8789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B24A0"/>
    <w:multiLevelType w:val="hybridMultilevel"/>
    <w:tmpl w:val="6E98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8652E"/>
    <w:multiLevelType w:val="hybridMultilevel"/>
    <w:tmpl w:val="622C8D2E"/>
    <w:lvl w:ilvl="0" w:tplc="B8CCFB86">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440E6"/>
    <w:multiLevelType w:val="hybridMultilevel"/>
    <w:tmpl w:val="F30E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AB0D88"/>
    <w:multiLevelType w:val="hybridMultilevel"/>
    <w:tmpl w:val="30CA4618"/>
    <w:lvl w:ilvl="0" w:tplc="DA5209BE">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47C77386"/>
    <w:multiLevelType w:val="hybridMultilevel"/>
    <w:tmpl w:val="06D47090"/>
    <w:lvl w:ilvl="0" w:tplc="07AEF59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5E6070"/>
    <w:multiLevelType w:val="hybridMultilevel"/>
    <w:tmpl w:val="63E26F5A"/>
    <w:lvl w:ilvl="0" w:tplc="262E26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C8249C"/>
    <w:multiLevelType w:val="hybridMultilevel"/>
    <w:tmpl w:val="8D52FFF0"/>
    <w:lvl w:ilvl="0" w:tplc="B0F05BE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F37A38"/>
    <w:multiLevelType w:val="hybridMultilevel"/>
    <w:tmpl w:val="FB78C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CE4F99"/>
    <w:multiLevelType w:val="hybridMultilevel"/>
    <w:tmpl w:val="7AF6CAA0"/>
    <w:lvl w:ilvl="0" w:tplc="369C70E4">
      <w:start w:val="5"/>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9"/>
  </w:num>
  <w:num w:numId="2">
    <w:abstractNumId w:val="11"/>
  </w:num>
  <w:num w:numId="3">
    <w:abstractNumId w:val="7"/>
  </w:num>
  <w:num w:numId="4">
    <w:abstractNumId w:val="4"/>
  </w:num>
  <w:num w:numId="5">
    <w:abstractNumId w:val="1"/>
  </w:num>
  <w:num w:numId="6">
    <w:abstractNumId w:val="5"/>
  </w:num>
  <w:num w:numId="7">
    <w:abstractNumId w:val="0"/>
  </w:num>
  <w:num w:numId="8">
    <w:abstractNumId w:val="3"/>
  </w:num>
  <w:num w:numId="9">
    <w:abstractNumId w:val="12"/>
  </w:num>
  <w:num w:numId="10">
    <w:abstractNumId w:val="6"/>
  </w:num>
  <w:num w:numId="11">
    <w:abstractNumId w:val="8"/>
  </w:num>
  <w:num w:numId="12">
    <w:abstractNumId w:val="1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01"/>
    <w:rsid w:val="000019E4"/>
    <w:rsid w:val="00003AB6"/>
    <w:rsid w:val="00034385"/>
    <w:rsid w:val="00062D2D"/>
    <w:rsid w:val="0008048E"/>
    <w:rsid w:val="000B5C72"/>
    <w:rsid w:val="000F2148"/>
    <w:rsid w:val="0016677E"/>
    <w:rsid w:val="001D67E8"/>
    <w:rsid w:val="001E2208"/>
    <w:rsid w:val="001F7CCB"/>
    <w:rsid w:val="00255E8B"/>
    <w:rsid w:val="002612FB"/>
    <w:rsid w:val="002C27A1"/>
    <w:rsid w:val="002C3FE6"/>
    <w:rsid w:val="00331821"/>
    <w:rsid w:val="004561C8"/>
    <w:rsid w:val="004603B3"/>
    <w:rsid w:val="00464F42"/>
    <w:rsid w:val="00536E9E"/>
    <w:rsid w:val="00550C7B"/>
    <w:rsid w:val="00563F01"/>
    <w:rsid w:val="00577A25"/>
    <w:rsid w:val="005D67F2"/>
    <w:rsid w:val="00650A08"/>
    <w:rsid w:val="006D78C3"/>
    <w:rsid w:val="006E2C0B"/>
    <w:rsid w:val="00701974"/>
    <w:rsid w:val="00722BE4"/>
    <w:rsid w:val="00730009"/>
    <w:rsid w:val="00772E97"/>
    <w:rsid w:val="00791A95"/>
    <w:rsid w:val="007B2673"/>
    <w:rsid w:val="007C17C6"/>
    <w:rsid w:val="008424B6"/>
    <w:rsid w:val="00846432"/>
    <w:rsid w:val="0085340F"/>
    <w:rsid w:val="008661CC"/>
    <w:rsid w:val="00883750"/>
    <w:rsid w:val="00887127"/>
    <w:rsid w:val="00962101"/>
    <w:rsid w:val="00964CE9"/>
    <w:rsid w:val="00982CE7"/>
    <w:rsid w:val="009A1940"/>
    <w:rsid w:val="009B069A"/>
    <w:rsid w:val="009C7044"/>
    <w:rsid w:val="009E7481"/>
    <w:rsid w:val="009F0DB5"/>
    <w:rsid w:val="00A3506A"/>
    <w:rsid w:val="00A505D6"/>
    <w:rsid w:val="00A70DAF"/>
    <w:rsid w:val="00A77A18"/>
    <w:rsid w:val="00AA20A5"/>
    <w:rsid w:val="00AC6ADA"/>
    <w:rsid w:val="00B00A87"/>
    <w:rsid w:val="00B914A0"/>
    <w:rsid w:val="00BB6BB2"/>
    <w:rsid w:val="00BE7499"/>
    <w:rsid w:val="00BF3742"/>
    <w:rsid w:val="00C106BB"/>
    <w:rsid w:val="00C2280A"/>
    <w:rsid w:val="00C64C44"/>
    <w:rsid w:val="00C75130"/>
    <w:rsid w:val="00CD38B9"/>
    <w:rsid w:val="00CD4D85"/>
    <w:rsid w:val="00D567AA"/>
    <w:rsid w:val="00D72064"/>
    <w:rsid w:val="00DD20FD"/>
    <w:rsid w:val="00E3131A"/>
    <w:rsid w:val="00E31F22"/>
    <w:rsid w:val="00E906D3"/>
    <w:rsid w:val="00EC01B2"/>
    <w:rsid w:val="00EF050A"/>
    <w:rsid w:val="00F87F18"/>
    <w:rsid w:val="00FC5AEE"/>
    <w:rsid w:val="00FD319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01"/>
    <w:pPr>
      <w:spacing w:after="0" w:line="240" w:lineRule="auto"/>
    </w:pPr>
    <w:rPr>
      <w:rFonts w:ascii="VNI-Centur" w:eastAsia="Times New Roman" w:hAnsi="VNI-Centur"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62101"/>
    <w:pPr>
      <w:spacing w:after="120" w:line="480" w:lineRule="auto"/>
      <w:ind w:left="360"/>
    </w:pPr>
  </w:style>
  <w:style w:type="character" w:customStyle="1" w:styleId="BodyTextIndent2Char">
    <w:name w:val="Body Text Indent 2 Char"/>
    <w:basedOn w:val="DefaultParagraphFont"/>
    <w:link w:val="BodyTextIndent2"/>
    <w:rsid w:val="00962101"/>
    <w:rPr>
      <w:rFonts w:ascii="VNI-Centur" w:eastAsia="Times New Roman" w:hAnsi="VNI-Centur" w:cs="Times New Roman"/>
      <w:sz w:val="24"/>
      <w:szCs w:val="20"/>
      <w:lang w:val="en-US"/>
    </w:rPr>
  </w:style>
  <w:style w:type="paragraph" w:styleId="ListParagraph">
    <w:name w:val="List Paragraph"/>
    <w:basedOn w:val="Normal"/>
    <w:uiPriority w:val="34"/>
    <w:qFormat/>
    <w:rsid w:val="00962101"/>
    <w:pPr>
      <w:ind w:left="720"/>
      <w:contextualSpacing/>
    </w:pPr>
  </w:style>
  <w:style w:type="paragraph" w:styleId="Header">
    <w:name w:val="header"/>
    <w:basedOn w:val="Normal"/>
    <w:link w:val="HeaderChar"/>
    <w:uiPriority w:val="99"/>
    <w:unhideWhenUsed/>
    <w:rsid w:val="000019E4"/>
    <w:pPr>
      <w:tabs>
        <w:tab w:val="center" w:pos="4513"/>
        <w:tab w:val="right" w:pos="9026"/>
      </w:tabs>
    </w:pPr>
  </w:style>
  <w:style w:type="character" w:customStyle="1" w:styleId="HeaderChar">
    <w:name w:val="Header Char"/>
    <w:basedOn w:val="DefaultParagraphFont"/>
    <w:link w:val="Header"/>
    <w:uiPriority w:val="99"/>
    <w:rsid w:val="000019E4"/>
    <w:rPr>
      <w:rFonts w:ascii="VNI-Centur" w:eastAsia="Times New Roman" w:hAnsi="VNI-Centur" w:cs="Times New Roman"/>
      <w:sz w:val="24"/>
      <w:szCs w:val="20"/>
      <w:lang w:val="en-US"/>
    </w:rPr>
  </w:style>
  <w:style w:type="paragraph" w:styleId="Footer">
    <w:name w:val="footer"/>
    <w:basedOn w:val="Normal"/>
    <w:link w:val="FooterChar"/>
    <w:uiPriority w:val="99"/>
    <w:unhideWhenUsed/>
    <w:rsid w:val="000019E4"/>
    <w:pPr>
      <w:tabs>
        <w:tab w:val="center" w:pos="4513"/>
        <w:tab w:val="right" w:pos="9026"/>
      </w:tabs>
    </w:pPr>
  </w:style>
  <w:style w:type="character" w:customStyle="1" w:styleId="FooterChar">
    <w:name w:val="Footer Char"/>
    <w:basedOn w:val="DefaultParagraphFont"/>
    <w:link w:val="Footer"/>
    <w:uiPriority w:val="99"/>
    <w:rsid w:val="000019E4"/>
    <w:rPr>
      <w:rFonts w:ascii="VNI-Centur" w:eastAsia="Times New Roman" w:hAnsi="VNI-Centur" w:cs="Times New Roman"/>
      <w:sz w:val="24"/>
      <w:szCs w:val="20"/>
      <w:lang w:val="en-US"/>
    </w:rPr>
  </w:style>
  <w:style w:type="table" w:styleId="TableGrid">
    <w:name w:val="Table Grid"/>
    <w:basedOn w:val="TableNormal"/>
    <w:uiPriority w:val="39"/>
    <w:rsid w:val="00A35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319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01"/>
    <w:pPr>
      <w:spacing w:after="0" w:line="240" w:lineRule="auto"/>
    </w:pPr>
    <w:rPr>
      <w:rFonts w:ascii="VNI-Centur" w:eastAsia="Times New Roman" w:hAnsi="VNI-Centur"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62101"/>
    <w:pPr>
      <w:spacing w:after="120" w:line="480" w:lineRule="auto"/>
      <w:ind w:left="360"/>
    </w:pPr>
  </w:style>
  <w:style w:type="character" w:customStyle="1" w:styleId="BodyTextIndent2Char">
    <w:name w:val="Body Text Indent 2 Char"/>
    <w:basedOn w:val="DefaultParagraphFont"/>
    <w:link w:val="BodyTextIndent2"/>
    <w:rsid w:val="00962101"/>
    <w:rPr>
      <w:rFonts w:ascii="VNI-Centur" w:eastAsia="Times New Roman" w:hAnsi="VNI-Centur" w:cs="Times New Roman"/>
      <w:sz w:val="24"/>
      <w:szCs w:val="20"/>
      <w:lang w:val="en-US"/>
    </w:rPr>
  </w:style>
  <w:style w:type="paragraph" w:styleId="ListParagraph">
    <w:name w:val="List Paragraph"/>
    <w:basedOn w:val="Normal"/>
    <w:uiPriority w:val="34"/>
    <w:qFormat/>
    <w:rsid w:val="00962101"/>
    <w:pPr>
      <w:ind w:left="720"/>
      <w:contextualSpacing/>
    </w:pPr>
  </w:style>
  <w:style w:type="paragraph" w:styleId="Header">
    <w:name w:val="header"/>
    <w:basedOn w:val="Normal"/>
    <w:link w:val="HeaderChar"/>
    <w:uiPriority w:val="99"/>
    <w:unhideWhenUsed/>
    <w:rsid w:val="000019E4"/>
    <w:pPr>
      <w:tabs>
        <w:tab w:val="center" w:pos="4513"/>
        <w:tab w:val="right" w:pos="9026"/>
      </w:tabs>
    </w:pPr>
  </w:style>
  <w:style w:type="character" w:customStyle="1" w:styleId="HeaderChar">
    <w:name w:val="Header Char"/>
    <w:basedOn w:val="DefaultParagraphFont"/>
    <w:link w:val="Header"/>
    <w:uiPriority w:val="99"/>
    <w:rsid w:val="000019E4"/>
    <w:rPr>
      <w:rFonts w:ascii="VNI-Centur" w:eastAsia="Times New Roman" w:hAnsi="VNI-Centur" w:cs="Times New Roman"/>
      <w:sz w:val="24"/>
      <w:szCs w:val="20"/>
      <w:lang w:val="en-US"/>
    </w:rPr>
  </w:style>
  <w:style w:type="paragraph" w:styleId="Footer">
    <w:name w:val="footer"/>
    <w:basedOn w:val="Normal"/>
    <w:link w:val="FooterChar"/>
    <w:uiPriority w:val="99"/>
    <w:unhideWhenUsed/>
    <w:rsid w:val="000019E4"/>
    <w:pPr>
      <w:tabs>
        <w:tab w:val="center" w:pos="4513"/>
        <w:tab w:val="right" w:pos="9026"/>
      </w:tabs>
    </w:pPr>
  </w:style>
  <w:style w:type="character" w:customStyle="1" w:styleId="FooterChar">
    <w:name w:val="Footer Char"/>
    <w:basedOn w:val="DefaultParagraphFont"/>
    <w:link w:val="Footer"/>
    <w:uiPriority w:val="99"/>
    <w:rsid w:val="000019E4"/>
    <w:rPr>
      <w:rFonts w:ascii="VNI-Centur" w:eastAsia="Times New Roman" w:hAnsi="VNI-Centur" w:cs="Times New Roman"/>
      <w:sz w:val="24"/>
      <w:szCs w:val="20"/>
      <w:lang w:val="en-US"/>
    </w:rPr>
  </w:style>
  <w:style w:type="table" w:styleId="TableGrid">
    <w:name w:val="Table Grid"/>
    <w:basedOn w:val="TableNormal"/>
    <w:uiPriority w:val="39"/>
    <w:rsid w:val="00A35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3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33EB4-0629-408B-8C8D-D93A6001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Ngoc Quy</dc:creator>
  <cp:keywords/>
  <dc:description/>
  <cp:lastModifiedBy>USER</cp:lastModifiedBy>
  <cp:revision>56</cp:revision>
  <dcterms:created xsi:type="dcterms:W3CDTF">2015-04-27T07:43:00Z</dcterms:created>
  <dcterms:modified xsi:type="dcterms:W3CDTF">2015-12-23T10:06:00Z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219d00e4bc942d48e29b2202270b65e.psdsxs" Id="Rd9ef1e76e46f419c" /></Relationships>
</file>