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b2415ab12a3439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5"/>
        <w:gridCol w:w="5610"/>
      </w:tblGrid>
      <w:tr w:rsidR="007C3EC0" w:rsidRPr="007C3EC0" w:rsidTr="00603A21">
        <w:trPr>
          <w:cantSplit/>
          <w:trHeight w:val="735"/>
        </w:trPr>
        <w:tc>
          <w:tcPr>
            <w:tcW w:w="3795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  <w:t>CTCP TAXI GAS SÀI GÒN PETROLIMEX</w:t>
            </w:r>
          </w:p>
          <w:p w:rsidR="007C3EC0" w:rsidRPr="007C3EC0" w:rsidRDefault="007C3EC0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  <w:t>HỘI ĐỒNG QUẢN TRỊ</w:t>
            </w:r>
          </w:p>
        </w:tc>
        <w:tc>
          <w:tcPr>
            <w:tcW w:w="5610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  <w:t>CỘNG HÒA XÃ HỘI CHỦ NGHĨA VIỆT NAM</w:t>
            </w:r>
          </w:p>
          <w:p w:rsidR="007C3EC0" w:rsidRPr="007C3EC0" w:rsidRDefault="00561B3A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Line 2" o:spid="_x0000_s1026" style="position:absolute;left:0;text-align:left;z-index:251659264;visibility:visible" from="58.75pt,19.2pt" to="21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PZDwIAACk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" strokeweight="1pt"/>
              </w:pict>
            </w:r>
            <w:r w:rsidR="007C3EC0" w:rsidRPr="007C3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7C3EC0" w:rsidRPr="009073DB" w:rsidTr="00603A21">
        <w:trPr>
          <w:cantSplit/>
        </w:trPr>
        <w:tc>
          <w:tcPr>
            <w:tcW w:w="3795" w:type="dxa"/>
          </w:tcPr>
          <w:p w:rsidR="007C3EC0" w:rsidRDefault="00561B3A" w:rsidP="007C3EC0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_x0000_s1028" style="position:absolute;left:0;text-align:left;z-index:251661312;visibility:visible;mso-position-horizontal-relative:text;mso-position-vertical-relative:text" from="53.65pt,1.55pt" to="126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M/EQIAACg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" strokeweight="1pt"/>
              </w:pict>
            </w:r>
            <w:r w:rsidR="007C3E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  <w:t xml:space="preserve">Số:      </w:t>
            </w:r>
            <w:r w:rsidR="00A22CF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  <w:t>/2015/Ptaxi-HĐQT</w:t>
            </w:r>
          </w:p>
          <w:p w:rsidR="00A22CF2" w:rsidRPr="00A22CF2" w:rsidRDefault="00A22CF2" w:rsidP="007C3EC0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vi-VN"/>
              </w:rPr>
            </w:pPr>
          </w:p>
          <w:p w:rsidR="007C3EC0" w:rsidRPr="007C3EC0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5610" w:type="dxa"/>
            <w:hideMark/>
          </w:tcPr>
          <w:p w:rsidR="007C3EC0" w:rsidRPr="007C3EC0" w:rsidRDefault="00F86023" w:rsidP="003E7317">
            <w:pPr>
              <w:keepNext/>
              <w:adjustRightInd w:val="0"/>
              <w:snapToGrid w:val="0"/>
              <w:spacing w:before="120" w:after="0" w:line="264" w:lineRule="auto"/>
              <w:jc w:val="center"/>
              <w:outlineLvl w:val="3"/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TP. HCM, ngày</w:t>
            </w:r>
            <w:r w:rsidR="009073DB">
              <w:rPr>
                <w:rFonts w:ascii="Times New Roman" w:hAnsi="Times New Roman" w:cs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</w:t>
            </w:r>
            <w:r w:rsidR="009073DB">
              <w:rPr>
                <w:rFonts w:ascii="Times New Roman" w:hAnsi="Times New Roman" w:cs="Times New Roman"/>
                <w:bCs/>
                <w:i/>
                <w:iCs/>
                <w:sz w:val="25"/>
                <w:szCs w:val="25"/>
                <w:lang w:val="nl-NL" w:eastAsia="ja-JP"/>
              </w:rPr>
              <w:t>23</w:t>
            </w:r>
            <w:r>
              <w:rPr>
                <w:rFonts w:ascii="Times New Roman" w:hAnsi="Times New Roman" w:cs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tháng</w:t>
            </w:r>
            <w:r>
              <w:rPr>
                <w:rFonts w:ascii="Times New Roman" w:hAnsi="Times New Roman" w:cs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12 </w:t>
            </w:r>
            <w:r w:rsidR="007C3EC0" w:rsidRP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năm 201</w:t>
            </w:r>
            <w:r w:rsid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5</w:t>
            </w:r>
          </w:p>
        </w:tc>
      </w:tr>
    </w:tbl>
    <w:p w:rsidR="007C3EC0" w:rsidRDefault="007C3EC0" w:rsidP="00FA540B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A8782F">
        <w:rPr>
          <w:rFonts w:ascii="Times New Roman" w:hAnsi="Times New Roman" w:cs="Times New Roman"/>
          <w:b/>
          <w:sz w:val="26"/>
          <w:szCs w:val="26"/>
          <w:lang w:val="nl-NL"/>
        </w:rPr>
        <w:t>TỜ TRÌNH</w:t>
      </w:r>
    </w:p>
    <w:p w:rsidR="00A22CF2" w:rsidRPr="00A8782F" w:rsidRDefault="00A22CF2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>Về việc thay đổi tên của Công ty</w:t>
      </w:r>
    </w:p>
    <w:p w:rsidR="007C3EC0" w:rsidRPr="00A8782F" w:rsidRDefault="00561B3A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line id="_x0000_s1027" style="position:absolute;left:0;text-align:left;z-index:251663360;visibility:visible;mso-position-horizontal:center;mso-position-horizontal-relative:margin" from="0,3.55pt" to="72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u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" strokeweight="1pt">
            <w10:wrap anchorx="margin"/>
          </v:line>
        </w:pict>
      </w:r>
    </w:p>
    <w:p w:rsidR="007C3EC0" w:rsidRDefault="007C3EC0" w:rsidP="00F86023">
      <w:pPr>
        <w:spacing w:before="120" w:after="120" w:line="276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A8782F">
        <w:rPr>
          <w:rFonts w:ascii="Times New Roman" w:hAnsi="Times New Roman" w:cs="Times New Roman"/>
          <w:sz w:val="26"/>
          <w:szCs w:val="26"/>
          <w:lang w:val="nl-NL"/>
        </w:rPr>
        <w:t>Kính gửi: Đại Hội Đồng Cổ Đông</w:t>
      </w:r>
    </w:p>
    <w:p w:rsidR="00F86023" w:rsidRDefault="00F86023" w:rsidP="00F8602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 xml:space="preserve">Căn cứ vào Luật doanh nghiệp số </w:t>
      </w:r>
      <w:r>
        <w:rPr>
          <w:rFonts w:ascii="Times New Roman" w:hAnsi="Times New Roman"/>
          <w:i/>
          <w:sz w:val="26"/>
          <w:szCs w:val="26"/>
          <w:lang w:val="nl-NL"/>
        </w:rPr>
        <w:t>68/2014/QH13 ngày 26/11/2014</w:t>
      </w:r>
      <w:r>
        <w:rPr>
          <w:rFonts w:ascii="Times New Roman" w:hAnsi="Times New Roman"/>
          <w:i/>
          <w:sz w:val="26"/>
          <w:szCs w:val="26"/>
          <w:lang w:val="nl-NL" w:eastAsia="ja-JP"/>
        </w:rPr>
        <w:t>;</w:t>
      </w:r>
    </w:p>
    <w:p w:rsidR="00F86023" w:rsidRDefault="00F86023" w:rsidP="00F86023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>C</w:t>
      </w:r>
      <w:r>
        <w:rPr>
          <w:rFonts w:ascii="Times New Roman" w:hAnsi="Times New Roman"/>
          <w:i/>
          <w:sz w:val="26"/>
          <w:szCs w:val="26"/>
          <w:lang w:val="nl-NL" w:eastAsia="ja-JP"/>
        </w:rPr>
        <w:t>ă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n cứ vào Điều lệ </w:t>
      </w:r>
      <w:r w:rsidR="009073DB">
        <w:rPr>
          <w:rFonts w:ascii="Times New Roman" w:hAnsi="Times New Roman"/>
          <w:i/>
          <w:sz w:val="26"/>
          <w:szCs w:val="26"/>
          <w:lang w:val="nl-NL"/>
        </w:rPr>
        <w:t xml:space="preserve">tổ chức và hoạt động </w:t>
      </w:r>
      <w:r>
        <w:rPr>
          <w:rFonts w:ascii="Times New Roman" w:hAnsi="Times New Roman"/>
          <w:i/>
          <w:sz w:val="26"/>
          <w:szCs w:val="26"/>
          <w:lang w:val="nl-NL"/>
        </w:rPr>
        <w:t>của Công ty Cổ phần Taxi Gas Sài Gòn Petrolimex</w:t>
      </w:r>
      <w:r>
        <w:rPr>
          <w:rFonts w:ascii="Times New Roman" w:hAnsi="Times New Roman"/>
          <w:i/>
          <w:sz w:val="26"/>
          <w:szCs w:val="26"/>
          <w:lang w:val="nl-NL" w:eastAsia="ja-JP"/>
        </w:rPr>
        <w:t>;</w:t>
      </w:r>
    </w:p>
    <w:p w:rsidR="0004043D" w:rsidRDefault="0004043D" w:rsidP="00A22CF2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Hội Đồng Quản Trị Công ty Cổ phần Taxi Gas Sài Gòn P</w:t>
      </w:r>
      <w:r w:rsidR="00257DEF">
        <w:rPr>
          <w:rFonts w:ascii="Times New Roman" w:hAnsi="Times New Roman" w:cs="Times New Roman"/>
          <w:sz w:val="26"/>
          <w:szCs w:val="26"/>
          <w:lang w:val="nl-NL"/>
        </w:rPr>
        <w:t>etrolimex kính trình Đại Hội Đồng Cổ Đ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ông thông qua việc </w:t>
      </w:r>
      <w:r w:rsidR="009A0C75">
        <w:rPr>
          <w:rFonts w:ascii="Times New Roman" w:hAnsi="Times New Roman" w:cs="Times New Roman"/>
          <w:sz w:val="26"/>
          <w:szCs w:val="26"/>
          <w:lang w:val="nl-NL"/>
        </w:rPr>
        <w:t>thay đổi tên Công ty Cổ phần Taxi Gas Sài Gòn Petrolimex như sau:</w:t>
      </w:r>
    </w:p>
    <w:p w:rsidR="009A0C75" w:rsidRDefault="009A0C75" w:rsidP="0004043D">
      <w:pPr>
        <w:spacing w:before="120" w:after="120" w:line="276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Đổi tên Công ty Cổ phần Taxi Gas Sài Gòn Petrolimex thành tên mới như sau:</w:t>
      </w:r>
    </w:p>
    <w:p w:rsidR="009A0C75" w:rsidRPr="00935841" w:rsidRDefault="009A0C75" w:rsidP="0004043D">
      <w:pPr>
        <w:spacing w:before="120" w:after="120" w:line="276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Tên Công ty bằng tiếng Việt</w:t>
      </w:r>
      <w:r w:rsidR="00935841">
        <w:rPr>
          <w:rFonts w:ascii="Times New Roman" w:hAnsi="Times New Roman" w:cs="Times New Roman"/>
          <w:sz w:val="26"/>
          <w:szCs w:val="26"/>
          <w:lang w:val="nl-NL" w:eastAsia="ja-JP"/>
        </w:rPr>
        <w:t xml:space="preserve">: </w:t>
      </w:r>
      <w:r w:rsidR="008B321E">
        <w:rPr>
          <w:rFonts w:ascii="Times New Roman" w:hAnsi="Times New Roman" w:cs="Times New Roman"/>
          <w:sz w:val="26"/>
          <w:szCs w:val="26"/>
          <w:lang w:val="nl-NL" w:eastAsia="ja-JP"/>
        </w:rPr>
        <w:t>Công</w:t>
      </w:r>
      <w:r w:rsidR="00837456">
        <w:rPr>
          <w:rFonts w:ascii="Times New Roman" w:hAnsi="Times New Roman" w:cs="Times New Roman"/>
          <w:sz w:val="26"/>
          <w:szCs w:val="26"/>
          <w:lang w:val="nl-NL" w:eastAsia="ja-JP"/>
        </w:rPr>
        <w:t xml:space="preserve"> ty Cổ phần </w:t>
      </w:r>
      <w:r w:rsidR="00837456">
        <w:rPr>
          <w:rFonts w:ascii="Times New Roman" w:hAnsi="Times New Roman" w:cs="Times New Roman" w:hint="eastAsia"/>
          <w:sz w:val="26"/>
          <w:szCs w:val="26"/>
          <w:lang w:val="nl-NL" w:eastAsia="ja-JP"/>
        </w:rPr>
        <w:t>PGT</w:t>
      </w:r>
      <w:r w:rsidR="008B321E">
        <w:rPr>
          <w:rFonts w:ascii="Times New Roman" w:hAnsi="Times New Roman" w:cs="Times New Roman"/>
          <w:sz w:val="26"/>
          <w:szCs w:val="26"/>
          <w:lang w:val="nl-NL" w:eastAsia="ja-JP"/>
        </w:rPr>
        <w:t xml:space="preserve"> Holdings</w:t>
      </w:r>
    </w:p>
    <w:p w:rsidR="009A0C75" w:rsidRDefault="009A0C75" w:rsidP="00307C4E">
      <w:pPr>
        <w:spacing w:before="120" w:after="120" w:line="276" w:lineRule="auto"/>
        <w:ind w:firstLine="360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Tên Công ty bằng tiếng Anh</w:t>
      </w:r>
      <w:r w:rsidR="00434F64"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837456">
        <w:rPr>
          <w:rFonts w:ascii="Times New Roman" w:hAnsi="Times New Roman" w:cs="Times New Roman" w:hint="eastAsia"/>
          <w:sz w:val="26"/>
          <w:szCs w:val="26"/>
          <w:lang w:val="nl-NL" w:eastAsia="ja-JP"/>
        </w:rPr>
        <w:t>PGT Holdings JSC</w:t>
      </w:r>
    </w:p>
    <w:p w:rsidR="009A0C75" w:rsidRDefault="009A0C75" w:rsidP="00307C4E">
      <w:pPr>
        <w:spacing w:before="120" w:after="120" w:line="276" w:lineRule="auto"/>
        <w:ind w:firstLine="360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Tên viết tắt:</w:t>
      </w:r>
      <w:r w:rsidR="009073D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837456">
        <w:rPr>
          <w:rFonts w:ascii="Times New Roman" w:hAnsi="Times New Roman" w:cs="Times New Roman" w:hint="eastAsia"/>
          <w:sz w:val="26"/>
          <w:szCs w:val="26"/>
          <w:lang w:val="nl-NL" w:eastAsia="ja-JP"/>
        </w:rPr>
        <w:t>PGT</w:t>
      </w:r>
      <w:r w:rsidR="009073DB">
        <w:rPr>
          <w:rFonts w:ascii="Times New Roman" w:hAnsi="Times New Roman" w:cs="Times New Roman"/>
          <w:sz w:val="26"/>
          <w:szCs w:val="26"/>
          <w:lang w:val="nl-NL" w:eastAsia="ja-JP"/>
        </w:rPr>
        <w:t xml:space="preserve"> Holdings</w:t>
      </w:r>
      <w:bookmarkStart w:id="0" w:name="_GoBack"/>
      <w:bookmarkEnd w:id="0"/>
    </w:p>
    <w:p w:rsidR="00A22CF2" w:rsidRDefault="00C83C59" w:rsidP="00A22CF2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Về t</w:t>
      </w:r>
      <w:r w:rsidR="009A0C75">
        <w:rPr>
          <w:rFonts w:ascii="Times New Roman" w:hAnsi="Times New Roman" w:cs="Times New Roman"/>
          <w:sz w:val="26"/>
          <w:szCs w:val="26"/>
          <w:lang w:val="nl-NL"/>
        </w:rPr>
        <w:t xml:space="preserve">hời 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>điểm quyết định thay đổi đăng ký kinh doanh thay đổi tên</w:t>
      </w:r>
      <w:r w:rsidR="00806655">
        <w:rPr>
          <w:rFonts w:ascii="Times New Roman" w:hAnsi="Times New Roman" w:cs="Times New Roman"/>
          <w:sz w:val="26"/>
          <w:szCs w:val="26"/>
          <w:lang w:val="nl-NL"/>
        </w:rPr>
        <w:t xml:space="preserve"> Công ty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="00806655">
        <w:rPr>
          <w:rFonts w:ascii="Times New Roman" w:hAnsi="Times New Roman" w:cs="Times New Roman"/>
          <w:sz w:val="26"/>
          <w:szCs w:val="26"/>
          <w:lang w:val="nl-NL"/>
        </w:rPr>
        <w:t>Hội Đồng Quản Trị đề nghị Đ</w:t>
      </w:r>
      <w:r w:rsidR="00837FF6">
        <w:rPr>
          <w:rFonts w:ascii="Times New Roman" w:hAnsi="Times New Roman" w:cs="Times New Roman"/>
          <w:sz w:val="26"/>
          <w:szCs w:val="26"/>
          <w:lang w:val="nl-NL"/>
        </w:rPr>
        <w:t xml:space="preserve">ại </w:t>
      </w:r>
      <w:r w:rsidR="00257DEF">
        <w:rPr>
          <w:rFonts w:ascii="Times New Roman" w:hAnsi="Times New Roman" w:cs="Times New Roman"/>
          <w:sz w:val="26"/>
          <w:szCs w:val="26"/>
          <w:lang w:val="nl-NL"/>
        </w:rPr>
        <w:t>Hội Đ</w:t>
      </w:r>
      <w:r w:rsidR="00837FF6">
        <w:rPr>
          <w:rFonts w:ascii="Times New Roman" w:hAnsi="Times New Roman" w:cs="Times New Roman"/>
          <w:sz w:val="26"/>
          <w:szCs w:val="26"/>
          <w:lang w:val="nl-NL"/>
        </w:rPr>
        <w:t xml:space="preserve">ồng Cổ </w:t>
      </w:r>
      <w:r w:rsidR="00257DEF">
        <w:rPr>
          <w:rFonts w:ascii="Times New Roman" w:hAnsi="Times New Roman" w:cs="Times New Roman"/>
          <w:sz w:val="26"/>
          <w:szCs w:val="26"/>
          <w:lang w:val="nl-NL"/>
        </w:rPr>
        <w:t>Đ</w:t>
      </w:r>
      <w:r w:rsidR="00837FF6">
        <w:rPr>
          <w:rFonts w:ascii="Times New Roman" w:hAnsi="Times New Roman" w:cs="Times New Roman"/>
          <w:sz w:val="26"/>
          <w:szCs w:val="26"/>
          <w:lang w:val="nl-NL"/>
        </w:rPr>
        <w:t>ông</w:t>
      </w:r>
      <w:r w:rsidR="00806655">
        <w:rPr>
          <w:rFonts w:ascii="Times New Roman" w:hAnsi="Times New Roman" w:cs="Times New Roman"/>
          <w:sz w:val="26"/>
          <w:szCs w:val="26"/>
          <w:lang w:val="nl-NL"/>
        </w:rPr>
        <w:t xml:space="preserve"> chấp thuận giao</w:t>
      </w:r>
      <w:r w:rsidR="00124897">
        <w:rPr>
          <w:rFonts w:ascii="Times New Roman" w:hAnsi="Times New Roman" w:cs="Times New Roman"/>
          <w:sz w:val="26"/>
          <w:szCs w:val="26"/>
          <w:lang w:val="nl-NL"/>
        </w:rPr>
        <w:t xml:space="preserve"> cho Chủ tịch Hội Đồng Quản T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>rị ban hành Quyết định thay đổi vào thời điểm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phù hợp nhưng không muộn hơn 12 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>tháng, kể từ ngày</w:t>
      </w:r>
      <w:r w:rsidR="00257DEF">
        <w:rPr>
          <w:rFonts w:ascii="Times New Roman" w:hAnsi="Times New Roman" w:cs="Times New Roman"/>
          <w:sz w:val="26"/>
          <w:szCs w:val="26"/>
          <w:lang w:val="nl-NL"/>
        </w:rPr>
        <w:t xml:space="preserve"> được Đại Hội Đồng Cổ Đông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 xml:space="preserve"> th</w:t>
      </w:r>
      <w:r w:rsidR="00257DEF">
        <w:rPr>
          <w:rFonts w:ascii="Times New Roman" w:hAnsi="Times New Roman" w:cs="Times New Roman"/>
          <w:sz w:val="26"/>
          <w:szCs w:val="26"/>
          <w:lang w:val="nl-NL"/>
        </w:rPr>
        <w:t xml:space="preserve">ông qua nghị quyết này. </w:t>
      </w:r>
    </w:p>
    <w:p w:rsidR="00806655" w:rsidRDefault="00257DEF" w:rsidP="00A22CF2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Đại Hội Đồng Cổ Đông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 xml:space="preserve"> đồng ý sửa đổi điều lệ Công ty và giao cho người đại diện pháp luật tiến hành sửa đổi</w:t>
      </w:r>
      <w:r w:rsidR="00C83C59">
        <w:rPr>
          <w:rFonts w:ascii="Times New Roman" w:hAnsi="Times New Roman" w:cs="Times New Roman"/>
          <w:sz w:val="26"/>
          <w:szCs w:val="26"/>
          <w:lang w:val="nl-NL"/>
        </w:rPr>
        <w:t xml:space="preserve"> và cập nhật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 xml:space="preserve"> điều lệ Công ty đê</w:t>
      </w:r>
      <w:r w:rsidR="00C83C59">
        <w:rPr>
          <w:rFonts w:ascii="Times New Roman" w:hAnsi="Times New Roman" w:cs="Times New Roman"/>
          <w:sz w:val="26"/>
          <w:szCs w:val="26"/>
          <w:lang w:val="nl-NL"/>
        </w:rPr>
        <w:t xml:space="preserve">̉ ghi nhận 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>việc thay đổi tên</w:t>
      </w:r>
      <w:r w:rsidR="00C83C59">
        <w:rPr>
          <w:rFonts w:ascii="Times New Roman" w:hAnsi="Times New Roman" w:cs="Times New Roman"/>
          <w:sz w:val="26"/>
          <w:szCs w:val="26"/>
          <w:lang w:val="nl-NL"/>
        </w:rPr>
        <w:t xml:space="preserve"> Công ty</w:t>
      </w:r>
      <w:r w:rsidR="00AE0B76">
        <w:rPr>
          <w:rFonts w:ascii="Times New Roman" w:hAnsi="Times New Roman" w:cs="Times New Roman"/>
          <w:sz w:val="26"/>
          <w:szCs w:val="26"/>
          <w:lang w:val="nl-NL"/>
        </w:rPr>
        <w:t>. Sau khi đổi tên, Công ty se</w:t>
      </w:r>
      <w:r w:rsidR="008B321E">
        <w:rPr>
          <w:rFonts w:ascii="Times New Roman" w:hAnsi="Times New Roman" w:cs="Times New Roman"/>
          <w:sz w:val="26"/>
          <w:szCs w:val="26"/>
          <w:lang w:val="nl-NL"/>
        </w:rPr>
        <w:t xml:space="preserve">̃ hoạt động với tên mới là: Công ty Cổ phần </w:t>
      </w:r>
      <w:r w:rsidR="005F06E8">
        <w:rPr>
          <w:rFonts w:ascii="Times New Roman" w:hAnsi="Times New Roman" w:cs="Times New Roman" w:hint="eastAsia"/>
          <w:sz w:val="26"/>
          <w:szCs w:val="26"/>
          <w:lang w:val="nl-NL" w:eastAsia="ja-JP"/>
        </w:rPr>
        <w:t>PGT Holdings</w:t>
      </w:r>
    </w:p>
    <w:p w:rsidR="00603A21" w:rsidRPr="00FA540B" w:rsidRDefault="00FA540B" w:rsidP="008B321E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 w:rsidRPr="00FA540B">
        <w:rPr>
          <w:rFonts w:ascii="Times New Roman" w:hAnsi="Times New Roman" w:cs="Times New Roman"/>
          <w:sz w:val="26"/>
          <w:szCs w:val="26"/>
          <w:lang w:val="nl-NL"/>
        </w:rPr>
        <w:t>Hộ</w:t>
      </w:r>
      <w:r w:rsidR="00A67A23">
        <w:rPr>
          <w:rFonts w:ascii="Times New Roman" w:hAnsi="Times New Roman" w:cs="Times New Roman"/>
          <w:sz w:val="26"/>
          <w:szCs w:val="26"/>
          <w:lang w:val="nl-NL"/>
        </w:rPr>
        <w:t xml:space="preserve">i </w:t>
      </w:r>
      <w:r w:rsidR="00A67A23">
        <w:rPr>
          <w:rFonts w:ascii="Times New Roman" w:hAnsi="Times New Roman" w:cs="Times New Roman" w:hint="eastAsia"/>
          <w:sz w:val="26"/>
          <w:szCs w:val="26"/>
          <w:lang w:val="nl-NL" w:eastAsia="ja-JP"/>
        </w:rPr>
        <w:t>Đ</w:t>
      </w:r>
      <w:r w:rsidRPr="00FA540B">
        <w:rPr>
          <w:rFonts w:ascii="Times New Roman" w:hAnsi="Times New Roman" w:cs="Times New Roman"/>
          <w:sz w:val="26"/>
          <w:szCs w:val="26"/>
          <w:lang w:val="nl-NL"/>
        </w:rPr>
        <w:t>ồng Quả</w:t>
      </w:r>
      <w:r w:rsidR="00A67A23">
        <w:rPr>
          <w:rFonts w:ascii="Times New Roman" w:hAnsi="Times New Roman" w:cs="Times New Roman"/>
          <w:sz w:val="26"/>
          <w:szCs w:val="26"/>
          <w:lang w:val="nl-NL"/>
        </w:rPr>
        <w:t xml:space="preserve">n </w:t>
      </w:r>
      <w:r w:rsidR="00A67A23">
        <w:rPr>
          <w:rFonts w:ascii="Times New Roman" w:hAnsi="Times New Roman" w:cs="Times New Roman" w:hint="eastAsia"/>
          <w:sz w:val="26"/>
          <w:szCs w:val="26"/>
          <w:lang w:val="nl-NL" w:eastAsia="ja-JP"/>
        </w:rPr>
        <w:t>T</w:t>
      </w:r>
      <w:r w:rsidRPr="00FA540B">
        <w:rPr>
          <w:rFonts w:ascii="Times New Roman" w:hAnsi="Times New Roman" w:cs="Times New Roman"/>
          <w:sz w:val="26"/>
          <w:szCs w:val="26"/>
          <w:lang w:val="nl-NL"/>
        </w:rPr>
        <w:t>rị kính trình Quý Đạ</w:t>
      </w:r>
      <w:r w:rsidR="00A67A23">
        <w:rPr>
          <w:rFonts w:ascii="Times New Roman" w:hAnsi="Times New Roman" w:cs="Times New Roman"/>
          <w:sz w:val="26"/>
          <w:szCs w:val="26"/>
          <w:lang w:val="nl-NL"/>
        </w:rPr>
        <w:t xml:space="preserve">i </w:t>
      </w:r>
      <w:r w:rsidR="00A67A23">
        <w:rPr>
          <w:rFonts w:ascii="Times New Roman" w:hAnsi="Times New Roman" w:cs="Times New Roman" w:hint="eastAsia"/>
          <w:sz w:val="26"/>
          <w:szCs w:val="26"/>
          <w:lang w:val="nl-NL" w:eastAsia="ja-JP"/>
        </w:rPr>
        <w:t>H</w:t>
      </w:r>
      <w:r w:rsidRPr="00FA540B">
        <w:rPr>
          <w:rFonts w:ascii="Times New Roman" w:hAnsi="Times New Roman" w:cs="Times New Roman"/>
          <w:sz w:val="26"/>
          <w:szCs w:val="26"/>
          <w:lang w:val="nl-NL"/>
        </w:rPr>
        <w:t>ộ</w:t>
      </w:r>
      <w:r w:rsidR="00A67A23">
        <w:rPr>
          <w:rFonts w:ascii="Times New Roman" w:hAnsi="Times New Roman" w:cs="Times New Roman"/>
          <w:sz w:val="26"/>
          <w:szCs w:val="26"/>
          <w:lang w:val="nl-NL"/>
        </w:rPr>
        <w:t xml:space="preserve">i </w:t>
      </w:r>
      <w:r w:rsidR="00A67A23">
        <w:rPr>
          <w:rFonts w:ascii="Times New Roman" w:hAnsi="Times New Roman" w:cs="Times New Roman" w:hint="eastAsia"/>
          <w:sz w:val="26"/>
          <w:szCs w:val="26"/>
          <w:lang w:val="nl-NL" w:eastAsia="ja-JP"/>
        </w:rPr>
        <w:t>Đ</w:t>
      </w:r>
      <w:r w:rsidRPr="00FA540B">
        <w:rPr>
          <w:rFonts w:ascii="Times New Roman" w:hAnsi="Times New Roman" w:cs="Times New Roman"/>
          <w:sz w:val="26"/>
          <w:szCs w:val="26"/>
          <w:lang w:val="nl-NL"/>
        </w:rPr>
        <w:t>ồ</w:t>
      </w:r>
      <w:r w:rsidR="00A67A23">
        <w:rPr>
          <w:rFonts w:ascii="Times New Roman" w:hAnsi="Times New Roman" w:cs="Times New Roman"/>
          <w:sz w:val="26"/>
          <w:szCs w:val="26"/>
          <w:lang w:val="nl-NL"/>
        </w:rPr>
        <w:t xml:space="preserve">ng </w:t>
      </w:r>
      <w:r w:rsidR="00A67A23">
        <w:rPr>
          <w:rFonts w:ascii="Times New Roman" w:hAnsi="Times New Roman" w:cs="Times New Roman" w:hint="eastAsia"/>
          <w:sz w:val="26"/>
          <w:szCs w:val="26"/>
          <w:lang w:val="nl-NL" w:eastAsia="ja-JP"/>
        </w:rPr>
        <w:t>C</w:t>
      </w:r>
      <w:r w:rsidRPr="00FA540B">
        <w:rPr>
          <w:rFonts w:ascii="Times New Roman" w:hAnsi="Times New Roman" w:cs="Times New Roman"/>
          <w:sz w:val="26"/>
          <w:szCs w:val="26"/>
          <w:lang w:val="nl-NL"/>
        </w:rPr>
        <w:t>ổ</w:t>
      </w:r>
      <w:r w:rsidR="00A67A23">
        <w:rPr>
          <w:rFonts w:ascii="Times New Roman" w:hAnsi="Times New Roman" w:cs="Times New Roman" w:hint="eastAsia"/>
          <w:sz w:val="26"/>
          <w:szCs w:val="26"/>
          <w:lang w:val="nl-NL" w:eastAsia="ja-JP"/>
        </w:rPr>
        <w:t>Đ</w:t>
      </w:r>
      <w:r w:rsidRPr="00FA540B">
        <w:rPr>
          <w:rFonts w:ascii="Times New Roman" w:hAnsi="Times New Roman" w:cs="Times New Roman"/>
          <w:sz w:val="26"/>
          <w:szCs w:val="26"/>
          <w:lang w:val="nl-NL"/>
        </w:rPr>
        <w:t>ông xem xét và phê duyệ</w:t>
      </w:r>
      <w:r>
        <w:rPr>
          <w:rFonts w:ascii="Times New Roman" w:hAnsi="Times New Roman" w:cs="Times New Roman"/>
          <w:sz w:val="26"/>
          <w:szCs w:val="26"/>
          <w:lang w:val="nl-NL"/>
        </w:rPr>
        <w:t>t</w:t>
      </w: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.</w:t>
      </w:r>
      <w:r w:rsidR="0029204B"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A21" w:rsidTr="00603A21">
        <w:trPr>
          <w:jc w:val="center"/>
        </w:trPr>
        <w:tc>
          <w:tcPr>
            <w:tcW w:w="4675" w:type="dxa"/>
          </w:tcPr>
          <w:p w:rsidR="00603A21" w:rsidRPr="00A22CF2" w:rsidRDefault="0004043D" w:rsidP="00117A32">
            <w:pPr>
              <w:pStyle w:val="ListParagraph"/>
              <w:spacing w:before="120" w:after="120" w:line="276" w:lineRule="auto"/>
              <w:ind w:left="24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Nơi nhận:</w:t>
            </w:r>
          </w:p>
          <w:p w:rsidR="0004043D" w:rsidRPr="00A22CF2" w:rsidRDefault="0004043D" w:rsidP="0004043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Cổ đông PGT</w:t>
            </w:r>
          </w:p>
          <w:p w:rsidR="0004043D" w:rsidRPr="00A8782F" w:rsidRDefault="0004043D" w:rsidP="0004043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Lưu</w:t>
            </w:r>
          </w:p>
        </w:tc>
        <w:tc>
          <w:tcPr>
            <w:tcW w:w="4675" w:type="dxa"/>
          </w:tcPr>
          <w:p w:rsidR="00603A21" w:rsidRPr="0004043D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4043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TM. HỘIĐỒNG QUẢN TRỊ</w:t>
            </w:r>
          </w:p>
          <w:p w:rsidR="00603A21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A21">
              <w:rPr>
                <w:rFonts w:ascii="Times New Roman" w:hAnsi="Times New Roman" w:cs="Times New Roman"/>
                <w:b/>
                <w:sz w:val="26"/>
                <w:szCs w:val="26"/>
              </w:rPr>
              <w:t>CHỦ TỊCH HĐQT</w:t>
            </w: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FA540B" w:rsidRPr="00FA540B" w:rsidRDefault="006F2FAC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  <w:t xml:space="preserve">                     </w:t>
            </w:r>
            <w:r w:rsidR="00FA540B" w:rsidRPr="00FA540B">
              <w:rPr>
                <w:rFonts w:ascii="Times New Roman" w:hAnsi="Times New Roman" w:cs="Times New Roman" w:hint="eastAsia"/>
                <w:b/>
                <w:sz w:val="26"/>
                <w:szCs w:val="26"/>
                <w:lang w:eastAsia="ja-JP"/>
              </w:rPr>
              <w:t>Kakazu Shogo</w:t>
            </w:r>
          </w:p>
          <w:p w:rsidR="00603A21" w:rsidRPr="00485F0C" w:rsidRDefault="00603A21" w:rsidP="00FA540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675" w:type="dxa"/>
          </w:tcPr>
          <w:p w:rsidR="00603A21" w:rsidRPr="00603A21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3A21" w:rsidRPr="00A70A5E" w:rsidRDefault="00603A21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603A21" w:rsidRPr="00A70A5E" w:rsidSect="00603A21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A" w:rsidRDefault="00561B3A" w:rsidP="00872983">
      <w:pPr>
        <w:spacing w:after="0" w:line="240" w:lineRule="auto"/>
      </w:pPr>
      <w:r>
        <w:separator/>
      </w:r>
    </w:p>
  </w:endnote>
  <w:endnote w:type="continuationSeparator" w:id="0">
    <w:p w:rsidR="00561B3A" w:rsidRDefault="00561B3A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655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5"/>
        <w:szCs w:val="25"/>
      </w:rPr>
    </w:sdtEndPr>
    <w:sdtContent>
      <w:p w:rsidR="00C83C59" w:rsidRPr="00872983" w:rsidRDefault="00A511C1">
        <w:pPr>
          <w:pStyle w:val="Footer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87298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="00C83C59" w:rsidRPr="0087298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87298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9073DB">
          <w:rPr>
            <w:rFonts w:ascii="Times New Roman" w:hAnsi="Times New Roman" w:cs="Times New Roman"/>
            <w:noProof/>
            <w:sz w:val="25"/>
            <w:szCs w:val="25"/>
          </w:rPr>
          <w:t>1</w:t>
        </w:r>
        <w:r w:rsidRPr="0087298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C83C59" w:rsidRDefault="00C83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A" w:rsidRDefault="00561B3A" w:rsidP="00872983">
      <w:pPr>
        <w:spacing w:after="0" w:line="240" w:lineRule="auto"/>
      </w:pPr>
      <w:r>
        <w:separator/>
      </w:r>
    </w:p>
  </w:footnote>
  <w:footnote w:type="continuationSeparator" w:id="0">
    <w:p w:rsidR="00561B3A" w:rsidRDefault="00561B3A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793"/>
    <w:multiLevelType w:val="hybridMultilevel"/>
    <w:tmpl w:val="D996D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205"/>
    <w:multiLevelType w:val="hybridMultilevel"/>
    <w:tmpl w:val="1B4E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A4D"/>
    <w:multiLevelType w:val="hybridMultilevel"/>
    <w:tmpl w:val="5A90D714"/>
    <w:lvl w:ilvl="0" w:tplc="867846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31D17"/>
    <w:multiLevelType w:val="hybridMultilevel"/>
    <w:tmpl w:val="16506D92"/>
    <w:lvl w:ilvl="0" w:tplc="1D78E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C5E5B"/>
    <w:multiLevelType w:val="hybridMultilevel"/>
    <w:tmpl w:val="FE2A5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EC0"/>
    <w:rsid w:val="0004043D"/>
    <w:rsid w:val="000B7FF1"/>
    <w:rsid w:val="00117A32"/>
    <w:rsid w:val="0012064E"/>
    <w:rsid w:val="00124897"/>
    <w:rsid w:val="0015647F"/>
    <w:rsid w:val="00173695"/>
    <w:rsid w:val="002376E8"/>
    <w:rsid w:val="00257DEF"/>
    <w:rsid w:val="0029204B"/>
    <w:rsid w:val="00307C4E"/>
    <w:rsid w:val="00386822"/>
    <w:rsid w:val="00386C34"/>
    <w:rsid w:val="003E7317"/>
    <w:rsid w:val="003F5CBD"/>
    <w:rsid w:val="00434F64"/>
    <w:rsid w:val="00450F9B"/>
    <w:rsid w:val="00485F0C"/>
    <w:rsid w:val="00524522"/>
    <w:rsid w:val="00561B3A"/>
    <w:rsid w:val="00565923"/>
    <w:rsid w:val="00591A7A"/>
    <w:rsid w:val="005C6269"/>
    <w:rsid w:val="005F06E8"/>
    <w:rsid w:val="00603A21"/>
    <w:rsid w:val="0068029E"/>
    <w:rsid w:val="006F18AB"/>
    <w:rsid w:val="006F2FAC"/>
    <w:rsid w:val="0070002E"/>
    <w:rsid w:val="00735D94"/>
    <w:rsid w:val="00755943"/>
    <w:rsid w:val="00757884"/>
    <w:rsid w:val="007939E5"/>
    <w:rsid w:val="007C3EC0"/>
    <w:rsid w:val="00806655"/>
    <w:rsid w:val="008351E2"/>
    <w:rsid w:val="00837456"/>
    <w:rsid w:val="00837FF6"/>
    <w:rsid w:val="00846E06"/>
    <w:rsid w:val="00872983"/>
    <w:rsid w:val="008B321E"/>
    <w:rsid w:val="009073DB"/>
    <w:rsid w:val="00912964"/>
    <w:rsid w:val="00935841"/>
    <w:rsid w:val="00970D4C"/>
    <w:rsid w:val="009A0C75"/>
    <w:rsid w:val="00A22CF2"/>
    <w:rsid w:val="00A511C1"/>
    <w:rsid w:val="00A67A23"/>
    <w:rsid w:val="00A70A5E"/>
    <w:rsid w:val="00A8782F"/>
    <w:rsid w:val="00AE0B76"/>
    <w:rsid w:val="00BD0E19"/>
    <w:rsid w:val="00C11133"/>
    <w:rsid w:val="00C368D0"/>
    <w:rsid w:val="00C5178E"/>
    <w:rsid w:val="00C749F4"/>
    <w:rsid w:val="00C83C59"/>
    <w:rsid w:val="00CE0F66"/>
    <w:rsid w:val="00D1646B"/>
    <w:rsid w:val="00D54CFF"/>
    <w:rsid w:val="00D7174C"/>
    <w:rsid w:val="00DD7578"/>
    <w:rsid w:val="00E72C18"/>
    <w:rsid w:val="00E874A5"/>
    <w:rsid w:val="00E93CFF"/>
    <w:rsid w:val="00EF17F9"/>
    <w:rsid w:val="00F359A7"/>
    <w:rsid w:val="00F40C17"/>
    <w:rsid w:val="00F86023"/>
    <w:rsid w:val="00FA540B"/>
    <w:rsid w:val="00FF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USER</cp:lastModifiedBy>
  <cp:revision>48</cp:revision>
  <cp:lastPrinted>2015-12-05T03:38:00Z</cp:lastPrinted>
  <dcterms:created xsi:type="dcterms:W3CDTF">2015-11-14T02:52:00Z</dcterms:created>
  <dcterms:modified xsi:type="dcterms:W3CDTF">2015-12-23T07:17:00Z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7ce44075e864d7798c98046a99f1b04.psdsxs" Id="Re1ea21940bc64a8c" /></Relationships>
</file>