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dc6e83366c44d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4A0"/>
      </w:tblPr>
      <w:tblGrid>
        <w:gridCol w:w="3969"/>
        <w:gridCol w:w="283"/>
        <w:gridCol w:w="5387"/>
      </w:tblGrid>
      <w:tr w:rsidR="00072842" w:rsidRPr="00F75F8E" w:rsidTr="001C2EF8">
        <w:trPr>
          <w:trHeight w:val="697"/>
        </w:trPr>
        <w:tc>
          <w:tcPr>
            <w:tcW w:w="3969" w:type="dxa"/>
            <w:shd w:val="clear" w:color="auto" w:fill="auto"/>
          </w:tcPr>
          <w:p w:rsidR="00F47E33" w:rsidRPr="00F75F8E" w:rsidRDefault="00F47E33" w:rsidP="001C2EF8">
            <w:pPr>
              <w:pStyle w:val="Heading1"/>
              <w:spacing w:before="120" w:line="280" w:lineRule="exact"/>
              <w:rPr>
                <w:rFonts w:ascii="Times New Roman" w:hAnsi="Times New Roman" w:cs="Times New Roman"/>
                <w:sz w:val="25"/>
                <w:szCs w:val="25"/>
                <w:lang w:val="nl-NL"/>
              </w:rPr>
            </w:pPr>
            <w:r w:rsidRPr="00F75F8E">
              <w:rPr>
                <w:rFonts w:ascii="Times New Roman" w:hAnsi="Times New Roman" w:cs="Times New Roman"/>
                <w:sz w:val="25"/>
                <w:szCs w:val="25"/>
                <w:lang w:val="nl-NL"/>
              </w:rPr>
              <w:t>CÔNG TY CỔ PHẦN TAXI GAS</w:t>
            </w:r>
          </w:p>
          <w:p w:rsidR="00F47E33" w:rsidRPr="00F75F8E" w:rsidRDefault="00F47E33" w:rsidP="001C2EF8">
            <w:pPr>
              <w:jc w:val="center"/>
              <w:rPr>
                <w:rFonts w:ascii="Times New Roman" w:hAnsi="Times New Roman" w:cs="Times New Roman"/>
                <w:sz w:val="25"/>
                <w:szCs w:val="25"/>
                <w:lang w:val="nl-NL"/>
              </w:rPr>
            </w:pPr>
            <w:r w:rsidRPr="00F75F8E">
              <w:rPr>
                <w:rFonts w:ascii="Times New Roman" w:hAnsi="Times New Roman" w:cs="Times New Roman"/>
                <w:b/>
                <w:sz w:val="25"/>
                <w:szCs w:val="25"/>
                <w:lang w:val="nl-NL"/>
              </w:rPr>
              <w:t>SÀI GÒN PETROLIMEX</w:t>
            </w:r>
          </w:p>
        </w:tc>
        <w:tc>
          <w:tcPr>
            <w:tcW w:w="283" w:type="dxa"/>
            <w:shd w:val="clear" w:color="auto" w:fill="auto"/>
          </w:tcPr>
          <w:p w:rsidR="00F47E33" w:rsidRPr="00F75F8E" w:rsidRDefault="00F47E33" w:rsidP="001C2EF8">
            <w:pPr>
              <w:pStyle w:val="Heading1"/>
              <w:spacing w:before="120" w:line="280" w:lineRule="exact"/>
              <w:ind w:right="-374"/>
              <w:rPr>
                <w:rFonts w:ascii="Times New Roman" w:hAnsi="Times New Roman" w:cs="Times New Roman"/>
                <w:b w:val="0"/>
                <w:sz w:val="25"/>
                <w:szCs w:val="25"/>
                <w:lang w:val="nl-NL"/>
              </w:rPr>
            </w:pPr>
          </w:p>
        </w:tc>
        <w:tc>
          <w:tcPr>
            <w:tcW w:w="5387" w:type="dxa"/>
            <w:shd w:val="clear" w:color="auto" w:fill="auto"/>
          </w:tcPr>
          <w:p w:rsidR="00F47E33" w:rsidRPr="00F75F8E" w:rsidRDefault="00F47E33" w:rsidP="001C2EF8">
            <w:pPr>
              <w:pStyle w:val="Heading1"/>
              <w:spacing w:before="120" w:line="280" w:lineRule="exact"/>
              <w:ind w:right="-108"/>
              <w:rPr>
                <w:rFonts w:ascii="Times New Roman" w:hAnsi="Times New Roman" w:cs="Times New Roman"/>
                <w:b w:val="0"/>
                <w:sz w:val="25"/>
                <w:szCs w:val="25"/>
                <w:lang w:val="nl-NL"/>
              </w:rPr>
            </w:pPr>
            <w:r w:rsidRPr="00F75F8E">
              <w:rPr>
                <w:rFonts w:ascii="Times New Roman" w:hAnsi="Times New Roman" w:cs="Times New Roman"/>
                <w:b w:val="0"/>
                <w:sz w:val="25"/>
                <w:szCs w:val="25"/>
                <w:lang w:val="nl-NL"/>
              </w:rPr>
              <w:t>CỘNG HÒA XÃ HỘI CHỦ NGHĨA VIỆT NAM</w:t>
            </w:r>
          </w:p>
          <w:p w:rsidR="00F47E33" w:rsidRPr="00F75F8E" w:rsidRDefault="00F47E33" w:rsidP="001C2EF8">
            <w:pPr>
              <w:jc w:val="center"/>
              <w:rPr>
                <w:rFonts w:ascii="Times New Roman" w:hAnsi="Times New Roman" w:cs="Times New Roman"/>
                <w:lang w:val="nl-NL"/>
              </w:rPr>
            </w:pPr>
            <w:r w:rsidRPr="00F75F8E">
              <w:rPr>
                <w:rFonts w:ascii="Times New Roman" w:hAnsi="Times New Roman" w:cs="Times New Roman"/>
                <w:lang w:val="nl-NL"/>
              </w:rPr>
              <w:t>Độc lập – Tự do – Hạnh phúc</w:t>
            </w:r>
          </w:p>
        </w:tc>
      </w:tr>
      <w:tr w:rsidR="00072842" w:rsidRPr="00783B63" w:rsidTr="001C2EF8">
        <w:tc>
          <w:tcPr>
            <w:tcW w:w="3969" w:type="dxa"/>
            <w:shd w:val="clear" w:color="auto" w:fill="auto"/>
          </w:tcPr>
          <w:p w:rsidR="00F47E33" w:rsidRPr="00F75F8E" w:rsidRDefault="00F11717" w:rsidP="001C2EF8">
            <w:pPr>
              <w:pStyle w:val="Heading1"/>
              <w:spacing w:before="120" w:line="280" w:lineRule="exact"/>
              <w:ind w:right="-374"/>
              <w:rPr>
                <w:rFonts w:ascii="Times New Roman" w:hAnsi="Times New Roman" w:cs="Times New Roman"/>
                <w:b w:val="0"/>
                <w:sz w:val="25"/>
                <w:szCs w:val="25"/>
                <w:lang w:val="nl-NL"/>
              </w:rPr>
            </w:pPr>
            <w:r>
              <w:rPr>
                <w:noProof/>
              </w:rPr>
              <w:drawing>
                <wp:anchor distT="0" distB="0" distL="114300" distR="114300" simplePos="0" relativeHeight="251656704" behindDoc="0" locked="0" layoutInCell="1" allowOverlap="1">
                  <wp:simplePos x="0" y="0"/>
                  <wp:positionH relativeFrom="column">
                    <wp:posOffset>565785</wp:posOffset>
                  </wp:positionH>
                  <wp:positionV relativeFrom="paragraph">
                    <wp:posOffset>66675</wp:posOffset>
                  </wp:positionV>
                  <wp:extent cx="1195070" cy="670560"/>
                  <wp:effectExtent l="19050" t="0" r="508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95070" cy="670560"/>
                          </a:xfrm>
                          <a:prstGeom prst="rect">
                            <a:avLst/>
                          </a:prstGeom>
                          <a:noFill/>
                          <a:ln w="9525">
                            <a:noFill/>
                            <a:miter lim="800000"/>
                            <a:headEnd/>
                            <a:tailEnd/>
                          </a:ln>
                        </pic:spPr>
                      </pic:pic>
                    </a:graphicData>
                  </a:graphic>
                </wp:anchor>
              </w:drawing>
            </w:r>
            <w:r w:rsidR="00F75F8E">
              <w:rPr>
                <w:noProof/>
              </w:rPr>
              <w:pict>
                <v:shapetype id="_x0000_t32" coordsize="21600,21600" o:spt="32" o:oned="t" path="m,l21600,21600e" filled="f">
                  <v:path arrowok="t" fillok="f" o:connecttype="none"/>
                  <o:lock v:ext="edit" shapetype="t"/>
                </v:shapetype>
                <v:shape id="AutoShape 9" o:spid="_x0000_s1027" type="#_x0000_t32" style="position:absolute;left:0;text-align:left;margin-left:63.55pt;margin-top:4.5pt;width:55.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r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4c0n09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Vryoh2gAAAAcBAAAPAAAAZHJzL2Rvd25yZXYueG1sTI9BT4NAEIXv&#10;Jv6HzZh4MXYBo7bI0jQmHjzaNvE6ZUdA2VnCLgX76x292OOX9/Lmm2I9u04daQitZwPpIgFFXHnb&#10;cm1gv3u5XYIKEdli55kMfFOAdXl5UWBu/cRvdNzGWskIhxwNNDH2udahashhWPieWLIPPziMgkOt&#10;7YCTjLtOZ0nyoB22LBca7Om5oeprOzoDFMb7NNmsXL1/PU0379npc+p3xlxfzZsnUJHm+F+GX31R&#10;h1KcDn5kG1QnnD2mUjWwkpckz+6Wwoc/1mWhz/3LHwAAAP//AwBQSwECLQAUAAYACAAAACEAtoM4&#10;kv4AAADhAQAAEwAAAAAAAAAAAAAAAAAAAAAAW0NvbnRlbnRfVHlwZXNdLnhtbFBLAQItABQABgAI&#10;AAAAIQA4/SH/1gAAAJQBAAALAAAAAAAAAAAAAAAAAC8BAABfcmVscy8ucmVsc1BLAQItABQABgAI&#10;AAAAIQCvbO1rHQIAADoEAAAOAAAAAAAAAAAAAAAAAC4CAABkcnMvZTJvRG9jLnhtbFBLAQItABQA&#10;BgAIAAAAIQBVryoh2gAAAAcBAAAPAAAAAAAAAAAAAAAAAHcEAABkcnMvZG93bnJldi54bWxQSwUG&#10;AAAAAAQABADzAAAAfgUAAAAA&#10;"/>
              </w:pict>
            </w:r>
          </w:p>
          <w:p w:rsidR="00F47E33" w:rsidRPr="00F75F8E" w:rsidRDefault="00F47E33" w:rsidP="00F47E33">
            <w:pPr>
              <w:rPr>
                <w:lang w:val="nl-NL"/>
              </w:rPr>
            </w:pPr>
          </w:p>
          <w:p w:rsidR="00F47E33" w:rsidRPr="00F75F8E" w:rsidRDefault="00F47E33" w:rsidP="00F47E33">
            <w:pPr>
              <w:rPr>
                <w:lang w:val="nl-NL"/>
              </w:rPr>
            </w:pPr>
          </w:p>
          <w:p w:rsidR="00F47E33" w:rsidRPr="00F75F8E" w:rsidRDefault="00F47E33" w:rsidP="001C2EF8">
            <w:pPr>
              <w:rPr>
                <w:lang w:val="nl-NL"/>
              </w:rPr>
            </w:pPr>
          </w:p>
        </w:tc>
        <w:tc>
          <w:tcPr>
            <w:tcW w:w="283" w:type="dxa"/>
            <w:shd w:val="clear" w:color="auto" w:fill="auto"/>
          </w:tcPr>
          <w:p w:rsidR="00F47E33" w:rsidRPr="00F75F8E" w:rsidRDefault="00F47E33" w:rsidP="001C2EF8">
            <w:pPr>
              <w:pStyle w:val="Heading1"/>
              <w:spacing w:before="120" w:line="280" w:lineRule="exact"/>
              <w:ind w:right="-374"/>
              <w:rPr>
                <w:rFonts w:ascii="Times New Roman" w:hAnsi="Times New Roman" w:cs="Times New Roman"/>
                <w:b w:val="0"/>
                <w:sz w:val="25"/>
                <w:szCs w:val="25"/>
                <w:lang w:val="nl-NL"/>
              </w:rPr>
            </w:pPr>
          </w:p>
        </w:tc>
        <w:tc>
          <w:tcPr>
            <w:tcW w:w="5387" w:type="dxa"/>
            <w:shd w:val="clear" w:color="auto" w:fill="auto"/>
          </w:tcPr>
          <w:p w:rsidR="00F47E33" w:rsidRPr="00F75F8E" w:rsidRDefault="00F75F8E" w:rsidP="001C2EF8">
            <w:pPr>
              <w:pStyle w:val="Heading1"/>
              <w:spacing w:before="120" w:line="280" w:lineRule="exact"/>
              <w:ind w:right="-108"/>
              <w:rPr>
                <w:rFonts w:ascii="Times New Roman" w:hAnsi="Times New Roman" w:cs="Times New Roman"/>
                <w:b w:val="0"/>
                <w:sz w:val="25"/>
                <w:szCs w:val="25"/>
                <w:lang w:val="nl-NL"/>
              </w:rPr>
            </w:pPr>
            <w:r>
              <w:rPr>
                <w:noProof/>
              </w:rPr>
              <w:pict>
                <v:shape id="AutoShape 8" o:spid="_x0000_s1026" type="#_x0000_t32" style="position:absolute;left:0;text-align:left;margin-left:69.2pt;margin-top:4.5pt;width:119.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c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KZZnj9M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uPpqVtsAAAAHAQAADwAAAGRycy9kb3ducmV2LnhtbEyPwU7DMBBE&#10;70j8g7VIXBB12kJpQpyqQuLAkbYS1228JIF4HcVOE/r1LFzg+DSj2bf5ZnKtOlEfGs8G5rMEFHHp&#10;bcOVgcP++XYNKkRki61nMvBFATbF5UWOmfUjv9JpFyslIxwyNFDH2GVah7Imh2HmO2LJ3n3vMAr2&#10;lbY9jjLuWr1IkpV22LBcqLGjp5rKz93gDFAY7ufJNnXV4eU83rwtzh9jtzfm+mraPoKKNMW/Mvzo&#10;izoU4nT0A9ugWuHl+k6qBlJ5SfLlwyoFdfxlXeT6v3/xDQAA//8DAFBLAQItABQABgAIAAAAIQC2&#10;gziS/gAAAOEBAAATAAAAAAAAAAAAAAAAAAAAAABbQ29udGVudF9UeXBlc10ueG1sUEsBAi0AFAAG&#10;AAgAAAAhADj9If/WAAAAlAEAAAsAAAAAAAAAAAAAAAAALwEAAF9yZWxzLy5yZWxzUEsBAi0AFAAG&#10;AAgAAAAhAIobJxIeAgAAOwQAAA4AAAAAAAAAAAAAAAAALgIAAGRycy9lMm9Eb2MueG1sUEsBAi0A&#10;FAAGAAgAAAAhALj6albbAAAABwEAAA8AAAAAAAAAAAAAAAAAeAQAAGRycy9kb3ducmV2LnhtbFBL&#10;BQYAAAAABAAEAPMAAACABQAAAAA=&#10;"/>
              </w:pict>
            </w:r>
          </w:p>
          <w:p w:rsidR="00F47E33" w:rsidRPr="00F75F8E" w:rsidRDefault="00F47E33" w:rsidP="001C2EF8">
            <w:pPr>
              <w:jc w:val="right"/>
              <w:rPr>
                <w:rFonts w:ascii="Times New Roman" w:hAnsi="Times New Roman" w:cs="Times New Roman"/>
                <w:i/>
                <w:sz w:val="26"/>
                <w:szCs w:val="26"/>
                <w:lang w:val="nl-NL"/>
              </w:rPr>
            </w:pPr>
            <w:r w:rsidRPr="00F75F8E">
              <w:rPr>
                <w:rFonts w:ascii="Times New Roman" w:hAnsi="Times New Roman" w:cs="Times New Roman"/>
                <w:i/>
                <w:sz w:val="26"/>
                <w:szCs w:val="26"/>
                <w:lang w:val="nl-NL"/>
              </w:rPr>
              <w:t>TP. Hồ</w:t>
            </w:r>
            <w:r w:rsidR="00F05839" w:rsidRPr="00F75F8E">
              <w:rPr>
                <w:rFonts w:ascii="Times New Roman" w:hAnsi="Times New Roman" w:cs="Times New Roman"/>
                <w:i/>
                <w:sz w:val="26"/>
                <w:szCs w:val="26"/>
                <w:lang w:val="nl-NL"/>
              </w:rPr>
              <w:t xml:space="preserve"> Chí Minh, ngày </w:t>
            </w:r>
            <w:r w:rsidR="0057355B">
              <w:rPr>
                <w:rFonts w:ascii="Times New Roman" w:hAnsi="Times New Roman" w:cs="Times New Roman" w:hint="eastAsia"/>
                <w:i/>
                <w:sz w:val="26"/>
                <w:szCs w:val="26"/>
                <w:lang w:val="nl-NL" w:eastAsia="ja-JP"/>
              </w:rPr>
              <w:t>23</w:t>
            </w:r>
            <w:r w:rsidR="00F05839" w:rsidRPr="00F75F8E">
              <w:rPr>
                <w:rFonts w:ascii="Times New Roman" w:hAnsi="Times New Roman" w:cs="Times New Roman"/>
                <w:i/>
                <w:sz w:val="26"/>
                <w:szCs w:val="26"/>
                <w:lang w:val="nl-NL"/>
              </w:rPr>
              <w:t xml:space="preserve"> tháng </w:t>
            </w:r>
            <w:r w:rsidR="00F05839" w:rsidRPr="00F75F8E">
              <w:rPr>
                <w:rFonts w:ascii="Times New Roman" w:hAnsi="Times New Roman" w:cs="Times New Roman" w:hint="eastAsia"/>
                <w:i/>
                <w:sz w:val="26"/>
                <w:szCs w:val="26"/>
                <w:lang w:val="nl-NL" w:eastAsia="ja-JP"/>
              </w:rPr>
              <w:t>12</w:t>
            </w:r>
            <w:r w:rsidRPr="00F75F8E">
              <w:rPr>
                <w:rFonts w:ascii="Times New Roman" w:hAnsi="Times New Roman" w:cs="Times New Roman"/>
                <w:i/>
                <w:sz w:val="26"/>
                <w:szCs w:val="26"/>
                <w:lang w:val="nl-NL"/>
              </w:rPr>
              <w:t xml:space="preserve"> năm 2015</w:t>
            </w:r>
          </w:p>
        </w:tc>
      </w:tr>
    </w:tbl>
    <w:p w:rsidR="008649AB" w:rsidRPr="00F47E33" w:rsidRDefault="008649AB" w:rsidP="00F47E33">
      <w:pPr>
        <w:pStyle w:val="Heading1"/>
        <w:spacing w:before="120" w:line="280" w:lineRule="exact"/>
        <w:ind w:right="142"/>
        <w:rPr>
          <w:rFonts w:ascii="Times New Roman" w:hAnsi="Times New Roman" w:cs="Times New Roman"/>
          <w:sz w:val="30"/>
          <w:szCs w:val="30"/>
          <w:lang w:val="nl-NL"/>
        </w:rPr>
      </w:pPr>
      <w:r w:rsidRPr="00F47E33">
        <w:rPr>
          <w:rFonts w:ascii="Times New Roman" w:hAnsi="Times New Roman" w:cs="Times New Roman"/>
          <w:sz w:val="30"/>
          <w:szCs w:val="30"/>
          <w:lang w:val="nl-NL"/>
        </w:rPr>
        <w:t xml:space="preserve">THỂ LỆ </w:t>
      </w:r>
      <w:r w:rsidR="001A1DDE">
        <w:rPr>
          <w:rFonts w:ascii="Times New Roman" w:hAnsi="Times New Roman" w:cs="Times New Roman"/>
          <w:sz w:val="30"/>
          <w:szCs w:val="30"/>
          <w:lang w:val="nl-NL"/>
        </w:rPr>
        <w:t xml:space="preserve">BẨU CỬ, </w:t>
      </w:r>
      <w:r w:rsidRPr="00F47E33">
        <w:rPr>
          <w:rFonts w:ascii="Times New Roman" w:hAnsi="Times New Roman" w:cs="Times New Roman"/>
          <w:sz w:val="30"/>
          <w:szCs w:val="30"/>
          <w:lang w:val="nl-NL"/>
        </w:rPr>
        <w:t>BIỂU QUYẾT</w:t>
      </w:r>
    </w:p>
    <w:p w:rsidR="008649AB" w:rsidRPr="00F47E33" w:rsidRDefault="008649AB" w:rsidP="00F47E33">
      <w:pPr>
        <w:pStyle w:val="Heading1"/>
        <w:spacing w:line="280" w:lineRule="exact"/>
        <w:ind w:right="142"/>
        <w:rPr>
          <w:rFonts w:ascii="Times New Roman" w:hAnsi="Times New Roman" w:cs="Times New Roman"/>
          <w:sz w:val="28"/>
          <w:szCs w:val="28"/>
          <w:lang w:val="nl-NL"/>
        </w:rPr>
      </w:pPr>
      <w:r w:rsidRPr="00F47E33">
        <w:rPr>
          <w:rFonts w:ascii="Times New Roman" w:hAnsi="Times New Roman" w:cs="Times New Roman"/>
          <w:sz w:val="28"/>
          <w:szCs w:val="28"/>
          <w:lang w:val="nl-NL"/>
        </w:rPr>
        <w:t xml:space="preserve">TẠI </w:t>
      </w:r>
      <w:r w:rsidR="001F2A13" w:rsidRPr="00F47E33">
        <w:rPr>
          <w:rFonts w:ascii="Times New Roman" w:hAnsi="Times New Roman" w:cs="Times New Roman"/>
          <w:sz w:val="28"/>
          <w:szCs w:val="28"/>
          <w:lang w:val="nl-NL"/>
        </w:rPr>
        <w:t>Đ</w:t>
      </w:r>
      <w:r w:rsidR="00B870C1">
        <w:rPr>
          <w:rFonts w:ascii="Times New Roman" w:hAnsi="Times New Roman" w:cs="Times New Roman"/>
          <w:sz w:val="28"/>
          <w:szCs w:val="28"/>
          <w:lang w:val="nl-NL"/>
        </w:rPr>
        <w:t xml:space="preserve">ẠI HỘI ĐỒNG CỔ ĐÔNG BẤT </w:t>
      </w:r>
      <w:r w:rsidRPr="00F47E33">
        <w:rPr>
          <w:rFonts w:ascii="Times New Roman" w:hAnsi="Times New Roman" w:cs="Times New Roman"/>
          <w:sz w:val="28"/>
          <w:szCs w:val="28"/>
          <w:lang w:val="nl-NL"/>
        </w:rPr>
        <w:t>THƯỜNG NĂM 201</w:t>
      </w:r>
      <w:r w:rsidR="00A8398E">
        <w:rPr>
          <w:rFonts w:ascii="Times New Roman" w:hAnsi="Times New Roman" w:cs="Times New Roman"/>
          <w:sz w:val="28"/>
          <w:szCs w:val="28"/>
          <w:lang w:val="nl-NL"/>
        </w:rPr>
        <w:t>5</w:t>
      </w:r>
    </w:p>
    <w:p w:rsidR="008649AB" w:rsidRPr="00F05839" w:rsidRDefault="008649AB" w:rsidP="008649AB">
      <w:pPr>
        <w:rPr>
          <w:rFonts w:ascii="Times New Roman" w:hAnsi="Times New Roman" w:cs="Times New Roman"/>
          <w:sz w:val="28"/>
          <w:szCs w:val="28"/>
          <w:lang w:val="nl-NL"/>
        </w:rPr>
      </w:pPr>
      <w:r w:rsidRPr="00F47E33">
        <w:rPr>
          <w:rFonts w:ascii="Times New Roman" w:hAnsi="Times New Roman" w:cs="Times New Roman"/>
          <w:lang w:val="nl-NL"/>
        </w:rPr>
        <w:t xml:space="preserve">             </w:t>
      </w:r>
    </w:p>
    <w:p w:rsidR="00CD4396" w:rsidRPr="00F05839" w:rsidRDefault="008649AB" w:rsidP="009B5225">
      <w:pPr>
        <w:spacing w:before="120" w:after="120" w:line="340" w:lineRule="exact"/>
        <w:jc w:val="both"/>
        <w:rPr>
          <w:rFonts w:ascii="Times New Roman" w:hAnsi="Times New Roman" w:cs="Times New Roman"/>
          <w:bCs/>
          <w:sz w:val="25"/>
          <w:szCs w:val="25"/>
          <w:lang w:val="nl-NL"/>
        </w:rPr>
      </w:pPr>
      <w:r w:rsidRPr="00F05839">
        <w:rPr>
          <w:rFonts w:ascii="Times New Roman" w:hAnsi="Times New Roman" w:cs="Times New Roman"/>
          <w:bCs/>
          <w:sz w:val="25"/>
          <w:szCs w:val="25"/>
          <w:lang w:val="nl-NL"/>
        </w:rPr>
        <w:t xml:space="preserve">Việc biểu quyết, kiểm phiếu biểu quyết để thông qua các </w:t>
      </w:r>
      <w:r w:rsidR="00B021ED" w:rsidRPr="00F05839">
        <w:rPr>
          <w:rFonts w:ascii="Times New Roman" w:hAnsi="Times New Roman" w:cs="Times New Roman"/>
          <w:bCs/>
          <w:sz w:val="25"/>
          <w:szCs w:val="25"/>
          <w:lang w:val="nl-NL"/>
        </w:rPr>
        <w:t>nội dung</w:t>
      </w:r>
      <w:r w:rsidRPr="00F05839">
        <w:rPr>
          <w:rFonts w:ascii="Times New Roman" w:hAnsi="Times New Roman" w:cs="Times New Roman"/>
          <w:bCs/>
          <w:sz w:val="25"/>
          <w:szCs w:val="25"/>
          <w:lang w:val="nl-NL"/>
        </w:rPr>
        <w:t xml:space="preserve"> của </w:t>
      </w:r>
      <w:r w:rsidR="00B021ED" w:rsidRPr="00F05839">
        <w:rPr>
          <w:rFonts w:ascii="Times New Roman" w:hAnsi="Times New Roman" w:cs="Times New Roman"/>
          <w:bCs/>
          <w:sz w:val="25"/>
          <w:szCs w:val="25"/>
          <w:lang w:val="nl-NL"/>
        </w:rPr>
        <w:t xml:space="preserve">Đại hội đồng cổ đông bất thường năm 2015 </w:t>
      </w:r>
      <w:r w:rsidR="005C1EF5" w:rsidRPr="00F05839">
        <w:rPr>
          <w:rFonts w:ascii="Times New Roman" w:hAnsi="Times New Roman" w:cs="Times New Roman"/>
          <w:bCs/>
          <w:sz w:val="25"/>
          <w:szCs w:val="25"/>
          <w:lang w:val="nl-NL"/>
        </w:rPr>
        <w:t xml:space="preserve">(“ĐHĐCĐ bất thường 2015”) </w:t>
      </w:r>
      <w:r w:rsidR="00B021ED" w:rsidRPr="00F05839">
        <w:rPr>
          <w:rFonts w:ascii="Times New Roman" w:hAnsi="Times New Roman" w:cs="Times New Roman"/>
          <w:bCs/>
          <w:sz w:val="25"/>
          <w:szCs w:val="25"/>
          <w:lang w:val="nl-NL"/>
        </w:rPr>
        <w:t>tổ chứ</w:t>
      </w:r>
      <w:r w:rsidR="00F05839">
        <w:rPr>
          <w:rFonts w:ascii="Times New Roman" w:hAnsi="Times New Roman" w:cs="Times New Roman"/>
          <w:bCs/>
          <w:sz w:val="25"/>
          <w:szCs w:val="25"/>
          <w:lang w:val="nl-NL"/>
        </w:rPr>
        <w:t xml:space="preserve">c </w:t>
      </w:r>
      <w:r w:rsidR="0057355B">
        <w:rPr>
          <w:rFonts w:ascii="Times New Roman" w:hAnsi="Times New Roman" w:cs="Times New Roman"/>
          <w:bCs/>
          <w:sz w:val="25"/>
          <w:szCs w:val="25"/>
          <w:lang w:val="nl-NL"/>
        </w:rPr>
        <w:t xml:space="preserve">lần 2 </w:t>
      </w:r>
      <w:r w:rsidR="00F05839">
        <w:rPr>
          <w:rFonts w:ascii="Times New Roman" w:hAnsi="Times New Roman" w:cs="Times New Roman"/>
          <w:bCs/>
          <w:sz w:val="25"/>
          <w:szCs w:val="25"/>
          <w:lang w:val="nl-NL"/>
        </w:rPr>
        <w:t>vào ngày</w:t>
      </w:r>
      <w:r w:rsidR="0057355B">
        <w:rPr>
          <w:rFonts w:ascii="Times New Roman" w:hAnsi="Times New Roman" w:cs="Times New Roman" w:hint="eastAsia"/>
          <w:bCs/>
          <w:sz w:val="25"/>
          <w:szCs w:val="25"/>
          <w:lang w:val="nl-NL" w:eastAsia="ja-JP"/>
        </w:rPr>
        <w:t xml:space="preserve"> 08/01</w:t>
      </w:r>
      <w:r w:rsidR="0057355B">
        <w:rPr>
          <w:rFonts w:ascii="Times New Roman" w:hAnsi="Times New Roman" w:cs="Times New Roman"/>
          <w:bCs/>
          <w:sz w:val="25"/>
          <w:szCs w:val="25"/>
          <w:lang w:val="nl-NL"/>
        </w:rPr>
        <w:t>/2016</w:t>
      </w:r>
      <w:r w:rsidR="00B021ED" w:rsidRPr="00F05839">
        <w:rPr>
          <w:rFonts w:ascii="Times New Roman" w:hAnsi="Times New Roman" w:cs="Times New Roman"/>
          <w:bCs/>
          <w:sz w:val="25"/>
          <w:szCs w:val="25"/>
          <w:lang w:val="nl-NL"/>
        </w:rPr>
        <w:t xml:space="preserve"> của</w:t>
      </w:r>
      <w:r w:rsidRPr="00F05839">
        <w:rPr>
          <w:rFonts w:ascii="Times New Roman" w:hAnsi="Times New Roman" w:cs="Times New Roman"/>
          <w:bCs/>
          <w:sz w:val="25"/>
          <w:szCs w:val="25"/>
          <w:lang w:val="nl-NL"/>
        </w:rPr>
        <w:t xml:space="preserve"> </w:t>
      </w:r>
      <w:r w:rsidR="00B021ED" w:rsidRPr="00F05839">
        <w:rPr>
          <w:rFonts w:ascii="Times New Roman" w:hAnsi="Times New Roman" w:cs="Times New Roman"/>
          <w:bCs/>
          <w:sz w:val="25"/>
          <w:szCs w:val="25"/>
          <w:lang w:val="nl-NL"/>
        </w:rPr>
        <w:t xml:space="preserve">Công ty Cổ phần Taxi Gas Sài Gòn Petrolimex </w:t>
      </w:r>
      <w:r w:rsidRPr="00F05839">
        <w:rPr>
          <w:rFonts w:ascii="Times New Roman" w:hAnsi="Times New Roman" w:cs="Times New Roman"/>
          <w:bCs/>
          <w:sz w:val="25"/>
          <w:szCs w:val="25"/>
          <w:lang w:val="nl-NL"/>
        </w:rPr>
        <w:t>được</w:t>
      </w:r>
      <w:r w:rsidR="005C1EF5" w:rsidRPr="00F05839">
        <w:rPr>
          <w:rFonts w:ascii="Times New Roman" w:hAnsi="Times New Roman" w:cs="Times New Roman"/>
          <w:bCs/>
          <w:sz w:val="25"/>
          <w:szCs w:val="25"/>
          <w:lang w:val="nl-NL"/>
        </w:rPr>
        <w:t xml:space="preserve"> tiến hành theo thể lệ sau đây:</w:t>
      </w:r>
      <w:r w:rsidR="00CD4396" w:rsidRPr="00F05839">
        <w:rPr>
          <w:rFonts w:ascii="Times New Roman" w:hAnsi="Times New Roman" w:cs="Times New Roman"/>
          <w:sz w:val="25"/>
          <w:szCs w:val="25"/>
          <w:lang w:val="nl-NL"/>
        </w:rPr>
        <w:t xml:space="preserve"> </w:t>
      </w:r>
    </w:p>
    <w:p w:rsidR="005C1EF5" w:rsidRPr="00F05839" w:rsidRDefault="005C1EF5" w:rsidP="009B5225">
      <w:pPr>
        <w:numPr>
          <w:ilvl w:val="0"/>
          <w:numId w:val="9"/>
        </w:numPr>
        <w:spacing w:before="120" w:after="120"/>
        <w:ind w:left="426" w:hanging="426"/>
        <w:jc w:val="both"/>
        <w:rPr>
          <w:rFonts w:ascii="Times New Roman" w:hAnsi="Times New Roman" w:cs="Times New Roman"/>
          <w:sz w:val="25"/>
          <w:szCs w:val="25"/>
          <w:lang w:val="nl-NL"/>
        </w:rPr>
      </w:pPr>
      <w:r w:rsidRPr="00F05839">
        <w:rPr>
          <w:rFonts w:ascii="Times New Roman" w:hAnsi="Times New Roman" w:cs="Times New Roman"/>
          <w:sz w:val="25"/>
          <w:szCs w:val="25"/>
          <w:lang w:val="nl-NL"/>
        </w:rPr>
        <w:t>Tất cả các cổ đông sở hữu cổ phiếu của Công ty Cổ phần Taxi Gas Sài Gòn Petrolimex theo danh sách cổ đông chốt đế</w:t>
      </w:r>
      <w:r w:rsidR="00F05839">
        <w:rPr>
          <w:rFonts w:ascii="Times New Roman" w:hAnsi="Times New Roman" w:cs="Times New Roman"/>
          <w:sz w:val="25"/>
          <w:szCs w:val="25"/>
          <w:lang w:val="nl-NL"/>
        </w:rPr>
        <w:t>n ngày</w:t>
      </w:r>
      <w:r w:rsidR="00F05839">
        <w:rPr>
          <w:rFonts w:ascii="Times New Roman" w:hAnsi="Times New Roman" w:cs="Times New Roman" w:hint="eastAsia"/>
          <w:sz w:val="25"/>
          <w:szCs w:val="25"/>
          <w:lang w:val="nl-NL" w:eastAsia="ja-JP"/>
        </w:rPr>
        <w:t xml:space="preserve"> 27</w:t>
      </w:r>
      <w:r w:rsidR="00F05839">
        <w:rPr>
          <w:rFonts w:ascii="Times New Roman" w:hAnsi="Times New Roman" w:cs="Times New Roman"/>
          <w:sz w:val="25"/>
          <w:szCs w:val="25"/>
          <w:lang w:val="nl-NL"/>
        </w:rPr>
        <w:t>/</w:t>
      </w:r>
      <w:r w:rsidR="00F05839">
        <w:rPr>
          <w:rFonts w:ascii="Times New Roman" w:hAnsi="Times New Roman" w:cs="Times New Roman" w:hint="eastAsia"/>
          <w:sz w:val="25"/>
          <w:szCs w:val="25"/>
          <w:lang w:val="nl-NL" w:eastAsia="ja-JP"/>
        </w:rPr>
        <w:t>11</w:t>
      </w:r>
      <w:r w:rsidRPr="00F05839">
        <w:rPr>
          <w:rFonts w:ascii="Times New Roman" w:hAnsi="Times New Roman" w:cs="Times New Roman"/>
          <w:sz w:val="25"/>
          <w:szCs w:val="25"/>
          <w:lang w:val="nl-NL"/>
        </w:rPr>
        <w:t>/2015 được quyền tham dự và biểu quyết tại ĐHĐCĐ bất thường 2015.</w:t>
      </w:r>
    </w:p>
    <w:p w:rsidR="005C1EF5" w:rsidRPr="00F05839" w:rsidRDefault="005C1EF5" w:rsidP="009B5225">
      <w:pPr>
        <w:numPr>
          <w:ilvl w:val="0"/>
          <w:numId w:val="9"/>
        </w:numPr>
        <w:spacing w:before="120" w:after="120"/>
        <w:ind w:left="426" w:hanging="426"/>
        <w:jc w:val="both"/>
        <w:rPr>
          <w:rFonts w:ascii="Times New Roman" w:hAnsi="Times New Roman" w:cs="Times New Roman"/>
          <w:sz w:val="25"/>
          <w:szCs w:val="25"/>
          <w:lang w:val="nl-NL"/>
        </w:rPr>
      </w:pPr>
      <w:r w:rsidRPr="00F05839">
        <w:rPr>
          <w:rFonts w:ascii="Times New Roman" w:hAnsi="Times New Roman" w:cs="Times New Roman"/>
          <w:sz w:val="25"/>
          <w:szCs w:val="25"/>
          <w:lang w:val="nl-NL"/>
        </w:rPr>
        <w:t>Cổ đông và Đại diện cổ đông đã làm thủ tục đăng ký tham dự Đại hội được quyền tham gia phát biểu ý</w:t>
      </w:r>
      <w:r w:rsidR="007B53F2" w:rsidRPr="00F05839">
        <w:rPr>
          <w:rFonts w:ascii="Times New Roman" w:hAnsi="Times New Roman" w:cs="Times New Roman"/>
          <w:sz w:val="25"/>
          <w:szCs w:val="25"/>
          <w:lang w:val="nl-NL"/>
        </w:rPr>
        <w:t xml:space="preserve"> kiến và </w:t>
      </w:r>
      <w:r w:rsidR="0057355B">
        <w:rPr>
          <w:rFonts w:ascii="Times New Roman" w:hAnsi="Times New Roman" w:cs="Times New Roman"/>
          <w:sz w:val="25"/>
          <w:szCs w:val="25"/>
          <w:lang w:val="nl-NL"/>
        </w:rPr>
        <w:t xml:space="preserve">bầu cử, </w:t>
      </w:r>
      <w:r w:rsidR="007B53F2" w:rsidRPr="00F05839">
        <w:rPr>
          <w:rFonts w:ascii="Times New Roman" w:hAnsi="Times New Roman" w:cs="Times New Roman"/>
          <w:sz w:val="25"/>
          <w:szCs w:val="25"/>
          <w:lang w:val="nl-NL"/>
        </w:rPr>
        <w:t>biểu quyết tại Đại hội.</w:t>
      </w:r>
      <w:r w:rsidR="007C0BE5" w:rsidRPr="00F05839">
        <w:rPr>
          <w:rFonts w:ascii="Times New Roman" w:hAnsi="Times New Roman" w:cs="Times New Roman"/>
          <w:sz w:val="25"/>
          <w:szCs w:val="25"/>
          <w:lang w:val="nl-NL"/>
        </w:rPr>
        <w:t xml:space="preserve"> Việc </w:t>
      </w:r>
      <w:r w:rsidR="0057355B">
        <w:rPr>
          <w:rFonts w:ascii="Times New Roman" w:hAnsi="Times New Roman" w:cs="Times New Roman"/>
          <w:sz w:val="25"/>
          <w:szCs w:val="25"/>
          <w:lang w:val="nl-NL"/>
        </w:rPr>
        <w:t xml:space="preserve">bầu cử, </w:t>
      </w:r>
      <w:r w:rsidR="007C0BE5" w:rsidRPr="00F05839">
        <w:rPr>
          <w:rFonts w:ascii="Times New Roman" w:hAnsi="Times New Roman" w:cs="Times New Roman"/>
          <w:sz w:val="25"/>
          <w:szCs w:val="25"/>
          <w:lang w:val="nl-NL"/>
        </w:rPr>
        <w:t>biểu quyết bằng cách sử dụng</w:t>
      </w:r>
      <w:r w:rsidR="0057355B">
        <w:rPr>
          <w:rFonts w:ascii="Times New Roman" w:hAnsi="Times New Roman" w:cs="Times New Roman"/>
          <w:sz w:val="25"/>
          <w:szCs w:val="25"/>
          <w:lang w:val="nl-NL"/>
        </w:rPr>
        <w:t xml:space="preserve"> </w:t>
      </w:r>
      <w:r w:rsidR="0057355B" w:rsidRPr="0057355B">
        <w:rPr>
          <w:rFonts w:ascii="Times New Roman" w:hAnsi="Times New Roman" w:cs="Times New Roman"/>
          <w:b/>
          <w:sz w:val="25"/>
          <w:szCs w:val="25"/>
          <w:lang w:val="nl-NL"/>
        </w:rPr>
        <w:t>Phiếu bầu cử</w:t>
      </w:r>
      <w:r w:rsidR="0057355B">
        <w:rPr>
          <w:rFonts w:ascii="Times New Roman" w:hAnsi="Times New Roman" w:cs="Times New Roman"/>
          <w:b/>
          <w:sz w:val="25"/>
          <w:szCs w:val="25"/>
          <w:lang w:val="nl-NL"/>
        </w:rPr>
        <w:t xml:space="preserve"> </w:t>
      </w:r>
      <w:r w:rsidR="0057355B">
        <w:rPr>
          <w:rFonts w:ascii="Times New Roman" w:hAnsi="Times New Roman" w:cs="Times New Roman"/>
          <w:sz w:val="25"/>
          <w:szCs w:val="25"/>
          <w:lang w:val="nl-NL"/>
        </w:rPr>
        <w:t xml:space="preserve"> và</w:t>
      </w:r>
      <w:r w:rsidR="007C0BE5" w:rsidRPr="00F05839">
        <w:rPr>
          <w:rFonts w:ascii="Times New Roman" w:hAnsi="Times New Roman" w:cs="Times New Roman"/>
          <w:sz w:val="25"/>
          <w:szCs w:val="25"/>
          <w:lang w:val="nl-NL"/>
        </w:rPr>
        <w:t xml:space="preserve"> </w:t>
      </w:r>
      <w:r w:rsidR="007B53F2" w:rsidRPr="00F05839">
        <w:rPr>
          <w:rFonts w:ascii="Times New Roman" w:hAnsi="Times New Roman" w:cs="Times New Roman"/>
          <w:b/>
          <w:sz w:val="25"/>
          <w:szCs w:val="25"/>
          <w:lang w:val="nl-NL"/>
        </w:rPr>
        <w:t>Th</w:t>
      </w:r>
      <w:r w:rsidR="007C0BE5" w:rsidRPr="00F05839">
        <w:rPr>
          <w:rFonts w:ascii="Times New Roman" w:hAnsi="Times New Roman" w:cs="Times New Roman"/>
          <w:b/>
          <w:sz w:val="25"/>
          <w:szCs w:val="25"/>
          <w:lang w:val="nl-NL"/>
        </w:rPr>
        <w:t>ẻ biểu quyết</w:t>
      </w:r>
      <w:r w:rsidR="007C0BE5" w:rsidRPr="00F05839">
        <w:rPr>
          <w:rFonts w:ascii="Times New Roman" w:hAnsi="Times New Roman" w:cs="Times New Roman"/>
          <w:sz w:val="25"/>
          <w:szCs w:val="25"/>
          <w:lang w:val="nl-NL"/>
        </w:rPr>
        <w:t xml:space="preserve"> do Công ty cấp.</w:t>
      </w:r>
    </w:p>
    <w:p w:rsidR="005C1EF5" w:rsidRPr="00F05839" w:rsidRDefault="0057355B" w:rsidP="009B5225">
      <w:pPr>
        <w:numPr>
          <w:ilvl w:val="0"/>
          <w:numId w:val="9"/>
        </w:numPr>
        <w:spacing w:before="120" w:after="120"/>
        <w:ind w:left="426" w:hanging="426"/>
        <w:jc w:val="both"/>
        <w:rPr>
          <w:rFonts w:ascii="Times New Roman" w:hAnsi="Times New Roman" w:cs="Times New Roman"/>
          <w:sz w:val="25"/>
          <w:szCs w:val="25"/>
          <w:lang w:val="nl-NL"/>
        </w:rPr>
      </w:pPr>
      <w:r>
        <w:rPr>
          <w:rFonts w:ascii="Times New Roman" w:hAnsi="Times New Roman" w:cs="Times New Roman"/>
          <w:sz w:val="25"/>
          <w:szCs w:val="25"/>
          <w:lang w:val="nl-NL"/>
        </w:rPr>
        <w:t>Phiếu bầu cử</w:t>
      </w:r>
      <w:r w:rsidR="007C0BE5" w:rsidRPr="00F05839">
        <w:rPr>
          <w:rFonts w:ascii="Times New Roman" w:hAnsi="Times New Roman" w:cs="Times New Roman"/>
          <w:sz w:val="25"/>
          <w:szCs w:val="25"/>
          <w:lang w:val="nl-NL"/>
        </w:rPr>
        <w:t xml:space="preserve"> và </w:t>
      </w:r>
      <w:r>
        <w:rPr>
          <w:rFonts w:ascii="Times New Roman" w:hAnsi="Times New Roman" w:cs="Times New Roman"/>
          <w:sz w:val="25"/>
          <w:szCs w:val="25"/>
          <w:lang w:val="nl-NL"/>
        </w:rPr>
        <w:t>Thẻ</w:t>
      </w:r>
      <w:r w:rsidR="007C0BE5" w:rsidRPr="00F05839">
        <w:rPr>
          <w:rFonts w:ascii="Times New Roman" w:hAnsi="Times New Roman" w:cs="Times New Roman"/>
          <w:sz w:val="25"/>
          <w:szCs w:val="25"/>
          <w:lang w:val="nl-NL"/>
        </w:rPr>
        <w:t xml:space="preserve"> biểu quyết</w:t>
      </w:r>
    </w:p>
    <w:p w:rsidR="007C0BE5" w:rsidRDefault="007B53F2" w:rsidP="009B5225">
      <w:pPr>
        <w:numPr>
          <w:ilvl w:val="0"/>
          <w:numId w:val="10"/>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Phiếu</w:t>
      </w:r>
      <w:r w:rsidR="007C0BE5">
        <w:rPr>
          <w:rFonts w:ascii="Times New Roman" w:hAnsi="Times New Roman" w:cs="Times New Roman"/>
          <w:sz w:val="25"/>
          <w:szCs w:val="25"/>
        </w:rPr>
        <w:t xml:space="preserve"> </w:t>
      </w:r>
      <w:r w:rsidR="0057355B">
        <w:rPr>
          <w:rFonts w:ascii="Times New Roman" w:hAnsi="Times New Roman" w:cs="Times New Roman"/>
          <w:sz w:val="25"/>
          <w:szCs w:val="25"/>
        </w:rPr>
        <w:t>bầu cử</w:t>
      </w:r>
    </w:p>
    <w:p w:rsidR="007C0BE5" w:rsidRDefault="0057355B" w:rsidP="009B5225">
      <w:pPr>
        <w:numPr>
          <w:ilvl w:val="0"/>
          <w:numId w:val="11"/>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xml:space="preserve"> </w:t>
      </w:r>
      <w:r w:rsidR="007B53F2">
        <w:rPr>
          <w:rFonts w:ascii="Times New Roman" w:hAnsi="Times New Roman" w:cs="Times New Roman"/>
          <w:sz w:val="25"/>
          <w:szCs w:val="25"/>
        </w:rPr>
        <w:t>Phiếu</w:t>
      </w:r>
      <w:r w:rsidR="007C0BE5">
        <w:rPr>
          <w:rFonts w:ascii="Times New Roman" w:hAnsi="Times New Roman" w:cs="Times New Roman"/>
          <w:sz w:val="25"/>
          <w:szCs w:val="25"/>
        </w:rPr>
        <w:t xml:space="preserve"> </w:t>
      </w:r>
      <w:r>
        <w:rPr>
          <w:rFonts w:ascii="Times New Roman" w:hAnsi="Times New Roman" w:cs="Times New Roman"/>
          <w:sz w:val="25"/>
          <w:szCs w:val="25"/>
        </w:rPr>
        <w:t>bầu cử là Phiếu</w:t>
      </w:r>
      <w:r w:rsidR="0057766C">
        <w:rPr>
          <w:rFonts w:ascii="Times New Roman" w:hAnsi="Times New Roman" w:cs="Times New Roman"/>
          <w:sz w:val="25"/>
          <w:szCs w:val="25"/>
        </w:rPr>
        <w:t xml:space="preserve"> được in sẵn và có đóng dấu </w:t>
      </w:r>
      <w:r>
        <w:rPr>
          <w:rFonts w:ascii="Times New Roman" w:hAnsi="Times New Roman" w:cs="Times New Roman"/>
          <w:sz w:val="25"/>
          <w:szCs w:val="25"/>
        </w:rPr>
        <w:t xml:space="preserve">mộc </w:t>
      </w:r>
      <w:r w:rsidR="0057766C">
        <w:rPr>
          <w:rFonts w:ascii="Times New Roman" w:hAnsi="Times New Roman" w:cs="Times New Roman"/>
          <w:sz w:val="25"/>
          <w:szCs w:val="25"/>
        </w:rPr>
        <w:t>của Công ty</w:t>
      </w:r>
      <w:r w:rsidR="007C0BE5">
        <w:rPr>
          <w:rFonts w:ascii="Times New Roman" w:hAnsi="Times New Roman" w:cs="Times New Roman"/>
          <w:sz w:val="25"/>
          <w:szCs w:val="25"/>
        </w:rPr>
        <w:t xml:space="preserve"> </w:t>
      </w:r>
      <w:r w:rsidR="00BD697D">
        <w:rPr>
          <w:rFonts w:ascii="Times New Roman" w:hAnsi="Times New Roman" w:cs="Times New Roman"/>
          <w:sz w:val="25"/>
          <w:szCs w:val="25"/>
        </w:rPr>
        <w:t xml:space="preserve">được phát cho cổ đông khi tham dự Đại hội dùng </w:t>
      </w:r>
      <w:r w:rsidR="007C0BE5">
        <w:rPr>
          <w:rFonts w:ascii="Times New Roman" w:hAnsi="Times New Roman" w:cs="Times New Roman"/>
          <w:sz w:val="25"/>
          <w:szCs w:val="25"/>
        </w:rPr>
        <w:t xml:space="preserve">để </w:t>
      </w:r>
      <w:r>
        <w:rPr>
          <w:rFonts w:ascii="Times New Roman" w:hAnsi="Times New Roman" w:cs="Times New Roman"/>
          <w:sz w:val="25"/>
          <w:szCs w:val="25"/>
        </w:rPr>
        <w:t xml:space="preserve">bầu cử bổ sung </w:t>
      </w:r>
      <w:r w:rsidR="00E03FEC">
        <w:rPr>
          <w:rFonts w:ascii="Times New Roman" w:hAnsi="Times New Roman" w:cs="Times New Roman"/>
          <w:sz w:val="25"/>
          <w:szCs w:val="25"/>
        </w:rPr>
        <w:t>thành viên</w:t>
      </w:r>
      <w:r w:rsidR="00783B63">
        <w:rPr>
          <w:rFonts w:ascii="Times New Roman" w:hAnsi="Times New Roman" w:cs="Times New Roman" w:hint="eastAsia"/>
          <w:sz w:val="25"/>
          <w:szCs w:val="25"/>
          <w:lang w:eastAsia="ja-JP"/>
        </w:rPr>
        <w:t xml:space="preserve"> Hội đồng quản trị,</w:t>
      </w:r>
      <w:r>
        <w:rPr>
          <w:rFonts w:ascii="Times New Roman" w:hAnsi="Times New Roman" w:cs="Times New Roman"/>
          <w:sz w:val="25"/>
          <w:szCs w:val="25"/>
        </w:rPr>
        <w:t xml:space="preserve"> Ban Kiểm soát</w:t>
      </w:r>
      <w:r w:rsidR="00E03FEC">
        <w:rPr>
          <w:rFonts w:ascii="Times New Roman" w:hAnsi="Times New Roman" w:cs="Times New Roman"/>
          <w:sz w:val="25"/>
          <w:szCs w:val="25"/>
        </w:rPr>
        <w:t xml:space="preserve"> nhiệm kỳ 2013 – 2018</w:t>
      </w:r>
      <w:r w:rsidR="007C0BE5">
        <w:rPr>
          <w:rFonts w:ascii="Times New Roman" w:hAnsi="Times New Roman" w:cs="Times New Roman"/>
          <w:sz w:val="25"/>
          <w:szCs w:val="25"/>
        </w:rPr>
        <w:t xml:space="preserve">. Trên </w:t>
      </w:r>
      <w:r w:rsidR="007657F4">
        <w:rPr>
          <w:rFonts w:ascii="Times New Roman" w:hAnsi="Times New Roman" w:cs="Times New Roman"/>
          <w:sz w:val="25"/>
          <w:szCs w:val="25"/>
        </w:rPr>
        <w:t xml:space="preserve">Phiếu </w:t>
      </w:r>
      <w:r>
        <w:rPr>
          <w:rFonts w:ascii="Times New Roman" w:hAnsi="Times New Roman" w:cs="Times New Roman"/>
          <w:sz w:val="25"/>
          <w:szCs w:val="25"/>
        </w:rPr>
        <w:t>bầu cử</w:t>
      </w:r>
      <w:r w:rsidR="007C0BE5">
        <w:rPr>
          <w:rFonts w:ascii="Times New Roman" w:hAnsi="Times New Roman" w:cs="Times New Roman"/>
          <w:sz w:val="25"/>
          <w:szCs w:val="25"/>
        </w:rPr>
        <w:t xml:space="preserve"> bao gồm các thông tin sau:</w:t>
      </w:r>
    </w:p>
    <w:p w:rsidR="0062572A" w:rsidRDefault="007C0BE5" w:rsidP="00715667">
      <w:pPr>
        <w:spacing w:before="120"/>
        <w:ind w:left="851"/>
        <w:jc w:val="both"/>
        <w:rPr>
          <w:rFonts w:ascii="Times New Roman" w:hAnsi="Times New Roman" w:cs="Times New Roman"/>
          <w:sz w:val="25"/>
          <w:szCs w:val="25"/>
        </w:rPr>
      </w:pPr>
      <w:r>
        <w:rPr>
          <w:rFonts w:ascii="Times New Roman" w:hAnsi="Times New Roman" w:cs="Times New Roman"/>
          <w:sz w:val="25"/>
          <w:szCs w:val="25"/>
        </w:rPr>
        <w:t xml:space="preserve">+ Mã </w:t>
      </w:r>
      <w:r w:rsidR="007657F4">
        <w:rPr>
          <w:rFonts w:ascii="Times New Roman" w:hAnsi="Times New Roman" w:cs="Times New Roman"/>
          <w:sz w:val="25"/>
          <w:szCs w:val="25"/>
        </w:rPr>
        <w:t xml:space="preserve">phiếu </w:t>
      </w:r>
      <w:r>
        <w:rPr>
          <w:rFonts w:ascii="Times New Roman" w:hAnsi="Times New Roman" w:cs="Times New Roman"/>
          <w:sz w:val="25"/>
          <w:szCs w:val="25"/>
        </w:rPr>
        <w:t>biểu quyết (là mã số cổ đông);</w:t>
      </w:r>
    </w:p>
    <w:p w:rsidR="007C0BE5" w:rsidRDefault="007C0BE5" w:rsidP="00715667">
      <w:pPr>
        <w:spacing w:before="120"/>
        <w:ind w:left="851"/>
        <w:jc w:val="both"/>
        <w:rPr>
          <w:rFonts w:ascii="Times New Roman" w:hAnsi="Times New Roman" w:cs="Times New Roman"/>
          <w:sz w:val="25"/>
          <w:szCs w:val="25"/>
        </w:rPr>
      </w:pPr>
      <w:r>
        <w:rPr>
          <w:rFonts w:ascii="Times New Roman" w:hAnsi="Times New Roman" w:cs="Times New Roman"/>
          <w:sz w:val="25"/>
          <w:szCs w:val="25"/>
        </w:rPr>
        <w:t>+ Tên cổ đông hoặc tên người được ủy quyền (nếu có);</w:t>
      </w:r>
    </w:p>
    <w:p w:rsidR="0007320C" w:rsidRDefault="00571C0C" w:rsidP="00715667">
      <w:pPr>
        <w:spacing w:before="120"/>
        <w:ind w:left="851"/>
        <w:jc w:val="both"/>
        <w:rPr>
          <w:rFonts w:ascii="Times New Roman" w:hAnsi="Times New Roman" w:cs="Times New Roman"/>
          <w:sz w:val="25"/>
          <w:szCs w:val="25"/>
        </w:rPr>
      </w:pPr>
      <w:r>
        <w:rPr>
          <w:rFonts w:ascii="Times New Roman" w:hAnsi="Times New Roman" w:cs="Times New Roman"/>
          <w:sz w:val="25"/>
          <w:szCs w:val="25"/>
        </w:rPr>
        <w:t xml:space="preserve">+ </w:t>
      </w:r>
      <w:r w:rsidR="0057355B">
        <w:rPr>
          <w:rFonts w:ascii="Times New Roman" w:hAnsi="Times New Roman" w:cs="Times New Roman"/>
          <w:sz w:val="25"/>
          <w:szCs w:val="25"/>
        </w:rPr>
        <w:t xml:space="preserve">Tổng số </w:t>
      </w:r>
      <w:r w:rsidR="00F05839">
        <w:rPr>
          <w:rFonts w:ascii="Times New Roman" w:hAnsi="Times New Roman" w:cs="Times New Roman" w:hint="eastAsia"/>
          <w:sz w:val="25"/>
          <w:szCs w:val="25"/>
          <w:lang w:eastAsia="ja-JP"/>
        </w:rPr>
        <w:t xml:space="preserve">cổ </w:t>
      </w:r>
      <w:r>
        <w:rPr>
          <w:rFonts w:ascii="Times New Roman" w:hAnsi="Times New Roman" w:cs="Times New Roman"/>
          <w:sz w:val="25"/>
          <w:szCs w:val="25"/>
        </w:rPr>
        <w:t xml:space="preserve">phần </w:t>
      </w:r>
      <w:r w:rsidR="0057355B">
        <w:rPr>
          <w:rFonts w:ascii="Times New Roman" w:hAnsi="Times New Roman" w:cs="Times New Roman"/>
          <w:sz w:val="25"/>
          <w:szCs w:val="25"/>
        </w:rPr>
        <w:t>sở hữu và đại diện</w:t>
      </w:r>
      <w:r>
        <w:rPr>
          <w:rFonts w:ascii="Times New Roman" w:hAnsi="Times New Roman" w:cs="Times New Roman"/>
          <w:sz w:val="25"/>
          <w:szCs w:val="25"/>
        </w:rPr>
        <w:t>;</w:t>
      </w:r>
    </w:p>
    <w:p w:rsidR="007C0BE5" w:rsidRDefault="0057355B" w:rsidP="00715667">
      <w:pPr>
        <w:spacing w:before="120"/>
        <w:ind w:left="851"/>
        <w:jc w:val="both"/>
        <w:rPr>
          <w:rFonts w:ascii="Times New Roman" w:hAnsi="Times New Roman" w:cs="Times New Roman"/>
          <w:sz w:val="25"/>
          <w:szCs w:val="25"/>
        </w:rPr>
      </w:pPr>
      <w:r>
        <w:rPr>
          <w:rFonts w:ascii="Times New Roman" w:hAnsi="Times New Roman" w:cs="Times New Roman"/>
          <w:sz w:val="25"/>
          <w:szCs w:val="25"/>
        </w:rPr>
        <w:t>+ Họ và tên ứng cử viên;</w:t>
      </w:r>
    </w:p>
    <w:p w:rsidR="007C0BE5" w:rsidRDefault="007C0BE5" w:rsidP="00715667">
      <w:pPr>
        <w:spacing w:before="120"/>
        <w:ind w:left="851"/>
        <w:jc w:val="both"/>
        <w:rPr>
          <w:rFonts w:ascii="Times New Roman" w:hAnsi="Times New Roman" w:cs="Times New Roman"/>
          <w:sz w:val="25"/>
          <w:szCs w:val="25"/>
        </w:rPr>
      </w:pPr>
      <w:r>
        <w:rPr>
          <w:rFonts w:ascii="Times New Roman" w:hAnsi="Times New Roman" w:cs="Times New Roman"/>
          <w:sz w:val="25"/>
          <w:szCs w:val="25"/>
        </w:rPr>
        <w:t>+ Lựa chọn biểu quyết;</w:t>
      </w:r>
    </w:p>
    <w:p w:rsidR="007C0BE5" w:rsidRDefault="007C0BE5" w:rsidP="00715667">
      <w:pPr>
        <w:spacing w:before="120"/>
        <w:ind w:left="1418" w:hanging="447"/>
        <w:jc w:val="both"/>
        <w:rPr>
          <w:rFonts w:ascii="Times New Roman" w:hAnsi="Times New Roman" w:cs="Times New Roman"/>
          <w:sz w:val="25"/>
          <w:szCs w:val="25"/>
        </w:rPr>
      </w:pPr>
      <w:r>
        <w:rPr>
          <w:rFonts w:ascii="Times New Roman" w:hAnsi="Times New Roman" w:cs="Times New Roman"/>
          <w:sz w:val="25"/>
          <w:szCs w:val="25"/>
        </w:rPr>
        <w:sym w:font="Wingdings 2" w:char="F050"/>
      </w:r>
      <w:r>
        <w:rPr>
          <w:rFonts w:ascii="Times New Roman" w:hAnsi="Times New Roman" w:cs="Times New Roman"/>
          <w:sz w:val="25"/>
          <w:szCs w:val="25"/>
        </w:rPr>
        <w:t xml:space="preserve"> </w:t>
      </w:r>
      <w:r w:rsidR="003D7C50">
        <w:rPr>
          <w:rFonts w:ascii="Times New Roman" w:hAnsi="Times New Roman" w:cs="Times New Roman"/>
          <w:sz w:val="25"/>
          <w:szCs w:val="25"/>
        </w:rPr>
        <w:tab/>
      </w:r>
      <w:r>
        <w:rPr>
          <w:rFonts w:ascii="Times New Roman" w:hAnsi="Times New Roman" w:cs="Times New Roman"/>
          <w:sz w:val="25"/>
          <w:szCs w:val="25"/>
        </w:rPr>
        <w:t>Đồng ý</w:t>
      </w:r>
    </w:p>
    <w:p w:rsidR="007C0BE5" w:rsidRDefault="007C0BE5" w:rsidP="007B53F2">
      <w:pPr>
        <w:spacing w:before="120"/>
        <w:ind w:left="1418" w:hanging="447"/>
        <w:jc w:val="both"/>
        <w:rPr>
          <w:rFonts w:ascii="Times New Roman" w:hAnsi="Times New Roman" w:cs="Times New Roman"/>
          <w:sz w:val="25"/>
          <w:szCs w:val="25"/>
        </w:rPr>
      </w:pPr>
      <w:r>
        <w:rPr>
          <w:rFonts w:ascii="Times New Roman" w:hAnsi="Times New Roman" w:cs="Times New Roman"/>
          <w:sz w:val="25"/>
          <w:szCs w:val="25"/>
        </w:rPr>
        <w:sym w:font="Wingdings 2" w:char="F050"/>
      </w:r>
      <w:r>
        <w:rPr>
          <w:rFonts w:ascii="Times New Roman" w:hAnsi="Times New Roman" w:cs="Times New Roman"/>
          <w:sz w:val="25"/>
          <w:szCs w:val="25"/>
        </w:rPr>
        <w:t xml:space="preserve"> </w:t>
      </w:r>
      <w:r w:rsidR="003D7C50">
        <w:rPr>
          <w:rFonts w:ascii="Times New Roman" w:hAnsi="Times New Roman" w:cs="Times New Roman"/>
          <w:sz w:val="25"/>
          <w:szCs w:val="25"/>
        </w:rPr>
        <w:tab/>
      </w:r>
      <w:r>
        <w:rPr>
          <w:rFonts w:ascii="Times New Roman" w:hAnsi="Times New Roman" w:cs="Times New Roman"/>
          <w:sz w:val="25"/>
          <w:szCs w:val="25"/>
        </w:rPr>
        <w:t>Không đồng ý</w:t>
      </w:r>
    </w:p>
    <w:p w:rsidR="007C0BE5" w:rsidRDefault="007C0BE5" w:rsidP="009B5225">
      <w:pPr>
        <w:numPr>
          <w:ilvl w:val="0"/>
          <w:numId w:val="10"/>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xml:space="preserve"> </w:t>
      </w:r>
      <w:r w:rsidR="007B53F2">
        <w:rPr>
          <w:rFonts w:ascii="Times New Roman" w:hAnsi="Times New Roman" w:cs="Times New Roman"/>
          <w:sz w:val="25"/>
          <w:szCs w:val="25"/>
        </w:rPr>
        <w:t xml:space="preserve">Thẻ </w:t>
      </w:r>
      <w:r>
        <w:rPr>
          <w:rFonts w:ascii="Times New Roman" w:hAnsi="Times New Roman" w:cs="Times New Roman"/>
          <w:sz w:val="25"/>
          <w:szCs w:val="25"/>
        </w:rPr>
        <w:t>biểu quyết</w:t>
      </w:r>
    </w:p>
    <w:p w:rsidR="007C0BE5" w:rsidRDefault="004B31EF" w:rsidP="009B5225">
      <w:pPr>
        <w:numPr>
          <w:ilvl w:val="0"/>
          <w:numId w:val="11"/>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xml:space="preserve"> </w:t>
      </w:r>
      <w:r w:rsidR="007B53F2">
        <w:rPr>
          <w:rFonts w:ascii="Times New Roman" w:hAnsi="Times New Roman" w:cs="Times New Roman"/>
          <w:sz w:val="25"/>
          <w:szCs w:val="25"/>
        </w:rPr>
        <w:t>Thẻ</w:t>
      </w:r>
      <w:r w:rsidR="005C62E0">
        <w:rPr>
          <w:rFonts w:ascii="Times New Roman" w:hAnsi="Times New Roman" w:cs="Times New Roman"/>
          <w:sz w:val="25"/>
          <w:szCs w:val="25"/>
        </w:rPr>
        <w:t xml:space="preserve"> biểu quyết </w:t>
      </w:r>
      <w:r w:rsidR="0057355B">
        <w:rPr>
          <w:rFonts w:ascii="Times New Roman" w:hAnsi="Times New Roman" w:cs="Times New Roman"/>
          <w:sz w:val="25"/>
          <w:szCs w:val="25"/>
        </w:rPr>
        <w:t xml:space="preserve">là Thẻ </w:t>
      </w:r>
      <w:r w:rsidR="0057766C">
        <w:rPr>
          <w:rFonts w:ascii="Times New Roman" w:hAnsi="Times New Roman" w:cs="Times New Roman"/>
          <w:sz w:val="25"/>
          <w:szCs w:val="25"/>
        </w:rPr>
        <w:t>được in sẵn và có đóng dấu của Công ty</w:t>
      </w:r>
      <w:r w:rsidR="00BD697D">
        <w:rPr>
          <w:rFonts w:ascii="Times New Roman" w:hAnsi="Times New Roman" w:cs="Times New Roman"/>
          <w:sz w:val="25"/>
          <w:szCs w:val="25"/>
        </w:rPr>
        <w:t xml:space="preserve"> được phát cho cổ đông khi tham dự Đại hội</w:t>
      </w:r>
      <w:r w:rsidR="0057766C">
        <w:rPr>
          <w:rFonts w:ascii="Times New Roman" w:hAnsi="Times New Roman" w:cs="Times New Roman"/>
          <w:sz w:val="25"/>
          <w:szCs w:val="25"/>
        </w:rPr>
        <w:t xml:space="preserve"> </w:t>
      </w:r>
      <w:r w:rsidR="005C62E0">
        <w:rPr>
          <w:rFonts w:ascii="Times New Roman" w:hAnsi="Times New Roman" w:cs="Times New Roman"/>
          <w:sz w:val="25"/>
          <w:szCs w:val="25"/>
        </w:rPr>
        <w:t xml:space="preserve">dùng để biểu quyết các vấn đề: Thông qua Ban thư ký, Ban kiểm phiếu, Chương trình Đại hội, Thể lệ </w:t>
      </w:r>
      <w:r w:rsidR="0057355B">
        <w:rPr>
          <w:rFonts w:ascii="Times New Roman" w:hAnsi="Times New Roman" w:cs="Times New Roman"/>
          <w:sz w:val="25"/>
          <w:szCs w:val="25"/>
        </w:rPr>
        <w:t>bầu cử và biểu quyết</w:t>
      </w:r>
      <w:r w:rsidR="00A21DB2">
        <w:rPr>
          <w:rFonts w:ascii="Times New Roman" w:hAnsi="Times New Roman" w:cs="Times New Roman"/>
          <w:sz w:val="25"/>
          <w:szCs w:val="25"/>
        </w:rPr>
        <w:t>, các nội dung thảo luận</w:t>
      </w:r>
      <w:r w:rsidR="00571C0C">
        <w:rPr>
          <w:rFonts w:ascii="Times New Roman" w:hAnsi="Times New Roman" w:cs="Times New Roman"/>
          <w:sz w:val="25"/>
          <w:szCs w:val="25"/>
        </w:rPr>
        <w:t xml:space="preserve"> và biểu quyết</w:t>
      </w:r>
      <w:r w:rsidR="00A21DB2">
        <w:rPr>
          <w:rFonts w:ascii="Times New Roman" w:hAnsi="Times New Roman" w:cs="Times New Roman"/>
          <w:sz w:val="25"/>
          <w:szCs w:val="25"/>
        </w:rPr>
        <w:t xml:space="preserve"> tại Đại hội</w:t>
      </w:r>
      <w:r w:rsidR="005C62E0">
        <w:rPr>
          <w:rFonts w:ascii="Times New Roman" w:hAnsi="Times New Roman" w:cs="Times New Roman"/>
          <w:sz w:val="25"/>
          <w:szCs w:val="25"/>
        </w:rPr>
        <w:t>, Biên bản và Nghị quyết ĐHĐCĐ bất thường 2015</w:t>
      </w:r>
      <w:r w:rsidR="00571C0C">
        <w:rPr>
          <w:rFonts w:ascii="Times New Roman" w:hAnsi="Times New Roman" w:cs="Times New Roman"/>
          <w:sz w:val="25"/>
          <w:szCs w:val="25"/>
        </w:rPr>
        <w:t xml:space="preserve"> và các vấn đề khác phát sinh tại Đại hội thuộc thẩm quyền biểu quyết của ĐHĐCĐ</w:t>
      </w:r>
      <w:r w:rsidR="005C62E0">
        <w:rPr>
          <w:rFonts w:ascii="Times New Roman" w:hAnsi="Times New Roman" w:cs="Times New Roman"/>
          <w:sz w:val="25"/>
          <w:szCs w:val="25"/>
        </w:rPr>
        <w:t>.</w:t>
      </w:r>
      <w:r w:rsidR="00184A84">
        <w:rPr>
          <w:rFonts w:ascii="Times New Roman" w:hAnsi="Times New Roman" w:cs="Times New Roman"/>
          <w:sz w:val="25"/>
          <w:szCs w:val="25"/>
        </w:rPr>
        <w:t xml:space="preserve"> Trên </w:t>
      </w:r>
      <w:r w:rsidR="00571C0C">
        <w:rPr>
          <w:rFonts w:ascii="Times New Roman" w:hAnsi="Times New Roman" w:cs="Times New Roman"/>
          <w:sz w:val="25"/>
          <w:szCs w:val="25"/>
        </w:rPr>
        <w:t xml:space="preserve">Thẻ </w:t>
      </w:r>
      <w:r w:rsidR="00184A84">
        <w:rPr>
          <w:rFonts w:ascii="Times New Roman" w:hAnsi="Times New Roman" w:cs="Times New Roman"/>
          <w:sz w:val="25"/>
          <w:szCs w:val="25"/>
        </w:rPr>
        <w:t>biểu quyết bao gồm các thông tin sau:</w:t>
      </w:r>
    </w:p>
    <w:p w:rsidR="00184A84" w:rsidRDefault="00184A84" w:rsidP="009B5225">
      <w:pPr>
        <w:tabs>
          <w:tab w:val="left" w:pos="6255"/>
        </w:tabs>
        <w:spacing w:before="120" w:after="120"/>
        <w:ind w:left="851"/>
        <w:jc w:val="both"/>
        <w:rPr>
          <w:rFonts w:ascii="Times New Roman" w:hAnsi="Times New Roman" w:cs="Times New Roman"/>
          <w:sz w:val="25"/>
          <w:szCs w:val="25"/>
        </w:rPr>
      </w:pPr>
      <w:r>
        <w:rPr>
          <w:rFonts w:ascii="Times New Roman" w:hAnsi="Times New Roman" w:cs="Times New Roman"/>
          <w:sz w:val="25"/>
          <w:szCs w:val="25"/>
        </w:rPr>
        <w:t xml:space="preserve">+ Mã </w:t>
      </w:r>
      <w:r w:rsidR="00571C0C">
        <w:rPr>
          <w:rFonts w:ascii="Times New Roman" w:hAnsi="Times New Roman" w:cs="Times New Roman"/>
          <w:sz w:val="25"/>
          <w:szCs w:val="25"/>
        </w:rPr>
        <w:t xml:space="preserve">thẻ </w:t>
      </w:r>
      <w:r>
        <w:rPr>
          <w:rFonts w:ascii="Times New Roman" w:hAnsi="Times New Roman" w:cs="Times New Roman"/>
          <w:sz w:val="25"/>
          <w:szCs w:val="25"/>
        </w:rPr>
        <w:t>biểu quyết (là mã số cổ đông);</w:t>
      </w:r>
      <w:r w:rsidR="00953F5B">
        <w:rPr>
          <w:rFonts w:ascii="Times New Roman" w:hAnsi="Times New Roman" w:cs="Times New Roman"/>
          <w:sz w:val="25"/>
          <w:szCs w:val="25"/>
        </w:rPr>
        <w:tab/>
      </w:r>
    </w:p>
    <w:p w:rsidR="00184A84" w:rsidRDefault="00184A84" w:rsidP="009B5225">
      <w:p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Tên cổ đông hoặc tên người được ủy quyền (nếu có);</w:t>
      </w:r>
    </w:p>
    <w:p w:rsidR="00184A84" w:rsidRDefault="001D300C" w:rsidP="009B5225">
      <w:p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Số cổ phần biểu quyết.</w:t>
      </w:r>
    </w:p>
    <w:p w:rsidR="00201C41" w:rsidRDefault="00201C41" w:rsidP="009B5225">
      <w:pPr>
        <w:numPr>
          <w:ilvl w:val="0"/>
          <w:numId w:val="9"/>
        </w:numPr>
        <w:spacing w:before="120" w:after="120"/>
        <w:ind w:left="426" w:hanging="426"/>
        <w:jc w:val="both"/>
        <w:rPr>
          <w:rFonts w:ascii="Times New Roman" w:hAnsi="Times New Roman" w:cs="Times New Roman"/>
          <w:sz w:val="25"/>
          <w:szCs w:val="25"/>
        </w:rPr>
      </w:pPr>
      <w:r>
        <w:rPr>
          <w:rFonts w:ascii="Times New Roman" w:hAnsi="Times New Roman" w:cs="Times New Roman"/>
          <w:sz w:val="25"/>
          <w:szCs w:val="25"/>
        </w:rPr>
        <w:t xml:space="preserve">Hình thức sử dụng </w:t>
      </w:r>
      <w:r w:rsidR="0057355B">
        <w:rPr>
          <w:rFonts w:ascii="Times New Roman" w:hAnsi="Times New Roman" w:cs="Times New Roman"/>
          <w:sz w:val="25"/>
          <w:szCs w:val="25"/>
        </w:rPr>
        <w:t>Phiếu bầu cử và Thẻ</w:t>
      </w:r>
      <w:r>
        <w:rPr>
          <w:rFonts w:ascii="Times New Roman" w:hAnsi="Times New Roman" w:cs="Times New Roman"/>
          <w:sz w:val="25"/>
          <w:szCs w:val="25"/>
        </w:rPr>
        <w:t xml:space="preserve"> biểu quyết</w:t>
      </w:r>
    </w:p>
    <w:p w:rsidR="00EF3E43" w:rsidRDefault="00CC5328" w:rsidP="009B5225">
      <w:pPr>
        <w:numPr>
          <w:ilvl w:val="0"/>
          <w:numId w:val="12"/>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Pr>
          <w:rFonts w:ascii="Times New Roman" w:hAnsi="Times New Roman" w:cs="Times New Roman"/>
          <w:sz w:val="25"/>
          <w:szCs w:val="25"/>
        </w:rPr>
        <w:tab/>
      </w:r>
      <w:r w:rsidR="007B53F2">
        <w:rPr>
          <w:rFonts w:ascii="Times New Roman" w:hAnsi="Times New Roman" w:cs="Times New Roman"/>
          <w:sz w:val="25"/>
          <w:szCs w:val="25"/>
        </w:rPr>
        <w:t>Phiếu</w:t>
      </w:r>
      <w:r w:rsidR="00503112">
        <w:rPr>
          <w:rFonts w:ascii="Times New Roman" w:hAnsi="Times New Roman" w:cs="Times New Roman"/>
          <w:sz w:val="25"/>
          <w:szCs w:val="25"/>
        </w:rPr>
        <w:t xml:space="preserve"> </w:t>
      </w:r>
      <w:r w:rsidR="0057355B">
        <w:rPr>
          <w:rFonts w:ascii="Times New Roman" w:hAnsi="Times New Roman" w:cs="Times New Roman"/>
          <w:sz w:val="25"/>
          <w:szCs w:val="25"/>
        </w:rPr>
        <w:t>bầu cử</w:t>
      </w:r>
      <w:r w:rsidR="00503112">
        <w:rPr>
          <w:rFonts w:ascii="Times New Roman" w:hAnsi="Times New Roman" w:cs="Times New Roman"/>
          <w:sz w:val="25"/>
          <w:szCs w:val="25"/>
        </w:rPr>
        <w:t xml:space="preserve">: Dùng để </w:t>
      </w:r>
      <w:r w:rsidR="0057355B">
        <w:rPr>
          <w:rFonts w:ascii="Times New Roman" w:hAnsi="Times New Roman" w:cs="Times New Roman"/>
          <w:sz w:val="25"/>
          <w:szCs w:val="25"/>
        </w:rPr>
        <w:t xml:space="preserve">bầu cử bổ sung thành viên </w:t>
      </w:r>
      <w:r w:rsidR="00783B63">
        <w:rPr>
          <w:rFonts w:ascii="Times New Roman" w:hAnsi="Times New Roman" w:cs="Times New Roman"/>
          <w:sz w:val="25"/>
          <w:szCs w:val="25"/>
        </w:rPr>
        <w:t>Hội đồng quản trị</w:t>
      </w:r>
      <w:r w:rsidR="004B31EF">
        <w:rPr>
          <w:rFonts w:ascii="Times New Roman" w:hAnsi="Times New Roman" w:cs="Times New Roman"/>
          <w:sz w:val="25"/>
          <w:szCs w:val="25"/>
        </w:rPr>
        <w:t xml:space="preserve">, </w:t>
      </w:r>
      <w:r w:rsidR="0057355B">
        <w:rPr>
          <w:rFonts w:ascii="Times New Roman" w:hAnsi="Times New Roman" w:cs="Times New Roman"/>
          <w:sz w:val="25"/>
          <w:szCs w:val="25"/>
        </w:rPr>
        <w:t>Ban kiểm soát như đã</w:t>
      </w:r>
      <w:r w:rsidR="00571C0C">
        <w:rPr>
          <w:rFonts w:ascii="Times New Roman" w:hAnsi="Times New Roman" w:cs="Times New Roman"/>
          <w:sz w:val="25"/>
          <w:szCs w:val="25"/>
        </w:rPr>
        <w:t xml:space="preserve"> nêu tại Mục 3(a)</w:t>
      </w:r>
      <w:r w:rsidR="00231B9B">
        <w:rPr>
          <w:rFonts w:ascii="Times New Roman" w:hAnsi="Times New Roman" w:cs="Times New Roman"/>
          <w:sz w:val="25"/>
          <w:szCs w:val="25"/>
        </w:rPr>
        <w:t xml:space="preserve">, sau khi đã </w:t>
      </w:r>
      <w:r w:rsidR="0057355B">
        <w:rPr>
          <w:rFonts w:ascii="Times New Roman" w:hAnsi="Times New Roman" w:cs="Times New Roman"/>
          <w:sz w:val="25"/>
          <w:szCs w:val="25"/>
        </w:rPr>
        <w:t>bầ</w:t>
      </w:r>
      <w:r w:rsidR="00354060">
        <w:rPr>
          <w:rFonts w:ascii="Times New Roman" w:hAnsi="Times New Roman" w:cs="Times New Roman"/>
          <w:sz w:val="25"/>
          <w:szCs w:val="25"/>
        </w:rPr>
        <w:t xml:space="preserve">u chọn, </w:t>
      </w:r>
      <w:r w:rsidR="00571C0C">
        <w:rPr>
          <w:rFonts w:ascii="Times New Roman" w:hAnsi="Times New Roman" w:cs="Times New Roman"/>
          <w:sz w:val="25"/>
          <w:szCs w:val="25"/>
        </w:rPr>
        <w:t xml:space="preserve">Phiếu </w:t>
      </w:r>
      <w:r w:rsidR="00354060">
        <w:rPr>
          <w:rFonts w:ascii="Times New Roman" w:hAnsi="Times New Roman" w:cs="Times New Roman"/>
          <w:sz w:val="25"/>
          <w:szCs w:val="25"/>
        </w:rPr>
        <w:t>bầu cử</w:t>
      </w:r>
      <w:r w:rsidR="00231B9B">
        <w:rPr>
          <w:rFonts w:ascii="Times New Roman" w:hAnsi="Times New Roman" w:cs="Times New Roman"/>
          <w:sz w:val="25"/>
          <w:szCs w:val="25"/>
        </w:rPr>
        <w:t xml:space="preserve"> được bỏ vào hòm phiếu.</w:t>
      </w:r>
    </w:p>
    <w:p w:rsidR="00231B9B" w:rsidRDefault="00CC5328" w:rsidP="009B5225">
      <w:pPr>
        <w:numPr>
          <w:ilvl w:val="0"/>
          <w:numId w:val="12"/>
        </w:numPr>
        <w:spacing w:before="120" w:after="120"/>
        <w:ind w:left="851"/>
        <w:jc w:val="both"/>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7B53F2">
        <w:rPr>
          <w:rFonts w:ascii="Times New Roman" w:hAnsi="Times New Roman" w:cs="Times New Roman"/>
          <w:sz w:val="25"/>
          <w:szCs w:val="25"/>
        </w:rPr>
        <w:t>Thẻ</w:t>
      </w:r>
      <w:r w:rsidR="00231B9B">
        <w:rPr>
          <w:rFonts w:ascii="Times New Roman" w:hAnsi="Times New Roman" w:cs="Times New Roman"/>
          <w:sz w:val="25"/>
          <w:szCs w:val="25"/>
        </w:rPr>
        <w:t xml:space="preserve"> biểu q</w:t>
      </w:r>
      <w:r w:rsidR="007B53F2">
        <w:rPr>
          <w:rFonts w:ascii="Times New Roman" w:hAnsi="Times New Roman" w:cs="Times New Roman"/>
          <w:sz w:val="25"/>
          <w:szCs w:val="25"/>
        </w:rPr>
        <w:t>uyết: Biểu quyết bằng cách giơ Thẻ</w:t>
      </w:r>
      <w:r w:rsidR="00231B9B">
        <w:rPr>
          <w:rFonts w:ascii="Times New Roman" w:hAnsi="Times New Roman" w:cs="Times New Roman"/>
          <w:sz w:val="25"/>
          <w:szCs w:val="25"/>
        </w:rPr>
        <w:t xml:space="preserve"> biểu quyết </w:t>
      </w:r>
      <w:r w:rsidR="006C1AE0">
        <w:rPr>
          <w:rFonts w:ascii="Times New Roman" w:hAnsi="Times New Roman" w:cs="Times New Roman"/>
          <w:sz w:val="25"/>
          <w:szCs w:val="25"/>
        </w:rPr>
        <w:t xml:space="preserve">đối với các vấn đề nêu tại </w:t>
      </w:r>
      <w:r w:rsidR="00571C0C">
        <w:rPr>
          <w:rFonts w:ascii="Times New Roman" w:hAnsi="Times New Roman" w:cs="Times New Roman"/>
          <w:sz w:val="25"/>
          <w:szCs w:val="25"/>
        </w:rPr>
        <w:t>M</w:t>
      </w:r>
      <w:r w:rsidR="006C1AE0">
        <w:rPr>
          <w:rFonts w:ascii="Times New Roman" w:hAnsi="Times New Roman" w:cs="Times New Roman"/>
          <w:sz w:val="25"/>
          <w:szCs w:val="25"/>
        </w:rPr>
        <w:t>ục 3</w:t>
      </w:r>
      <w:r w:rsidR="00571C0C">
        <w:rPr>
          <w:rFonts w:ascii="Times New Roman" w:hAnsi="Times New Roman" w:cs="Times New Roman"/>
          <w:sz w:val="25"/>
          <w:szCs w:val="25"/>
        </w:rPr>
        <w:t>(</w:t>
      </w:r>
      <w:r w:rsidR="006C1AE0">
        <w:rPr>
          <w:rFonts w:ascii="Times New Roman" w:hAnsi="Times New Roman" w:cs="Times New Roman"/>
          <w:sz w:val="25"/>
          <w:szCs w:val="25"/>
        </w:rPr>
        <w:t>b).</w:t>
      </w:r>
    </w:p>
    <w:p w:rsidR="007C0BE5" w:rsidRDefault="00AC1B28" w:rsidP="009B5225">
      <w:pPr>
        <w:numPr>
          <w:ilvl w:val="0"/>
          <w:numId w:val="9"/>
        </w:numPr>
        <w:spacing w:before="120" w:after="120"/>
        <w:ind w:left="426" w:hanging="426"/>
        <w:jc w:val="both"/>
        <w:rPr>
          <w:rFonts w:ascii="Times New Roman" w:hAnsi="Times New Roman" w:cs="Times New Roman"/>
          <w:sz w:val="25"/>
          <w:szCs w:val="25"/>
        </w:rPr>
      </w:pPr>
      <w:r>
        <w:rPr>
          <w:rFonts w:ascii="Times New Roman" w:hAnsi="Times New Roman" w:cs="Times New Roman"/>
          <w:sz w:val="25"/>
          <w:szCs w:val="25"/>
        </w:rPr>
        <w:t>Phiếu bầu cử, Thẻ biểu quyết</w:t>
      </w:r>
      <w:r w:rsidR="00FB0E0A">
        <w:rPr>
          <w:rFonts w:ascii="Times New Roman" w:hAnsi="Times New Roman" w:cs="Times New Roman"/>
          <w:sz w:val="25"/>
          <w:szCs w:val="25"/>
        </w:rPr>
        <w:t xml:space="preserve"> hợp lệ</w:t>
      </w:r>
    </w:p>
    <w:p w:rsidR="00026D8F" w:rsidRDefault="008E3748" w:rsidP="009B5225">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sz w:val="25"/>
          <w:szCs w:val="25"/>
        </w:rPr>
        <w:t>Là T</w:t>
      </w:r>
      <w:r w:rsidR="00026D8F">
        <w:rPr>
          <w:rFonts w:ascii="Times New Roman" w:hAnsi="Times New Roman" w:cs="Times New Roman"/>
          <w:sz w:val="25"/>
          <w:szCs w:val="25"/>
        </w:rPr>
        <w:t>hẻ</w:t>
      </w:r>
      <w:r>
        <w:rPr>
          <w:rFonts w:ascii="Times New Roman" w:hAnsi="Times New Roman" w:cs="Times New Roman"/>
          <w:sz w:val="25"/>
          <w:szCs w:val="25"/>
        </w:rPr>
        <w:t>, Phiếu</w:t>
      </w:r>
      <w:r w:rsidR="001B5C1A">
        <w:rPr>
          <w:rFonts w:ascii="Times New Roman" w:hAnsi="Times New Roman" w:cs="Times New Roman"/>
          <w:sz w:val="25"/>
          <w:szCs w:val="25"/>
        </w:rPr>
        <w:t xml:space="preserve"> </w:t>
      </w:r>
      <w:r w:rsidR="00026D8F">
        <w:rPr>
          <w:rFonts w:ascii="Times New Roman" w:hAnsi="Times New Roman" w:cs="Times New Roman"/>
          <w:sz w:val="25"/>
          <w:szCs w:val="25"/>
        </w:rPr>
        <w:t xml:space="preserve">theo mẫu </w:t>
      </w:r>
      <w:r>
        <w:rPr>
          <w:rFonts w:ascii="Times New Roman" w:hAnsi="Times New Roman" w:cs="Times New Roman"/>
          <w:sz w:val="25"/>
          <w:szCs w:val="25"/>
        </w:rPr>
        <w:t xml:space="preserve">do </w:t>
      </w:r>
      <w:r w:rsidR="00026D8F">
        <w:rPr>
          <w:rFonts w:ascii="Times New Roman" w:hAnsi="Times New Roman" w:cs="Times New Roman"/>
          <w:sz w:val="25"/>
          <w:szCs w:val="25"/>
        </w:rPr>
        <w:t>Công ty phát hành;</w:t>
      </w:r>
    </w:p>
    <w:p w:rsidR="00026D8F" w:rsidRDefault="00026D8F" w:rsidP="009B5225">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sz w:val="25"/>
          <w:szCs w:val="25"/>
        </w:rPr>
        <w:t>Không bị tẩy, xóa, cạo sửa nội dung in ấn. Không viết thêm các nội dung khác ngoại trừ nội dung bổ sung (nếu có) từ Ban tổ</w:t>
      </w:r>
      <w:r w:rsidR="00EF643B">
        <w:rPr>
          <w:rFonts w:ascii="Times New Roman" w:hAnsi="Times New Roman" w:cs="Times New Roman"/>
          <w:sz w:val="25"/>
          <w:szCs w:val="25"/>
        </w:rPr>
        <w:t xml:space="preserve"> chức;</w:t>
      </w:r>
    </w:p>
    <w:p w:rsidR="00260711" w:rsidRDefault="001B5C1A" w:rsidP="009B5225">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sz w:val="25"/>
          <w:szCs w:val="25"/>
        </w:rPr>
        <w:t>Đối với Phiếu</w:t>
      </w:r>
      <w:r w:rsidR="00354060">
        <w:rPr>
          <w:rFonts w:ascii="Times New Roman" w:hAnsi="Times New Roman" w:cs="Times New Roman"/>
          <w:sz w:val="25"/>
          <w:szCs w:val="25"/>
        </w:rPr>
        <w:t xml:space="preserve"> bầu cử</w:t>
      </w:r>
      <w:r w:rsidR="00026D8F">
        <w:rPr>
          <w:rFonts w:ascii="Times New Roman" w:hAnsi="Times New Roman" w:cs="Times New Roman"/>
          <w:sz w:val="25"/>
          <w:szCs w:val="25"/>
        </w:rPr>
        <w:t xml:space="preserve"> hợp lệ là nội dung được đánh dấu </w:t>
      </w:r>
      <w:r w:rsidR="00026D8F" w:rsidRPr="0007320C">
        <w:rPr>
          <w:rFonts w:ascii="Times New Roman" w:hAnsi="Times New Roman" w:cs="Times New Roman"/>
          <w:b/>
          <w:sz w:val="25"/>
          <w:szCs w:val="25"/>
        </w:rPr>
        <w:t>chỉ một lự</w:t>
      </w:r>
      <w:r w:rsidR="007B53F2" w:rsidRPr="0007320C">
        <w:rPr>
          <w:rFonts w:ascii="Times New Roman" w:hAnsi="Times New Roman" w:cs="Times New Roman"/>
          <w:b/>
          <w:sz w:val="25"/>
          <w:szCs w:val="25"/>
        </w:rPr>
        <w:t>a chọn đồng ý hoặc không đồng ý</w:t>
      </w:r>
      <w:r w:rsidR="00354060">
        <w:rPr>
          <w:rFonts w:ascii="Times New Roman" w:hAnsi="Times New Roman" w:cs="Times New Roman"/>
          <w:b/>
          <w:sz w:val="25"/>
          <w:szCs w:val="25"/>
        </w:rPr>
        <w:t xml:space="preserve"> đối với mỗi một ứng cử viên</w:t>
      </w:r>
      <w:r w:rsidR="00026D8F">
        <w:rPr>
          <w:rFonts w:ascii="Times New Roman" w:hAnsi="Times New Roman" w:cs="Times New Roman"/>
          <w:sz w:val="25"/>
          <w:szCs w:val="25"/>
        </w:rPr>
        <w:t xml:space="preserve">. Các nội dung </w:t>
      </w:r>
      <w:r w:rsidR="00354060">
        <w:rPr>
          <w:rFonts w:ascii="Times New Roman" w:hAnsi="Times New Roman" w:cs="Times New Roman"/>
          <w:sz w:val="25"/>
          <w:szCs w:val="25"/>
        </w:rPr>
        <w:t>bầu cử</w:t>
      </w:r>
      <w:r w:rsidR="00026D8F">
        <w:rPr>
          <w:rFonts w:ascii="Times New Roman" w:hAnsi="Times New Roman" w:cs="Times New Roman"/>
          <w:sz w:val="25"/>
          <w:szCs w:val="25"/>
        </w:rPr>
        <w:t xml:space="preserve"> đề cập trong</w:t>
      </w:r>
      <w:r w:rsidR="00544811">
        <w:rPr>
          <w:rFonts w:ascii="Times New Roman" w:hAnsi="Times New Roman" w:cs="Times New Roman"/>
          <w:sz w:val="25"/>
          <w:szCs w:val="25"/>
        </w:rPr>
        <w:t xml:space="preserve"> </w:t>
      </w:r>
      <w:r>
        <w:rPr>
          <w:rFonts w:ascii="Times New Roman" w:hAnsi="Times New Roman" w:cs="Times New Roman"/>
          <w:sz w:val="25"/>
          <w:szCs w:val="25"/>
        </w:rPr>
        <w:t xml:space="preserve">Phiếu </w:t>
      </w:r>
      <w:r w:rsidR="00354060">
        <w:rPr>
          <w:rFonts w:ascii="Times New Roman" w:hAnsi="Times New Roman" w:cs="Times New Roman"/>
          <w:sz w:val="25"/>
          <w:szCs w:val="25"/>
        </w:rPr>
        <w:t>bầu cử</w:t>
      </w:r>
      <w:r w:rsidR="00544811">
        <w:rPr>
          <w:rFonts w:ascii="Times New Roman" w:hAnsi="Times New Roman" w:cs="Times New Roman"/>
          <w:sz w:val="25"/>
          <w:szCs w:val="25"/>
        </w:rPr>
        <w:t xml:space="preserve"> là độc lập với </w:t>
      </w:r>
      <w:r w:rsidR="00EF643B">
        <w:rPr>
          <w:rFonts w:ascii="Times New Roman" w:hAnsi="Times New Roman" w:cs="Times New Roman"/>
          <w:sz w:val="25"/>
          <w:szCs w:val="25"/>
        </w:rPr>
        <w:t>nhau;</w:t>
      </w:r>
    </w:p>
    <w:p w:rsidR="00596936" w:rsidRDefault="00596936" w:rsidP="009B5225">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sz w:val="25"/>
          <w:szCs w:val="25"/>
        </w:rPr>
        <w:t>Thẻ</w:t>
      </w:r>
      <w:r w:rsidR="001B5C1A">
        <w:rPr>
          <w:rFonts w:ascii="Times New Roman" w:hAnsi="Times New Roman" w:cs="Times New Roman"/>
          <w:sz w:val="25"/>
          <w:szCs w:val="25"/>
        </w:rPr>
        <w:t>, Phiếu</w:t>
      </w:r>
      <w:r>
        <w:rPr>
          <w:rFonts w:ascii="Times New Roman" w:hAnsi="Times New Roman" w:cs="Times New Roman"/>
          <w:sz w:val="25"/>
          <w:szCs w:val="25"/>
        </w:rPr>
        <w:t xml:space="preserve"> phải được ký</w:t>
      </w:r>
      <w:r w:rsidR="00EF1075">
        <w:rPr>
          <w:rFonts w:ascii="Times New Roman" w:hAnsi="Times New Roman" w:cs="Times New Roman"/>
          <w:sz w:val="25"/>
          <w:szCs w:val="25"/>
        </w:rPr>
        <w:t xml:space="preserve"> tên</w:t>
      </w:r>
      <w:r>
        <w:rPr>
          <w:rFonts w:ascii="Times New Roman" w:hAnsi="Times New Roman" w:cs="Times New Roman"/>
          <w:sz w:val="25"/>
          <w:szCs w:val="25"/>
        </w:rPr>
        <w:t xml:space="preserve"> bởi cổ đông hoặc người được ủy quyền.</w:t>
      </w:r>
    </w:p>
    <w:p w:rsidR="00842E6B" w:rsidRPr="00F401C4" w:rsidRDefault="00842E6B" w:rsidP="009B5225">
      <w:pPr>
        <w:numPr>
          <w:ilvl w:val="0"/>
          <w:numId w:val="9"/>
        </w:numPr>
        <w:spacing w:before="120" w:after="120"/>
        <w:ind w:left="426" w:hanging="426"/>
        <w:jc w:val="both"/>
        <w:rPr>
          <w:rFonts w:ascii="Times New Roman" w:hAnsi="Times New Roman" w:cs="Times New Roman"/>
          <w:sz w:val="25"/>
          <w:szCs w:val="25"/>
        </w:rPr>
      </w:pPr>
      <w:r>
        <w:rPr>
          <w:rFonts w:ascii="Times New Roman" w:hAnsi="Times New Roman" w:cs="Times New Roman"/>
          <w:bCs/>
          <w:sz w:val="25"/>
          <w:szCs w:val="25"/>
        </w:rPr>
        <w:t>Đ</w:t>
      </w:r>
      <w:r w:rsidR="001B5C1A">
        <w:rPr>
          <w:rFonts w:ascii="Times New Roman" w:hAnsi="Times New Roman" w:cs="Times New Roman"/>
          <w:bCs/>
          <w:sz w:val="25"/>
          <w:szCs w:val="25"/>
        </w:rPr>
        <w:t>iều</w:t>
      </w:r>
      <w:r>
        <w:rPr>
          <w:rFonts w:ascii="Times New Roman" w:hAnsi="Times New Roman" w:cs="Times New Roman"/>
          <w:bCs/>
          <w:sz w:val="25"/>
          <w:szCs w:val="25"/>
        </w:rPr>
        <w:t xml:space="preserve"> kiện để các nội dung </w:t>
      </w:r>
      <w:r w:rsidR="00AC1B28">
        <w:rPr>
          <w:rFonts w:ascii="Times New Roman" w:hAnsi="Times New Roman" w:cs="Times New Roman"/>
          <w:bCs/>
          <w:sz w:val="25"/>
          <w:szCs w:val="25"/>
        </w:rPr>
        <w:t xml:space="preserve">bầu cử, </w:t>
      </w:r>
      <w:r>
        <w:rPr>
          <w:rFonts w:ascii="Times New Roman" w:hAnsi="Times New Roman" w:cs="Times New Roman"/>
          <w:bCs/>
          <w:sz w:val="25"/>
          <w:szCs w:val="25"/>
        </w:rPr>
        <w:t>biểu quyết được thông qua</w:t>
      </w:r>
    </w:p>
    <w:p w:rsidR="00F401C4" w:rsidRPr="00842E6B" w:rsidRDefault="00F401C4" w:rsidP="00783B63">
      <w:pPr>
        <w:spacing w:before="120" w:after="120"/>
        <w:ind w:left="720"/>
        <w:jc w:val="both"/>
        <w:rPr>
          <w:rFonts w:ascii="Times New Roman" w:hAnsi="Times New Roman" w:cs="Times New Roman"/>
          <w:sz w:val="25"/>
          <w:szCs w:val="25"/>
        </w:rPr>
      </w:pPr>
      <w:r>
        <w:rPr>
          <w:rFonts w:ascii="Times New Roman" w:hAnsi="Times New Roman" w:cs="Times New Roman"/>
          <w:bCs/>
          <w:sz w:val="25"/>
          <w:szCs w:val="25"/>
        </w:rPr>
        <w:t>Các nội dung bầu cử, biểu quyết được thông qua tại Đại hội phải đáp ứng đủ điều kiện về tỷ lệ thông qua theo quy định Luật Doanh nghiệp 2015, Điều lệ Công ty.</w:t>
      </w:r>
    </w:p>
    <w:p w:rsidR="008C0512" w:rsidRPr="008C0512" w:rsidRDefault="008C0512" w:rsidP="009B5225">
      <w:pPr>
        <w:numPr>
          <w:ilvl w:val="0"/>
          <w:numId w:val="9"/>
        </w:numPr>
        <w:spacing w:before="120" w:after="120"/>
        <w:ind w:left="426" w:hanging="426"/>
        <w:jc w:val="both"/>
        <w:rPr>
          <w:rFonts w:ascii="Times New Roman" w:hAnsi="Times New Roman" w:cs="Times New Roman"/>
          <w:sz w:val="25"/>
          <w:szCs w:val="25"/>
        </w:rPr>
      </w:pPr>
      <w:r>
        <w:rPr>
          <w:rFonts w:ascii="Times New Roman" w:hAnsi="Times New Roman" w:cs="Times New Roman"/>
          <w:bCs/>
          <w:sz w:val="25"/>
          <w:szCs w:val="25"/>
        </w:rPr>
        <w:t>Kiểm tra và tổng hợp kết quả kiểm phiếu</w:t>
      </w:r>
    </w:p>
    <w:p w:rsidR="003F6AA8" w:rsidRPr="003F6AA8" w:rsidRDefault="007B53F2" w:rsidP="00A22D1D">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bCs/>
          <w:sz w:val="25"/>
          <w:szCs w:val="25"/>
        </w:rPr>
        <w:t>Phiếu</w:t>
      </w:r>
      <w:r w:rsidR="00B73239">
        <w:rPr>
          <w:rFonts w:ascii="Times New Roman" w:hAnsi="Times New Roman" w:cs="Times New Roman"/>
          <w:bCs/>
          <w:sz w:val="25"/>
          <w:szCs w:val="25"/>
        </w:rPr>
        <w:t xml:space="preserve"> </w:t>
      </w:r>
      <w:r w:rsidR="00BC61BC">
        <w:rPr>
          <w:rFonts w:ascii="Times New Roman" w:hAnsi="Times New Roman" w:cs="Times New Roman"/>
          <w:bCs/>
          <w:sz w:val="25"/>
          <w:szCs w:val="25"/>
        </w:rPr>
        <w:t>bầu cử</w:t>
      </w:r>
      <w:r w:rsidR="00B73239">
        <w:rPr>
          <w:rFonts w:ascii="Times New Roman" w:hAnsi="Times New Roman" w:cs="Times New Roman"/>
          <w:bCs/>
          <w:sz w:val="25"/>
          <w:szCs w:val="25"/>
        </w:rPr>
        <w:t xml:space="preserve"> sau khi được thu thập sẽ được Ban kiểm phiếu kiểm tra tính hợp lệ.</w:t>
      </w:r>
      <w:r w:rsidR="00083A97">
        <w:rPr>
          <w:rFonts w:ascii="Times New Roman" w:hAnsi="Times New Roman" w:cs="Times New Roman"/>
          <w:bCs/>
          <w:sz w:val="25"/>
          <w:szCs w:val="25"/>
        </w:rPr>
        <w:t xml:space="preserve"> Ban kiểm phiếu có trách nhiệm tổng</w:t>
      </w:r>
      <w:r w:rsidR="003F6AA8">
        <w:rPr>
          <w:rFonts w:ascii="Times New Roman" w:hAnsi="Times New Roman" w:cs="Times New Roman"/>
          <w:bCs/>
          <w:sz w:val="25"/>
          <w:szCs w:val="25"/>
        </w:rPr>
        <w:t xml:space="preserve"> hợp kết quả kiểm phiếu và lập B</w:t>
      </w:r>
      <w:r w:rsidR="00083A97">
        <w:rPr>
          <w:rFonts w:ascii="Times New Roman" w:hAnsi="Times New Roman" w:cs="Times New Roman"/>
          <w:bCs/>
          <w:sz w:val="25"/>
          <w:szCs w:val="25"/>
        </w:rPr>
        <w:t>iên bản</w:t>
      </w:r>
      <w:r w:rsidR="003F6AA8">
        <w:rPr>
          <w:rFonts w:ascii="Times New Roman" w:hAnsi="Times New Roman" w:cs="Times New Roman"/>
          <w:bCs/>
          <w:sz w:val="25"/>
          <w:szCs w:val="25"/>
        </w:rPr>
        <w:t xml:space="preserve"> kiểm phiếu có xác nhận của các thành viên kiểm phiếu.</w:t>
      </w:r>
    </w:p>
    <w:p w:rsidR="003F6AA8" w:rsidRPr="0007320C" w:rsidRDefault="003F6AA8" w:rsidP="00A22D1D">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bCs/>
          <w:sz w:val="25"/>
          <w:szCs w:val="25"/>
        </w:rPr>
        <w:t>Sau khi tổng hợp kết quả kiểm phiếu</w:t>
      </w:r>
      <w:r w:rsidR="00F231FE">
        <w:rPr>
          <w:rFonts w:ascii="Times New Roman" w:hAnsi="Times New Roman" w:cs="Times New Roman"/>
          <w:bCs/>
          <w:sz w:val="25"/>
          <w:szCs w:val="25"/>
        </w:rPr>
        <w:t>, kết quả biểu quyết đối với các nội dung thảo luận tại Đại hội</w:t>
      </w:r>
      <w:r>
        <w:rPr>
          <w:rFonts w:ascii="Times New Roman" w:hAnsi="Times New Roman" w:cs="Times New Roman"/>
          <w:bCs/>
          <w:sz w:val="25"/>
          <w:szCs w:val="25"/>
        </w:rPr>
        <w:t>, Trưởng ban kiểm phiếu có trách nhiệm thông báo kết quả kiểm phiếu</w:t>
      </w:r>
      <w:r w:rsidR="00F231FE">
        <w:rPr>
          <w:rFonts w:ascii="Times New Roman" w:hAnsi="Times New Roman" w:cs="Times New Roman"/>
          <w:bCs/>
          <w:sz w:val="25"/>
          <w:szCs w:val="25"/>
        </w:rPr>
        <w:t>, biểu quyết</w:t>
      </w:r>
      <w:r>
        <w:rPr>
          <w:rFonts w:ascii="Times New Roman" w:hAnsi="Times New Roman" w:cs="Times New Roman"/>
          <w:bCs/>
          <w:sz w:val="25"/>
          <w:szCs w:val="25"/>
        </w:rPr>
        <w:t xml:space="preserve"> trước Đại hội.</w:t>
      </w:r>
    </w:p>
    <w:p w:rsidR="001B5C1A" w:rsidRPr="003F6AA8" w:rsidRDefault="001B5C1A" w:rsidP="00A22D1D">
      <w:pPr>
        <w:numPr>
          <w:ilvl w:val="0"/>
          <w:numId w:val="11"/>
        </w:numPr>
        <w:spacing w:before="120" w:after="120"/>
        <w:ind w:left="709" w:hanging="284"/>
        <w:jc w:val="both"/>
        <w:rPr>
          <w:rFonts w:ascii="Times New Roman" w:hAnsi="Times New Roman" w:cs="Times New Roman"/>
          <w:sz w:val="25"/>
          <w:szCs w:val="25"/>
        </w:rPr>
      </w:pPr>
      <w:r>
        <w:rPr>
          <w:rFonts w:ascii="Times New Roman" w:hAnsi="Times New Roman" w:cs="Times New Roman"/>
          <w:bCs/>
          <w:sz w:val="25"/>
          <w:szCs w:val="25"/>
        </w:rPr>
        <w:t>Kết quả biểu quyết</w:t>
      </w:r>
      <w:r w:rsidR="00F231FE">
        <w:rPr>
          <w:rFonts w:ascii="Times New Roman" w:hAnsi="Times New Roman" w:cs="Times New Roman"/>
          <w:bCs/>
          <w:sz w:val="25"/>
          <w:szCs w:val="25"/>
        </w:rPr>
        <w:t>, kiểm phiếu</w:t>
      </w:r>
      <w:r>
        <w:rPr>
          <w:rFonts w:ascii="Times New Roman" w:hAnsi="Times New Roman" w:cs="Times New Roman"/>
          <w:bCs/>
          <w:sz w:val="25"/>
          <w:szCs w:val="25"/>
        </w:rPr>
        <w:t xml:space="preserve"> được ghi vào Biên bản cuộc họp Đại hôi đồng cổ đông và công bố trước Đại hội.</w:t>
      </w:r>
    </w:p>
    <w:p w:rsidR="003F6AA8" w:rsidRPr="003F6AA8" w:rsidRDefault="003F6AA8" w:rsidP="009B5225">
      <w:pPr>
        <w:numPr>
          <w:ilvl w:val="0"/>
          <w:numId w:val="9"/>
        </w:numPr>
        <w:spacing w:before="120" w:after="120"/>
        <w:ind w:left="426" w:hanging="426"/>
        <w:jc w:val="both"/>
        <w:rPr>
          <w:rFonts w:ascii="Times New Roman" w:hAnsi="Times New Roman" w:cs="Times New Roman"/>
          <w:sz w:val="25"/>
          <w:szCs w:val="25"/>
        </w:rPr>
      </w:pPr>
      <w:r>
        <w:rPr>
          <w:rFonts w:ascii="Times New Roman" w:hAnsi="Times New Roman" w:cs="Times New Roman"/>
          <w:bCs/>
          <w:sz w:val="25"/>
          <w:szCs w:val="25"/>
        </w:rPr>
        <w:t>Hiệu lực</w:t>
      </w:r>
    </w:p>
    <w:p w:rsidR="00E71F1A" w:rsidRDefault="003F6AA8" w:rsidP="009B5225">
      <w:pPr>
        <w:spacing w:before="120" w:after="120"/>
        <w:ind w:left="426"/>
        <w:jc w:val="both"/>
        <w:rPr>
          <w:rFonts w:ascii="Times New Roman" w:hAnsi="Times New Roman" w:cs="Times New Roman"/>
          <w:bCs/>
          <w:sz w:val="25"/>
          <w:szCs w:val="25"/>
        </w:rPr>
      </w:pPr>
      <w:r>
        <w:rPr>
          <w:rFonts w:ascii="Times New Roman" w:hAnsi="Times New Roman" w:cs="Times New Roman"/>
          <w:bCs/>
          <w:sz w:val="25"/>
          <w:szCs w:val="25"/>
        </w:rPr>
        <w:t xml:space="preserve">Thể lệ </w:t>
      </w:r>
      <w:r w:rsidR="00F231FE">
        <w:rPr>
          <w:rFonts w:ascii="Times New Roman" w:hAnsi="Times New Roman" w:cs="Times New Roman"/>
          <w:bCs/>
          <w:sz w:val="25"/>
          <w:szCs w:val="25"/>
        </w:rPr>
        <w:t xml:space="preserve">bẩu cử, </w:t>
      </w:r>
      <w:r>
        <w:rPr>
          <w:rFonts w:ascii="Times New Roman" w:hAnsi="Times New Roman" w:cs="Times New Roman"/>
          <w:bCs/>
          <w:sz w:val="25"/>
          <w:szCs w:val="25"/>
        </w:rPr>
        <w:t>biểu quyết này sẽ có hiệu lực ngay sau khi đượ</w:t>
      </w:r>
      <w:r w:rsidR="00F231FE">
        <w:rPr>
          <w:rFonts w:ascii="Times New Roman" w:hAnsi="Times New Roman" w:cs="Times New Roman"/>
          <w:bCs/>
          <w:sz w:val="25"/>
          <w:szCs w:val="25"/>
        </w:rPr>
        <w:t>c Đại hội thông qua theo quy định</w:t>
      </w:r>
      <w:r w:rsidR="00E71F1A">
        <w:rPr>
          <w:rFonts w:ascii="Times New Roman" w:hAnsi="Times New Roman" w:cs="Times New Roman"/>
          <w:bCs/>
          <w:sz w:val="25"/>
          <w:szCs w:val="25"/>
        </w:rPr>
        <w:t>.</w:t>
      </w:r>
    </w:p>
    <w:p w:rsidR="008649AB" w:rsidRDefault="008649AB" w:rsidP="00072842">
      <w:pPr>
        <w:ind w:left="5466" w:firstLine="295"/>
        <w:jc w:val="both"/>
        <w:rPr>
          <w:rFonts w:ascii="Times New Roman" w:hAnsi="Times New Roman" w:cs="Times New Roman"/>
          <w:b/>
          <w:sz w:val="25"/>
          <w:szCs w:val="25"/>
          <w:lang w:val="nl-NL"/>
        </w:rPr>
      </w:pPr>
      <w:r w:rsidRPr="00E71F1A">
        <w:rPr>
          <w:rFonts w:ascii="Times New Roman" w:hAnsi="Times New Roman" w:cs="Times New Roman"/>
          <w:b/>
          <w:sz w:val="25"/>
          <w:szCs w:val="25"/>
          <w:lang w:val="nl-NL"/>
        </w:rPr>
        <w:t>TM. HỘI ĐỒNG QUẢN TRỊ</w:t>
      </w:r>
    </w:p>
    <w:p w:rsidR="00072842" w:rsidRDefault="00CD1C68" w:rsidP="00072842">
      <w:pPr>
        <w:ind w:left="4026" w:firstLine="295"/>
        <w:jc w:val="center"/>
        <w:rPr>
          <w:rFonts w:ascii="Times New Roman" w:hAnsi="Times New Roman" w:cs="Times New Roman"/>
          <w:sz w:val="25"/>
          <w:szCs w:val="25"/>
          <w:lang w:val="nl-NL"/>
        </w:rPr>
      </w:pPr>
      <w:r>
        <w:rPr>
          <w:rFonts w:ascii="Times New Roman" w:hAnsi="Times New Roman" w:cs="Times New Roman"/>
          <w:b/>
          <w:sz w:val="25"/>
          <w:szCs w:val="25"/>
          <w:lang w:val="nl-NL"/>
        </w:rPr>
        <w:t xml:space="preserve">     </w:t>
      </w:r>
      <w:r w:rsidR="001C2EF8">
        <w:rPr>
          <w:rFonts w:ascii="Times New Roman" w:hAnsi="Times New Roman" w:cs="Times New Roman"/>
          <w:b/>
          <w:sz w:val="25"/>
          <w:szCs w:val="25"/>
          <w:lang w:val="nl-NL"/>
        </w:rPr>
        <w:t xml:space="preserve">    </w:t>
      </w:r>
      <w:r>
        <w:rPr>
          <w:rFonts w:ascii="Times New Roman" w:hAnsi="Times New Roman" w:cs="Times New Roman"/>
          <w:b/>
          <w:sz w:val="25"/>
          <w:szCs w:val="25"/>
          <w:lang w:val="nl-NL"/>
        </w:rPr>
        <w:t xml:space="preserve">      </w:t>
      </w:r>
      <w:r w:rsidR="0028474A">
        <w:rPr>
          <w:rFonts w:ascii="Times New Roman" w:hAnsi="Times New Roman" w:cs="Times New Roman"/>
          <w:b/>
          <w:sz w:val="25"/>
          <w:szCs w:val="25"/>
          <w:lang w:val="nl-NL"/>
        </w:rPr>
        <w:t>CHỦ TỊCH HĐQT</w:t>
      </w:r>
    </w:p>
    <w:p w:rsidR="00072842" w:rsidRPr="00072842" w:rsidRDefault="00072842" w:rsidP="00072842">
      <w:pPr>
        <w:rPr>
          <w:rFonts w:ascii="Times New Roman" w:hAnsi="Times New Roman" w:cs="Times New Roman"/>
          <w:sz w:val="25"/>
          <w:szCs w:val="25"/>
          <w:lang w:val="nl-NL"/>
        </w:rPr>
      </w:pPr>
    </w:p>
    <w:p w:rsidR="00072842" w:rsidRPr="00990122" w:rsidRDefault="00072842" w:rsidP="00072842">
      <w:pPr>
        <w:rPr>
          <w:rFonts w:ascii="Times New Roman" w:hAnsi="Times New Roman" w:cs="Times New Roman"/>
          <w:sz w:val="14"/>
          <w:szCs w:val="14"/>
          <w:lang w:val="nl-NL"/>
        </w:rPr>
      </w:pPr>
    </w:p>
    <w:p w:rsidR="00CD1C68" w:rsidRDefault="00072842" w:rsidP="00072842">
      <w:pPr>
        <w:tabs>
          <w:tab w:val="left" w:pos="6390"/>
        </w:tabs>
        <w:rPr>
          <w:rFonts w:ascii="Times New Roman" w:hAnsi="Times New Roman" w:cs="Times New Roman"/>
          <w:sz w:val="25"/>
          <w:szCs w:val="25"/>
          <w:lang w:val="nl-NL" w:eastAsia="ja-JP"/>
        </w:rPr>
      </w:pPr>
      <w:r>
        <w:rPr>
          <w:rFonts w:ascii="Times New Roman" w:hAnsi="Times New Roman" w:cs="Times New Roman"/>
          <w:sz w:val="25"/>
          <w:szCs w:val="25"/>
          <w:lang w:val="nl-NL"/>
        </w:rPr>
        <w:tab/>
        <w:t xml:space="preserve">   </w:t>
      </w:r>
    </w:p>
    <w:p w:rsidR="00F945D8" w:rsidRDefault="00F945D8" w:rsidP="00072842">
      <w:pPr>
        <w:tabs>
          <w:tab w:val="left" w:pos="6390"/>
        </w:tabs>
        <w:rPr>
          <w:rFonts w:ascii="Times New Roman" w:hAnsi="Times New Roman" w:cs="Times New Roman"/>
          <w:sz w:val="25"/>
          <w:szCs w:val="25"/>
          <w:lang w:val="nl-NL" w:eastAsia="ja-JP"/>
        </w:rPr>
      </w:pPr>
    </w:p>
    <w:p w:rsidR="00F945D8" w:rsidRDefault="00F945D8" w:rsidP="00072842">
      <w:pPr>
        <w:tabs>
          <w:tab w:val="left" w:pos="6390"/>
        </w:tabs>
        <w:rPr>
          <w:rFonts w:ascii="Times New Roman" w:hAnsi="Times New Roman" w:cs="Times New Roman"/>
          <w:sz w:val="25"/>
          <w:szCs w:val="25"/>
          <w:lang w:val="nl-NL" w:eastAsia="ja-JP"/>
        </w:rPr>
      </w:pPr>
    </w:p>
    <w:p w:rsidR="00F945D8" w:rsidRPr="00F945D8" w:rsidRDefault="00F945D8" w:rsidP="00072842">
      <w:pPr>
        <w:tabs>
          <w:tab w:val="left" w:pos="6390"/>
        </w:tabs>
        <w:rPr>
          <w:rFonts w:ascii="Times New Roman" w:hAnsi="Times New Roman" w:cs="Times New Roman"/>
          <w:b/>
          <w:sz w:val="25"/>
          <w:szCs w:val="25"/>
          <w:lang w:val="nl-NL" w:eastAsia="ja-JP"/>
        </w:rPr>
      </w:pPr>
      <w:r>
        <w:rPr>
          <w:rFonts w:ascii="Times New Roman" w:hAnsi="Times New Roman" w:cs="Times New Roman" w:hint="eastAsia"/>
          <w:sz w:val="25"/>
          <w:szCs w:val="25"/>
          <w:lang w:val="nl-NL" w:eastAsia="ja-JP"/>
        </w:rPr>
        <w:t xml:space="preserve">                                                                                                        </w:t>
      </w:r>
      <w:r w:rsidRPr="00F945D8">
        <w:rPr>
          <w:rFonts w:ascii="Times New Roman" w:hAnsi="Times New Roman" w:cs="Times New Roman" w:hint="eastAsia"/>
          <w:b/>
          <w:sz w:val="25"/>
          <w:szCs w:val="25"/>
          <w:lang w:val="nl-NL" w:eastAsia="ja-JP"/>
        </w:rPr>
        <w:t>Kakazu Shogo</w:t>
      </w:r>
    </w:p>
    <w:sectPr w:rsidR="00F945D8" w:rsidRPr="00F945D8" w:rsidSect="00715667">
      <w:footerReference w:type="default" r:id="rId9"/>
      <w:pgSz w:w="11907" w:h="16840" w:code="9"/>
      <w:pgMar w:top="993" w:right="1275" w:bottom="426" w:left="1276" w:header="68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8E" w:rsidRDefault="0015218E">
      <w:r>
        <w:separator/>
      </w:r>
    </w:p>
  </w:endnote>
  <w:endnote w:type="continuationSeparator" w:id="1">
    <w:p w:rsidR="0015218E" w:rsidRDefault="00152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F8" w:rsidRDefault="001C2EF8">
    <w:pPr>
      <w:pStyle w:val="Footer"/>
      <w:jc w:val="center"/>
    </w:pPr>
    <w:fldSimple w:instr=" PAGE   \* MERGEFORMAT ">
      <w:r w:rsidR="00F11717">
        <w:rPr>
          <w:noProof/>
        </w:rPr>
        <w:t>1</w:t>
      </w:r>
    </w:fldSimple>
  </w:p>
  <w:p w:rsidR="001C2EF8" w:rsidRDefault="00715667" w:rsidP="00715667">
    <w:pPr>
      <w:pStyle w:val="Footer"/>
      <w:tabs>
        <w:tab w:val="clear" w:pos="4320"/>
        <w:tab w:val="clear" w:pos="8640"/>
        <w:tab w:val="left" w:pos="14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8E" w:rsidRDefault="0015218E">
      <w:r>
        <w:separator/>
      </w:r>
    </w:p>
  </w:footnote>
  <w:footnote w:type="continuationSeparator" w:id="1">
    <w:p w:rsidR="0015218E" w:rsidRDefault="00152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630"/>
    <w:multiLevelType w:val="hybridMultilevel"/>
    <w:tmpl w:val="6BDAF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F2D69"/>
    <w:multiLevelType w:val="hybridMultilevel"/>
    <w:tmpl w:val="3064CBC4"/>
    <w:lvl w:ilvl="0" w:tplc="C0BECB1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521896"/>
    <w:multiLevelType w:val="hybridMultilevel"/>
    <w:tmpl w:val="D29E8BAA"/>
    <w:lvl w:ilvl="0" w:tplc="0608D85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E36F6"/>
    <w:multiLevelType w:val="hybridMultilevel"/>
    <w:tmpl w:val="03424DDE"/>
    <w:lvl w:ilvl="0" w:tplc="FC1C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61B5E"/>
    <w:multiLevelType w:val="hybridMultilevel"/>
    <w:tmpl w:val="403E08AC"/>
    <w:lvl w:ilvl="0" w:tplc="0B0E99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D225505"/>
    <w:multiLevelType w:val="hybridMultilevel"/>
    <w:tmpl w:val="CB28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46732"/>
    <w:multiLevelType w:val="hybridMultilevel"/>
    <w:tmpl w:val="868662E4"/>
    <w:lvl w:ilvl="0" w:tplc="67AA508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A0271E"/>
    <w:multiLevelType w:val="hybridMultilevel"/>
    <w:tmpl w:val="CA024A22"/>
    <w:lvl w:ilvl="0" w:tplc="04090001">
      <w:start w:val="1"/>
      <w:numFmt w:val="bullet"/>
      <w:lvlText w:val=""/>
      <w:lvlJc w:val="left"/>
      <w:pPr>
        <w:ind w:left="1058" w:hanging="870"/>
      </w:pPr>
      <w:rPr>
        <w:rFonts w:ascii="Symbol" w:hAnsi="Symbol" w:hint="default"/>
        <w:b/>
      </w:rPr>
    </w:lvl>
    <w:lvl w:ilvl="1" w:tplc="0608D85C">
      <w:numFmt w:val="bullet"/>
      <w:lvlText w:val="-"/>
      <w:lvlJc w:val="left"/>
      <w:pPr>
        <w:ind w:left="1268" w:hanging="360"/>
      </w:pPr>
      <w:rPr>
        <w:rFonts w:ascii="Times New Roman" w:eastAsia="Times New Roman" w:hAnsi="Times New Roman" w:cs="Times New Roman" w:hint="default"/>
      </w:rPr>
    </w:lvl>
    <w:lvl w:ilvl="2" w:tplc="0409001B" w:tentative="1">
      <w:start w:val="1"/>
      <w:numFmt w:val="lowerRoman"/>
      <w:lvlText w:val="%3."/>
      <w:lvlJc w:val="right"/>
      <w:pPr>
        <w:ind w:left="1988" w:hanging="180"/>
      </w:pPr>
      <w:rPr>
        <w:rFonts w:cs="Times New Roman"/>
      </w:rPr>
    </w:lvl>
    <w:lvl w:ilvl="3" w:tplc="0409000F" w:tentative="1">
      <w:start w:val="1"/>
      <w:numFmt w:val="decimal"/>
      <w:lvlText w:val="%4."/>
      <w:lvlJc w:val="left"/>
      <w:pPr>
        <w:ind w:left="2708" w:hanging="360"/>
      </w:pPr>
      <w:rPr>
        <w:rFonts w:cs="Times New Roman"/>
      </w:rPr>
    </w:lvl>
    <w:lvl w:ilvl="4" w:tplc="04090019" w:tentative="1">
      <w:start w:val="1"/>
      <w:numFmt w:val="lowerLetter"/>
      <w:lvlText w:val="%5."/>
      <w:lvlJc w:val="left"/>
      <w:pPr>
        <w:ind w:left="3428" w:hanging="360"/>
      </w:pPr>
      <w:rPr>
        <w:rFonts w:cs="Times New Roman"/>
      </w:rPr>
    </w:lvl>
    <w:lvl w:ilvl="5" w:tplc="0409001B" w:tentative="1">
      <w:start w:val="1"/>
      <w:numFmt w:val="lowerRoman"/>
      <w:lvlText w:val="%6."/>
      <w:lvlJc w:val="right"/>
      <w:pPr>
        <w:ind w:left="4148" w:hanging="180"/>
      </w:pPr>
      <w:rPr>
        <w:rFonts w:cs="Times New Roman"/>
      </w:rPr>
    </w:lvl>
    <w:lvl w:ilvl="6" w:tplc="0409000F" w:tentative="1">
      <w:start w:val="1"/>
      <w:numFmt w:val="decimal"/>
      <w:lvlText w:val="%7."/>
      <w:lvlJc w:val="left"/>
      <w:pPr>
        <w:ind w:left="4868" w:hanging="360"/>
      </w:pPr>
      <w:rPr>
        <w:rFonts w:cs="Times New Roman"/>
      </w:rPr>
    </w:lvl>
    <w:lvl w:ilvl="7" w:tplc="04090019" w:tentative="1">
      <w:start w:val="1"/>
      <w:numFmt w:val="lowerLetter"/>
      <w:lvlText w:val="%8."/>
      <w:lvlJc w:val="left"/>
      <w:pPr>
        <w:ind w:left="5588" w:hanging="360"/>
      </w:pPr>
      <w:rPr>
        <w:rFonts w:cs="Times New Roman"/>
      </w:rPr>
    </w:lvl>
    <w:lvl w:ilvl="8" w:tplc="0409001B" w:tentative="1">
      <w:start w:val="1"/>
      <w:numFmt w:val="lowerRoman"/>
      <w:lvlText w:val="%9."/>
      <w:lvlJc w:val="right"/>
      <w:pPr>
        <w:ind w:left="6308" w:hanging="180"/>
      </w:pPr>
      <w:rPr>
        <w:rFonts w:cs="Times New Roman"/>
      </w:rPr>
    </w:lvl>
  </w:abstractNum>
  <w:abstractNum w:abstractNumId="8">
    <w:nsid w:val="64A60F56"/>
    <w:multiLevelType w:val="hybridMultilevel"/>
    <w:tmpl w:val="588A36F6"/>
    <w:lvl w:ilvl="0" w:tplc="0FBAA860">
      <w:start w:val="1"/>
      <w:numFmt w:val="decimal"/>
      <w:lvlText w:val="%1."/>
      <w:lvlJc w:val="left"/>
      <w:pPr>
        <w:ind w:left="1058" w:hanging="870"/>
      </w:pPr>
      <w:rPr>
        <w:rFonts w:cs="Times New Roman" w:hint="default"/>
        <w:b/>
      </w:rPr>
    </w:lvl>
    <w:lvl w:ilvl="1" w:tplc="0608D85C">
      <w:numFmt w:val="bullet"/>
      <w:lvlText w:val="-"/>
      <w:lvlJc w:val="left"/>
      <w:pPr>
        <w:ind w:left="1268" w:hanging="360"/>
      </w:pPr>
      <w:rPr>
        <w:rFonts w:ascii="Times New Roman" w:eastAsia="Times New Roman" w:hAnsi="Times New Roman" w:cs="Times New Roman" w:hint="default"/>
      </w:rPr>
    </w:lvl>
    <w:lvl w:ilvl="2" w:tplc="0409001B" w:tentative="1">
      <w:start w:val="1"/>
      <w:numFmt w:val="lowerRoman"/>
      <w:lvlText w:val="%3."/>
      <w:lvlJc w:val="right"/>
      <w:pPr>
        <w:ind w:left="1988" w:hanging="180"/>
      </w:pPr>
      <w:rPr>
        <w:rFonts w:cs="Times New Roman"/>
      </w:rPr>
    </w:lvl>
    <w:lvl w:ilvl="3" w:tplc="0409000F" w:tentative="1">
      <w:start w:val="1"/>
      <w:numFmt w:val="decimal"/>
      <w:lvlText w:val="%4."/>
      <w:lvlJc w:val="left"/>
      <w:pPr>
        <w:ind w:left="2708" w:hanging="360"/>
      </w:pPr>
      <w:rPr>
        <w:rFonts w:cs="Times New Roman"/>
      </w:rPr>
    </w:lvl>
    <w:lvl w:ilvl="4" w:tplc="04090019" w:tentative="1">
      <w:start w:val="1"/>
      <w:numFmt w:val="lowerLetter"/>
      <w:lvlText w:val="%5."/>
      <w:lvlJc w:val="left"/>
      <w:pPr>
        <w:ind w:left="3428" w:hanging="360"/>
      </w:pPr>
      <w:rPr>
        <w:rFonts w:cs="Times New Roman"/>
      </w:rPr>
    </w:lvl>
    <w:lvl w:ilvl="5" w:tplc="0409001B" w:tentative="1">
      <w:start w:val="1"/>
      <w:numFmt w:val="lowerRoman"/>
      <w:lvlText w:val="%6."/>
      <w:lvlJc w:val="right"/>
      <w:pPr>
        <w:ind w:left="4148" w:hanging="180"/>
      </w:pPr>
      <w:rPr>
        <w:rFonts w:cs="Times New Roman"/>
      </w:rPr>
    </w:lvl>
    <w:lvl w:ilvl="6" w:tplc="0409000F" w:tentative="1">
      <w:start w:val="1"/>
      <w:numFmt w:val="decimal"/>
      <w:lvlText w:val="%7."/>
      <w:lvlJc w:val="left"/>
      <w:pPr>
        <w:ind w:left="4868" w:hanging="360"/>
      </w:pPr>
      <w:rPr>
        <w:rFonts w:cs="Times New Roman"/>
      </w:rPr>
    </w:lvl>
    <w:lvl w:ilvl="7" w:tplc="04090019" w:tentative="1">
      <w:start w:val="1"/>
      <w:numFmt w:val="lowerLetter"/>
      <w:lvlText w:val="%8."/>
      <w:lvlJc w:val="left"/>
      <w:pPr>
        <w:ind w:left="5588" w:hanging="360"/>
      </w:pPr>
      <w:rPr>
        <w:rFonts w:cs="Times New Roman"/>
      </w:rPr>
    </w:lvl>
    <w:lvl w:ilvl="8" w:tplc="0409001B" w:tentative="1">
      <w:start w:val="1"/>
      <w:numFmt w:val="lowerRoman"/>
      <w:lvlText w:val="%9."/>
      <w:lvlJc w:val="right"/>
      <w:pPr>
        <w:ind w:left="6308" w:hanging="180"/>
      </w:pPr>
      <w:rPr>
        <w:rFonts w:cs="Times New Roman"/>
      </w:rPr>
    </w:lvl>
  </w:abstractNum>
  <w:abstractNum w:abstractNumId="9">
    <w:nsid w:val="657A376B"/>
    <w:multiLevelType w:val="hybridMultilevel"/>
    <w:tmpl w:val="3FFC221A"/>
    <w:lvl w:ilvl="0" w:tplc="0608D85C">
      <w:numFmt w:val="bullet"/>
      <w:lvlText w:val="-"/>
      <w:lvlJc w:val="left"/>
      <w:pPr>
        <w:ind w:left="870" w:hanging="870"/>
      </w:pPr>
      <w:rPr>
        <w:rFonts w:ascii="Times New Roman" w:eastAsia="Times New Roman" w:hAnsi="Times New Roman" w:cs="Times New Roman" w:hint="default"/>
        <w:b/>
      </w:rPr>
    </w:lvl>
    <w:lvl w:ilvl="1" w:tplc="0608D85C">
      <w:numFmt w:val="bullet"/>
      <w:lvlText w:val="-"/>
      <w:lvlJc w:val="left"/>
      <w:pPr>
        <w:ind w:left="1080" w:hanging="360"/>
      </w:pPr>
      <w:rPr>
        <w:rFonts w:ascii="Times New Roman" w:eastAsia="Times New Roman" w:hAnsi="Times New Roman" w:cs="Times New Roman" w:hint="default"/>
      </w:rPr>
    </w:lvl>
    <w:lvl w:ilvl="2" w:tplc="BBC04F5C">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ECA125A"/>
    <w:multiLevelType w:val="hybridMultilevel"/>
    <w:tmpl w:val="6BDAF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940B98"/>
    <w:multiLevelType w:val="hybridMultilevel"/>
    <w:tmpl w:val="F6AA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343FD"/>
    <w:multiLevelType w:val="hybridMultilevel"/>
    <w:tmpl w:val="5E206F02"/>
    <w:lvl w:ilvl="0" w:tplc="316660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7"/>
  </w:num>
  <w:num w:numId="4">
    <w:abstractNumId w:val="9"/>
  </w:num>
  <w:num w:numId="5">
    <w:abstractNumId w:val="0"/>
  </w:num>
  <w:num w:numId="6">
    <w:abstractNumId w:val="11"/>
  </w:num>
  <w:num w:numId="7">
    <w:abstractNumId w:val="2"/>
  </w:num>
  <w:num w:numId="8">
    <w:abstractNumId w:val="10"/>
  </w:num>
  <w:num w:numId="9">
    <w:abstractNumId w:val="3"/>
  </w:num>
  <w:num w:numId="10">
    <w:abstractNumId w:val="12"/>
  </w:num>
  <w:num w:numId="11">
    <w:abstractNumId w:val="1"/>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87"/>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FF28FB"/>
    <w:rsid w:val="000174BA"/>
    <w:rsid w:val="000179EB"/>
    <w:rsid w:val="00026D8F"/>
    <w:rsid w:val="00032A7F"/>
    <w:rsid w:val="00040AFE"/>
    <w:rsid w:val="00053215"/>
    <w:rsid w:val="000600F0"/>
    <w:rsid w:val="00072842"/>
    <w:rsid w:val="0007320C"/>
    <w:rsid w:val="000776B7"/>
    <w:rsid w:val="0008306D"/>
    <w:rsid w:val="00083A97"/>
    <w:rsid w:val="0009284D"/>
    <w:rsid w:val="000946C6"/>
    <w:rsid w:val="000953FF"/>
    <w:rsid w:val="000A4458"/>
    <w:rsid w:val="000A6F7E"/>
    <w:rsid w:val="000B48C8"/>
    <w:rsid w:val="000D34E0"/>
    <w:rsid w:val="000D4F67"/>
    <w:rsid w:val="000E44E3"/>
    <w:rsid w:val="000F1A08"/>
    <w:rsid w:val="00121ADA"/>
    <w:rsid w:val="00123445"/>
    <w:rsid w:val="001246B4"/>
    <w:rsid w:val="00136687"/>
    <w:rsid w:val="00141DCD"/>
    <w:rsid w:val="0015218E"/>
    <w:rsid w:val="00184A84"/>
    <w:rsid w:val="001948CF"/>
    <w:rsid w:val="001A1DDE"/>
    <w:rsid w:val="001B0030"/>
    <w:rsid w:val="001B4B2B"/>
    <w:rsid w:val="001B5C1A"/>
    <w:rsid w:val="001C1BE9"/>
    <w:rsid w:val="001C2EF8"/>
    <w:rsid w:val="001C44DA"/>
    <w:rsid w:val="001D300C"/>
    <w:rsid w:val="001D5373"/>
    <w:rsid w:val="001E4FA7"/>
    <w:rsid w:val="001F2A13"/>
    <w:rsid w:val="00201C41"/>
    <w:rsid w:val="00214886"/>
    <w:rsid w:val="002226B8"/>
    <w:rsid w:val="00231B9B"/>
    <w:rsid w:val="00243411"/>
    <w:rsid w:val="0024415A"/>
    <w:rsid w:val="00247811"/>
    <w:rsid w:val="0025022B"/>
    <w:rsid w:val="0025542D"/>
    <w:rsid w:val="00260711"/>
    <w:rsid w:val="00273EE3"/>
    <w:rsid w:val="002806F9"/>
    <w:rsid w:val="0028474A"/>
    <w:rsid w:val="0029279B"/>
    <w:rsid w:val="002A0BC1"/>
    <w:rsid w:val="002C10A3"/>
    <w:rsid w:val="002F1745"/>
    <w:rsid w:val="002F1DE1"/>
    <w:rsid w:val="002F3CA5"/>
    <w:rsid w:val="003005EF"/>
    <w:rsid w:val="00302AF2"/>
    <w:rsid w:val="00310DA7"/>
    <w:rsid w:val="0031746A"/>
    <w:rsid w:val="00324C7E"/>
    <w:rsid w:val="00352C49"/>
    <w:rsid w:val="00354060"/>
    <w:rsid w:val="00375A33"/>
    <w:rsid w:val="003803B1"/>
    <w:rsid w:val="00380733"/>
    <w:rsid w:val="003C76DA"/>
    <w:rsid w:val="003D7C50"/>
    <w:rsid w:val="003E27C3"/>
    <w:rsid w:val="003E77A6"/>
    <w:rsid w:val="003F2239"/>
    <w:rsid w:val="003F6AA8"/>
    <w:rsid w:val="004162C6"/>
    <w:rsid w:val="004221C8"/>
    <w:rsid w:val="00444484"/>
    <w:rsid w:val="004619E2"/>
    <w:rsid w:val="004755C2"/>
    <w:rsid w:val="00487845"/>
    <w:rsid w:val="004924CB"/>
    <w:rsid w:val="004A5D9C"/>
    <w:rsid w:val="004A749D"/>
    <w:rsid w:val="004B1757"/>
    <w:rsid w:val="004B31EF"/>
    <w:rsid w:val="004D019E"/>
    <w:rsid w:val="004D2A26"/>
    <w:rsid w:val="004E2ABD"/>
    <w:rsid w:val="004F1FDD"/>
    <w:rsid w:val="00503112"/>
    <w:rsid w:val="005133FE"/>
    <w:rsid w:val="00514631"/>
    <w:rsid w:val="00515822"/>
    <w:rsid w:val="00517689"/>
    <w:rsid w:val="00534097"/>
    <w:rsid w:val="00540F0A"/>
    <w:rsid w:val="005412A6"/>
    <w:rsid w:val="00543B50"/>
    <w:rsid w:val="00544811"/>
    <w:rsid w:val="00551EC3"/>
    <w:rsid w:val="00556E55"/>
    <w:rsid w:val="00561FD9"/>
    <w:rsid w:val="00562CCC"/>
    <w:rsid w:val="00571C0C"/>
    <w:rsid w:val="0057355B"/>
    <w:rsid w:val="0057766C"/>
    <w:rsid w:val="00590B44"/>
    <w:rsid w:val="00596936"/>
    <w:rsid w:val="005A1CA2"/>
    <w:rsid w:val="005B0174"/>
    <w:rsid w:val="005C1EF5"/>
    <w:rsid w:val="005C62E0"/>
    <w:rsid w:val="005F73D4"/>
    <w:rsid w:val="0060557B"/>
    <w:rsid w:val="00616693"/>
    <w:rsid w:val="0062572A"/>
    <w:rsid w:val="006374EF"/>
    <w:rsid w:val="0064476C"/>
    <w:rsid w:val="0066535A"/>
    <w:rsid w:val="0067554D"/>
    <w:rsid w:val="006834BF"/>
    <w:rsid w:val="00685B74"/>
    <w:rsid w:val="00687BEE"/>
    <w:rsid w:val="006C1AE0"/>
    <w:rsid w:val="006D1709"/>
    <w:rsid w:val="006E12D7"/>
    <w:rsid w:val="006F7AE5"/>
    <w:rsid w:val="00707ED3"/>
    <w:rsid w:val="00715667"/>
    <w:rsid w:val="0072561B"/>
    <w:rsid w:val="00735B9B"/>
    <w:rsid w:val="0074213E"/>
    <w:rsid w:val="007570A7"/>
    <w:rsid w:val="007657F4"/>
    <w:rsid w:val="00775A75"/>
    <w:rsid w:val="00783B63"/>
    <w:rsid w:val="007A3577"/>
    <w:rsid w:val="007B53F2"/>
    <w:rsid w:val="007C0BE5"/>
    <w:rsid w:val="007D5495"/>
    <w:rsid w:val="007D5DDF"/>
    <w:rsid w:val="007F6FDD"/>
    <w:rsid w:val="00815A3A"/>
    <w:rsid w:val="00827E7A"/>
    <w:rsid w:val="00842E6B"/>
    <w:rsid w:val="0084659B"/>
    <w:rsid w:val="008649AB"/>
    <w:rsid w:val="00875B12"/>
    <w:rsid w:val="0088299C"/>
    <w:rsid w:val="00890476"/>
    <w:rsid w:val="008C0512"/>
    <w:rsid w:val="008C26A5"/>
    <w:rsid w:val="008C47B5"/>
    <w:rsid w:val="008D6C99"/>
    <w:rsid w:val="008E3748"/>
    <w:rsid w:val="008F7481"/>
    <w:rsid w:val="009042F2"/>
    <w:rsid w:val="00942BE5"/>
    <w:rsid w:val="009457D8"/>
    <w:rsid w:val="00953F5B"/>
    <w:rsid w:val="00967F11"/>
    <w:rsid w:val="00981872"/>
    <w:rsid w:val="0098734F"/>
    <w:rsid w:val="00990122"/>
    <w:rsid w:val="009A4295"/>
    <w:rsid w:val="009B5225"/>
    <w:rsid w:val="009B54FC"/>
    <w:rsid w:val="009C600A"/>
    <w:rsid w:val="009D03E8"/>
    <w:rsid w:val="009D17B4"/>
    <w:rsid w:val="009D5B05"/>
    <w:rsid w:val="009E593E"/>
    <w:rsid w:val="009F2A58"/>
    <w:rsid w:val="00A10CA1"/>
    <w:rsid w:val="00A16585"/>
    <w:rsid w:val="00A1768D"/>
    <w:rsid w:val="00A212F4"/>
    <w:rsid w:val="00A21DB2"/>
    <w:rsid w:val="00A228CC"/>
    <w:rsid w:val="00A22D1D"/>
    <w:rsid w:val="00A266EE"/>
    <w:rsid w:val="00A27E03"/>
    <w:rsid w:val="00A314CF"/>
    <w:rsid w:val="00A43D26"/>
    <w:rsid w:val="00A52712"/>
    <w:rsid w:val="00A60704"/>
    <w:rsid w:val="00A76956"/>
    <w:rsid w:val="00A8398E"/>
    <w:rsid w:val="00A85F56"/>
    <w:rsid w:val="00A86B3E"/>
    <w:rsid w:val="00A93010"/>
    <w:rsid w:val="00A97971"/>
    <w:rsid w:val="00AA71F0"/>
    <w:rsid w:val="00AB218B"/>
    <w:rsid w:val="00AB42F5"/>
    <w:rsid w:val="00AC13D5"/>
    <w:rsid w:val="00AC1B28"/>
    <w:rsid w:val="00AC23C6"/>
    <w:rsid w:val="00AD1743"/>
    <w:rsid w:val="00AE4E43"/>
    <w:rsid w:val="00AF62F4"/>
    <w:rsid w:val="00B021ED"/>
    <w:rsid w:val="00B23174"/>
    <w:rsid w:val="00B27FCA"/>
    <w:rsid w:val="00B3238F"/>
    <w:rsid w:val="00B32FF7"/>
    <w:rsid w:val="00B34D56"/>
    <w:rsid w:val="00B5004B"/>
    <w:rsid w:val="00B620EC"/>
    <w:rsid w:val="00B73239"/>
    <w:rsid w:val="00B825A4"/>
    <w:rsid w:val="00B83349"/>
    <w:rsid w:val="00B85CE3"/>
    <w:rsid w:val="00B870C1"/>
    <w:rsid w:val="00B9314D"/>
    <w:rsid w:val="00B94A5A"/>
    <w:rsid w:val="00BB0C10"/>
    <w:rsid w:val="00BB5918"/>
    <w:rsid w:val="00BB614A"/>
    <w:rsid w:val="00BC61BC"/>
    <w:rsid w:val="00BD697D"/>
    <w:rsid w:val="00BE2486"/>
    <w:rsid w:val="00BE55B1"/>
    <w:rsid w:val="00BF016F"/>
    <w:rsid w:val="00C104E7"/>
    <w:rsid w:val="00C20425"/>
    <w:rsid w:val="00C256BF"/>
    <w:rsid w:val="00C25B6F"/>
    <w:rsid w:val="00C33A1F"/>
    <w:rsid w:val="00C747F0"/>
    <w:rsid w:val="00C81E92"/>
    <w:rsid w:val="00C87F95"/>
    <w:rsid w:val="00CB2837"/>
    <w:rsid w:val="00CB57A0"/>
    <w:rsid w:val="00CB6772"/>
    <w:rsid w:val="00CC5328"/>
    <w:rsid w:val="00CD00CF"/>
    <w:rsid w:val="00CD1C68"/>
    <w:rsid w:val="00CD4396"/>
    <w:rsid w:val="00CD7D07"/>
    <w:rsid w:val="00CF34E6"/>
    <w:rsid w:val="00D20199"/>
    <w:rsid w:val="00D22387"/>
    <w:rsid w:val="00D2339B"/>
    <w:rsid w:val="00D24802"/>
    <w:rsid w:val="00D446C9"/>
    <w:rsid w:val="00D56F13"/>
    <w:rsid w:val="00D91236"/>
    <w:rsid w:val="00DA4716"/>
    <w:rsid w:val="00DB22A4"/>
    <w:rsid w:val="00DC1968"/>
    <w:rsid w:val="00DD1E63"/>
    <w:rsid w:val="00DD51DB"/>
    <w:rsid w:val="00DF57E9"/>
    <w:rsid w:val="00E03FEC"/>
    <w:rsid w:val="00E042ED"/>
    <w:rsid w:val="00E12E2B"/>
    <w:rsid w:val="00E17DB0"/>
    <w:rsid w:val="00E27987"/>
    <w:rsid w:val="00E35DE3"/>
    <w:rsid w:val="00E62024"/>
    <w:rsid w:val="00E67B5D"/>
    <w:rsid w:val="00E71F1A"/>
    <w:rsid w:val="00EB0651"/>
    <w:rsid w:val="00EC1AB3"/>
    <w:rsid w:val="00EC445E"/>
    <w:rsid w:val="00EE38CF"/>
    <w:rsid w:val="00EF1075"/>
    <w:rsid w:val="00EF2BEC"/>
    <w:rsid w:val="00EF3E43"/>
    <w:rsid w:val="00EF643B"/>
    <w:rsid w:val="00F02258"/>
    <w:rsid w:val="00F04B9E"/>
    <w:rsid w:val="00F05839"/>
    <w:rsid w:val="00F11717"/>
    <w:rsid w:val="00F1341F"/>
    <w:rsid w:val="00F157BE"/>
    <w:rsid w:val="00F231FE"/>
    <w:rsid w:val="00F25515"/>
    <w:rsid w:val="00F34595"/>
    <w:rsid w:val="00F350BA"/>
    <w:rsid w:val="00F401C4"/>
    <w:rsid w:val="00F40B77"/>
    <w:rsid w:val="00F47E33"/>
    <w:rsid w:val="00F75F8E"/>
    <w:rsid w:val="00F945D8"/>
    <w:rsid w:val="00FA18F6"/>
    <w:rsid w:val="00FA652C"/>
    <w:rsid w:val="00FB0E0A"/>
    <w:rsid w:val="00FF28FB"/>
    <w:rsid w:val="00FF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8"/>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cs=".VnTime"/>
      <w:sz w:val="24"/>
      <w:szCs w:val="24"/>
    </w:rPr>
  </w:style>
  <w:style w:type="paragraph" w:styleId="Heading1">
    <w:name w:val="heading 1"/>
    <w:basedOn w:val="Normal"/>
    <w:next w:val="Normal"/>
    <w:link w:val="Heading1Char"/>
    <w:uiPriority w:val="99"/>
    <w:qFormat/>
    <w:pPr>
      <w:keepNext/>
      <w:jc w:val="center"/>
      <w:outlineLvl w:val="0"/>
    </w:pPr>
    <w:rPr>
      <w:b/>
      <w:bCs/>
      <w:sz w:val="26"/>
      <w:szCs w:val="26"/>
    </w:rPr>
  </w:style>
  <w:style w:type="paragraph" w:styleId="Heading5">
    <w:name w:val="heading 5"/>
    <w:basedOn w:val="Normal"/>
    <w:next w:val="Normal"/>
    <w:link w:val="Heading5Char"/>
    <w:uiPriority w:val="99"/>
    <w:qFormat/>
    <w:pPr>
      <w:keepNext/>
      <w:jc w:val="both"/>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
    <w:name w:val="Body Text"/>
    <w:basedOn w:val="Normal"/>
    <w:link w:val="BodyTextChar"/>
    <w:uiPriority w:val="99"/>
    <w:pPr>
      <w:jc w:val="both"/>
    </w:pPr>
    <w:rPr>
      <w:sz w:val="26"/>
      <w:szCs w:val="26"/>
    </w:rPr>
  </w:style>
  <w:style w:type="character" w:customStyle="1" w:styleId="BodyTextChar">
    <w:name w:val="Body Text Char"/>
    <w:link w:val="BodyText"/>
    <w:uiPriority w:val="99"/>
    <w:semiHidden/>
    <w:locked/>
    <w:rPr>
      <w:rFonts w:ascii=".VnTime" w:hAnsi=".VnTime" w:cs=".VnTime"/>
      <w:sz w:val="24"/>
      <w:szCs w:val="24"/>
    </w:rPr>
  </w:style>
  <w:style w:type="paragraph" w:styleId="BodyTextIndent3">
    <w:name w:val="Body Text Indent 3"/>
    <w:basedOn w:val="Normal"/>
    <w:link w:val="BodyTextIndent3Char"/>
    <w:uiPriority w:val="99"/>
    <w:pPr>
      <w:ind w:firstLine="720"/>
      <w:jc w:val="both"/>
    </w:pPr>
    <w:rPr>
      <w:sz w:val="26"/>
      <w:szCs w:val="26"/>
    </w:rPr>
  </w:style>
  <w:style w:type="character" w:customStyle="1" w:styleId="BodyTextIndent3Char">
    <w:name w:val="Body Text Indent 3 Char"/>
    <w:link w:val="BodyTextIndent3"/>
    <w:uiPriority w:val="99"/>
    <w:semiHidden/>
    <w:locked/>
    <w:rPr>
      <w:rFonts w:ascii=".VnTime" w:hAnsi=".VnTime" w:cs=".VnTime"/>
      <w:sz w:val="16"/>
      <w:szCs w:val="16"/>
    </w:rPr>
  </w:style>
  <w:style w:type="paragraph" w:styleId="BodyText2">
    <w:name w:val="Body Text 2"/>
    <w:basedOn w:val="Normal"/>
    <w:link w:val="BodyText2Char"/>
    <w:uiPriority w:val="99"/>
    <w:pPr>
      <w:tabs>
        <w:tab w:val="left" w:pos="5954"/>
      </w:tabs>
      <w:spacing w:before="60" w:after="60" w:line="300" w:lineRule="exact"/>
      <w:jc w:val="both"/>
    </w:pPr>
    <w:rPr>
      <w:sz w:val="26"/>
      <w:szCs w:val="26"/>
    </w:rPr>
  </w:style>
  <w:style w:type="character" w:customStyle="1" w:styleId="BodyText2Char">
    <w:name w:val="Body Text 2 Char"/>
    <w:link w:val="BodyText2"/>
    <w:uiPriority w:val="99"/>
    <w:semiHidden/>
    <w:locked/>
    <w:rPr>
      <w:rFonts w:ascii=".VnTime" w:hAnsi=".VnTime" w:cs=".VnTime"/>
      <w:sz w:val="24"/>
      <w:szCs w:val="24"/>
    </w:rPr>
  </w:style>
  <w:style w:type="paragraph" w:styleId="Header">
    <w:name w:val="header"/>
    <w:basedOn w:val="Normal"/>
    <w:link w:val="HeaderChar"/>
    <w:uiPriority w:val="99"/>
    <w:rsid w:val="00551EC3"/>
    <w:pPr>
      <w:tabs>
        <w:tab w:val="center" w:pos="4320"/>
        <w:tab w:val="right" w:pos="8640"/>
      </w:tabs>
    </w:pPr>
  </w:style>
  <w:style w:type="character" w:customStyle="1" w:styleId="HeaderChar">
    <w:name w:val="Header Char"/>
    <w:link w:val="Header"/>
    <w:uiPriority w:val="99"/>
    <w:semiHidden/>
    <w:locked/>
    <w:rPr>
      <w:rFonts w:ascii=".VnTime" w:hAnsi=".VnTime" w:cs=".VnTime"/>
      <w:sz w:val="24"/>
      <w:szCs w:val="24"/>
    </w:rPr>
  </w:style>
  <w:style w:type="paragraph" w:styleId="Footer">
    <w:name w:val="footer"/>
    <w:basedOn w:val="Normal"/>
    <w:link w:val="FooterChar"/>
    <w:uiPriority w:val="99"/>
    <w:rsid w:val="00551EC3"/>
    <w:pPr>
      <w:tabs>
        <w:tab w:val="center" w:pos="4320"/>
        <w:tab w:val="right" w:pos="8640"/>
      </w:tabs>
    </w:pPr>
  </w:style>
  <w:style w:type="character" w:customStyle="1" w:styleId="FooterChar">
    <w:name w:val="Footer Char"/>
    <w:link w:val="Footer"/>
    <w:uiPriority w:val="99"/>
    <w:locked/>
    <w:rPr>
      <w:rFonts w:ascii=".VnTime" w:hAnsi=".VnTime" w:cs=".VnTime"/>
      <w:sz w:val="24"/>
      <w:szCs w:val="24"/>
    </w:rPr>
  </w:style>
  <w:style w:type="paragraph" w:styleId="Title">
    <w:name w:val="Title"/>
    <w:basedOn w:val="Normal"/>
    <w:link w:val="TitleChar"/>
    <w:qFormat/>
    <w:rsid w:val="005133FE"/>
    <w:pPr>
      <w:jc w:val="center"/>
    </w:pPr>
    <w:rPr>
      <w:rFonts w:ascii=".VnTimeH" w:hAnsi=".VnTimeH" w:cs="Times New Roman"/>
      <w:b/>
      <w:bCs/>
      <w:sz w:val="28"/>
    </w:rPr>
  </w:style>
  <w:style w:type="character" w:customStyle="1" w:styleId="TitleChar">
    <w:name w:val="Title Char"/>
    <w:link w:val="Title"/>
    <w:rsid w:val="005133FE"/>
    <w:rPr>
      <w:rFonts w:ascii=".VnTimeH" w:hAnsi=".VnTimeH"/>
      <w:b/>
      <w:bCs/>
      <w:sz w:val="28"/>
      <w:szCs w:val="24"/>
    </w:rPr>
  </w:style>
  <w:style w:type="paragraph" w:styleId="BalloonText">
    <w:name w:val="Balloon Text"/>
    <w:basedOn w:val="Normal"/>
    <w:link w:val="BalloonTextChar"/>
    <w:uiPriority w:val="99"/>
    <w:semiHidden/>
    <w:unhideWhenUsed/>
    <w:rsid w:val="001F2A13"/>
    <w:rPr>
      <w:rFonts w:ascii="Tahoma" w:hAnsi="Tahoma" w:cs="Tahoma"/>
      <w:sz w:val="16"/>
      <w:szCs w:val="16"/>
    </w:rPr>
  </w:style>
  <w:style w:type="character" w:customStyle="1" w:styleId="BalloonTextChar">
    <w:name w:val="Balloon Text Char"/>
    <w:link w:val="BalloonText"/>
    <w:uiPriority w:val="99"/>
    <w:semiHidden/>
    <w:rsid w:val="001F2A13"/>
    <w:rPr>
      <w:rFonts w:ascii="Tahoma" w:hAnsi="Tahoma" w:cs="Tahoma"/>
      <w:sz w:val="16"/>
      <w:szCs w:val="16"/>
    </w:rPr>
  </w:style>
  <w:style w:type="paragraph" w:styleId="ListParagraph">
    <w:name w:val="List Paragraph"/>
    <w:basedOn w:val="Normal"/>
    <w:uiPriority w:val="34"/>
    <w:qFormat/>
    <w:rsid w:val="00D56F13"/>
    <w:pPr>
      <w:ind w:left="720"/>
      <w:contextualSpacing/>
    </w:pPr>
    <w:rPr>
      <w:rFonts w:cs="Times New Roman"/>
    </w:rPr>
  </w:style>
  <w:style w:type="table" w:styleId="TableGrid">
    <w:name w:val="Table Grid"/>
    <w:basedOn w:val="TableNormal"/>
    <w:uiPriority w:val="59"/>
    <w:rsid w:val="00F47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0F11-A557-4F7F-9096-60E43059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THỂ LỆ BIỂU QUYẾT</vt:lpstr>
    </vt:vector>
  </TitlesOfParts>
  <Company>plc</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 BIỂU QUYẾT</dc:title>
  <dc:creator>anhlt</dc:creator>
  <cp:lastModifiedBy>admin</cp:lastModifiedBy>
  <cp:revision>2</cp:revision>
  <cp:lastPrinted>2009-05-08T09:18:00Z</cp:lastPrinted>
  <dcterms:created xsi:type="dcterms:W3CDTF">2015-12-23T11:22:00Z</dcterms:created>
  <dcterms:modified xsi:type="dcterms:W3CDTF">2015-12-23T11:22:00Z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3b9f0d0a990432bb340007479d68b1d.psdsxs" Id="R3f587722c5624a9c" /></Relationships>
</file>