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7ee0080720842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972" w:tblpY="856"/>
        <w:tblW w:w="10278" w:type="dxa"/>
        <w:tblLook w:val="04A0"/>
      </w:tblPr>
      <w:tblGrid>
        <w:gridCol w:w="5148"/>
        <w:gridCol w:w="5130"/>
      </w:tblGrid>
      <w:tr w:rsidR="00B35581" w:rsidRPr="00AE5F84" w:rsidTr="004B76C1">
        <w:tc>
          <w:tcPr>
            <w:tcW w:w="5148" w:type="dxa"/>
          </w:tcPr>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CÔNG TY CỔ PHẦN ĐẦU TƯ XÂY DỰNG</w:t>
            </w:r>
          </w:p>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VÀ CÔNG NGHỆ TIẾN TRUNG</w:t>
            </w:r>
          </w:p>
          <w:p w:rsidR="002A5AA0" w:rsidRPr="00AE5F84" w:rsidRDefault="006920F3" w:rsidP="00AE5F84">
            <w:pPr>
              <w:spacing w:after="0" w:line="240" w:lineRule="auto"/>
              <w:jc w:val="center"/>
              <w:rPr>
                <w:rFonts w:ascii="Times New Roman" w:hAnsi="Times New Roman"/>
                <w:b/>
              </w:rPr>
            </w:pPr>
            <w:r w:rsidRPr="00AE5F84">
              <w:rPr>
                <w:rFonts w:ascii="Times New Roman" w:hAnsi="Times New Roman"/>
                <w:b/>
              </w:rPr>
              <w:t>-----------------------------</w:t>
            </w:r>
          </w:p>
          <w:p w:rsidR="006920F3" w:rsidRPr="00AE5F84" w:rsidRDefault="006920F3" w:rsidP="002320E2">
            <w:pPr>
              <w:spacing w:after="0" w:line="312" w:lineRule="auto"/>
              <w:jc w:val="center"/>
              <w:rPr>
                <w:rFonts w:ascii="Times New Roman" w:hAnsi="Times New Roman"/>
              </w:rPr>
            </w:pPr>
            <w:r w:rsidRPr="00AE5F84">
              <w:rPr>
                <w:rFonts w:ascii="Times New Roman" w:hAnsi="Times New Roman"/>
              </w:rPr>
              <w:t>Số:</w:t>
            </w:r>
            <w:r w:rsidR="002320E2">
              <w:rPr>
                <w:rFonts w:ascii="Times New Roman" w:hAnsi="Times New Roman"/>
              </w:rPr>
              <w:t xml:space="preserve"> 05</w:t>
            </w:r>
            <w:r w:rsidR="005F222A">
              <w:rPr>
                <w:rFonts w:ascii="Times New Roman" w:hAnsi="Times New Roman"/>
              </w:rPr>
              <w:t>b</w:t>
            </w:r>
            <w:r w:rsidR="002320E2">
              <w:rPr>
                <w:rFonts w:ascii="Times New Roman" w:hAnsi="Times New Roman"/>
              </w:rPr>
              <w:t>/2015/TC.</w:t>
            </w:r>
            <w:r w:rsidRPr="00AE5F84">
              <w:rPr>
                <w:rFonts w:ascii="Times New Roman" w:hAnsi="Times New Roman"/>
              </w:rPr>
              <w:t>KT</w:t>
            </w:r>
            <w:r w:rsidR="002320E2">
              <w:rPr>
                <w:rFonts w:ascii="Times New Roman" w:hAnsi="Times New Roman"/>
              </w:rPr>
              <w:t xml:space="preserve"> - TTZ</w:t>
            </w:r>
          </w:p>
          <w:p w:rsidR="006920F3" w:rsidRDefault="006920F3" w:rsidP="00DE7352">
            <w:pPr>
              <w:spacing w:after="0" w:line="312" w:lineRule="auto"/>
              <w:jc w:val="both"/>
              <w:rPr>
                <w:rFonts w:ascii="Times New Roman" w:hAnsi="Times New Roman"/>
                <w:i/>
              </w:rPr>
            </w:pPr>
            <w:r w:rsidRPr="00AE5F84">
              <w:rPr>
                <w:rFonts w:ascii="Times New Roman" w:hAnsi="Times New Roman"/>
                <w:i/>
              </w:rPr>
              <w:t>V/v: Giả</w:t>
            </w:r>
            <w:r w:rsidR="003975D8">
              <w:rPr>
                <w:rFonts w:ascii="Times New Roman" w:hAnsi="Times New Roman"/>
                <w:i/>
              </w:rPr>
              <w:t>i tr</w:t>
            </w:r>
            <w:r w:rsidR="00A62388">
              <w:rPr>
                <w:rFonts w:ascii="Times New Roman" w:hAnsi="Times New Roman"/>
                <w:i/>
              </w:rPr>
              <w:t xml:space="preserve">ình báo cáo Tài chính </w:t>
            </w:r>
            <w:r w:rsidR="002320E2">
              <w:rPr>
                <w:rFonts w:ascii="Times New Roman" w:hAnsi="Times New Roman"/>
                <w:i/>
              </w:rPr>
              <w:t>quý IV</w:t>
            </w:r>
            <w:r w:rsidR="00A62388">
              <w:rPr>
                <w:rFonts w:ascii="Times New Roman" w:hAnsi="Times New Roman"/>
                <w:i/>
              </w:rPr>
              <w:t>/2014</w:t>
            </w:r>
            <w:r w:rsidRPr="00AE5F84">
              <w:rPr>
                <w:rFonts w:ascii="Times New Roman" w:hAnsi="Times New Roman"/>
                <w:i/>
              </w:rPr>
              <w:t xml:space="preserve"> vớ</w:t>
            </w:r>
            <w:r w:rsidR="003975D8">
              <w:rPr>
                <w:rFonts w:ascii="Times New Roman" w:hAnsi="Times New Roman"/>
                <w:i/>
              </w:rPr>
              <w:t xml:space="preserve">i quý </w:t>
            </w:r>
            <w:r w:rsidR="00D16329">
              <w:rPr>
                <w:rFonts w:ascii="Times New Roman" w:hAnsi="Times New Roman"/>
                <w:i/>
              </w:rPr>
              <w:t>I</w:t>
            </w:r>
            <w:r w:rsidR="002320E2">
              <w:rPr>
                <w:rFonts w:ascii="Times New Roman" w:hAnsi="Times New Roman"/>
                <w:i/>
              </w:rPr>
              <w:t>V</w:t>
            </w:r>
            <w:r w:rsidRPr="00AE5F84">
              <w:rPr>
                <w:rFonts w:ascii="Times New Roman" w:hAnsi="Times New Roman"/>
                <w:i/>
              </w:rPr>
              <w:t>/201</w:t>
            </w:r>
            <w:r w:rsidR="00A62388">
              <w:rPr>
                <w:rFonts w:ascii="Times New Roman" w:hAnsi="Times New Roman"/>
                <w:i/>
              </w:rPr>
              <w:t>3</w:t>
            </w:r>
            <w:r w:rsidR="002320E2">
              <w:rPr>
                <w:rFonts w:ascii="Times New Roman" w:hAnsi="Times New Roman"/>
                <w:i/>
              </w:rPr>
              <w:t>.</w:t>
            </w:r>
          </w:p>
          <w:p w:rsidR="004D6FD3" w:rsidRPr="00AE5F84" w:rsidRDefault="004D6FD3" w:rsidP="00DE7352">
            <w:pPr>
              <w:spacing w:after="0" w:line="312" w:lineRule="auto"/>
              <w:jc w:val="both"/>
              <w:rPr>
                <w:rFonts w:ascii="Times New Roman" w:hAnsi="Times New Roman"/>
                <w:b/>
                <w:i/>
              </w:rPr>
            </w:pPr>
          </w:p>
        </w:tc>
        <w:tc>
          <w:tcPr>
            <w:tcW w:w="5130" w:type="dxa"/>
          </w:tcPr>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CỘNG HÒA XÃ HỘI CHỦ NGHĨA VIỆT NAM</w:t>
            </w:r>
          </w:p>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Độc Lập – Tự do – Hạnh Phúc</w:t>
            </w:r>
          </w:p>
          <w:p w:rsidR="002A5AA0" w:rsidRPr="00AE5F84" w:rsidRDefault="004D6FD3" w:rsidP="00AE5F84">
            <w:pPr>
              <w:spacing w:after="0" w:line="240" w:lineRule="auto"/>
              <w:jc w:val="center"/>
              <w:rPr>
                <w:rFonts w:ascii="Times New Roman" w:hAnsi="Times New Roman"/>
                <w:b/>
              </w:rPr>
            </w:pPr>
            <w:r>
              <w:rPr>
                <w:rFonts w:ascii="Times New Roman" w:hAnsi="Times New Roman"/>
                <w:b/>
              </w:rPr>
              <w:t>---------------0O0-------------------</w:t>
            </w:r>
          </w:p>
          <w:p w:rsidR="002A5AA0" w:rsidRPr="00AE5F84" w:rsidRDefault="002A5AA0" w:rsidP="00AE5F84">
            <w:pPr>
              <w:spacing w:after="0" w:line="240" w:lineRule="auto"/>
              <w:jc w:val="center"/>
              <w:rPr>
                <w:rFonts w:ascii="Times New Roman" w:hAnsi="Times New Roman"/>
                <w:b/>
              </w:rPr>
            </w:pPr>
          </w:p>
          <w:p w:rsidR="003474F4" w:rsidRPr="00AE5F84" w:rsidRDefault="006920F3" w:rsidP="003474F4">
            <w:pPr>
              <w:spacing w:after="0" w:line="240" w:lineRule="auto"/>
              <w:jc w:val="right"/>
              <w:rPr>
                <w:rFonts w:ascii="Times New Roman" w:hAnsi="Times New Roman"/>
                <w:i/>
              </w:rPr>
            </w:pPr>
            <w:r w:rsidRPr="00AE5F84">
              <w:rPr>
                <w:rFonts w:ascii="Times New Roman" w:hAnsi="Times New Roman"/>
                <w:i/>
              </w:rPr>
              <w:t xml:space="preserve">Thái bình, ngày </w:t>
            </w:r>
            <w:r w:rsidR="008A5DB0">
              <w:rPr>
                <w:rFonts w:ascii="Times New Roman" w:hAnsi="Times New Roman"/>
                <w:i/>
              </w:rPr>
              <w:t>10</w:t>
            </w:r>
            <w:r w:rsidR="00D16329">
              <w:rPr>
                <w:rFonts w:ascii="Times New Roman" w:hAnsi="Times New Roman"/>
                <w:i/>
              </w:rPr>
              <w:t xml:space="preserve">  tháng </w:t>
            </w:r>
            <w:r w:rsidR="002320E2">
              <w:rPr>
                <w:rFonts w:ascii="Times New Roman" w:hAnsi="Times New Roman"/>
                <w:i/>
              </w:rPr>
              <w:t>02</w:t>
            </w:r>
            <w:r w:rsidR="003474F4">
              <w:rPr>
                <w:rFonts w:ascii="Times New Roman" w:hAnsi="Times New Roman"/>
                <w:i/>
              </w:rPr>
              <w:t xml:space="preserve"> năm 201</w:t>
            </w:r>
            <w:r w:rsidR="002320E2">
              <w:rPr>
                <w:rFonts w:ascii="Times New Roman" w:hAnsi="Times New Roman"/>
                <w:i/>
              </w:rPr>
              <w:t>5</w:t>
            </w:r>
          </w:p>
          <w:p w:rsidR="006920F3" w:rsidRPr="00AE5F84" w:rsidRDefault="006920F3" w:rsidP="00AE5F84">
            <w:pPr>
              <w:spacing w:after="0" w:line="240" w:lineRule="auto"/>
              <w:jc w:val="center"/>
              <w:rPr>
                <w:rFonts w:ascii="Times New Roman" w:hAnsi="Times New Roman"/>
                <w:b/>
              </w:rPr>
            </w:pPr>
          </w:p>
        </w:tc>
      </w:tr>
    </w:tbl>
    <w:p w:rsidR="006920F3" w:rsidRPr="002320E2" w:rsidRDefault="006920F3" w:rsidP="00AE5F84">
      <w:pPr>
        <w:jc w:val="center"/>
        <w:rPr>
          <w:rFonts w:ascii="Times New Roman" w:hAnsi="Times New Roman"/>
          <w:b/>
          <w:sz w:val="26"/>
          <w:szCs w:val="24"/>
        </w:rPr>
      </w:pPr>
      <w:r w:rsidRPr="002320E2">
        <w:rPr>
          <w:rFonts w:ascii="Times New Roman" w:hAnsi="Times New Roman"/>
          <w:b/>
          <w:i/>
          <w:sz w:val="26"/>
          <w:szCs w:val="24"/>
          <w:u w:val="single"/>
        </w:rPr>
        <w:t>Kính gửi:</w:t>
      </w:r>
      <w:r w:rsidRPr="002320E2">
        <w:rPr>
          <w:rFonts w:ascii="Times New Roman" w:hAnsi="Times New Roman"/>
          <w:b/>
          <w:sz w:val="26"/>
          <w:szCs w:val="24"/>
        </w:rPr>
        <w:t xml:space="preserve"> </w:t>
      </w:r>
      <w:r w:rsidR="00AE5F84" w:rsidRPr="002320E2">
        <w:rPr>
          <w:rFonts w:ascii="Times New Roman" w:hAnsi="Times New Roman"/>
          <w:b/>
          <w:sz w:val="26"/>
          <w:szCs w:val="24"/>
        </w:rPr>
        <w:t xml:space="preserve"> Sở Giao dịch chứng khoán Hà Nội</w:t>
      </w:r>
    </w:p>
    <w:p w:rsidR="00AE5F84" w:rsidRPr="002320E2" w:rsidRDefault="00AE5F84" w:rsidP="00AE5F84">
      <w:pPr>
        <w:jc w:val="center"/>
        <w:rPr>
          <w:rFonts w:ascii="Times New Roman" w:hAnsi="Times New Roman"/>
          <w:b/>
          <w:sz w:val="26"/>
          <w:szCs w:val="24"/>
        </w:rPr>
      </w:pPr>
      <w:r w:rsidRPr="002320E2">
        <w:rPr>
          <w:rFonts w:ascii="Times New Roman" w:hAnsi="Times New Roman"/>
          <w:b/>
          <w:sz w:val="26"/>
          <w:szCs w:val="24"/>
        </w:rPr>
        <w:t xml:space="preserve">               Uỷ ban Chứng khoán Nhà nước</w:t>
      </w:r>
    </w:p>
    <w:p w:rsidR="006920F3" w:rsidRPr="006920F3" w:rsidRDefault="006920F3" w:rsidP="002320E2">
      <w:pPr>
        <w:spacing w:line="312" w:lineRule="auto"/>
        <w:ind w:left="-1080" w:firstLine="547"/>
        <w:jc w:val="both"/>
        <w:rPr>
          <w:rFonts w:ascii="Times New Roman" w:hAnsi="Times New Roman"/>
          <w:sz w:val="24"/>
          <w:szCs w:val="24"/>
        </w:rPr>
      </w:pPr>
      <w:r w:rsidRPr="006920F3">
        <w:rPr>
          <w:rFonts w:ascii="Times New Roman" w:hAnsi="Times New Roman"/>
          <w:sz w:val="24"/>
          <w:szCs w:val="24"/>
        </w:rPr>
        <w:t xml:space="preserve">Công ty cổ phần đầu tư xây dựng và công nghệ Tiến Trung </w:t>
      </w:r>
      <w:r w:rsidR="002C5CC3">
        <w:rPr>
          <w:rFonts w:ascii="Times New Roman" w:hAnsi="Times New Roman"/>
          <w:sz w:val="24"/>
          <w:szCs w:val="24"/>
        </w:rPr>
        <w:t xml:space="preserve">(TTZ) </w:t>
      </w:r>
      <w:r w:rsidRPr="006920F3">
        <w:rPr>
          <w:rFonts w:ascii="Times New Roman" w:hAnsi="Times New Roman"/>
          <w:sz w:val="24"/>
          <w:szCs w:val="24"/>
        </w:rPr>
        <w:t>xin gửi Sở giao dịch chứng khoán Hà Nội lời chào trân trọ</w:t>
      </w:r>
      <w:r w:rsidR="002320E2">
        <w:rPr>
          <w:rFonts w:ascii="Times New Roman" w:hAnsi="Times New Roman"/>
          <w:sz w:val="24"/>
          <w:szCs w:val="24"/>
        </w:rPr>
        <w:t>ng</w:t>
      </w:r>
    </w:p>
    <w:p w:rsidR="006920F3" w:rsidRDefault="006920F3" w:rsidP="002320E2">
      <w:pPr>
        <w:spacing w:line="312" w:lineRule="auto"/>
        <w:ind w:left="-1080" w:firstLine="547"/>
        <w:jc w:val="both"/>
        <w:rPr>
          <w:rFonts w:ascii="Times New Roman" w:hAnsi="Times New Roman"/>
          <w:sz w:val="24"/>
          <w:szCs w:val="24"/>
        </w:rPr>
      </w:pPr>
      <w:r w:rsidRPr="002320E2">
        <w:rPr>
          <w:rFonts w:ascii="Times New Roman" w:hAnsi="Times New Roman"/>
          <w:sz w:val="24"/>
          <w:szCs w:val="24"/>
        </w:rPr>
        <w:t>Theo quy định tại thông tư số</w:t>
      </w:r>
      <w:r w:rsidR="008C63A0" w:rsidRPr="002320E2">
        <w:rPr>
          <w:rFonts w:ascii="Times New Roman" w:hAnsi="Times New Roman"/>
          <w:sz w:val="24"/>
          <w:szCs w:val="24"/>
        </w:rPr>
        <w:t xml:space="preserve"> 52/2012</w:t>
      </w:r>
      <w:r w:rsidRPr="002320E2">
        <w:rPr>
          <w:rFonts w:ascii="Times New Roman" w:hAnsi="Times New Roman"/>
          <w:sz w:val="24"/>
          <w:szCs w:val="24"/>
        </w:rPr>
        <w:t>/TT-BTC về việc công bố thông tin định kỳ của các tổ chức</w:t>
      </w:r>
      <w:r>
        <w:rPr>
          <w:rFonts w:ascii="Times New Roman" w:hAnsi="Times New Roman"/>
          <w:sz w:val="24"/>
          <w:szCs w:val="24"/>
        </w:rPr>
        <w:t xml:space="preserve"> niêm yết, trường hợp kết quả hoạt động kinh doanh giữa 2 kỳ báo cáo có biến động từ 10% trở lên thì Công ty niêm yết phải giải trình rõ nguyên nhân dẫn đến những biến động bất thường trong báo cáo tài chính quý.</w:t>
      </w:r>
    </w:p>
    <w:p w:rsidR="006920F3" w:rsidRDefault="006920F3" w:rsidP="002320E2">
      <w:pPr>
        <w:spacing w:line="312" w:lineRule="auto"/>
        <w:ind w:left="-1080" w:firstLine="547"/>
        <w:jc w:val="both"/>
        <w:rPr>
          <w:rFonts w:ascii="Times New Roman" w:hAnsi="Times New Roman"/>
          <w:sz w:val="24"/>
          <w:szCs w:val="24"/>
        </w:rPr>
      </w:pPr>
      <w:r>
        <w:rPr>
          <w:rFonts w:ascii="Times New Roman" w:hAnsi="Times New Roman"/>
          <w:sz w:val="24"/>
          <w:szCs w:val="24"/>
        </w:rPr>
        <w:t>Theo đó</w:t>
      </w:r>
      <w:r w:rsidR="00AE5F84">
        <w:rPr>
          <w:rFonts w:ascii="Times New Roman" w:hAnsi="Times New Roman"/>
          <w:sz w:val="24"/>
          <w:szCs w:val="24"/>
        </w:rPr>
        <w:t>,</w:t>
      </w:r>
      <w:r>
        <w:rPr>
          <w:rFonts w:ascii="Times New Roman" w:hAnsi="Times New Roman"/>
          <w:sz w:val="24"/>
          <w:szCs w:val="24"/>
        </w:rPr>
        <w:t xml:space="preserve"> Công ty cổ phần đầu tư xây dựng và công nghệ Tiến Trung </w:t>
      </w:r>
      <w:r w:rsidR="00AE5F84">
        <w:rPr>
          <w:rFonts w:ascii="Times New Roman" w:hAnsi="Times New Roman"/>
          <w:sz w:val="24"/>
          <w:szCs w:val="24"/>
        </w:rPr>
        <w:t xml:space="preserve">xin </w:t>
      </w:r>
      <w:r>
        <w:rPr>
          <w:rFonts w:ascii="Times New Roman" w:hAnsi="Times New Roman"/>
          <w:sz w:val="24"/>
          <w:szCs w:val="24"/>
        </w:rPr>
        <w:t xml:space="preserve">giải trình về kết quả kinh doanh </w:t>
      </w:r>
      <w:r w:rsidR="00F72DAF">
        <w:rPr>
          <w:rFonts w:ascii="Times New Roman" w:hAnsi="Times New Roman"/>
          <w:sz w:val="24"/>
          <w:szCs w:val="24"/>
        </w:rPr>
        <w:t xml:space="preserve">báo cáo </w:t>
      </w:r>
      <w:r w:rsidR="005F222A">
        <w:rPr>
          <w:rFonts w:ascii="Times New Roman" w:hAnsi="Times New Roman"/>
          <w:sz w:val="24"/>
          <w:szCs w:val="24"/>
        </w:rPr>
        <w:t>tài chính</w:t>
      </w:r>
      <w:r w:rsidR="00F72DAF">
        <w:rPr>
          <w:rFonts w:ascii="Times New Roman" w:hAnsi="Times New Roman"/>
          <w:sz w:val="24"/>
          <w:szCs w:val="24"/>
        </w:rPr>
        <w:t xml:space="preserve"> </w:t>
      </w:r>
      <w:r>
        <w:rPr>
          <w:rFonts w:ascii="Times New Roman" w:hAnsi="Times New Roman"/>
          <w:sz w:val="24"/>
          <w:szCs w:val="24"/>
        </w:rPr>
        <w:t>giữ</w:t>
      </w:r>
      <w:r w:rsidR="00A62388">
        <w:rPr>
          <w:rFonts w:ascii="Times New Roman" w:hAnsi="Times New Roman"/>
          <w:sz w:val="24"/>
          <w:szCs w:val="24"/>
        </w:rPr>
        <w:t xml:space="preserve">a quý </w:t>
      </w:r>
      <w:r w:rsidR="00D16329">
        <w:rPr>
          <w:rFonts w:ascii="Times New Roman" w:hAnsi="Times New Roman"/>
          <w:sz w:val="24"/>
          <w:szCs w:val="24"/>
        </w:rPr>
        <w:t>I</w:t>
      </w:r>
      <w:r w:rsidR="002320E2">
        <w:rPr>
          <w:rFonts w:ascii="Times New Roman" w:hAnsi="Times New Roman"/>
          <w:sz w:val="24"/>
          <w:szCs w:val="24"/>
        </w:rPr>
        <w:t>V</w:t>
      </w:r>
      <w:r w:rsidR="00A62388">
        <w:rPr>
          <w:rFonts w:ascii="Times New Roman" w:hAnsi="Times New Roman"/>
          <w:sz w:val="24"/>
          <w:szCs w:val="24"/>
        </w:rPr>
        <w:t>/2014</w:t>
      </w:r>
      <w:r w:rsidR="002320E2">
        <w:rPr>
          <w:rFonts w:ascii="Times New Roman" w:hAnsi="Times New Roman"/>
          <w:sz w:val="24"/>
          <w:szCs w:val="24"/>
        </w:rPr>
        <w:t xml:space="preserve"> </w:t>
      </w:r>
      <w:r>
        <w:rPr>
          <w:rFonts w:ascii="Times New Roman" w:hAnsi="Times New Roman"/>
          <w:sz w:val="24"/>
          <w:szCs w:val="24"/>
        </w:rPr>
        <w:t>(</w:t>
      </w:r>
      <w:r w:rsidR="002320E2">
        <w:rPr>
          <w:rFonts w:ascii="Times New Roman" w:hAnsi="Times New Roman"/>
          <w:sz w:val="24"/>
          <w:szCs w:val="24"/>
        </w:rPr>
        <w:t>k</w:t>
      </w:r>
      <w:r>
        <w:rPr>
          <w:rFonts w:ascii="Times New Roman" w:hAnsi="Times New Roman"/>
          <w:sz w:val="24"/>
          <w:szCs w:val="24"/>
        </w:rPr>
        <w:t>ỳ</w:t>
      </w:r>
      <w:r w:rsidR="00A62388">
        <w:rPr>
          <w:rFonts w:ascii="Times New Roman" w:hAnsi="Times New Roman"/>
          <w:sz w:val="24"/>
          <w:szCs w:val="24"/>
        </w:rPr>
        <w:t xml:space="preserve"> bào cáo) và báo cáo quý </w:t>
      </w:r>
      <w:r w:rsidR="00D16329">
        <w:rPr>
          <w:rFonts w:ascii="Times New Roman" w:hAnsi="Times New Roman"/>
          <w:sz w:val="24"/>
          <w:szCs w:val="24"/>
        </w:rPr>
        <w:t>I</w:t>
      </w:r>
      <w:r w:rsidR="002320E2">
        <w:rPr>
          <w:rFonts w:ascii="Times New Roman" w:hAnsi="Times New Roman"/>
          <w:sz w:val="24"/>
          <w:szCs w:val="24"/>
        </w:rPr>
        <w:t>V</w:t>
      </w:r>
      <w:r w:rsidR="00A62388">
        <w:rPr>
          <w:rFonts w:ascii="Times New Roman" w:hAnsi="Times New Roman"/>
          <w:sz w:val="24"/>
          <w:szCs w:val="24"/>
        </w:rPr>
        <w:t>/2013</w:t>
      </w:r>
      <w:r>
        <w:rPr>
          <w:rFonts w:ascii="Times New Roman" w:hAnsi="Times New Roman"/>
          <w:sz w:val="24"/>
          <w:szCs w:val="24"/>
        </w:rPr>
        <w:t xml:space="preserve"> như sau:</w:t>
      </w:r>
      <w:r w:rsidR="00455251">
        <w:rPr>
          <w:rFonts w:ascii="Times New Roman" w:hAnsi="Times New Roman"/>
          <w:sz w:val="24"/>
          <w:szCs w:val="24"/>
        </w:rPr>
        <w:t xml:space="preserve"> </w:t>
      </w: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328"/>
        <w:gridCol w:w="1890"/>
        <w:gridCol w:w="2138"/>
        <w:gridCol w:w="2272"/>
      </w:tblGrid>
      <w:tr w:rsidR="006920F3" w:rsidRPr="00334A89" w:rsidTr="00A114F7">
        <w:trPr>
          <w:trHeight w:val="1025"/>
        </w:trPr>
        <w:tc>
          <w:tcPr>
            <w:tcW w:w="632" w:type="dxa"/>
            <w:vAlign w:val="center"/>
          </w:tcPr>
          <w:p w:rsidR="006920F3" w:rsidRPr="00334A89" w:rsidRDefault="006920F3" w:rsidP="003266F4">
            <w:pPr>
              <w:spacing w:after="0" w:line="240" w:lineRule="auto"/>
              <w:jc w:val="center"/>
              <w:rPr>
                <w:rFonts w:ascii="Times New Roman" w:hAnsi="Times New Roman"/>
                <w:b/>
              </w:rPr>
            </w:pPr>
            <w:r w:rsidRPr="00334A89">
              <w:rPr>
                <w:rFonts w:ascii="Times New Roman" w:hAnsi="Times New Roman"/>
                <w:b/>
              </w:rPr>
              <w:t>STT</w:t>
            </w:r>
          </w:p>
        </w:tc>
        <w:tc>
          <w:tcPr>
            <w:tcW w:w="3328" w:type="dxa"/>
            <w:vAlign w:val="center"/>
          </w:tcPr>
          <w:p w:rsidR="006920F3" w:rsidRPr="00334A89" w:rsidRDefault="006920F3" w:rsidP="003266F4">
            <w:pPr>
              <w:spacing w:after="0" w:line="240" w:lineRule="auto"/>
              <w:jc w:val="center"/>
              <w:rPr>
                <w:rFonts w:ascii="Times New Roman" w:hAnsi="Times New Roman"/>
                <w:b/>
              </w:rPr>
            </w:pPr>
            <w:r w:rsidRPr="00334A89">
              <w:rPr>
                <w:rFonts w:ascii="Times New Roman" w:hAnsi="Times New Roman"/>
                <w:b/>
              </w:rPr>
              <w:t>Nội dung</w:t>
            </w:r>
          </w:p>
        </w:tc>
        <w:tc>
          <w:tcPr>
            <w:tcW w:w="1890" w:type="dxa"/>
            <w:vAlign w:val="center"/>
          </w:tcPr>
          <w:p w:rsidR="006920F3" w:rsidRPr="00334A89" w:rsidRDefault="003975D8" w:rsidP="003266F4">
            <w:pPr>
              <w:spacing w:after="0" w:line="240" w:lineRule="auto"/>
              <w:jc w:val="center"/>
              <w:rPr>
                <w:rFonts w:ascii="Times New Roman" w:hAnsi="Times New Roman"/>
                <w:b/>
              </w:rPr>
            </w:pPr>
            <w:r>
              <w:rPr>
                <w:rFonts w:ascii="Times New Roman" w:hAnsi="Times New Roman"/>
                <w:b/>
              </w:rPr>
              <w:t>Quý I</w:t>
            </w:r>
            <w:r w:rsidR="002320E2">
              <w:rPr>
                <w:rFonts w:ascii="Times New Roman" w:hAnsi="Times New Roman"/>
                <w:b/>
              </w:rPr>
              <w:t>V</w:t>
            </w:r>
            <w:r w:rsidR="00003CD2">
              <w:rPr>
                <w:rFonts w:ascii="Times New Roman" w:hAnsi="Times New Roman"/>
                <w:b/>
              </w:rPr>
              <w:t>/201</w:t>
            </w:r>
            <w:r w:rsidR="00A62388">
              <w:rPr>
                <w:rFonts w:ascii="Times New Roman" w:hAnsi="Times New Roman"/>
                <w:b/>
              </w:rPr>
              <w:t>4</w:t>
            </w:r>
          </w:p>
        </w:tc>
        <w:tc>
          <w:tcPr>
            <w:tcW w:w="2138" w:type="dxa"/>
            <w:vAlign w:val="center"/>
          </w:tcPr>
          <w:p w:rsidR="006920F3" w:rsidRPr="00334A89" w:rsidRDefault="003975D8" w:rsidP="003266F4">
            <w:pPr>
              <w:spacing w:after="0" w:line="240" w:lineRule="auto"/>
              <w:jc w:val="center"/>
              <w:rPr>
                <w:rFonts w:ascii="Times New Roman" w:hAnsi="Times New Roman"/>
                <w:b/>
              </w:rPr>
            </w:pPr>
            <w:r>
              <w:rPr>
                <w:rFonts w:ascii="Times New Roman" w:hAnsi="Times New Roman"/>
                <w:b/>
              </w:rPr>
              <w:t xml:space="preserve">Quý </w:t>
            </w:r>
            <w:r w:rsidR="002320E2">
              <w:rPr>
                <w:rFonts w:ascii="Times New Roman" w:hAnsi="Times New Roman"/>
                <w:b/>
              </w:rPr>
              <w:t>IV</w:t>
            </w:r>
            <w:r>
              <w:rPr>
                <w:rFonts w:ascii="Times New Roman" w:hAnsi="Times New Roman"/>
                <w:b/>
              </w:rPr>
              <w:t>/201</w:t>
            </w:r>
            <w:r w:rsidR="00A62388">
              <w:rPr>
                <w:rFonts w:ascii="Times New Roman" w:hAnsi="Times New Roman"/>
                <w:b/>
              </w:rPr>
              <w:t>3</w:t>
            </w:r>
          </w:p>
        </w:tc>
        <w:tc>
          <w:tcPr>
            <w:tcW w:w="2272" w:type="dxa"/>
            <w:vAlign w:val="center"/>
          </w:tcPr>
          <w:p w:rsidR="006920F3" w:rsidRPr="00334A89" w:rsidRDefault="006920F3" w:rsidP="00413F4E">
            <w:pPr>
              <w:spacing w:after="0" w:line="240" w:lineRule="auto"/>
              <w:jc w:val="center"/>
              <w:rPr>
                <w:rFonts w:ascii="Times New Roman" w:hAnsi="Times New Roman"/>
                <w:b/>
              </w:rPr>
            </w:pPr>
            <w:r w:rsidRPr="00334A89">
              <w:rPr>
                <w:rFonts w:ascii="Times New Roman" w:hAnsi="Times New Roman"/>
                <w:b/>
              </w:rPr>
              <w:t>Thay đổi + (%) giữ</w:t>
            </w:r>
            <w:r w:rsidR="003975D8">
              <w:rPr>
                <w:rFonts w:ascii="Times New Roman" w:hAnsi="Times New Roman"/>
                <w:b/>
              </w:rPr>
              <w:t>a QI</w:t>
            </w:r>
            <w:r w:rsidR="00413F4E">
              <w:rPr>
                <w:rFonts w:ascii="Times New Roman" w:hAnsi="Times New Roman"/>
                <w:b/>
              </w:rPr>
              <w:t>V</w:t>
            </w:r>
            <w:r w:rsidRPr="00334A89">
              <w:rPr>
                <w:rFonts w:ascii="Times New Roman" w:hAnsi="Times New Roman"/>
                <w:b/>
              </w:rPr>
              <w:t>/2</w:t>
            </w:r>
            <w:r w:rsidR="00A62388">
              <w:rPr>
                <w:rFonts w:ascii="Times New Roman" w:hAnsi="Times New Roman"/>
                <w:b/>
              </w:rPr>
              <w:t>014</w:t>
            </w:r>
            <w:r w:rsidRPr="00334A89">
              <w:rPr>
                <w:rFonts w:ascii="Times New Roman" w:hAnsi="Times New Roman"/>
                <w:b/>
              </w:rPr>
              <w:t xml:space="preserve"> so vớ</w:t>
            </w:r>
            <w:r w:rsidR="003975D8">
              <w:rPr>
                <w:rFonts w:ascii="Times New Roman" w:hAnsi="Times New Roman"/>
                <w:b/>
              </w:rPr>
              <w:t>i Q</w:t>
            </w:r>
            <w:r w:rsidR="008A5DB0">
              <w:rPr>
                <w:rFonts w:ascii="Times New Roman" w:hAnsi="Times New Roman"/>
                <w:b/>
              </w:rPr>
              <w:t>I</w:t>
            </w:r>
            <w:r w:rsidR="00413F4E">
              <w:rPr>
                <w:rFonts w:ascii="Times New Roman" w:hAnsi="Times New Roman"/>
                <w:b/>
              </w:rPr>
              <w:t>V</w:t>
            </w:r>
            <w:r w:rsidR="003975D8">
              <w:rPr>
                <w:rFonts w:ascii="Times New Roman" w:hAnsi="Times New Roman"/>
                <w:b/>
              </w:rPr>
              <w:t>/201</w:t>
            </w:r>
            <w:r w:rsidR="00A62388">
              <w:rPr>
                <w:rFonts w:ascii="Times New Roman" w:hAnsi="Times New Roman"/>
                <w:b/>
              </w:rPr>
              <w:t>3</w:t>
            </w:r>
          </w:p>
        </w:tc>
      </w:tr>
      <w:tr w:rsidR="00A62388" w:rsidRPr="00DE5E93" w:rsidTr="003266F4">
        <w:trPr>
          <w:trHeight w:val="548"/>
        </w:trPr>
        <w:tc>
          <w:tcPr>
            <w:tcW w:w="632" w:type="dxa"/>
          </w:tcPr>
          <w:p w:rsidR="00A62388" w:rsidRPr="00334A89" w:rsidRDefault="00A62388" w:rsidP="003266F4">
            <w:pPr>
              <w:spacing w:after="0" w:line="240" w:lineRule="auto"/>
              <w:rPr>
                <w:rFonts w:ascii="Times New Roman" w:hAnsi="Times New Roman"/>
                <w:b/>
              </w:rPr>
            </w:pPr>
            <w:r w:rsidRPr="00334A89">
              <w:rPr>
                <w:rFonts w:ascii="Times New Roman" w:hAnsi="Times New Roman"/>
                <w:b/>
              </w:rPr>
              <w:t>1</w:t>
            </w:r>
          </w:p>
        </w:tc>
        <w:tc>
          <w:tcPr>
            <w:tcW w:w="3328" w:type="dxa"/>
          </w:tcPr>
          <w:p w:rsidR="00A62388" w:rsidRPr="00334A89" w:rsidRDefault="00A62388" w:rsidP="003266F4">
            <w:pPr>
              <w:spacing w:after="0" w:line="240" w:lineRule="auto"/>
              <w:rPr>
                <w:rFonts w:ascii="Times New Roman" w:hAnsi="Times New Roman"/>
                <w:b/>
                <w:sz w:val="26"/>
                <w:szCs w:val="26"/>
              </w:rPr>
            </w:pPr>
            <w:r w:rsidRPr="00334A89">
              <w:rPr>
                <w:rFonts w:ascii="Times New Roman" w:hAnsi="Times New Roman"/>
                <w:b/>
                <w:sz w:val="26"/>
                <w:szCs w:val="26"/>
              </w:rPr>
              <w:t>Tổng doanh thu và thu nhập khác</w:t>
            </w:r>
          </w:p>
        </w:tc>
        <w:tc>
          <w:tcPr>
            <w:tcW w:w="1890" w:type="dxa"/>
            <w:vAlign w:val="center"/>
          </w:tcPr>
          <w:p w:rsidR="003266F4"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8,697,725,356</w:t>
            </w:r>
          </w:p>
          <w:p w:rsidR="00A62388" w:rsidRPr="003266F4" w:rsidRDefault="00A62388" w:rsidP="003266F4">
            <w:pPr>
              <w:spacing w:after="0" w:line="240" w:lineRule="auto"/>
              <w:jc w:val="right"/>
              <w:rPr>
                <w:rFonts w:ascii="Times New Roman" w:hAnsi="Times New Roman"/>
                <w:b/>
                <w:sz w:val="24"/>
                <w:szCs w:val="24"/>
              </w:rPr>
            </w:pPr>
          </w:p>
        </w:tc>
        <w:tc>
          <w:tcPr>
            <w:tcW w:w="2138" w:type="dxa"/>
            <w:vAlign w:val="center"/>
          </w:tcPr>
          <w:p w:rsidR="003266F4"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12,082,942,616</w:t>
            </w:r>
          </w:p>
          <w:p w:rsidR="00A62388" w:rsidRPr="003266F4" w:rsidRDefault="00A62388" w:rsidP="003266F4">
            <w:pPr>
              <w:spacing w:after="0" w:line="240" w:lineRule="auto"/>
              <w:jc w:val="right"/>
              <w:rPr>
                <w:rFonts w:ascii="Times New Roman" w:hAnsi="Times New Roman"/>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72%</w:t>
            </w:r>
          </w:p>
        </w:tc>
      </w:tr>
      <w:tr w:rsidR="00A62388" w:rsidRPr="00334A89" w:rsidTr="003266F4">
        <w:tc>
          <w:tcPr>
            <w:tcW w:w="632" w:type="dxa"/>
            <w:vAlign w:val="center"/>
          </w:tcPr>
          <w:p w:rsidR="00A62388" w:rsidRPr="00334A89" w:rsidRDefault="00A62388" w:rsidP="003266F4">
            <w:pPr>
              <w:spacing w:after="0" w:line="240" w:lineRule="auto"/>
              <w:rPr>
                <w:rFonts w:ascii="Times New Roman" w:hAnsi="Times New Roman"/>
                <w:sz w:val="24"/>
                <w:szCs w:val="24"/>
              </w:rPr>
            </w:pPr>
          </w:p>
        </w:tc>
        <w:tc>
          <w:tcPr>
            <w:tcW w:w="3328" w:type="dxa"/>
            <w:vAlign w:val="center"/>
          </w:tcPr>
          <w:p w:rsidR="00A62388" w:rsidRPr="00334A89" w:rsidRDefault="00A62388" w:rsidP="003266F4">
            <w:pPr>
              <w:spacing w:after="0" w:line="240" w:lineRule="auto"/>
              <w:rPr>
                <w:rFonts w:ascii="Times New Roman" w:hAnsi="Times New Roman"/>
                <w:sz w:val="24"/>
                <w:szCs w:val="24"/>
              </w:rPr>
            </w:pPr>
            <w:r w:rsidRPr="00334A89">
              <w:rPr>
                <w:rFonts w:ascii="Times New Roman" w:hAnsi="Times New Roman"/>
                <w:sz w:val="24"/>
                <w:szCs w:val="24"/>
              </w:rPr>
              <w:t xml:space="preserve">Doanh thu hoạt </w:t>
            </w:r>
            <w:r>
              <w:rPr>
                <w:rFonts w:ascii="Times New Roman" w:hAnsi="Times New Roman"/>
                <w:sz w:val="24"/>
                <w:szCs w:val="24"/>
              </w:rPr>
              <w:t xml:space="preserve">động </w:t>
            </w:r>
            <w:r w:rsidR="00BC6FE6">
              <w:rPr>
                <w:rFonts w:ascii="Times New Roman" w:hAnsi="Times New Roman"/>
                <w:sz w:val="24"/>
                <w:szCs w:val="24"/>
              </w:rPr>
              <w:t>chính</w:t>
            </w:r>
          </w:p>
        </w:tc>
        <w:tc>
          <w:tcPr>
            <w:tcW w:w="1890"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8,697,625,889 </w:t>
            </w:r>
          </w:p>
          <w:p w:rsidR="00A62388" w:rsidRPr="003266F4" w:rsidRDefault="00A62388" w:rsidP="003266F4">
            <w:pPr>
              <w:spacing w:after="0" w:line="240" w:lineRule="auto"/>
              <w:jc w:val="right"/>
              <w:rPr>
                <w:rFonts w:ascii="Times New Roman" w:hAnsi="Times New Roman"/>
                <w:sz w:val="24"/>
                <w:szCs w:val="24"/>
              </w:rPr>
            </w:pPr>
          </w:p>
        </w:tc>
        <w:tc>
          <w:tcPr>
            <w:tcW w:w="2138"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12,082,871,449 </w:t>
            </w:r>
          </w:p>
          <w:p w:rsidR="00A62388" w:rsidRPr="003266F4" w:rsidRDefault="00A62388" w:rsidP="003266F4">
            <w:pPr>
              <w:spacing w:after="0" w:line="240" w:lineRule="auto"/>
              <w:jc w:val="right"/>
              <w:rPr>
                <w:rFonts w:ascii="Times New Roman" w:hAnsi="Times New Roman"/>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Cs/>
                <w:sz w:val="24"/>
                <w:szCs w:val="24"/>
              </w:rPr>
            </w:pPr>
            <w:r w:rsidRPr="003266F4">
              <w:rPr>
                <w:rFonts w:ascii="Times New Roman" w:hAnsi="Times New Roman"/>
                <w:bCs/>
                <w:sz w:val="24"/>
                <w:szCs w:val="24"/>
              </w:rPr>
              <w:t>72%</w:t>
            </w:r>
          </w:p>
        </w:tc>
      </w:tr>
      <w:tr w:rsidR="00A62388" w:rsidRPr="00334A89" w:rsidTr="003266F4">
        <w:tc>
          <w:tcPr>
            <w:tcW w:w="632" w:type="dxa"/>
            <w:vAlign w:val="center"/>
          </w:tcPr>
          <w:p w:rsidR="00A62388" w:rsidRPr="00334A89" w:rsidRDefault="00A62388" w:rsidP="003266F4">
            <w:pPr>
              <w:spacing w:after="0" w:line="240" w:lineRule="auto"/>
              <w:rPr>
                <w:rFonts w:ascii="Times New Roman" w:hAnsi="Times New Roman"/>
                <w:sz w:val="24"/>
                <w:szCs w:val="24"/>
              </w:rPr>
            </w:pPr>
          </w:p>
        </w:tc>
        <w:tc>
          <w:tcPr>
            <w:tcW w:w="3328" w:type="dxa"/>
            <w:vAlign w:val="center"/>
          </w:tcPr>
          <w:p w:rsidR="00A62388" w:rsidRPr="00334A89" w:rsidRDefault="00A62388" w:rsidP="003266F4">
            <w:pPr>
              <w:spacing w:after="0" w:line="240" w:lineRule="auto"/>
              <w:rPr>
                <w:rFonts w:ascii="Times New Roman" w:hAnsi="Times New Roman"/>
                <w:sz w:val="24"/>
                <w:szCs w:val="24"/>
              </w:rPr>
            </w:pPr>
            <w:r w:rsidRPr="00334A89">
              <w:rPr>
                <w:rFonts w:ascii="Times New Roman" w:hAnsi="Times New Roman"/>
                <w:sz w:val="24"/>
                <w:szCs w:val="24"/>
              </w:rPr>
              <w:t>Doanh thu hoạt động tài chính</w:t>
            </w:r>
          </w:p>
        </w:tc>
        <w:tc>
          <w:tcPr>
            <w:tcW w:w="1890"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99,467 </w:t>
            </w:r>
          </w:p>
          <w:p w:rsidR="00A62388" w:rsidRPr="003266F4" w:rsidRDefault="002320E2"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w:t>
            </w:r>
          </w:p>
        </w:tc>
        <w:tc>
          <w:tcPr>
            <w:tcW w:w="2138"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71,167 </w:t>
            </w:r>
          </w:p>
          <w:p w:rsidR="00A62388" w:rsidRPr="003266F4" w:rsidRDefault="00A62388" w:rsidP="003266F4">
            <w:pPr>
              <w:spacing w:after="0" w:line="240" w:lineRule="auto"/>
              <w:jc w:val="right"/>
              <w:rPr>
                <w:rFonts w:ascii="Times New Roman" w:hAnsi="Times New Roman"/>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Cs/>
                <w:sz w:val="24"/>
                <w:szCs w:val="24"/>
              </w:rPr>
            </w:pPr>
            <w:r w:rsidRPr="003266F4">
              <w:rPr>
                <w:rFonts w:ascii="Times New Roman" w:hAnsi="Times New Roman"/>
                <w:bCs/>
                <w:sz w:val="24"/>
                <w:szCs w:val="24"/>
              </w:rPr>
              <w:t>140%</w:t>
            </w:r>
          </w:p>
        </w:tc>
      </w:tr>
      <w:tr w:rsidR="00A62388" w:rsidRPr="00334A89" w:rsidTr="003266F4">
        <w:tc>
          <w:tcPr>
            <w:tcW w:w="632" w:type="dxa"/>
            <w:vAlign w:val="center"/>
          </w:tcPr>
          <w:p w:rsidR="00A62388" w:rsidRPr="00334A89" w:rsidRDefault="00A62388" w:rsidP="003266F4">
            <w:pPr>
              <w:spacing w:after="0" w:line="240" w:lineRule="auto"/>
              <w:rPr>
                <w:rFonts w:ascii="Times New Roman" w:hAnsi="Times New Roman"/>
                <w:b/>
                <w:sz w:val="24"/>
                <w:szCs w:val="24"/>
              </w:rPr>
            </w:pPr>
            <w:r w:rsidRPr="00334A89">
              <w:rPr>
                <w:rFonts w:ascii="Times New Roman" w:hAnsi="Times New Roman"/>
                <w:b/>
                <w:sz w:val="24"/>
                <w:szCs w:val="24"/>
              </w:rPr>
              <w:t>2</w:t>
            </w:r>
          </w:p>
        </w:tc>
        <w:tc>
          <w:tcPr>
            <w:tcW w:w="3328" w:type="dxa"/>
            <w:vAlign w:val="center"/>
          </w:tcPr>
          <w:p w:rsidR="00A62388" w:rsidRPr="00334A89" w:rsidRDefault="00A62388" w:rsidP="003266F4">
            <w:pPr>
              <w:spacing w:after="0" w:line="240" w:lineRule="auto"/>
              <w:rPr>
                <w:rFonts w:ascii="Times New Roman" w:hAnsi="Times New Roman"/>
                <w:b/>
                <w:sz w:val="24"/>
                <w:szCs w:val="24"/>
              </w:rPr>
            </w:pPr>
            <w:r w:rsidRPr="00334A89">
              <w:rPr>
                <w:rFonts w:ascii="Times New Roman" w:hAnsi="Times New Roman"/>
                <w:b/>
                <w:sz w:val="24"/>
                <w:szCs w:val="24"/>
              </w:rPr>
              <w:t>Tổng chi phí</w:t>
            </w:r>
          </w:p>
        </w:tc>
        <w:tc>
          <w:tcPr>
            <w:tcW w:w="1890" w:type="dxa"/>
            <w:vAlign w:val="center"/>
          </w:tcPr>
          <w:p w:rsidR="003266F4"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7,841,660,873</w:t>
            </w:r>
          </w:p>
          <w:p w:rsidR="00A62388" w:rsidRPr="003266F4" w:rsidRDefault="00A62388" w:rsidP="003266F4">
            <w:pPr>
              <w:spacing w:after="0" w:line="240" w:lineRule="auto"/>
              <w:jc w:val="right"/>
              <w:rPr>
                <w:rFonts w:ascii="Times New Roman" w:hAnsi="Times New Roman"/>
                <w:b/>
                <w:sz w:val="24"/>
                <w:szCs w:val="24"/>
              </w:rPr>
            </w:pPr>
          </w:p>
        </w:tc>
        <w:tc>
          <w:tcPr>
            <w:tcW w:w="2138" w:type="dxa"/>
            <w:vAlign w:val="center"/>
          </w:tcPr>
          <w:p w:rsidR="003266F4"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11,796,368,255</w:t>
            </w:r>
          </w:p>
          <w:p w:rsidR="00A62388" w:rsidRPr="003266F4" w:rsidRDefault="00A62388" w:rsidP="003266F4">
            <w:pPr>
              <w:spacing w:after="0" w:line="240" w:lineRule="auto"/>
              <w:jc w:val="right"/>
              <w:rPr>
                <w:rFonts w:ascii="Times New Roman" w:hAnsi="Times New Roman"/>
                <w:b/>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66%</w:t>
            </w:r>
          </w:p>
        </w:tc>
      </w:tr>
      <w:tr w:rsidR="00A62388" w:rsidRPr="00DE5E93" w:rsidTr="003266F4">
        <w:trPr>
          <w:trHeight w:val="323"/>
        </w:trPr>
        <w:tc>
          <w:tcPr>
            <w:tcW w:w="632" w:type="dxa"/>
            <w:vAlign w:val="center"/>
          </w:tcPr>
          <w:p w:rsidR="00A62388" w:rsidRPr="00334A89" w:rsidRDefault="00A62388" w:rsidP="003266F4">
            <w:pPr>
              <w:spacing w:after="0" w:line="240" w:lineRule="auto"/>
              <w:rPr>
                <w:rFonts w:ascii="Times New Roman" w:hAnsi="Times New Roman"/>
                <w:sz w:val="24"/>
                <w:szCs w:val="24"/>
              </w:rPr>
            </w:pPr>
          </w:p>
        </w:tc>
        <w:tc>
          <w:tcPr>
            <w:tcW w:w="3328" w:type="dxa"/>
            <w:vAlign w:val="center"/>
          </w:tcPr>
          <w:p w:rsidR="00A62388" w:rsidRPr="00334A89" w:rsidRDefault="00A62388" w:rsidP="003266F4">
            <w:pPr>
              <w:spacing w:after="0" w:line="240" w:lineRule="auto"/>
              <w:rPr>
                <w:rFonts w:ascii="Times New Roman" w:hAnsi="Times New Roman"/>
                <w:sz w:val="24"/>
                <w:szCs w:val="24"/>
              </w:rPr>
            </w:pPr>
            <w:r w:rsidRPr="00334A89">
              <w:rPr>
                <w:rFonts w:ascii="Times New Roman" w:hAnsi="Times New Roman"/>
                <w:sz w:val="24"/>
                <w:szCs w:val="24"/>
              </w:rPr>
              <w:t>Giá vốn hàng bán</w:t>
            </w:r>
          </w:p>
        </w:tc>
        <w:tc>
          <w:tcPr>
            <w:tcW w:w="1890"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6,712,612,614 </w:t>
            </w:r>
          </w:p>
          <w:p w:rsidR="00A62388" w:rsidRPr="003266F4" w:rsidRDefault="00687373"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w:t>
            </w:r>
          </w:p>
        </w:tc>
        <w:tc>
          <w:tcPr>
            <w:tcW w:w="2138"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8,868,045,722 </w:t>
            </w:r>
          </w:p>
          <w:p w:rsidR="00A62388" w:rsidRPr="003266F4" w:rsidRDefault="00A62388" w:rsidP="003266F4">
            <w:pPr>
              <w:spacing w:after="0" w:line="240" w:lineRule="auto"/>
              <w:jc w:val="right"/>
              <w:rPr>
                <w:rFonts w:ascii="Times New Roman" w:hAnsi="Times New Roman"/>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Cs/>
                <w:sz w:val="24"/>
                <w:szCs w:val="24"/>
              </w:rPr>
            </w:pPr>
            <w:r w:rsidRPr="003266F4">
              <w:rPr>
                <w:rFonts w:ascii="Times New Roman" w:hAnsi="Times New Roman"/>
                <w:bCs/>
                <w:sz w:val="24"/>
                <w:szCs w:val="24"/>
              </w:rPr>
              <w:t>76%</w:t>
            </w:r>
          </w:p>
        </w:tc>
      </w:tr>
      <w:tr w:rsidR="00A62388" w:rsidRPr="00334A89" w:rsidTr="003266F4">
        <w:tc>
          <w:tcPr>
            <w:tcW w:w="632" w:type="dxa"/>
            <w:vAlign w:val="center"/>
          </w:tcPr>
          <w:p w:rsidR="00A62388" w:rsidRPr="00334A89" w:rsidRDefault="00A62388" w:rsidP="003266F4">
            <w:pPr>
              <w:spacing w:after="0" w:line="240" w:lineRule="auto"/>
              <w:rPr>
                <w:rFonts w:ascii="Times New Roman" w:hAnsi="Times New Roman"/>
                <w:sz w:val="24"/>
                <w:szCs w:val="24"/>
              </w:rPr>
            </w:pPr>
          </w:p>
        </w:tc>
        <w:tc>
          <w:tcPr>
            <w:tcW w:w="3328" w:type="dxa"/>
            <w:vAlign w:val="center"/>
          </w:tcPr>
          <w:p w:rsidR="00A62388" w:rsidRPr="00334A89" w:rsidRDefault="00A62388" w:rsidP="003266F4">
            <w:pPr>
              <w:spacing w:after="0" w:line="240" w:lineRule="auto"/>
              <w:rPr>
                <w:rFonts w:ascii="Times New Roman" w:hAnsi="Times New Roman"/>
                <w:sz w:val="24"/>
                <w:szCs w:val="24"/>
              </w:rPr>
            </w:pPr>
            <w:r w:rsidRPr="00334A89">
              <w:rPr>
                <w:rFonts w:ascii="Times New Roman" w:hAnsi="Times New Roman"/>
                <w:sz w:val="24"/>
                <w:szCs w:val="24"/>
              </w:rPr>
              <w:t>Chi phí bán hàng</w:t>
            </w:r>
          </w:p>
        </w:tc>
        <w:tc>
          <w:tcPr>
            <w:tcW w:w="1890"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701,931,539 </w:t>
            </w:r>
          </w:p>
          <w:p w:rsidR="00A62388" w:rsidRPr="003266F4" w:rsidRDefault="00A62388" w:rsidP="003266F4">
            <w:pPr>
              <w:spacing w:after="0" w:line="240" w:lineRule="auto"/>
              <w:jc w:val="right"/>
              <w:rPr>
                <w:rFonts w:ascii="Times New Roman" w:hAnsi="Times New Roman"/>
                <w:sz w:val="24"/>
                <w:szCs w:val="24"/>
              </w:rPr>
            </w:pPr>
          </w:p>
        </w:tc>
        <w:tc>
          <w:tcPr>
            <w:tcW w:w="2138"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2,089,394,633 </w:t>
            </w:r>
          </w:p>
          <w:p w:rsidR="00A62388" w:rsidRPr="003266F4" w:rsidRDefault="00A62388" w:rsidP="003266F4">
            <w:pPr>
              <w:spacing w:after="0" w:line="240" w:lineRule="auto"/>
              <w:jc w:val="right"/>
              <w:rPr>
                <w:rFonts w:ascii="Times New Roman" w:hAnsi="Times New Roman"/>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Cs/>
                <w:sz w:val="24"/>
                <w:szCs w:val="24"/>
              </w:rPr>
            </w:pPr>
            <w:r w:rsidRPr="003266F4">
              <w:rPr>
                <w:rFonts w:ascii="Times New Roman" w:hAnsi="Times New Roman"/>
                <w:bCs/>
                <w:sz w:val="24"/>
                <w:szCs w:val="24"/>
              </w:rPr>
              <w:t>34%</w:t>
            </w:r>
          </w:p>
        </w:tc>
      </w:tr>
      <w:tr w:rsidR="00A62388" w:rsidRPr="00334A89" w:rsidTr="003266F4">
        <w:tc>
          <w:tcPr>
            <w:tcW w:w="632" w:type="dxa"/>
            <w:vAlign w:val="center"/>
          </w:tcPr>
          <w:p w:rsidR="00A62388" w:rsidRPr="00334A89" w:rsidRDefault="00A62388" w:rsidP="003266F4">
            <w:pPr>
              <w:spacing w:after="0" w:line="240" w:lineRule="auto"/>
              <w:rPr>
                <w:rFonts w:ascii="Times New Roman" w:hAnsi="Times New Roman"/>
                <w:sz w:val="24"/>
                <w:szCs w:val="24"/>
              </w:rPr>
            </w:pPr>
          </w:p>
        </w:tc>
        <w:tc>
          <w:tcPr>
            <w:tcW w:w="3328" w:type="dxa"/>
            <w:vAlign w:val="center"/>
          </w:tcPr>
          <w:p w:rsidR="00A62388" w:rsidRPr="00334A89" w:rsidRDefault="00A62388" w:rsidP="003266F4">
            <w:pPr>
              <w:spacing w:after="0" w:line="240" w:lineRule="auto"/>
              <w:rPr>
                <w:rFonts w:ascii="Times New Roman" w:hAnsi="Times New Roman"/>
                <w:sz w:val="24"/>
                <w:szCs w:val="24"/>
              </w:rPr>
            </w:pPr>
            <w:r w:rsidRPr="00334A89">
              <w:rPr>
                <w:rFonts w:ascii="Times New Roman" w:hAnsi="Times New Roman"/>
                <w:sz w:val="24"/>
                <w:szCs w:val="24"/>
              </w:rPr>
              <w:t>Chi phí quản lý doanh nghiệp</w:t>
            </w:r>
          </w:p>
        </w:tc>
        <w:tc>
          <w:tcPr>
            <w:tcW w:w="1890"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427,116,720 </w:t>
            </w:r>
          </w:p>
          <w:p w:rsidR="00A62388" w:rsidRPr="003266F4" w:rsidRDefault="00A62388" w:rsidP="003266F4">
            <w:pPr>
              <w:spacing w:after="0" w:line="240" w:lineRule="auto"/>
              <w:jc w:val="right"/>
              <w:rPr>
                <w:rFonts w:ascii="Times New Roman" w:hAnsi="Times New Roman"/>
                <w:sz w:val="24"/>
                <w:szCs w:val="24"/>
              </w:rPr>
            </w:pPr>
          </w:p>
        </w:tc>
        <w:tc>
          <w:tcPr>
            <w:tcW w:w="2138" w:type="dxa"/>
            <w:vAlign w:val="center"/>
          </w:tcPr>
          <w:p w:rsidR="005F222A" w:rsidRPr="003266F4" w:rsidRDefault="005F222A" w:rsidP="003266F4">
            <w:pPr>
              <w:spacing w:after="0" w:line="240" w:lineRule="auto"/>
              <w:jc w:val="right"/>
              <w:rPr>
                <w:rFonts w:ascii="Times New Roman" w:hAnsi="Times New Roman"/>
                <w:sz w:val="24"/>
                <w:szCs w:val="24"/>
              </w:rPr>
            </w:pPr>
            <w:r w:rsidRPr="003266F4">
              <w:rPr>
                <w:rFonts w:ascii="Times New Roman" w:hAnsi="Times New Roman"/>
                <w:sz w:val="24"/>
                <w:szCs w:val="24"/>
              </w:rPr>
              <w:t xml:space="preserve">                 838,927,900 </w:t>
            </w:r>
          </w:p>
          <w:p w:rsidR="00A62388" w:rsidRPr="003266F4" w:rsidRDefault="00A62388" w:rsidP="003266F4">
            <w:pPr>
              <w:spacing w:after="0" w:line="240" w:lineRule="auto"/>
              <w:jc w:val="right"/>
              <w:rPr>
                <w:rFonts w:ascii="Times New Roman" w:hAnsi="Times New Roman"/>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Cs/>
                <w:sz w:val="24"/>
                <w:szCs w:val="24"/>
              </w:rPr>
            </w:pPr>
            <w:r w:rsidRPr="003266F4">
              <w:rPr>
                <w:rFonts w:ascii="Times New Roman" w:hAnsi="Times New Roman"/>
                <w:bCs/>
                <w:sz w:val="24"/>
                <w:szCs w:val="24"/>
              </w:rPr>
              <w:t>51%</w:t>
            </w:r>
          </w:p>
        </w:tc>
      </w:tr>
      <w:tr w:rsidR="00A62388" w:rsidRPr="00334A89" w:rsidTr="003266F4">
        <w:trPr>
          <w:trHeight w:val="593"/>
        </w:trPr>
        <w:tc>
          <w:tcPr>
            <w:tcW w:w="632" w:type="dxa"/>
            <w:vAlign w:val="center"/>
          </w:tcPr>
          <w:p w:rsidR="00A62388" w:rsidRPr="00334A89" w:rsidRDefault="00A62388" w:rsidP="003266F4">
            <w:pPr>
              <w:spacing w:after="0" w:line="240" w:lineRule="auto"/>
              <w:rPr>
                <w:rFonts w:ascii="Times New Roman" w:hAnsi="Times New Roman"/>
                <w:b/>
                <w:sz w:val="24"/>
                <w:szCs w:val="24"/>
              </w:rPr>
            </w:pPr>
            <w:r w:rsidRPr="00334A89">
              <w:rPr>
                <w:rFonts w:ascii="Times New Roman" w:hAnsi="Times New Roman"/>
                <w:b/>
                <w:sz w:val="24"/>
                <w:szCs w:val="24"/>
              </w:rPr>
              <w:t>3</w:t>
            </w:r>
          </w:p>
        </w:tc>
        <w:tc>
          <w:tcPr>
            <w:tcW w:w="3328" w:type="dxa"/>
            <w:vAlign w:val="center"/>
          </w:tcPr>
          <w:p w:rsidR="00A62388" w:rsidRPr="00334A89" w:rsidRDefault="00A62388" w:rsidP="003266F4">
            <w:pPr>
              <w:spacing w:after="0" w:line="240" w:lineRule="auto"/>
              <w:rPr>
                <w:rFonts w:ascii="Times New Roman" w:hAnsi="Times New Roman"/>
                <w:b/>
                <w:sz w:val="24"/>
                <w:szCs w:val="24"/>
              </w:rPr>
            </w:pPr>
            <w:r w:rsidRPr="00334A89">
              <w:rPr>
                <w:rFonts w:ascii="Times New Roman" w:hAnsi="Times New Roman"/>
                <w:b/>
                <w:sz w:val="24"/>
                <w:szCs w:val="24"/>
              </w:rPr>
              <w:t>Lợi nhuận trước thuế</w:t>
            </w:r>
          </w:p>
        </w:tc>
        <w:tc>
          <w:tcPr>
            <w:tcW w:w="1890" w:type="dxa"/>
            <w:vAlign w:val="center"/>
          </w:tcPr>
          <w:p w:rsidR="005F222A" w:rsidRPr="003266F4" w:rsidRDefault="005F222A"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 xml:space="preserve">                 856,064,483 </w:t>
            </w:r>
          </w:p>
          <w:p w:rsidR="00A62388" w:rsidRPr="003266F4" w:rsidRDefault="00A62388" w:rsidP="003266F4">
            <w:pPr>
              <w:spacing w:after="0" w:line="240" w:lineRule="auto"/>
              <w:jc w:val="right"/>
              <w:rPr>
                <w:rFonts w:ascii="Times New Roman" w:hAnsi="Times New Roman"/>
                <w:b/>
                <w:sz w:val="24"/>
                <w:szCs w:val="24"/>
              </w:rPr>
            </w:pPr>
          </w:p>
        </w:tc>
        <w:tc>
          <w:tcPr>
            <w:tcW w:w="2138" w:type="dxa"/>
            <w:vAlign w:val="center"/>
          </w:tcPr>
          <w:p w:rsidR="005F222A" w:rsidRPr="003266F4" w:rsidRDefault="005F222A"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 xml:space="preserve">                 283,533,400 </w:t>
            </w:r>
          </w:p>
          <w:p w:rsidR="00A62388" w:rsidRPr="003266F4" w:rsidRDefault="00A62388" w:rsidP="003266F4">
            <w:pPr>
              <w:spacing w:after="0" w:line="240" w:lineRule="auto"/>
              <w:jc w:val="right"/>
              <w:rPr>
                <w:rFonts w:ascii="Times New Roman" w:hAnsi="Times New Roman"/>
                <w:b/>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302%</w:t>
            </w:r>
          </w:p>
        </w:tc>
      </w:tr>
      <w:tr w:rsidR="00A62388" w:rsidRPr="00334A89" w:rsidTr="003266F4">
        <w:tc>
          <w:tcPr>
            <w:tcW w:w="632" w:type="dxa"/>
            <w:vAlign w:val="center"/>
          </w:tcPr>
          <w:p w:rsidR="00A62388" w:rsidRPr="00334A89" w:rsidRDefault="00A62388" w:rsidP="003266F4">
            <w:pPr>
              <w:spacing w:after="0" w:line="240" w:lineRule="auto"/>
              <w:rPr>
                <w:rFonts w:ascii="Times New Roman" w:hAnsi="Times New Roman"/>
                <w:b/>
                <w:sz w:val="24"/>
                <w:szCs w:val="24"/>
              </w:rPr>
            </w:pPr>
            <w:r w:rsidRPr="00334A89">
              <w:rPr>
                <w:rFonts w:ascii="Times New Roman" w:hAnsi="Times New Roman"/>
                <w:b/>
                <w:sz w:val="24"/>
                <w:szCs w:val="24"/>
              </w:rPr>
              <w:t>4</w:t>
            </w:r>
          </w:p>
        </w:tc>
        <w:tc>
          <w:tcPr>
            <w:tcW w:w="3328" w:type="dxa"/>
            <w:vAlign w:val="center"/>
          </w:tcPr>
          <w:p w:rsidR="00A62388" w:rsidRPr="00334A89" w:rsidRDefault="00A62388" w:rsidP="003266F4">
            <w:pPr>
              <w:spacing w:after="0" w:line="240" w:lineRule="auto"/>
              <w:rPr>
                <w:rFonts w:ascii="Times New Roman" w:hAnsi="Times New Roman"/>
                <w:b/>
                <w:sz w:val="24"/>
                <w:szCs w:val="24"/>
              </w:rPr>
            </w:pPr>
            <w:r w:rsidRPr="00334A89">
              <w:rPr>
                <w:rFonts w:ascii="Times New Roman" w:hAnsi="Times New Roman"/>
                <w:b/>
                <w:sz w:val="24"/>
                <w:szCs w:val="24"/>
              </w:rPr>
              <w:t>Lợi nhuận sau thuế</w:t>
            </w:r>
          </w:p>
        </w:tc>
        <w:tc>
          <w:tcPr>
            <w:tcW w:w="1890" w:type="dxa"/>
            <w:vAlign w:val="center"/>
          </w:tcPr>
          <w:p w:rsidR="005F222A" w:rsidRPr="003266F4" w:rsidRDefault="005F222A"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t xml:space="preserve">667,730,297 </w:t>
            </w:r>
          </w:p>
          <w:p w:rsidR="00A62388" w:rsidRPr="003266F4" w:rsidRDefault="00A62388" w:rsidP="003266F4">
            <w:pPr>
              <w:spacing w:after="0" w:line="240" w:lineRule="auto"/>
              <w:jc w:val="right"/>
              <w:rPr>
                <w:rFonts w:ascii="Times New Roman" w:hAnsi="Times New Roman"/>
                <w:b/>
                <w:sz w:val="24"/>
                <w:szCs w:val="24"/>
              </w:rPr>
            </w:pPr>
          </w:p>
        </w:tc>
        <w:tc>
          <w:tcPr>
            <w:tcW w:w="2138" w:type="dxa"/>
            <w:vAlign w:val="center"/>
          </w:tcPr>
          <w:p w:rsidR="005F222A" w:rsidRPr="003266F4" w:rsidRDefault="005F222A" w:rsidP="003266F4">
            <w:pPr>
              <w:spacing w:after="0" w:line="240" w:lineRule="auto"/>
              <w:rPr>
                <w:rFonts w:ascii="Times New Roman" w:hAnsi="Times New Roman"/>
                <w:b/>
                <w:bCs/>
                <w:sz w:val="24"/>
                <w:szCs w:val="24"/>
              </w:rPr>
            </w:pPr>
            <w:r w:rsidRPr="003266F4">
              <w:rPr>
                <w:rFonts w:ascii="Times New Roman" w:hAnsi="Times New Roman"/>
                <w:b/>
                <w:bCs/>
                <w:sz w:val="24"/>
                <w:szCs w:val="24"/>
              </w:rPr>
              <w:lastRenderedPageBreak/>
              <w:t xml:space="preserve">            212,650,050 </w:t>
            </w:r>
          </w:p>
          <w:p w:rsidR="00A62388" w:rsidRPr="003266F4" w:rsidRDefault="00A62388" w:rsidP="003266F4">
            <w:pPr>
              <w:spacing w:after="0" w:line="240" w:lineRule="auto"/>
              <w:jc w:val="right"/>
              <w:rPr>
                <w:rFonts w:ascii="Times New Roman" w:hAnsi="Times New Roman"/>
                <w:b/>
                <w:sz w:val="24"/>
                <w:szCs w:val="24"/>
              </w:rPr>
            </w:pPr>
          </w:p>
        </w:tc>
        <w:tc>
          <w:tcPr>
            <w:tcW w:w="2272" w:type="dxa"/>
            <w:vAlign w:val="center"/>
          </w:tcPr>
          <w:p w:rsidR="00A62388" w:rsidRPr="003266F4" w:rsidRDefault="003266F4" w:rsidP="003266F4">
            <w:pPr>
              <w:spacing w:after="0" w:line="240" w:lineRule="auto"/>
              <w:jc w:val="right"/>
              <w:rPr>
                <w:rFonts w:ascii="Times New Roman" w:hAnsi="Times New Roman"/>
                <w:b/>
                <w:bCs/>
                <w:sz w:val="24"/>
                <w:szCs w:val="24"/>
              </w:rPr>
            </w:pPr>
            <w:r w:rsidRPr="003266F4">
              <w:rPr>
                <w:rFonts w:ascii="Times New Roman" w:hAnsi="Times New Roman"/>
                <w:b/>
                <w:bCs/>
                <w:sz w:val="24"/>
                <w:szCs w:val="24"/>
              </w:rPr>
              <w:lastRenderedPageBreak/>
              <w:t>314%</w:t>
            </w:r>
          </w:p>
        </w:tc>
      </w:tr>
    </w:tbl>
    <w:p w:rsidR="00AE5F84" w:rsidRDefault="00AE5F84" w:rsidP="00AE5F84">
      <w:pPr>
        <w:jc w:val="both"/>
        <w:rPr>
          <w:rFonts w:ascii="Times New Roman" w:hAnsi="Times New Roman"/>
          <w:sz w:val="24"/>
          <w:szCs w:val="24"/>
        </w:rPr>
      </w:pPr>
    </w:p>
    <w:p w:rsidR="006920F3" w:rsidRPr="004B76C1" w:rsidRDefault="004B76C1" w:rsidP="00012381">
      <w:pPr>
        <w:numPr>
          <w:ilvl w:val="0"/>
          <w:numId w:val="3"/>
        </w:numPr>
        <w:spacing w:line="312" w:lineRule="auto"/>
        <w:jc w:val="both"/>
        <w:rPr>
          <w:rFonts w:ascii="Times New Roman" w:hAnsi="Times New Roman"/>
          <w:b/>
          <w:sz w:val="24"/>
          <w:szCs w:val="24"/>
        </w:rPr>
      </w:pPr>
      <w:r w:rsidRPr="004B76C1">
        <w:rPr>
          <w:rFonts w:ascii="Times New Roman" w:hAnsi="Times New Roman"/>
          <w:b/>
          <w:sz w:val="24"/>
          <w:szCs w:val="24"/>
        </w:rPr>
        <w:t>Giải trình chênh lệch doanh thu</w:t>
      </w:r>
      <w:r w:rsidR="00772F2D" w:rsidRPr="004B76C1">
        <w:rPr>
          <w:rFonts w:ascii="Times New Roman" w:hAnsi="Times New Roman"/>
          <w:b/>
          <w:sz w:val="24"/>
          <w:szCs w:val="24"/>
        </w:rPr>
        <w:tab/>
      </w:r>
    </w:p>
    <w:p w:rsidR="00AE699C" w:rsidRDefault="00772F2D" w:rsidP="00012381">
      <w:pPr>
        <w:numPr>
          <w:ilvl w:val="0"/>
          <w:numId w:val="4"/>
        </w:numPr>
        <w:spacing w:line="312" w:lineRule="auto"/>
        <w:ind w:left="-720" w:firstLine="180"/>
        <w:jc w:val="both"/>
        <w:rPr>
          <w:rFonts w:ascii="Times New Roman" w:hAnsi="Times New Roman"/>
          <w:sz w:val="24"/>
          <w:szCs w:val="24"/>
        </w:rPr>
      </w:pPr>
      <w:r w:rsidRPr="00003CD2">
        <w:rPr>
          <w:rFonts w:ascii="Times New Roman" w:hAnsi="Times New Roman"/>
          <w:sz w:val="24"/>
          <w:szCs w:val="24"/>
        </w:rPr>
        <w:t xml:space="preserve">Doanh thu </w:t>
      </w:r>
      <w:r w:rsidR="00D86F69" w:rsidRPr="00003CD2">
        <w:rPr>
          <w:rFonts w:ascii="Times New Roman" w:hAnsi="Times New Roman"/>
          <w:sz w:val="24"/>
          <w:szCs w:val="24"/>
        </w:rPr>
        <w:t xml:space="preserve">hoạt động chính </w:t>
      </w:r>
      <w:r w:rsidR="000A12EE">
        <w:rPr>
          <w:rFonts w:ascii="Times New Roman" w:hAnsi="Times New Roman"/>
          <w:sz w:val="24"/>
          <w:szCs w:val="24"/>
        </w:rPr>
        <w:t>quý I</w:t>
      </w:r>
      <w:r w:rsidR="00DE5E93">
        <w:rPr>
          <w:rFonts w:ascii="Times New Roman" w:hAnsi="Times New Roman"/>
          <w:sz w:val="24"/>
          <w:szCs w:val="24"/>
        </w:rPr>
        <w:t>V</w:t>
      </w:r>
      <w:r w:rsidR="000A12EE">
        <w:rPr>
          <w:rFonts w:ascii="Times New Roman" w:hAnsi="Times New Roman"/>
          <w:sz w:val="24"/>
          <w:szCs w:val="24"/>
        </w:rPr>
        <w:t>/2014</w:t>
      </w:r>
      <w:r w:rsidRPr="00003CD2">
        <w:rPr>
          <w:rFonts w:ascii="Times New Roman" w:hAnsi="Times New Roman"/>
          <w:sz w:val="24"/>
          <w:szCs w:val="24"/>
        </w:rPr>
        <w:t xml:space="preserve"> </w:t>
      </w:r>
      <w:r w:rsidR="00DE5E93">
        <w:rPr>
          <w:rFonts w:ascii="Times New Roman" w:hAnsi="Times New Roman"/>
          <w:sz w:val="24"/>
          <w:szCs w:val="24"/>
        </w:rPr>
        <w:t xml:space="preserve">chỉ đạt </w:t>
      </w:r>
      <w:r w:rsidR="00455251">
        <w:rPr>
          <w:rFonts w:ascii="Times New Roman" w:hAnsi="Times New Roman"/>
          <w:sz w:val="24"/>
          <w:szCs w:val="24"/>
        </w:rPr>
        <w:t>72</w:t>
      </w:r>
      <w:r w:rsidR="000A12EE">
        <w:rPr>
          <w:rFonts w:ascii="Times New Roman" w:hAnsi="Times New Roman"/>
          <w:sz w:val="24"/>
          <w:szCs w:val="24"/>
        </w:rPr>
        <w:t>%</w:t>
      </w:r>
      <w:r w:rsidRPr="00003CD2">
        <w:rPr>
          <w:rFonts w:ascii="Times New Roman" w:hAnsi="Times New Roman"/>
          <w:sz w:val="24"/>
          <w:szCs w:val="24"/>
        </w:rPr>
        <w:t xml:space="preserve"> so với quý </w:t>
      </w:r>
      <w:r w:rsidR="00455251">
        <w:rPr>
          <w:rFonts w:ascii="Times New Roman" w:hAnsi="Times New Roman"/>
          <w:sz w:val="24"/>
          <w:szCs w:val="24"/>
        </w:rPr>
        <w:t>IV</w:t>
      </w:r>
      <w:r w:rsidR="000A12EE">
        <w:rPr>
          <w:rFonts w:ascii="Times New Roman" w:hAnsi="Times New Roman"/>
          <w:sz w:val="24"/>
          <w:szCs w:val="24"/>
        </w:rPr>
        <w:t>/2013</w:t>
      </w:r>
      <w:r w:rsidRPr="00003CD2">
        <w:rPr>
          <w:rFonts w:ascii="Times New Roman" w:hAnsi="Times New Roman"/>
          <w:sz w:val="24"/>
          <w:szCs w:val="24"/>
        </w:rPr>
        <w:t xml:space="preserve"> nguyên nhân do: </w:t>
      </w:r>
    </w:p>
    <w:p w:rsidR="00AE699C" w:rsidRDefault="00AE699C" w:rsidP="00012381">
      <w:pPr>
        <w:spacing w:line="312" w:lineRule="auto"/>
        <w:ind w:left="-720" w:firstLine="720"/>
        <w:jc w:val="both"/>
        <w:rPr>
          <w:rFonts w:ascii="Times New Roman" w:hAnsi="Times New Roman"/>
          <w:sz w:val="24"/>
          <w:szCs w:val="24"/>
        </w:rPr>
      </w:pPr>
      <w:r>
        <w:rPr>
          <w:rFonts w:ascii="Times New Roman" w:hAnsi="Times New Roman"/>
          <w:sz w:val="24"/>
          <w:szCs w:val="24"/>
        </w:rPr>
        <w:t>+ Kết quả kinh doanh của hoạt động vận tải củ</w:t>
      </w:r>
      <w:r w:rsidR="00455251">
        <w:rPr>
          <w:rFonts w:ascii="Times New Roman" w:hAnsi="Times New Roman"/>
          <w:sz w:val="24"/>
          <w:szCs w:val="24"/>
        </w:rPr>
        <w:t>a công ty mẹ gặp nhiều khó khăn</w:t>
      </w:r>
      <w:r>
        <w:rPr>
          <w:rFonts w:ascii="Times New Roman" w:hAnsi="Times New Roman"/>
          <w:sz w:val="24"/>
          <w:szCs w:val="24"/>
        </w:rPr>
        <w:t xml:space="preserve"> do chính sách của Nhà nước về lĩnh vực vận tải có nhiều thay đổ</w:t>
      </w:r>
      <w:r w:rsidR="00455251">
        <w:rPr>
          <w:rFonts w:ascii="Times New Roman" w:hAnsi="Times New Roman"/>
          <w:sz w:val="24"/>
          <w:szCs w:val="24"/>
        </w:rPr>
        <w:t>i theo chiều hướng chuyển dịch cơ cấu từ đường bộ, sang đường thủy nội địa và quốc tế trong khi vận tải chủ yếu của TTZ là đường bộ</w:t>
      </w:r>
      <w:r>
        <w:rPr>
          <w:rFonts w:ascii="Times New Roman" w:hAnsi="Times New Roman"/>
          <w:sz w:val="24"/>
          <w:szCs w:val="24"/>
        </w:rPr>
        <w:t xml:space="preserve">. Hơn nữa, với sự suy thoái của nền kinh tế đang ở mức đỉnh điểm nên các bạn hàng của Công ty cũng khó khăn trong việc tiêu thụ sản phẩm dẫn đến nhu cầu sử dụng dịch vụ vận tải cũng giảm theo. </w:t>
      </w:r>
    </w:p>
    <w:p w:rsidR="00A114F7" w:rsidRDefault="005364BD" w:rsidP="00012381">
      <w:pPr>
        <w:spacing w:line="312" w:lineRule="auto"/>
        <w:ind w:left="-720" w:firstLine="720"/>
        <w:jc w:val="both"/>
        <w:rPr>
          <w:rFonts w:ascii="Times New Roman" w:hAnsi="Times New Roman"/>
          <w:sz w:val="24"/>
          <w:szCs w:val="24"/>
        </w:rPr>
      </w:pPr>
      <w:r>
        <w:rPr>
          <w:rFonts w:ascii="Times New Roman" w:hAnsi="Times New Roman"/>
          <w:sz w:val="24"/>
          <w:szCs w:val="24"/>
        </w:rPr>
        <w:t>+  H</w:t>
      </w:r>
      <w:r w:rsidR="00003CD2" w:rsidRPr="00003CD2">
        <w:rPr>
          <w:rFonts w:ascii="Times New Roman" w:hAnsi="Times New Roman"/>
          <w:sz w:val="24"/>
          <w:szCs w:val="24"/>
        </w:rPr>
        <w:t xml:space="preserve">oạt động kinh doanh vật liệu xây dựng của Công ty </w:t>
      </w:r>
      <w:r>
        <w:rPr>
          <w:rFonts w:ascii="Times New Roman" w:hAnsi="Times New Roman"/>
          <w:sz w:val="24"/>
          <w:szCs w:val="24"/>
        </w:rPr>
        <w:t>vẫn duy trì được thị phần và doanh số</w:t>
      </w:r>
      <w:r w:rsidR="000A12EE">
        <w:rPr>
          <w:rFonts w:ascii="Times New Roman" w:hAnsi="Times New Roman"/>
          <w:sz w:val="24"/>
          <w:szCs w:val="24"/>
        </w:rPr>
        <w:t xml:space="preserve"> so v</w:t>
      </w:r>
      <w:r w:rsidR="000A12EE" w:rsidRPr="000A12EE">
        <w:rPr>
          <w:rFonts w:ascii="Times New Roman" w:hAnsi="Times New Roman"/>
          <w:sz w:val="24"/>
          <w:szCs w:val="24"/>
        </w:rPr>
        <w:t>ới</w:t>
      </w:r>
      <w:r w:rsidR="000A12EE">
        <w:rPr>
          <w:rFonts w:ascii="Times New Roman" w:hAnsi="Times New Roman"/>
          <w:sz w:val="24"/>
          <w:szCs w:val="24"/>
        </w:rPr>
        <w:t xml:space="preserve"> qu</w:t>
      </w:r>
      <w:r w:rsidR="000A12EE" w:rsidRPr="000A12EE">
        <w:rPr>
          <w:rFonts w:ascii="Times New Roman" w:hAnsi="Times New Roman"/>
          <w:sz w:val="24"/>
          <w:szCs w:val="24"/>
        </w:rPr>
        <w:t>ý</w:t>
      </w:r>
      <w:r w:rsidR="000A12EE">
        <w:rPr>
          <w:rFonts w:ascii="Times New Roman" w:hAnsi="Times New Roman"/>
          <w:sz w:val="24"/>
          <w:szCs w:val="24"/>
        </w:rPr>
        <w:t xml:space="preserve"> I</w:t>
      </w:r>
      <w:r w:rsidR="00A114F7">
        <w:rPr>
          <w:rFonts w:ascii="Times New Roman" w:hAnsi="Times New Roman"/>
          <w:sz w:val="24"/>
          <w:szCs w:val="24"/>
        </w:rPr>
        <w:t>V/2013</w:t>
      </w:r>
      <w:r w:rsidR="00455251">
        <w:rPr>
          <w:rFonts w:ascii="Times New Roman" w:hAnsi="Times New Roman"/>
          <w:sz w:val="24"/>
          <w:szCs w:val="24"/>
        </w:rPr>
        <w:t xml:space="preserve"> tại địa bàn tỉnh Thái Bình</w:t>
      </w:r>
      <w:r w:rsidR="00A114F7">
        <w:rPr>
          <w:rFonts w:ascii="Times New Roman" w:hAnsi="Times New Roman"/>
          <w:sz w:val="24"/>
          <w:szCs w:val="24"/>
        </w:rPr>
        <w:t>.</w:t>
      </w:r>
      <w:r w:rsidR="00455251">
        <w:rPr>
          <w:rFonts w:ascii="Times New Roman" w:hAnsi="Times New Roman"/>
          <w:sz w:val="24"/>
          <w:szCs w:val="24"/>
        </w:rPr>
        <w:t xml:space="preserve"> Tuy nhiên, do nhận thấy thị trường Bất động sản và xây dựng vẫn đang gặp nhiều khó khăn, nhất là vấn đề thanh toán nên công ty chủ động chọn lọc hợp đồng để thực hiện nên đấy cũng là nguyên nhân làm doanh thu của công ty giảm so với cùng kỳ năm trước. </w:t>
      </w:r>
      <w:r w:rsidR="00A114F7">
        <w:rPr>
          <w:rFonts w:ascii="Times New Roman" w:hAnsi="Times New Roman"/>
          <w:sz w:val="24"/>
          <w:szCs w:val="24"/>
        </w:rPr>
        <w:t xml:space="preserve"> </w:t>
      </w:r>
      <w:r>
        <w:rPr>
          <w:rFonts w:ascii="Times New Roman" w:hAnsi="Times New Roman"/>
          <w:sz w:val="24"/>
          <w:szCs w:val="24"/>
        </w:rPr>
        <w:t xml:space="preserve"> </w:t>
      </w:r>
    </w:p>
    <w:p w:rsidR="00D86F69" w:rsidRPr="00003CD2" w:rsidRDefault="00D86F69" w:rsidP="00012381">
      <w:pPr>
        <w:numPr>
          <w:ilvl w:val="0"/>
          <w:numId w:val="4"/>
        </w:numPr>
        <w:spacing w:line="312" w:lineRule="auto"/>
        <w:ind w:left="-720" w:firstLine="180"/>
        <w:jc w:val="both"/>
        <w:rPr>
          <w:rFonts w:ascii="Times New Roman" w:hAnsi="Times New Roman"/>
          <w:sz w:val="24"/>
          <w:szCs w:val="24"/>
        </w:rPr>
      </w:pPr>
      <w:r w:rsidRPr="00003CD2">
        <w:rPr>
          <w:rFonts w:ascii="Times New Roman" w:hAnsi="Times New Roman"/>
          <w:sz w:val="24"/>
          <w:szCs w:val="24"/>
        </w:rPr>
        <w:t>Doanh thu hoạt độ</w:t>
      </w:r>
      <w:r w:rsidR="004856FE">
        <w:rPr>
          <w:rFonts w:ascii="Times New Roman" w:hAnsi="Times New Roman"/>
          <w:sz w:val="24"/>
          <w:szCs w:val="24"/>
        </w:rPr>
        <w:t>ng tài chính quý I</w:t>
      </w:r>
      <w:r w:rsidR="00DE5E93">
        <w:rPr>
          <w:rFonts w:ascii="Times New Roman" w:hAnsi="Times New Roman"/>
          <w:sz w:val="24"/>
          <w:szCs w:val="24"/>
        </w:rPr>
        <w:t>V</w:t>
      </w:r>
      <w:r w:rsidR="004856FE">
        <w:rPr>
          <w:rFonts w:ascii="Times New Roman" w:hAnsi="Times New Roman"/>
          <w:sz w:val="24"/>
          <w:szCs w:val="24"/>
        </w:rPr>
        <w:t>/2014</w:t>
      </w:r>
      <w:r w:rsidR="00DE5E93">
        <w:rPr>
          <w:rFonts w:ascii="Times New Roman" w:hAnsi="Times New Roman"/>
          <w:sz w:val="24"/>
          <w:szCs w:val="24"/>
        </w:rPr>
        <w:t xml:space="preserve"> tăng</w:t>
      </w:r>
      <w:r w:rsidRPr="00003CD2">
        <w:rPr>
          <w:rFonts w:ascii="Times New Roman" w:hAnsi="Times New Roman"/>
          <w:sz w:val="24"/>
          <w:szCs w:val="24"/>
        </w:rPr>
        <w:t xml:space="preserve"> </w:t>
      </w:r>
      <w:r w:rsidR="00455251">
        <w:rPr>
          <w:rFonts w:ascii="Times New Roman" w:hAnsi="Times New Roman"/>
          <w:sz w:val="24"/>
          <w:szCs w:val="24"/>
        </w:rPr>
        <w:t>40</w:t>
      </w:r>
      <w:r w:rsidR="00003CD2">
        <w:rPr>
          <w:rFonts w:ascii="Times New Roman" w:hAnsi="Times New Roman"/>
          <w:sz w:val="24"/>
          <w:szCs w:val="24"/>
        </w:rPr>
        <w:t>%</w:t>
      </w:r>
      <w:r w:rsidRPr="00003CD2">
        <w:rPr>
          <w:rFonts w:ascii="Times New Roman" w:hAnsi="Times New Roman"/>
          <w:sz w:val="24"/>
          <w:szCs w:val="24"/>
        </w:rPr>
        <w:t xml:space="preserve"> so vớ</w:t>
      </w:r>
      <w:r w:rsidR="004856FE">
        <w:rPr>
          <w:rFonts w:ascii="Times New Roman" w:hAnsi="Times New Roman"/>
          <w:sz w:val="24"/>
          <w:szCs w:val="24"/>
        </w:rPr>
        <w:t xml:space="preserve">i quý </w:t>
      </w:r>
      <w:r w:rsidR="00A144C7">
        <w:rPr>
          <w:rFonts w:ascii="Times New Roman" w:hAnsi="Times New Roman"/>
          <w:sz w:val="24"/>
          <w:szCs w:val="24"/>
        </w:rPr>
        <w:t>I</w:t>
      </w:r>
      <w:r w:rsidR="004C72FA">
        <w:rPr>
          <w:rFonts w:ascii="Times New Roman" w:hAnsi="Times New Roman"/>
          <w:sz w:val="24"/>
          <w:szCs w:val="24"/>
        </w:rPr>
        <w:t>V</w:t>
      </w:r>
      <w:r w:rsidR="004856FE">
        <w:rPr>
          <w:rFonts w:ascii="Times New Roman" w:hAnsi="Times New Roman"/>
          <w:sz w:val="24"/>
          <w:szCs w:val="24"/>
        </w:rPr>
        <w:t>/2013</w:t>
      </w:r>
      <w:r w:rsidR="004C72FA">
        <w:rPr>
          <w:rFonts w:ascii="Times New Roman" w:hAnsi="Times New Roman"/>
          <w:sz w:val="24"/>
          <w:szCs w:val="24"/>
        </w:rPr>
        <w:t>, đây là khoản lãi tiền gửi không kỳ hạn từ tài khoản thanh toán của Công ty với số tiền rất nhỏ.</w:t>
      </w:r>
      <w:r w:rsidRPr="00003CD2">
        <w:rPr>
          <w:rFonts w:ascii="Times New Roman" w:hAnsi="Times New Roman"/>
          <w:sz w:val="24"/>
          <w:szCs w:val="24"/>
        </w:rPr>
        <w:t xml:space="preserve"> </w:t>
      </w:r>
    </w:p>
    <w:p w:rsidR="00E17B3E" w:rsidRPr="004B76C1" w:rsidRDefault="004B76C1" w:rsidP="00012381">
      <w:pPr>
        <w:numPr>
          <w:ilvl w:val="0"/>
          <w:numId w:val="3"/>
        </w:numPr>
        <w:spacing w:line="312" w:lineRule="auto"/>
        <w:jc w:val="both"/>
        <w:rPr>
          <w:rFonts w:ascii="Times New Roman" w:hAnsi="Times New Roman"/>
          <w:b/>
          <w:sz w:val="24"/>
          <w:szCs w:val="24"/>
        </w:rPr>
      </w:pPr>
      <w:r w:rsidRPr="004B76C1">
        <w:rPr>
          <w:rFonts w:ascii="Times New Roman" w:hAnsi="Times New Roman"/>
          <w:b/>
          <w:sz w:val="24"/>
          <w:szCs w:val="24"/>
        </w:rPr>
        <w:t>Giải trình chênh lệch chi  phí</w:t>
      </w:r>
    </w:p>
    <w:p w:rsidR="00E17B3E" w:rsidRDefault="00E17B3E" w:rsidP="00012381">
      <w:pPr>
        <w:numPr>
          <w:ilvl w:val="0"/>
          <w:numId w:val="4"/>
        </w:numPr>
        <w:spacing w:line="312" w:lineRule="auto"/>
        <w:ind w:left="-720" w:firstLine="180"/>
        <w:jc w:val="both"/>
        <w:rPr>
          <w:rFonts w:ascii="Times New Roman" w:hAnsi="Times New Roman"/>
          <w:sz w:val="24"/>
          <w:szCs w:val="24"/>
        </w:rPr>
      </w:pPr>
      <w:r>
        <w:rPr>
          <w:rFonts w:ascii="Times New Roman" w:hAnsi="Times New Roman"/>
          <w:sz w:val="24"/>
          <w:szCs w:val="24"/>
        </w:rPr>
        <w:t>Giá vố</w:t>
      </w:r>
      <w:r w:rsidR="004311D8">
        <w:rPr>
          <w:rFonts w:ascii="Times New Roman" w:hAnsi="Times New Roman"/>
          <w:sz w:val="24"/>
          <w:szCs w:val="24"/>
        </w:rPr>
        <w:t>n hàng bán</w:t>
      </w:r>
      <w:r w:rsidR="00003CD2">
        <w:rPr>
          <w:rFonts w:ascii="Times New Roman" w:hAnsi="Times New Roman"/>
          <w:sz w:val="24"/>
          <w:szCs w:val="24"/>
        </w:rPr>
        <w:t xml:space="preserve"> quý </w:t>
      </w:r>
      <w:r w:rsidR="00A144C7">
        <w:rPr>
          <w:rFonts w:ascii="Times New Roman" w:hAnsi="Times New Roman"/>
          <w:sz w:val="24"/>
          <w:szCs w:val="24"/>
        </w:rPr>
        <w:t>I</w:t>
      </w:r>
      <w:r w:rsidR="004C72FA">
        <w:rPr>
          <w:rFonts w:ascii="Times New Roman" w:hAnsi="Times New Roman"/>
          <w:sz w:val="24"/>
          <w:szCs w:val="24"/>
        </w:rPr>
        <w:t>V</w:t>
      </w:r>
      <w:r w:rsidR="004856FE">
        <w:rPr>
          <w:rFonts w:ascii="Times New Roman" w:hAnsi="Times New Roman"/>
          <w:sz w:val="24"/>
          <w:szCs w:val="24"/>
        </w:rPr>
        <w:t>/2014</w:t>
      </w:r>
      <w:r>
        <w:rPr>
          <w:rFonts w:ascii="Times New Roman" w:hAnsi="Times New Roman"/>
          <w:sz w:val="24"/>
          <w:szCs w:val="24"/>
        </w:rPr>
        <w:t xml:space="preserve"> </w:t>
      </w:r>
      <w:r w:rsidR="004856FE">
        <w:rPr>
          <w:rFonts w:ascii="Times New Roman" w:hAnsi="Times New Roman"/>
          <w:sz w:val="24"/>
          <w:szCs w:val="24"/>
        </w:rPr>
        <w:t>gi</w:t>
      </w:r>
      <w:r w:rsidR="004856FE" w:rsidRPr="004856FE">
        <w:rPr>
          <w:rFonts w:ascii="Times New Roman" w:hAnsi="Times New Roman"/>
          <w:sz w:val="24"/>
          <w:szCs w:val="24"/>
        </w:rPr>
        <w:t>ảm</w:t>
      </w:r>
      <w:r>
        <w:rPr>
          <w:rFonts w:ascii="Times New Roman" w:hAnsi="Times New Roman"/>
          <w:sz w:val="24"/>
          <w:szCs w:val="24"/>
        </w:rPr>
        <w:t xml:space="preserve"> </w:t>
      </w:r>
      <w:r w:rsidR="00455251">
        <w:rPr>
          <w:rFonts w:ascii="Times New Roman" w:hAnsi="Times New Roman"/>
          <w:sz w:val="24"/>
          <w:szCs w:val="24"/>
        </w:rPr>
        <w:t>24</w:t>
      </w:r>
      <w:r>
        <w:rPr>
          <w:rFonts w:ascii="Times New Roman" w:hAnsi="Times New Roman"/>
          <w:sz w:val="24"/>
          <w:szCs w:val="24"/>
        </w:rPr>
        <w:t>% so vớ</w:t>
      </w:r>
      <w:r w:rsidR="004856FE">
        <w:rPr>
          <w:rFonts w:ascii="Times New Roman" w:hAnsi="Times New Roman"/>
          <w:sz w:val="24"/>
          <w:szCs w:val="24"/>
        </w:rPr>
        <w:t>i quý I</w:t>
      </w:r>
      <w:r w:rsidR="004C72FA">
        <w:rPr>
          <w:rFonts w:ascii="Times New Roman" w:hAnsi="Times New Roman"/>
          <w:sz w:val="24"/>
          <w:szCs w:val="24"/>
        </w:rPr>
        <w:t>V</w:t>
      </w:r>
      <w:r w:rsidR="004856FE">
        <w:rPr>
          <w:rFonts w:ascii="Times New Roman" w:hAnsi="Times New Roman"/>
          <w:sz w:val="24"/>
          <w:szCs w:val="24"/>
        </w:rPr>
        <w:t>/2013</w:t>
      </w:r>
      <w:r>
        <w:rPr>
          <w:rFonts w:ascii="Times New Roman" w:hAnsi="Times New Roman"/>
          <w:sz w:val="24"/>
          <w:szCs w:val="24"/>
        </w:rPr>
        <w:t xml:space="preserve"> </w:t>
      </w:r>
      <w:r w:rsidR="00003CD2">
        <w:rPr>
          <w:rFonts w:ascii="Times New Roman" w:hAnsi="Times New Roman"/>
          <w:sz w:val="24"/>
          <w:szCs w:val="24"/>
        </w:rPr>
        <w:t>nguy</w:t>
      </w:r>
      <w:r w:rsidR="004856FE">
        <w:rPr>
          <w:rFonts w:ascii="Times New Roman" w:hAnsi="Times New Roman"/>
          <w:sz w:val="24"/>
          <w:szCs w:val="24"/>
        </w:rPr>
        <w:t xml:space="preserve">ên nhân do: Doanh thu quý </w:t>
      </w:r>
      <w:r w:rsidR="004C72FA">
        <w:rPr>
          <w:rFonts w:ascii="Times New Roman" w:hAnsi="Times New Roman"/>
          <w:sz w:val="24"/>
          <w:szCs w:val="24"/>
        </w:rPr>
        <w:t>IV</w:t>
      </w:r>
      <w:r w:rsidR="004856FE">
        <w:rPr>
          <w:rFonts w:ascii="Times New Roman" w:hAnsi="Times New Roman"/>
          <w:sz w:val="24"/>
          <w:szCs w:val="24"/>
        </w:rPr>
        <w:t>/2014</w:t>
      </w:r>
      <w:r>
        <w:rPr>
          <w:rFonts w:ascii="Times New Roman" w:hAnsi="Times New Roman"/>
          <w:sz w:val="24"/>
          <w:szCs w:val="24"/>
        </w:rPr>
        <w:t xml:space="preserve"> </w:t>
      </w:r>
      <w:r w:rsidR="004C72FA">
        <w:rPr>
          <w:rFonts w:ascii="Times New Roman" w:hAnsi="Times New Roman"/>
          <w:sz w:val="24"/>
          <w:szCs w:val="24"/>
        </w:rPr>
        <w:t xml:space="preserve">giảm </w:t>
      </w:r>
      <w:r w:rsidR="00455251">
        <w:rPr>
          <w:rFonts w:ascii="Times New Roman" w:hAnsi="Times New Roman"/>
          <w:sz w:val="24"/>
          <w:szCs w:val="24"/>
        </w:rPr>
        <w:t>28</w:t>
      </w:r>
      <w:r w:rsidR="004C72FA">
        <w:rPr>
          <w:rFonts w:ascii="Times New Roman" w:hAnsi="Times New Roman"/>
          <w:sz w:val="24"/>
          <w:szCs w:val="24"/>
        </w:rPr>
        <w:t>% so với cùng kỳ năm 2013 (như đã giải trình ở trên), do đó giá vốn hàng bán trong kỳ giảm theo.</w:t>
      </w:r>
    </w:p>
    <w:p w:rsidR="00E17B3E" w:rsidRDefault="00E17B3E" w:rsidP="00012381">
      <w:pPr>
        <w:numPr>
          <w:ilvl w:val="0"/>
          <w:numId w:val="4"/>
        </w:numPr>
        <w:spacing w:line="312" w:lineRule="auto"/>
        <w:ind w:left="-720" w:firstLine="180"/>
        <w:jc w:val="both"/>
        <w:rPr>
          <w:rFonts w:ascii="Times New Roman" w:hAnsi="Times New Roman"/>
          <w:sz w:val="24"/>
          <w:szCs w:val="24"/>
        </w:rPr>
      </w:pPr>
      <w:r>
        <w:rPr>
          <w:rFonts w:ascii="Times New Roman" w:hAnsi="Times New Roman"/>
          <w:sz w:val="24"/>
          <w:szCs w:val="24"/>
        </w:rPr>
        <w:t>Chi phí quản lý doanh nghiệ</w:t>
      </w:r>
      <w:r w:rsidR="004856FE">
        <w:rPr>
          <w:rFonts w:ascii="Times New Roman" w:hAnsi="Times New Roman"/>
          <w:sz w:val="24"/>
          <w:szCs w:val="24"/>
        </w:rPr>
        <w:t xml:space="preserve">p quý </w:t>
      </w:r>
      <w:r w:rsidR="004C72FA">
        <w:rPr>
          <w:rFonts w:ascii="Times New Roman" w:hAnsi="Times New Roman"/>
          <w:sz w:val="24"/>
          <w:szCs w:val="24"/>
        </w:rPr>
        <w:t>IV</w:t>
      </w:r>
      <w:r w:rsidR="004856FE">
        <w:rPr>
          <w:rFonts w:ascii="Times New Roman" w:hAnsi="Times New Roman"/>
          <w:sz w:val="24"/>
          <w:szCs w:val="24"/>
        </w:rPr>
        <w:t>/2014</w:t>
      </w:r>
      <w:r>
        <w:rPr>
          <w:rFonts w:ascii="Times New Roman" w:hAnsi="Times New Roman"/>
          <w:sz w:val="24"/>
          <w:szCs w:val="24"/>
        </w:rPr>
        <w:t xml:space="preserve"> </w:t>
      </w:r>
      <w:r w:rsidR="00A144C7">
        <w:rPr>
          <w:rFonts w:ascii="Times New Roman" w:hAnsi="Times New Roman"/>
          <w:sz w:val="24"/>
          <w:szCs w:val="24"/>
        </w:rPr>
        <w:t>giảm</w:t>
      </w:r>
      <w:r>
        <w:rPr>
          <w:rFonts w:ascii="Times New Roman" w:hAnsi="Times New Roman"/>
          <w:sz w:val="24"/>
          <w:szCs w:val="24"/>
        </w:rPr>
        <w:t xml:space="preserve"> </w:t>
      </w:r>
      <w:r w:rsidR="00455251">
        <w:rPr>
          <w:rFonts w:ascii="Times New Roman" w:hAnsi="Times New Roman"/>
          <w:sz w:val="24"/>
          <w:szCs w:val="24"/>
        </w:rPr>
        <w:t>49</w:t>
      </w:r>
      <w:r>
        <w:rPr>
          <w:rFonts w:ascii="Times New Roman" w:hAnsi="Times New Roman"/>
          <w:sz w:val="24"/>
          <w:szCs w:val="24"/>
        </w:rPr>
        <w:t>% so vớ</w:t>
      </w:r>
      <w:r w:rsidR="004856FE">
        <w:rPr>
          <w:rFonts w:ascii="Times New Roman" w:hAnsi="Times New Roman"/>
          <w:sz w:val="24"/>
          <w:szCs w:val="24"/>
        </w:rPr>
        <w:t xml:space="preserve">i quý </w:t>
      </w:r>
      <w:r w:rsidR="00A144C7">
        <w:rPr>
          <w:rFonts w:ascii="Times New Roman" w:hAnsi="Times New Roman"/>
          <w:sz w:val="24"/>
          <w:szCs w:val="24"/>
        </w:rPr>
        <w:t>I</w:t>
      </w:r>
      <w:r w:rsidR="004C72FA">
        <w:rPr>
          <w:rFonts w:ascii="Times New Roman" w:hAnsi="Times New Roman"/>
          <w:sz w:val="24"/>
          <w:szCs w:val="24"/>
        </w:rPr>
        <w:t>V</w:t>
      </w:r>
      <w:r w:rsidR="004856FE">
        <w:rPr>
          <w:rFonts w:ascii="Times New Roman" w:hAnsi="Times New Roman"/>
          <w:sz w:val="24"/>
          <w:szCs w:val="24"/>
        </w:rPr>
        <w:t>/2013 nguyên nhân do:</w:t>
      </w:r>
      <w:r w:rsidR="00A144C7">
        <w:rPr>
          <w:rFonts w:ascii="Times New Roman" w:hAnsi="Times New Roman"/>
          <w:sz w:val="24"/>
          <w:szCs w:val="24"/>
        </w:rPr>
        <w:t xml:space="preserve"> Công ty quý I</w:t>
      </w:r>
      <w:r w:rsidR="004C72FA">
        <w:rPr>
          <w:rFonts w:ascii="Times New Roman" w:hAnsi="Times New Roman"/>
          <w:sz w:val="24"/>
          <w:szCs w:val="24"/>
        </w:rPr>
        <w:t>V</w:t>
      </w:r>
      <w:r w:rsidR="00A144C7">
        <w:rPr>
          <w:rFonts w:ascii="Times New Roman" w:hAnsi="Times New Roman"/>
          <w:sz w:val="24"/>
          <w:szCs w:val="24"/>
        </w:rPr>
        <w:t xml:space="preserve">/2014 </w:t>
      </w:r>
      <w:r w:rsidR="004C72FA">
        <w:rPr>
          <w:rFonts w:ascii="Times New Roman" w:hAnsi="Times New Roman"/>
          <w:sz w:val="24"/>
          <w:szCs w:val="24"/>
        </w:rPr>
        <w:t xml:space="preserve">Công ty </w:t>
      </w:r>
      <w:r w:rsidR="00A144C7">
        <w:rPr>
          <w:rFonts w:ascii="Times New Roman" w:hAnsi="Times New Roman"/>
          <w:sz w:val="24"/>
          <w:szCs w:val="24"/>
        </w:rPr>
        <w:t>đã cắt giảm nhân sự ở bộ phận quản lý</w:t>
      </w:r>
      <w:r w:rsidR="00FF452C">
        <w:rPr>
          <w:rFonts w:ascii="Times New Roman" w:hAnsi="Times New Roman"/>
          <w:sz w:val="24"/>
          <w:szCs w:val="24"/>
        </w:rPr>
        <w:t xml:space="preserve"> </w:t>
      </w:r>
      <w:r w:rsidR="004C72FA">
        <w:rPr>
          <w:rFonts w:ascii="Times New Roman" w:hAnsi="Times New Roman"/>
          <w:sz w:val="24"/>
          <w:szCs w:val="24"/>
        </w:rPr>
        <w:t xml:space="preserve">sản xuất do giảm sản lượng sản xuất </w:t>
      </w:r>
      <w:r w:rsidR="00FF452C">
        <w:rPr>
          <w:rFonts w:ascii="Times New Roman" w:hAnsi="Times New Roman"/>
          <w:sz w:val="24"/>
          <w:szCs w:val="24"/>
        </w:rPr>
        <w:t>và giảm chi phí đi lại</w:t>
      </w:r>
      <w:r w:rsidR="004C72FA">
        <w:rPr>
          <w:rFonts w:ascii="Times New Roman" w:hAnsi="Times New Roman"/>
          <w:sz w:val="24"/>
          <w:szCs w:val="24"/>
        </w:rPr>
        <w:t xml:space="preserve"> do một số công trình ngoài tỉnh đã hoàn </w:t>
      </w:r>
      <w:r w:rsidR="00012381">
        <w:rPr>
          <w:rFonts w:ascii="Times New Roman" w:hAnsi="Times New Roman"/>
          <w:sz w:val="24"/>
          <w:szCs w:val="24"/>
        </w:rPr>
        <w:t>thành</w:t>
      </w:r>
      <w:r w:rsidR="005F2B1C">
        <w:rPr>
          <w:rFonts w:ascii="Times New Roman" w:hAnsi="Times New Roman"/>
          <w:sz w:val="24"/>
          <w:szCs w:val="24"/>
        </w:rPr>
        <w:t>.</w:t>
      </w:r>
      <w:r w:rsidR="00012381">
        <w:rPr>
          <w:rFonts w:ascii="Times New Roman" w:hAnsi="Times New Roman"/>
          <w:sz w:val="24"/>
          <w:szCs w:val="24"/>
        </w:rPr>
        <w:t xml:space="preserve"> </w:t>
      </w:r>
    </w:p>
    <w:p w:rsidR="00E17B3E" w:rsidRPr="00E17B3E" w:rsidRDefault="00E17B3E" w:rsidP="00012381">
      <w:pPr>
        <w:numPr>
          <w:ilvl w:val="0"/>
          <w:numId w:val="4"/>
        </w:numPr>
        <w:spacing w:line="312" w:lineRule="auto"/>
        <w:ind w:left="-720" w:firstLine="180"/>
        <w:jc w:val="both"/>
        <w:rPr>
          <w:rFonts w:ascii="Times New Roman" w:hAnsi="Times New Roman"/>
          <w:sz w:val="24"/>
          <w:szCs w:val="24"/>
        </w:rPr>
      </w:pPr>
      <w:r>
        <w:rPr>
          <w:rFonts w:ascii="Times New Roman" w:hAnsi="Times New Roman"/>
          <w:sz w:val="24"/>
          <w:szCs w:val="24"/>
        </w:rPr>
        <w:t xml:space="preserve">Chi phí </w:t>
      </w:r>
      <w:r w:rsidR="005F2B1C">
        <w:rPr>
          <w:rFonts w:ascii="Times New Roman" w:hAnsi="Times New Roman"/>
          <w:sz w:val="24"/>
          <w:szCs w:val="24"/>
        </w:rPr>
        <w:t xml:space="preserve">bán hàng quý </w:t>
      </w:r>
      <w:r w:rsidR="00FF452C">
        <w:rPr>
          <w:rFonts w:ascii="Times New Roman" w:hAnsi="Times New Roman"/>
          <w:sz w:val="24"/>
          <w:szCs w:val="24"/>
        </w:rPr>
        <w:t>I</w:t>
      </w:r>
      <w:r w:rsidR="004C72FA">
        <w:rPr>
          <w:rFonts w:ascii="Times New Roman" w:hAnsi="Times New Roman"/>
          <w:sz w:val="24"/>
          <w:szCs w:val="24"/>
        </w:rPr>
        <w:t>V</w:t>
      </w:r>
      <w:r w:rsidR="005F2B1C">
        <w:rPr>
          <w:rFonts w:ascii="Times New Roman" w:hAnsi="Times New Roman"/>
          <w:sz w:val="24"/>
          <w:szCs w:val="24"/>
        </w:rPr>
        <w:t>/2014 gi</w:t>
      </w:r>
      <w:r w:rsidR="005F2B1C" w:rsidRPr="005F2B1C">
        <w:rPr>
          <w:rFonts w:ascii="Times New Roman" w:hAnsi="Times New Roman"/>
          <w:sz w:val="24"/>
          <w:szCs w:val="24"/>
        </w:rPr>
        <w:t>ảm</w:t>
      </w:r>
      <w:r w:rsidR="004311D8">
        <w:rPr>
          <w:rFonts w:ascii="Times New Roman" w:hAnsi="Times New Roman"/>
          <w:sz w:val="24"/>
          <w:szCs w:val="24"/>
        </w:rPr>
        <w:t xml:space="preserve"> </w:t>
      </w:r>
      <w:r w:rsidR="00455251">
        <w:rPr>
          <w:rFonts w:ascii="Times New Roman" w:hAnsi="Times New Roman"/>
          <w:sz w:val="24"/>
          <w:szCs w:val="24"/>
        </w:rPr>
        <w:t>66</w:t>
      </w:r>
      <w:r w:rsidR="004311D8">
        <w:rPr>
          <w:rFonts w:ascii="Times New Roman" w:hAnsi="Times New Roman"/>
          <w:sz w:val="24"/>
          <w:szCs w:val="24"/>
        </w:rPr>
        <w:t>% so vớ</w:t>
      </w:r>
      <w:r w:rsidR="005F2B1C">
        <w:rPr>
          <w:rFonts w:ascii="Times New Roman" w:hAnsi="Times New Roman"/>
          <w:sz w:val="24"/>
          <w:szCs w:val="24"/>
        </w:rPr>
        <w:t xml:space="preserve">i quý </w:t>
      </w:r>
      <w:r w:rsidR="00FF452C">
        <w:rPr>
          <w:rFonts w:ascii="Times New Roman" w:hAnsi="Times New Roman"/>
          <w:sz w:val="24"/>
          <w:szCs w:val="24"/>
        </w:rPr>
        <w:t>I</w:t>
      </w:r>
      <w:r w:rsidR="00AE699C">
        <w:rPr>
          <w:rFonts w:ascii="Times New Roman" w:hAnsi="Times New Roman"/>
          <w:sz w:val="24"/>
          <w:szCs w:val="24"/>
        </w:rPr>
        <w:t>V</w:t>
      </w:r>
      <w:r w:rsidR="005F2B1C">
        <w:rPr>
          <w:rFonts w:ascii="Times New Roman" w:hAnsi="Times New Roman"/>
          <w:sz w:val="24"/>
          <w:szCs w:val="24"/>
        </w:rPr>
        <w:t>/2013</w:t>
      </w:r>
      <w:r w:rsidR="004311D8">
        <w:rPr>
          <w:rFonts w:ascii="Times New Roman" w:hAnsi="Times New Roman"/>
          <w:sz w:val="24"/>
          <w:szCs w:val="24"/>
        </w:rPr>
        <w:t xml:space="preserve"> nguyên nhân d</w:t>
      </w:r>
      <w:r w:rsidR="005F2B1C">
        <w:rPr>
          <w:rFonts w:ascii="Times New Roman" w:hAnsi="Times New Roman"/>
          <w:sz w:val="24"/>
          <w:szCs w:val="24"/>
        </w:rPr>
        <w:t>o: Doanh thu bán hàng quý I</w:t>
      </w:r>
      <w:r w:rsidR="00AE699C">
        <w:rPr>
          <w:rFonts w:ascii="Times New Roman" w:hAnsi="Times New Roman"/>
          <w:sz w:val="24"/>
          <w:szCs w:val="24"/>
        </w:rPr>
        <w:t>V</w:t>
      </w:r>
      <w:r w:rsidR="005F2B1C">
        <w:rPr>
          <w:rFonts w:ascii="Times New Roman" w:hAnsi="Times New Roman"/>
          <w:sz w:val="24"/>
          <w:szCs w:val="24"/>
        </w:rPr>
        <w:t>/2014</w:t>
      </w:r>
      <w:r w:rsidR="004311D8">
        <w:rPr>
          <w:rFonts w:ascii="Times New Roman" w:hAnsi="Times New Roman"/>
          <w:sz w:val="24"/>
          <w:szCs w:val="24"/>
        </w:rPr>
        <w:t xml:space="preserve"> </w:t>
      </w:r>
      <w:r w:rsidR="005F2B1C">
        <w:rPr>
          <w:rFonts w:ascii="Times New Roman" w:hAnsi="Times New Roman"/>
          <w:sz w:val="24"/>
          <w:szCs w:val="24"/>
        </w:rPr>
        <w:t>gi</w:t>
      </w:r>
      <w:r w:rsidR="005F2B1C" w:rsidRPr="005F2B1C">
        <w:rPr>
          <w:rFonts w:ascii="Times New Roman" w:hAnsi="Times New Roman"/>
          <w:sz w:val="24"/>
          <w:szCs w:val="24"/>
        </w:rPr>
        <w:t>ảm</w:t>
      </w:r>
      <w:r w:rsidR="005F2B1C">
        <w:rPr>
          <w:rFonts w:ascii="Times New Roman" w:hAnsi="Times New Roman"/>
          <w:sz w:val="24"/>
          <w:szCs w:val="24"/>
        </w:rPr>
        <w:t>, đ</w:t>
      </w:r>
      <w:r w:rsidR="005F2B1C" w:rsidRPr="005F2B1C">
        <w:rPr>
          <w:rFonts w:ascii="Times New Roman" w:hAnsi="Times New Roman"/>
          <w:sz w:val="24"/>
          <w:szCs w:val="24"/>
        </w:rPr>
        <w:t>ồng</w:t>
      </w:r>
      <w:r w:rsidR="005F2B1C">
        <w:rPr>
          <w:rFonts w:ascii="Times New Roman" w:hAnsi="Times New Roman"/>
          <w:sz w:val="24"/>
          <w:szCs w:val="24"/>
        </w:rPr>
        <w:t xml:space="preserve"> th</w:t>
      </w:r>
      <w:r w:rsidR="005F2B1C" w:rsidRPr="005F2B1C">
        <w:rPr>
          <w:rFonts w:ascii="Times New Roman" w:hAnsi="Times New Roman"/>
          <w:sz w:val="24"/>
          <w:szCs w:val="24"/>
        </w:rPr>
        <w:t>ời</w:t>
      </w:r>
      <w:r w:rsidR="005F2B1C">
        <w:rPr>
          <w:rFonts w:ascii="Times New Roman" w:hAnsi="Times New Roman"/>
          <w:sz w:val="24"/>
          <w:szCs w:val="24"/>
        </w:rPr>
        <w:t xml:space="preserve"> c</w:t>
      </w:r>
      <w:r w:rsidR="005F2B1C" w:rsidRPr="005F2B1C">
        <w:rPr>
          <w:rFonts w:ascii="Times New Roman" w:hAnsi="Times New Roman"/>
          <w:sz w:val="24"/>
          <w:szCs w:val="24"/>
        </w:rPr>
        <w:t>ô</w:t>
      </w:r>
      <w:r w:rsidR="005F2B1C">
        <w:rPr>
          <w:rFonts w:ascii="Times New Roman" w:hAnsi="Times New Roman"/>
          <w:sz w:val="24"/>
          <w:szCs w:val="24"/>
        </w:rPr>
        <w:t xml:space="preserve">ng ty </w:t>
      </w:r>
      <w:r w:rsidR="005E2B56">
        <w:rPr>
          <w:rFonts w:ascii="Times New Roman" w:hAnsi="Times New Roman"/>
          <w:sz w:val="24"/>
          <w:szCs w:val="24"/>
        </w:rPr>
        <w:t xml:space="preserve">tiếp tục </w:t>
      </w:r>
      <w:r w:rsidR="005F2B1C">
        <w:rPr>
          <w:rFonts w:ascii="Times New Roman" w:hAnsi="Times New Roman"/>
          <w:sz w:val="24"/>
          <w:szCs w:val="24"/>
        </w:rPr>
        <w:t>c</w:t>
      </w:r>
      <w:r w:rsidR="005F2B1C" w:rsidRPr="005F2B1C">
        <w:rPr>
          <w:rFonts w:ascii="Times New Roman" w:hAnsi="Times New Roman"/>
          <w:sz w:val="24"/>
          <w:szCs w:val="24"/>
        </w:rPr>
        <w:t>ắt</w:t>
      </w:r>
      <w:r w:rsidR="005F2B1C">
        <w:rPr>
          <w:rFonts w:ascii="Times New Roman" w:hAnsi="Times New Roman"/>
          <w:sz w:val="24"/>
          <w:szCs w:val="24"/>
        </w:rPr>
        <w:t xml:space="preserve"> b</w:t>
      </w:r>
      <w:r w:rsidR="005F2B1C" w:rsidRPr="005F2B1C">
        <w:rPr>
          <w:rFonts w:ascii="Times New Roman" w:hAnsi="Times New Roman"/>
          <w:sz w:val="24"/>
          <w:szCs w:val="24"/>
        </w:rPr>
        <w:t>ỏ</w:t>
      </w:r>
      <w:r w:rsidR="005F2B1C">
        <w:rPr>
          <w:rFonts w:ascii="Times New Roman" w:hAnsi="Times New Roman"/>
          <w:sz w:val="24"/>
          <w:szCs w:val="24"/>
        </w:rPr>
        <w:t xml:space="preserve"> ch</w:t>
      </w:r>
      <w:r w:rsidR="005F2B1C" w:rsidRPr="005F2B1C">
        <w:rPr>
          <w:rFonts w:ascii="Times New Roman" w:hAnsi="Times New Roman"/>
          <w:sz w:val="24"/>
          <w:szCs w:val="24"/>
        </w:rPr>
        <w:t>ế</w:t>
      </w:r>
      <w:r w:rsidR="005F2B1C">
        <w:rPr>
          <w:rFonts w:ascii="Times New Roman" w:hAnsi="Times New Roman"/>
          <w:sz w:val="24"/>
          <w:szCs w:val="24"/>
        </w:rPr>
        <w:t xml:space="preserve"> đ</w:t>
      </w:r>
      <w:r w:rsidR="005F2B1C" w:rsidRPr="005F2B1C">
        <w:rPr>
          <w:rFonts w:ascii="Times New Roman" w:hAnsi="Times New Roman"/>
          <w:sz w:val="24"/>
          <w:szCs w:val="24"/>
        </w:rPr>
        <w:t>ộ</w:t>
      </w:r>
      <w:r w:rsidR="005F2B1C">
        <w:rPr>
          <w:rFonts w:ascii="Times New Roman" w:hAnsi="Times New Roman"/>
          <w:sz w:val="24"/>
          <w:szCs w:val="24"/>
        </w:rPr>
        <w:t xml:space="preserve"> </w:t>
      </w:r>
      <w:r w:rsidR="00012381">
        <w:rPr>
          <w:rFonts w:ascii="Times New Roman" w:hAnsi="Times New Roman"/>
          <w:sz w:val="24"/>
          <w:szCs w:val="24"/>
        </w:rPr>
        <w:t xml:space="preserve">chiết khấu và khuyến mại </w:t>
      </w:r>
      <w:r w:rsidR="005F2B1C">
        <w:rPr>
          <w:rFonts w:ascii="Times New Roman" w:hAnsi="Times New Roman"/>
          <w:sz w:val="24"/>
          <w:szCs w:val="24"/>
        </w:rPr>
        <w:t>ch</w:t>
      </w:r>
      <w:r w:rsidR="005F2B1C" w:rsidRPr="005F2B1C">
        <w:rPr>
          <w:rFonts w:ascii="Times New Roman" w:hAnsi="Times New Roman"/>
          <w:sz w:val="24"/>
          <w:szCs w:val="24"/>
        </w:rPr>
        <w:t>ở</w:t>
      </w:r>
      <w:r w:rsidR="00553036">
        <w:rPr>
          <w:rFonts w:ascii="Times New Roman" w:hAnsi="Times New Roman"/>
          <w:sz w:val="24"/>
          <w:szCs w:val="24"/>
        </w:rPr>
        <w:t xml:space="preserve"> hàng</w:t>
      </w:r>
      <w:r w:rsidR="005F2B1C">
        <w:rPr>
          <w:rFonts w:ascii="Times New Roman" w:hAnsi="Times New Roman"/>
          <w:sz w:val="24"/>
          <w:szCs w:val="24"/>
        </w:rPr>
        <w:t xml:space="preserve"> đ</w:t>
      </w:r>
      <w:r w:rsidR="005F2B1C" w:rsidRPr="005F2B1C">
        <w:rPr>
          <w:rFonts w:ascii="Times New Roman" w:hAnsi="Times New Roman"/>
          <w:sz w:val="24"/>
          <w:szCs w:val="24"/>
        </w:rPr>
        <w:t>ến</w:t>
      </w:r>
      <w:r w:rsidR="005F2B1C">
        <w:rPr>
          <w:rFonts w:ascii="Times New Roman" w:hAnsi="Times New Roman"/>
          <w:sz w:val="24"/>
          <w:szCs w:val="24"/>
        </w:rPr>
        <w:t xml:space="preserve"> t</w:t>
      </w:r>
      <w:r w:rsidR="005F2B1C" w:rsidRPr="005F2B1C">
        <w:rPr>
          <w:rFonts w:ascii="Times New Roman" w:hAnsi="Times New Roman"/>
          <w:sz w:val="24"/>
          <w:szCs w:val="24"/>
        </w:rPr>
        <w:t>ận</w:t>
      </w:r>
      <w:r w:rsidR="005F2B1C">
        <w:rPr>
          <w:rFonts w:ascii="Times New Roman" w:hAnsi="Times New Roman"/>
          <w:sz w:val="24"/>
          <w:szCs w:val="24"/>
        </w:rPr>
        <w:t xml:space="preserve"> c</w:t>
      </w:r>
      <w:r w:rsidR="005F2B1C" w:rsidRPr="005F2B1C">
        <w:rPr>
          <w:rFonts w:ascii="Times New Roman" w:hAnsi="Times New Roman"/>
          <w:sz w:val="24"/>
          <w:szCs w:val="24"/>
        </w:rPr>
        <w:t>ô</w:t>
      </w:r>
      <w:r w:rsidR="005F2B1C">
        <w:rPr>
          <w:rFonts w:ascii="Times New Roman" w:hAnsi="Times New Roman"/>
          <w:sz w:val="24"/>
          <w:szCs w:val="24"/>
        </w:rPr>
        <w:t>ng tr</w:t>
      </w:r>
      <w:r w:rsidR="005F2B1C" w:rsidRPr="005F2B1C">
        <w:rPr>
          <w:rFonts w:ascii="Times New Roman" w:hAnsi="Times New Roman"/>
          <w:sz w:val="24"/>
          <w:szCs w:val="24"/>
        </w:rPr>
        <w:t>ình</w:t>
      </w:r>
      <w:r w:rsidR="005F2B1C">
        <w:rPr>
          <w:rFonts w:ascii="Times New Roman" w:hAnsi="Times New Roman"/>
          <w:sz w:val="24"/>
          <w:szCs w:val="24"/>
        </w:rPr>
        <w:t xml:space="preserve"> </w:t>
      </w:r>
      <w:r w:rsidR="00012381">
        <w:rPr>
          <w:rFonts w:ascii="Times New Roman" w:hAnsi="Times New Roman"/>
          <w:sz w:val="24"/>
          <w:szCs w:val="24"/>
        </w:rPr>
        <w:t xml:space="preserve">phụ </w:t>
      </w:r>
      <w:r w:rsidR="005F2B1C">
        <w:rPr>
          <w:rFonts w:ascii="Times New Roman" w:hAnsi="Times New Roman"/>
          <w:sz w:val="24"/>
          <w:szCs w:val="24"/>
        </w:rPr>
        <w:t>cho kh</w:t>
      </w:r>
      <w:r w:rsidR="005F2B1C" w:rsidRPr="005F2B1C">
        <w:rPr>
          <w:rFonts w:ascii="Times New Roman" w:hAnsi="Times New Roman"/>
          <w:sz w:val="24"/>
          <w:szCs w:val="24"/>
        </w:rPr>
        <w:t>ách</w:t>
      </w:r>
      <w:r w:rsidR="00FF452C">
        <w:rPr>
          <w:rFonts w:ascii="Times New Roman" w:hAnsi="Times New Roman"/>
          <w:sz w:val="24"/>
          <w:szCs w:val="24"/>
        </w:rPr>
        <w:t xml:space="preserve"> hàng</w:t>
      </w:r>
      <w:r w:rsidR="005F2B1C">
        <w:rPr>
          <w:rFonts w:ascii="Times New Roman" w:hAnsi="Times New Roman"/>
          <w:sz w:val="24"/>
          <w:szCs w:val="24"/>
        </w:rPr>
        <w:t xml:space="preserve"> </w:t>
      </w:r>
      <w:r w:rsidR="004311D8">
        <w:rPr>
          <w:rFonts w:ascii="Times New Roman" w:hAnsi="Times New Roman"/>
          <w:sz w:val="24"/>
          <w:szCs w:val="24"/>
        </w:rPr>
        <w:t xml:space="preserve">dẫn đến chí phí bán hàng </w:t>
      </w:r>
      <w:r w:rsidR="005F2B1C">
        <w:rPr>
          <w:rFonts w:ascii="Times New Roman" w:hAnsi="Times New Roman"/>
          <w:sz w:val="24"/>
          <w:szCs w:val="24"/>
        </w:rPr>
        <w:t>gi</w:t>
      </w:r>
      <w:r w:rsidR="005F2B1C" w:rsidRPr="005F2B1C">
        <w:rPr>
          <w:rFonts w:ascii="Times New Roman" w:hAnsi="Times New Roman"/>
          <w:sz w:val="24"/>
          <w:szCs w:val="24"/>
        </w:rPr>
        <w:t>ảm</w:t>
      </w:r>
      <w:r w:rsidR="00012381">
        <w:rPr>
          <w:rFonts w:ascii="Times New Roman" w:hAnsi="Times New Roman"/>
          <w:sz w:val="24"/>
          <w:szCs w:val="24"/>
        </w:rPr>
        <w:t>.</w:t>
      </w:r>
      <w:r w:rsidR="005E2B56">
        <w:rPr>
          <w:rFonts w:ascii="Times New Roman" w:hAnsi="Times New Roman"/>
          <w:sz w:val="24"/>
          <w:szCs w:val="24"/>
        </w:rPr>
        <w:t xml:space="preserve"> </w:t>
      </w:r>
    </w:p>
    <w:p w:rsidR="00D86F69" w:rsidRPr="004B76C1" w:rsidRDefault="004B76C1" w:rsidP="00012381">
      <w:pPr>
        <w:numPr>
          <w:ilvl w:val="0"/>
          <w:numId w:val="3"/>
        </w:numPr>
        <w:spacing w:line="312" w:lineRule="auto"/>
        <w:jc w:val="both"/>
        <w:rPr>
          <w:rFonts w:ascii="Times New Roman" w:hAnsi="Times New Roman"/>
          <w:b/>
          <w:sz w:val="24"/>
          <w:szCs w:val="24"/>
        </w:rPr>
      </w:pPr>
      <w:r>
        <w:rPr>
          <w:rFonts w:ascii="Times New Roman" w:hAnsi="Times New Roman"/>
          <w:b/>
          <w:sz w:val="24"/>
          <w:szCs w:val="24"/>
        </w:rPr>
        <w:t>Giải trình về chênh lệch lợi nhuận</w:t>
      </w:r>
    </w:p>
    <w:p w:rsidR="004311D8" w:rsidRPr="00A114F7" w:rsidRDefault="00E8049A" w:rsidP="00012381">
      <w:pPr>
        <w:numPr>
          <w:ilvl w:val="0"/>
          <w:numId w:val="4"/>
        </w:numPr>
        <w:spacing w:line="312" w:lineRule="auto"/>
        <w:ind w:left="-720" w:firstLine="180"/>
        <w:jc w:val="both"/>
        <w:rPr>
          <w:rFonts w:ascii="Times New Roman" w:hAnsi="Times New Roman"/>
          <w:sz w:val="24"/>
          <w:szCs w:val="24"/>
        </w:rPr>
      </w:pPr>
      <w:r w:rsidRPr="00A114F7">
        <w:rPr>
          <w:rFonts w:ascii="Times New Roman" w:hAnsi="Times New Roman"/>
          <w:sz w:val="24"/>
          <w:szCs w:val="24"/>
        </w:rPr>
        <w:t xml:space="preserve">Lợi nhuận trước thuế </w:t>
      </w:r>
      <w:r w:rsidR="00FD1D90" w:rsidRPr="00A114F7">
        <w:rPr>
          <w:rFonts w:ascii="Times New Roman" w:hAnsi="Times New Roman"/>
          <w:sz w:val="24"/>
          <w:szCs w:val="24"/>
        </w:rPr>
        <w:t xml:space="preserve">và sau thuế </w:t>
      </w:r>
      <w:r w:rsidR="005F2B1C" w:rsidRPr="00A114F7">
        <w:rPr>
          <w:rFonts w:ascii="Times New Roman" w:hAnsi="Times New Roman"/>
          <w:sz w:val="24"/>
          <w:szCs w:val="24"/>
        </w:rPr>
        <w:t>quý I</w:t>
      </w:r>
      <w:r w:rsidR="005E2B56" w:rsidRPr="00A114F7">
        <w:rPr>
          <w:rFonts w:ascii="Times New Roman" w:hAnsi="Times New Roman"/>
          <w:sz w:val="24"/>
          <w:szCs w:val="24"/>
        </w:rPr>
        <w:t>V</w:t>
      </w:r>
      <w:r w:rsidR="005F2B1C" w:rsidRPr="00A114F7">
        <w:rPr>
          <w:rFonts w:ascii="Times New Roman" w:hAnsi="Times New Roman"/>
          <w:sz w:val="24"/>
          <w:szCs w:val="24"/>
        </w:rPr>
        <w:t xml:space="preserve">/2014 </w:t>
      </w:r>
      <w:r w:rsidR="00FF452C" w:rsidRPr="00A114F7">
        <w:rPr>
          <w:rFonts w:ascii="Times New Roman" w:hAnsi="Times New Roman"/>
          <w:sz w:val="24"/>
          <w:szCs w:val="24"/>
        </w:rPr>
        <w:t xml:space="preserve">tăng </w:t>
      </w:r>
      <w:r w:rsidR="005E2B56" w:rsidRPr="00A114F7">
        <w:rPr>
          <w:rFonts w:ascii="Times New Roman" w:hAnsi="Times New Roman"/>
          <w:sz w:val="24"/>
          <w:szCs w:val="24"/>
        </w:rPr>
        <w:t>344</w:t>
      </w:r>
      <w:r w:rsidR="00054B3D" w:rsidRPr="00A114F7">
        <w:rPr>
          <w:rFonts w:ascii="Times New Roman" w:hAnsi="Times New Roman"/>
          <w:sz w:val="24"/>
          <w:szCs w:val="24"/>
        </w:rPr>
        <w:t xml:space="preserve">% </w:t>
      </w:r>
      <w:r w:rsidR="00A114F7" w:rsidRPr="00A114F7">
        <w:rPr>
          <w:rFonts w:ascii="Times New Roman" w:hAnsi="Times New Roman"/>
          <w:sz w:val="24"/>
          <w:szCs w:val="24"/>
        </w:rPr>
        <w:t xml:space="preserve">và 362% </w:t>
      </w:r>
      <w:r w:rsidR="00054B3D" w:rsidRPr="00A114F7">
        <w:rPr>
          <w:rFonts w:ascii="Times New Roman" w:hAnsi="Times New Roman"/>
          <w:sz w:val="24"/>
          <w:szCs w:val="24"/>
        </w:rPr>
        <w:t>so vớ</w:t>
      </w:r>
      <w:r w:rsidR="005F2B1C" w:rsidRPr="00A114F7">
        <w:rPr>
          <w:rFonts w:ascii="Times New Roman" w:hAnsi="Times New Roman"/>
          <w:sz w:val="24"/>
          <w:szCs w:val="24"/>
        </w:rPr>
        <w:t>i quý I</w:t>
      </w:r>
      <w:r w:rsidR="005E2B56" w:rsidRPr="00A114F7">
        <w:rPr>
          <w:rFonts w:ascii="Times New Roman" w:hAnsi="Times New Roman"/>
          <w:sz w:val="24"/>
          <w:szCs w:val="24"/>
        </w:rPr>
        <w:t>V</w:t>
      </w:r>
      <w:r w:rsidR="005F2B1C" w:rsidRPr="00A114F7">
        <w:rPr>
          <w:rFonts w:ascii="Times New Roman" w:hAnsi="Times New Roman"/>
          <w:sz w:val="24"/>
          <w:szCs w:val="24"/>
        </w:rPr>
        <w:t>/2013</w:t>
      </w:r>
      <w:r w:rsidR="00054B3D" w:rsidRPr="00A114F7">
        <w:rPr>
          <w:rFonts w:ascii="Times New Roman" w:hAnsi="Times New Roman"/>
          <w:sz w:val="24"/>
          <w:szCs w:val="24"/>
        </w:rPr>
        <w:t xml:space="preserve"> nguyên nhân do:</w:t>
      </w:r>
      <w:r w:rsidR="00A114F7">
        <w:rPr>
          <w:rFonts w:ascii="Times New Roman" w:hAnsi="Times New Roman"/>
          <w:sz w:val="24"/>
          <w:szCs w:val="24"/>
        </w:rPr>
        <w:t xml:space="preserve"> T</w:t>
      </w:r>
      <w:r w:rsidR="005E2B56" w:rsidRPr="00A114F7">
        <w:rPr>
          <w:rFonts w:ascii="Times New Roman" w:hAnsi="Times New Roman"/>
          <w:sz w:val="24"/>
          <w:szCs w:val="24"/>
        </w:rPr>
        <w:t>rong quý IV/2014 giá xăng dầu liên tục giảm làm chi phí sản xuất, kinh doanh của công ty giảm đáng kể (</w:t>
      </w:r>
      <w:r w:rsidR="00012381">
        <w:rPr>
          <w:rFonts w:ascii="Times New Roman" w:hAnsi="Times New Roman"/>
          <w:sz w:val="24"/>
          <w:szCs w:val="24"/>
        </w:rPr>
        <w:t>công ty lựa chọn</w:t>
      </w:r>
      <w:r w:rsidR="00627DD4" w:rsidRPr="00A114F7">
        <w:rPr>
          <w:rFonts w:ascii="Times New Roman" w:hAnsi="Times New Roman"/>
          <w:sz w:val="24"/>
          <w:szCs w:val="24"/>
        </w:rPr>
        <w:t xml:space="preserve"> thực hiện một số hợp đồng đã ký kết trước đó, mà chủ yếu là sử dụng máy móc thiết bị tiêu thu xăng, dầu)</w:t>
      </w:r>
      <w:r w:rsidR="00F937AB" w:rsidRPr="00A114F7">
        <w:rPr>
          <w:rFonts w:ascii="Times New Roman" w:hAnsi="Times New Roman"/>
          <w:sz w:val="24"/>
          <w:szCs w:val="24"/>
        </w:rPr>
        <w:t>.</w:t>
      </w:r>
      <w:r w:rsidR="00627DD4" w:rsidRPr="00A114F7">
        <w:rPr>
          <w:rFonts w:ascii="Times New Roman" w:hAnsi="Times New Roman"/>
          <w:sz w:val="24"/>
          <w:szCs w:val="24"/>
        </w:rPr>
        <w:t xml:space="preserve"> Ngoài ra, Công ty thực hiện chặt chẽ việc kiểm soát rủi ro, giảm thiểu chi phí bán hàng và chi phí quản lý chung (như đã giải trình ở phầ</w:t>
      </w:r>
      <w:r w:rsidR="00A114F7">
        <w:rPr>
          <w:rFonts w:ascii="Times New Roman" w:hAnsi="Times New Roman"/>
          <w:sz w:val="24"/>
          <w:szCs w:val="24"/>
        </w:rPr>
        <w:t>n chi phí).</w:t>
      </w:r>
    </w:p>
    <w:p w:rsidR="00054B3D" w:rsidRDefault="00054B3D" w:rsidP="00012381">
      <w:pPr>
        <w:spacing w:line="312" w:lineRule="auto"/>
        <w:ind w:left="-540" w:firstLine="540"/>
        <w:jc w:val="both"/>
        <w:rPr>
          <w:rFonts w:ascii="Times New Roman" w:hAnsi="Times New Roman"/>
          <w:sz w:val="24"/>
          <w:szCs w:val="24"/>
        </w:rPr>
      </w:pPr>
      <w:r>
        <w:rPr>
          <w:rFonts w:ascii="Times New Roman" w:hAnsi="Times New Roman"/>
          <w:sz w:val="24"/>
          <w:szCs w:val="24"/>
        </w:rPr>
        <w:lastRenderedPageBreak/>
        <w:t>Trên đây là nguyên nhân dẫn đến biến động trong kết quả</w:t>
      </w:r>
      <w:r w:rsidR="00E11FFD">
        <w:rPr>
          <w:rFonts w:ascii="Times New Roman" w:hAnsi="Times New Roman"/>
          <w:sz w:val="24"/>
          <w:szCs w:val="24"/>
        </w:rPr>
        <w:t xml:space="preserve"> kinh doanh </w:t>
      </w:r>
      <w:r w:rsidR="002F47C1">
        <w:rPr>
          <w:rFonts w:ascii="Times New Roman" w:hAnsi="Times New Roman"/>
          <w:sz w:val="24"/>
          <w:szCs w:val="24"/>
        </w:rPr>
        <w:t xml:space="preserve">báo cáo </w:t>
      </w:r>
      <w:r w:rsidR="00012381">
        <w:rPr>
          <w:rFonts w:ascii="Times New Roman" w:hAnsi="Times New Roman"/>
          <w:sz w:val="24"/>
          <w:szCs w:val="24"/>
        </w:rPr>
        <w:t>tài chính</w:t>
      </w:r>
      <w:r w:rsidR="002F47C1">
        <w:rPr>
          <w:rFonts w:ascii="Times New Roman" w:hAnsi="Times New Roman"/>
          <w:sz w:val="24"/>
          <w:szCs w:val="24"/>
        </w:rPr>
        <w:t xml:space="preserve"> </w:t>
      </w:r>
      <w:r w:rsidR="00E11FFD">
        <w:rPr>
          <w:rFonts w:ascii="Times New Roman" w:hAnsi="Times New Roman"/>
          <w:sz w:val="24"/>
          <w:szCs w:val="24"/>
        </w:rPr>
        <w:t>quý I</w:t>
      </w:r>
      <w:r w:rsidR="00627DD4">
        <w:rPr>
          <w:rFonts w:ascii="Times New Roman" w:hAnsi="Times New Roman"/>
          <w:sz w:val="24"/>
          <w:szCs w:val="24"/>
        </w:rPr>
        <w:t>V</w:t>
      </w:r>
      <w:r w:rsidR="00E11FFD">
        <w:rPr>
          <w:rFonts w:ascii="Times New Roman" w:hAnsi="Times New Roman"/>
          <w:sz w:val="24"/>
          <w:szCs w:val="24"/>
        </w:rPr>
        <w:t>/2014</w:t>
      </w:r>
      <w:r>
        <w:rPr>
          <w:rFonts w:ascii="Times New Roman" w:hAnsi="Times New Roman"/>
          <w:sz w:val="24"/>
          <w:szCs w:val="24"/>
        </w:rPr>
        <w:t xml:space="preserve"> so vớ</w:t>
      </w:r>
      <w:r w:rsidR="00E11FFD">
        <w:rPr>
          <w:rFonts w:ascii="Times New Roman" w:hAnsi="Times New Roman"/>
          <w:sz w:val="24"/>
          <w:szCs w:val="24"/>
        </w:rPr>
        <w:t>i quý I</w:t>
      </w:r>
      <w:r w:rsidR="00627DD4">
        <w:rPr>
          <w:rFonts w:ascii="Times New Roman" w:hAnsi="Times New Roman"/>
          <w:sz w:val="24"/>
          <w:szCs w:val="24"/>
        </w:rPr>
        <w:t>V</w:t>
      </w:r>
      <w:r w:rsidR="00E11FFD">
        <w:rPr>
          <w:rFonts w:ascii="Times New Roman" w:hAnsi="Times New Roman"/>
          <w:sz w:val="24"/>
          <w:szCs w:val="24"/>
        </w:rPr>
        <w:t>/2013</w:t>
      </w:r>
      <w:r>
        <w:rPr>
          <w:rFonts w:ascii="Times New Roman" w:hAnsi="Times New Roman"/>
          <w:sz w:val="24"/>
          <w:szCs w:val="24"/>
        </w:rPr>
        <w:t xml:space="preserve"> của Công ty cổ phần đấu tư xây dựng và công nghệ Tiến Trung.</w:t>
      </w:r>
    </w:p>
    <w:p w:rsidR="000A6736" w:rsidRDefault="00054B3D" w:rsidP="00012381">
      <w:pPr>
        <w:spacing w:line="312" w:lineRule="auto"/>
        <w:ind w:left="-540" w:firstLine="540"/>
        <w:jc w:val="both"/>
        <w:rPr>
          <w:rFonts w:ascii="Times New Roman" w:hAnsi="Times New Roman"/>
          <w:sz w:val="24"/>
          <w:szCs w:val="24"/>
        </w:rPr>
      </w:pPr>
      <w:r>
        <w:rPr>
          <w:rFonts w:ascii="Times New Roman" w:hAnsi="Times New Roman"/>
          <w:sz w:val="24"/>
          <w:szCs w:val="24"/>
        </w:rPr>
        <w:t xml:space="preserve">Công ty xin báo cáo </w:t>
      </w:r>
      <w:r w:rsidR="000A6736">
        <w:rPr>
          <w:rFonts w:ascii="Times New Roman" w:hAnsi="Times New Roman"/>
          <w:sz w:val="24"/>
          <w:szCs w:val="24"/>
        </w:rPr>
        <w:t xml:space="preserve">Ủy ban chứng khoán Nhà nước, </w:t>
      </w:r>
      <w:r>
        <w:rPr>
          <w:rFonts w:ascii="Times New Roman" w:hAnsi="Times New Roman"/>
          <w:sz w:val="24"/>
          <w:szCs w:val="24"/>
        </w:rPr>
        <w:t xml:space="preserve">Sở giao dịch chứng khoán Hà Nội được biết. </w:t>
      </w:r>
    </w:p>
    <w:p w:rsidR="00054B3D" w:rsidRPr="000A6736" w:rsidRDefault="00054B3D" w:rsidP="00012381">
      <w:pPr>
        <w:spacing w:line="312" w:lineRule="auto"/>
        <w:ind w:left="-540" w:firstLine="540"/>
        <w:jc w:val="both"/>
        <w:rPr>
          <w:rFonts w:ascii="Times New Roman" w:hAnsi="Times New Roman"/>
          <w:b/>
          <w:i/>
          <w:sz w:val="24"/>
          <w:szCs w:val="24"/>
        </w:rPr>
      </w:pPr>
      <w:r w:rsidRPr="000A6736">
        <w:rPr>
          <w:rFonts w:ascii="Times New Roman" w:hAnsi="Times New Roman"/>
          <w:b/>
          <w:i/>
          <w:sz w:val="24"/>
          <w:szCs w:val="24"/>
        </w:rPr>
        <w:t>Xin gửi tới Quý cơ quan lời chào trân trọng./.</w:t>
      </w:r>
    </w:p>
    <w:tbl>
      <w:tblPr>
        <w:tblW w:w="0" w:type="auto"/>
        <w:tblInd w:w="-972" w:type="dxa"/>
        <w:tblLook w:val="04A0"/>
      </w:tblPr>
      <w:tblGrid>
        <w:gridCol w:w="4410"/>
        <w:gridCol w:w="5328"/>
      </w:tblGrid>
      <w:tr w:rsidR="00054B3D" w:rsidRPr="00054B3D" w:rsidTr="00A114F7">
        <w:trPr>
          <w:trHeight w:val="1602"/>
        </w:trPr>
        <w:tc>
          <w:tcPr>
            <w:tcW w:w="4410" w:type="dxa"/>
          </w:tcPr>
          <w:p w:rsidR="00054B3D" w:rsidRPr="00AE5F84" w:rsidRDefault="00054B3D" w:rsidP="00054B3D">
            <w:pPr>
              <w:rPr>
                <w:rFonts w:ascii="Times New Roman" w:hAnsi="Times New Roman"/>
                <w:b/>
                <w:sz w:val="24"/>
                <w:szCs w:val="24"/>
                <w:u w:val="single"/>
              </w:rPr>
            </w:pPr>
            <w:r w:rsidRPr="00AE5F84">
              <w:rPr>
                <w:rFonts w:ascii="Times New Roman" w:hAnsi="Times New Roman"/>
                <w:b/>
                <w:sz w:val="24"/>
                <w:szCs w:val="24"/>
                <w:u w:val="single"/>
              </w:rPr>
              <w:t>Nơi nhận:</w:t>
            </w:r>
          </w:p>
          <w:p w:rsidR="00054B3D" w:rsidRPr="00AE5F84" w:rsidRDefault="00054B3D" w:rsidP="00AE5F84">
            <w:pPr>
              <w:numPr>
                <w:ilvl w:val="0"/>
                <w:numId w:val="2"/>
              </w:numPr>
              <w:spacing w:line="240" w:lineRule="auto"/>
              <w:rPr>
                <w:rFonts w:ascii="Times New Roman" w:hAnsi="Times New Roman"/>
                <w:i/>
                <w:sz w:val="24"/>
                <w:szCs w:val="24"/>
              </w:rPr>
            </w:pPr>
            <w:r w:rsidRPr="00AE5F84">
              <w:rPr>
                <w:rFonts w:ascii="Times New Roman" w:hAnsi="Times New Roman"/>
                <w:i/>
                <w:sz w:val="24"/>
                <w:szCs w:val="24"/>
              </w:rPr>
              <w:t>Như trên</w:t>
            </w:r>
          </w:p>
          <w:p w:rsidR="00054B3D" w:rsidRPr="00054B3D" w:rsidRDefault="00054B3D" w:rsidP="00AE5F84">
            <w:pPr>
              <w:numPr>
                <w:ilvl w:val="0"/>
                <w:numId w:val="2"/>
              </w:numPr>
              <w:spacing w:line="240" w:lineRule="auto"/>
              <w:rPr>
                <w:rFonts w:ascii="Times New Roman" w:hAnsi="Times New Roman"/>
                <w:sz w:val="24"/>
                <w:szCs w:val="24"/>
              </w:rPr>
            </w:pPr>
            <w:r w:rsidRPr="00AE5F84">
              <w:rPr>
                <w:rFonts w:ascii="Times New Roman" w:hAnsi="Times New Roman"/>
                <w:i/>
                <w:sz w:val="24"/>
                <w:szCs w:val="24"/>
              </w:rPr>
              <w:t>Lưu TC-KT</w:t>
            </w:r>
          </w:p>
        </w:tc>
        <w:tc>
          <w:tcPr>
            <w:tcW w:w="5328" w:type="dxa"/>
          </w:tcPr>
          <w:p w:rsidR="00054B3D" w:rsidRPr="00054B3D" w:rsidRDefault="00054B3D" w:rsidP="00054B3D">
            <w:pPr>
              <w:jc w:val="center"/>
              <w:rPr>
                <w:rFonts w:ascii="Times New Roman" w:hAnsi="Times New Roman"/>
                <w:b/>
                <w:sz w:val="24"/>
                <w:szCs w:val="24"/>
              </w:rPr>
            </w:pPr>
            <w:r w:rsidRPr="00054B3D">
              <w:rPr>
                <w:rFonts w:ascii="Times New Roman" w:hAnsi="Times New Roman"/>
                <w:b/>
                <w:sz w:val="24"/>
                <w:szCs w:val="24"/>
              </w:rPr>
              <w:t>CÔNG TY CỔ PHẦN ĐẦU TƯ XÂY DỰNG VÀ CÔNG NGHỆ TIẾN TRUNG</w:t>
            </w:r>
          </w:p>
          <w:p w:rsidR="00054B3D" w:rsidRPr="00054B3D" w:rsidRDefault="00054B3D" w:rsidP="00A114F7">
            <w:pPr>
              <w:jc w:val="center"/>
              <w:rPr>
                <w:rFonts w:ascii="Times New Roman" w:hAnsi="Times New Roman"/>
                <w:b/>
                <w:sz w:val="24"/>
                <w:szCs w:val="24"/>
              </w:rPr>
            </w:pPr>
            <w:r w:rsidRPr="00054B3D">
              <w:rPr>
                <w:rFonts w:ascii="Times New Roman" w:hAnsi="Times New Roman"/>
                <w:b/>
                <w:sz w:val="24"/>
                <w:szCs w:val="24"/>
              </w:rPr>
              <w:t>GIÁM ĐỐ</w:t>
            </w:r>
            <w:r w:rsidR="00A114F7">
              <w:rPr>
                <w:rFonts w:ascii="Times New Roman" w:hAnsi="Times New Roman"/>
                <w:b/>
                <w:sz w:val="24"/>
                <w:szCs w:val="24"/>
              </w:rPr>
              <w:t>C</w:t>
            </w:r>
          </w:p>
        </w:tc>
      </w:tr>
    </w:tbl>
    <w:p w:rsidR="00054B3D" w:rsidRPr="006920F3" w:rsidRDefault="00054B3D" w:rsidP="00772F2D">
      <w:pPr>
        <w:rPr>
          <w:rFonts w:ascii="Times New Roman" w:hAnsi="Times New Roman"/>
          <w:sz w:val="24"/>
          <w:szCs w:val="24"/>
        </w:rPr>
      </w:pPr>
    </w:p>
    <w:sectPr w:rsidR="00054B3D" w:rsidRPr="006920F3" w:rsidSect="00012381">
      <w:pgSz w:w="12240" w:h="15840"/>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E21"/>
    <w:multiLevelType w:val="hybridMultilevel"/>
    <w:tmpl w:val="56020B4E"/>
    <w:lvl w:ilvl="0" w:tplc="77BA8F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C5396"/>
    <w:multiLevelType w:val="hybridMultilevel"/>
    <w:tmpl w:val="8618E3C8"/>
    <w:lvl w:ilvl="0" w:tplc="82EAC1E8">
      <w:start w:val="1"/>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31AD63D2"/>
    <w:multiLevelType w:val="hybridMultilevel"/>
    <w:tmpl w:val="6D4A4BBC"/>
    <w:lvl w:ilvl="0" w:tplc="C64E492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7C60487A"/>
    <w:multiLevelType w:val="hybridMultilevel"/>
    <w:tmpl w:val="4088F1A8"/>
    <w:lvl w:ilvl="0" w:tplc="700E2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A5AA0"/>
    <w:rsid w:val="00003CD2"/>
    <w:rsid w:val="00012381"/>
    <w:rsid w:val="00036909"/>
    <w:rsid w:val="00054B3D"/>
    <w:rsid w:val="000A12EE"/>
    <w:rsid w:val="000A6736"/>
    <w:rsid w:val="001B156C"/>
    <w:rsid w:val="001C4E39"/>
    <w:rsid w:val="002320E2"/>
    <w:rsid w:val="002730F8"/>
    <w:rsid w:val="002A5AA0"/>
    <w:rsid w:val="002B7C6C"/>
    <w:rsid w:val="002C5CC3"/>
    <w:rsid w:val="002E1C99"/>
    <w:rsid w:val="002F47C1"/>
    <w:rsid w:val="00317198"/>
    <w:rsid w:val="003266F4"/>
    <w:rsid w:val="00334A89"/>
    <w:rsid w:val="003474F4"/>
    <w:rsid w:val="003975D8"/>
    <w:rsid w:val="003D66D2"/>
    <w:rsid w:val="00413F4E"/>
    <w:rsid w:val="004311D8"/>
    <w:rsid w:val="00455251"/>
    <w:rsid w:val="004836D3"/>
    <w:rsid w:val="004856FE"/>
    <w:rsid w:val="004B76C1"/>
    <w:rsid w:val="004C72FA"/>
    <w:rsid w:val="004D6FD3"/>
    <w:rsid w:val="005364BD"/>
    <w:rsid w:val="00553036"/>
    <w:rsid w:val="005A3F28"/>
    <w:rsid w:val="005D6390"/>
    <w:rsid w:val="005E2B56"/>
    <w:rsid w:val="005F222A"/>
    <w:rsid w:val="005F2B1C"/>
    <w:rsid w:val="005F5B71"/>
    <w:rsid w:val="00607F7F"/>
    <w:rsid w:val="00627DD4"/>
    <w:rsid w:val="00687373"/>
    <w:rsid w:val="006920F3"/>
    <w:rsid w:val="00732DBD"/>
    <w:rsid w:val="00772F2D"/>
    <w:rsid w:val="00813487"/>
    <w:rsid w:val="0082567A"/>
    <w:rsid w:val="008A5DB0"/>
    <w:rsid w:val="008C63A0"/>
    <w:rsid w:val="0092625D"/>
    <w:rsid w:val="0094054C"/>
    <w:rsid w:val="00A114F7"/>
    <w:rsid w:val="00A144C7"/>
    <w:rsid w:val="00A62388"/>
    <w:rsid w:val="00AE5F84"/>
    <w:rsid w:val="00AE699C"/>
    <w:rsid w:val="00B35581"/>
    <w:rsid w:val="00BC4119"/>
    <w:rsid w:val="00BC6FE6"/>
    <w:rsid w:val="00C03043"/>
    <w:rsid w:val="00D16329"/>
    <w:rsid w:val="00D50AA6"/>
    <w:rsid w:val="00D86F69"/>
    <w:rsid w:val="00DE5E93"/>
    <w:rsid w:val="00DE6D57"/>
    <w:rsid w:val="00DE7352"/>
    <w:rsid w:val="00E11FFD"/>
    <w:rsid w:val="00E17B3E"/>
    <w:rsid w:val="00E358E1"/>
    <w:rsid w:val="00E547FE"/>
    <w:rsid w:val="00E574BF"/>
    <w:rsid w:val="00E8049A"/>
    <w:rsid w:val="00F72DAF"/>
    <w:rsid w:val="00F770C3"/>
    <w:rsid w:val="00F937AB"/>
    <w:rsid w:val="00FA395B"/>
    <w:rsid w:val="00FD1D90"/>
    <w:rsid w:val="00FF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F6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483596">
      <w:bodyDiv w:val="1"/>
      <w:marLeft w:val="0"/>
      <w:marRight w:val="0"/>
      <w:marTop w:val="0"/>
      <w:marBottom w:val="0"/>
      <w:divBdr>
        <w:top w:val="none" w:sz="0" w:space="0" w:color="auto"/>
        <w:left w:val="none" w:sz="0" w:space="0" w:color="auto"/>
        <w:bottom w:val="none" w:sz="0" w:space="0" w:color="auto"/>
        <w:right w:val="none" w:sz="0" w:space="0" w:color="auto"/>
      </w:divBdr>
    </w:div>
    <w:div w:id="48498547">
      <w:bodyDiv w:val="1"/>
      <w:marLeft w:val="0"/>
      <w:marRight w:val="0"/>
      <w:marTop w:val="0"/>
      <w:marBottom w:val="0"/>
      <w:divBdr>
        <w:top w:val="none" w:sz="0" w:space="0" w:color="auto"/>
        <w:left w:val="none" w:sz="0" w:space="0" w:color="auto"/>
        <w:bottom w:val="none" w:sz="0" w:space="0" w:color="auto"/>
        <w:right w:val="none" w:sz="0" w:space="0" w:color="auto"/>
      </w:divBdr>
    </w:div>
    <w:div w:id="50887951">
      <w:bodyDiv w:val="1"/>
      <w:marLeft w:val="0"/>
      <w:marRight w:val="0"/>
      <w:marTop w:val="0"/>
      <w:marBottom w:val="0"/>
      <w:divBdr>
        <w:top w:val="none" w:sz="0" w:space="0" w:color="auto"/>
        <w:left w:val="none" w:sz="0" w:space="0" w:color="auto"/>
        <w:bottom w:val="none" w:sz="0" w:space="0" w:color="auto"/>
        <w:right w:val="none" w:sz="0" w:space="0" w:color="auto"/>
      </w:divBdr>
    </w:div>
    <w:div w:id="114954188">
      <w:bodyDiv w:val="1"/>
      <w:marLeft w:val="0"/>
      <w:marRight w:val="0"/>
      <w:marTop w:val="0"/>
      <w:marBottom w:val="0"/>
      <w:divBdr>
        <w:top w:val="none" w:sz="0" w:space="0" w:color="auto"/>
        <w:left w:val="none" w:sz="0" w:space="0" w:color="auto"/>
        <w:bottom w:val="none" w:sz="0" w:space="0" w:color="auto"/>
        <w:right w:val="none" w:sz="0" w:space="0" w:color="auto"/>
      </w:divBdr>
    </w:div>
    <w:div w:id="142284347">
      <w:bodyDiv w:val="1"/>
      <w:marLeft w:val="0"/>
      <w:marRight w:val="0"/>
      <w:marTop w:val="0"/>
      <w:marBottom w:val="0"/>
      <w:divBdr>
        <w:top w:val="none" w:sz="0" w:space="0" w:color="auto"/>
        <w:left w:val="none" w:sz="0" w:space="0" w:color="auto"/>
        <w:bottom w:val="none" w:sz="0" w:space="0" w:color="auto"/>
        <w:right w:val="none" w:sz="0" w:space="0" w:color="auto"/>
      </w:divBdr>
    </w:div>
    <w:div w:id="278420063">
      <w:bodyDiv w:val="1"/>
      <w:marLeft w:val="0"/>
      <w:marRight w:val="0"/>
      <w:marTop w:val="0"/>
      <w:marBottom w:val="0"/>
      <w:divBdr>
        <w:top w:val="none" w:sz="0" w:space="0" w:color="auto"/>
        <w:left w:val="none" w:sz="0" w:space="0" w:color="auto"/>
        <w:bottom w:val="none" w:sz="0" w:space="0" w:color="auto"/>
        <w:right w:val="none" w:sz="0" w:space="0" w:color="auto"/>
      </w:divBdr>
    </w:div>
    <w:div w:id="307128917">
      <w:bodyDiv w:val="1"/>
      <w:marLeft w:val="0"/>
      <w:marRight w:val="0"/>
      <w:marTop w:val="0"/>
      <w:marBottom w:val="0"/>
      <w:divBdr>
        <w:top w:val="none" w:sz="0" w:space="0" w:color="auto"/>
        <w:left w:val="none" w:sz="0" w:space="0" w:color="auto"/>
        <w:bottom w:val="none" w:sz="0" w:space="0" w:color="auto"/>
        <w:right w:val="none" w:sz="0" w:space="0" w:color="auto"/>
      </w:divBdr>
    </w:div>
    <w:div w:id="433089898">
      <w:bodyDiv w:val="1"/>
      <w:marLeft w:val="0"/>
      <w:marRight w:val="0"/>
      <w:marTop w:val="0"/>
      <w:marBottom w:val="0"/>
      <w:divBdr>
        <w:top w:val="none" w:sz="0" w:space="0" w:color="auto"/>
        <w:left w:val="none" w:sz="0" w:space="0" w:color="auto"/>
        <w:bottom w:val="none" w:sz="0" w:space="0" w:color="auto"/>
        <w:right w:val="none" w:sz="0" w:space="0" w:color="auto"/>
      </w:divBdr>
    </w:div>
    <w:div w:id="460618241">
      <w:bodyDiv w:val="1"/>
      <w:marLeft w:val="0"/>
      <w:marRight w:val="0"/>
      <w:marTop w:val="0"/>
      <w:marBottom w:val="0"/>
      <w:divBdr>
        <w:top w:val="none" w:sz="0" w:space="0" w:color="auto"/>
        <w:left w:val="none" w:sz="0" w:space="0" w:color="auto"/>
        <w:bottom w:val="none" w:sz="0" w:space="0" w:color="auto"/>
        <w:right w:val="none" w:sz="0" w:space="0" w:color="auto"/>
      </w:divBdr>
    </w:div>
    <w:div w:id="504825986">
      <w:bodyDiv w:val="1"/>
      <w:marLeft w:val="0"/>
      <w:marRight w:val="0"/>
      <w:marTop w:val="0"/>
      <w:marBottom w:val="0"/>
      <w:divBdr>
        <w:top w:val="none" w:sz="0" w:space="0" w:color="auto"/>
        <w:left w:val="none" w:sz="0" w:space="0" w:color="auto"/>
        <w:bottom w:val="none" w:sz="0" w:space="0" w:color="auto"/>
        <w:right w:val="none" w:sz="0" w:space="0" w:color="auto"/>
      </w:divBdr>
    </w:div>
    <w:div w:id="525171786">
      <w:bodyDiv w:val="1"/>
      <w:marLeft w:val="0"/>
      <w:marRight w:val="0"/>
      <w:marTop w:val="0"/>
      <w:marBottom w:val="0"/>
      <w:divBdr>
        <w:top w:val="none" w:sz="0" w:space="0" w:color="auto"/>
        <w:left w:val="none" w:sz="0" w:space="0" w:color="auto"/>
        <w:bottom w:val="none" w:sz="0" w:space="0" w:color="auto"/>
        <w:right w:val="none" w:sz="0" w:space="0" w:color="auto"/>
      </w:divBdr>
    </w:div>
    <w:div w:id="560992167">
      <w:bodyDiv w:val="1"/>
      <w:marLeft w:val="0"/>
      <w:marRight w:val="0"/>
      <w:marTop w:val="0"/>
      <w:marBottom w:val="0"/>
      <w:divBdr>
        <w:top w:val="none" w:sz="0" w:space="0" w:color="auto"/>
        <w:left w:val="none" w:sz="0" w:space="0" w:color="auto"/>
        <w:bottom w:val="none" w:sz="0" w:space="0" w:color="auto"/>
        <w:right w:val="none" w:sz="0" w:space="0" w:color="auto"/>
      </w:divBdr>
    </w:div>
    <w:div w:id="611791581">
      <w:bodyDiv w:val="1"/>
      <w:marLeft w:val="0"/>
      <w:marRight w:val="0"/>
      <w:marTop w:val="0"/>
      <w:marBottom w:val="0"/>
      <w:divBdr>
        <w:top w:val="none" w:sz="0" w:space="0" w:color="auto"/>
        <w:left w:val="none" w:sz="0" w:space="0" w:color="auto"/>
        <w:bottom w:val="none" w:sz="0" w:space="0" w:color="auto"/>
        <w:right w:val="none" w:sz="0" w:space="0" w:color="auto"/>
      </w:divBdr>
    </w:div>
    <w:div w:id="627668962">
      <w:bodyDiv w:val="1"/>
      <w:marLeft w:val="0"/>
      <w:marRight w:val="0"/>
      <w:marTop w:val="0"/>
      <w:marBottom w:val="0"/>
      <w:divBdr>
        <w:top w:val="none" w:sz="0" w:space="0" w:color="auto"/>
        <w:left w:val="none" w:sz="0" w:space="0" w:color="auto"/>
        <w:bottom w:val="none" w:sz="0" w:space="0" w:color="auto"/>
        <w:right w:val="none" w:sz="0" w:space="0" w:color="auto"/>
      </w:divBdr>
    </w:div>
    <w:div w:id="647445029">
      <w:bodyDiv w:val="1"/>
      <w:marLeft w:val="0"/>
      <w:marRight w:val="0"/>
      <w:marTop w:val="0"/>
      <w:marBottom w:val="0"/>
      <w:divBdr>
        <w:top w:val="none" w:sz="0" w:space="0" w:color="auto"/>
        <w:left w:val="none" w:sz="0" w:space="0" w:color="auto"/>
        <w:bottom w:val="none" w:sz="0" w:space="0" w:color="auto"/>
        <w:right w:val="none" w:sz="0" w:space="0" w:color="auto"/>
      </w:divBdr>
    </w:div>
    <w:div w:id="669674458">
      <w:bodyDiv w:val="1"/>
      <w:marLeft w:val="0"/>
      <w:marRight w:val="0"/>
      <w:marTop w:val="0"/>
      <w:marBottom w:val="0"/>
      <w:divBdr>
        <w:top w:val="none" w:sz="0" w:space="0" w:color="auto"/>
        <w:left w:val="none" w:sz="0" w:space="0" w:color="auto"/>
        <w:bottom w:val="none" w:sz="0" w:space="0" w:color="auto"/>
        <w:right w:val="none" w:sz="0" w:space="0" w:color="auto"/>
      </w:divBdr>
    </w:div>
    <w:div w:id="687872269">
      <w:bodyDiv w:val="1"/>
      <w:marLeft w:val="0"/>
      <w:marRight w:val="0"/>
      <w:marTop w:val="0"/>
      <w:marBottom w:val="0"/>
      <w:divBdr>
        <w:top w:val="none" w:sz="0" w:space="0" w:color="auto"/>
        <w:left w:val="none" w:sz="0" w:space="0" w:color="auto"/>
        <w:bottom w:val="none" w:sz="0" w:space="0" w:color="auto"/>
        <w:right w:val="none" w:sz="0" w:space="0" w:color="auto"/>
      </w:divBdr>
    </w:div>
    <w:div w:id="730693323">
      <w:bodyDiv w:val="1"/>
      <w:marLeft w:val="0"/>
      <w:marRight w:val="0"/>
      <w:marTop w:val="0"/>
      <w:marBottom w:val="0"/>
      <w:divBdr>
        <w:top w:val="none" w:sz="0" w:space="0" w:color="auto"/>
        <w:left w:val="none" w:sz="0" w:space="0" w:color="auto"/>
        <w:bottom w:val="none" w:sz="0" w:space="0" w:color="auto"/>
        <w:right w:val="none" w:sz="0" w:space="0" w:color="auto"/>
      </w:divBdr>
    </w:div>
    <w:div w:id="739593347">
      <w:bodyDiv w:val="1"/>
      <w:marLeft w:val="0"/>
      <w:marRight w:val="0"/>
      <w:marTop w:val="0"/>
      <w:marBottom w:val="0"/>
      <w:divBdr>
        <w:top w:val="none" w:sz="0" w:space="0" w:color="auto"/>
        <w:left w:val="none" w:sz="0" w:space="0" w:color="auto"/>
        <w:bottom w:val="none" w:sz="0" w:space="0" w:color="auto"/>
        <w:right w:val="none" w:sz="0" w:space="0" w:color="auto"/>
      </w:divBdr>
    </w:div>
    <w:div w:id="746801416">
      <w:bodyDiv w:val="1"/>
      <w:marLeft w:val="0"/>
      <w:marRight w:val="0"/>
      <w:marTop w:val="0"/>
      <w:marBottom w:val="0"/>
      <w:divBdr>
        <w:top w:val="none" w:sz="0" w:space="0" w:color="auto"/>
        <w:left w:val="none" w:sz="0" w:space="0" w:color="auto"/>
        <w:bottom w:val="none" w:sz="0" w:space="0" w:color="auto"/>
        <w:right w:val="none" w:sz="0" w:space="0" w:color="auto"/>
      </w:divBdr>
    </w:div>
    <w:div w:id="824592936">
      <w:bodyDiv w:val="1"/>
      <w:marLeft w:val="0"/>
      <w:marRight w:val="0"/>
      <w:marTop w:val="0"/>
      <w:marBottom w:val="0"/>
      <w:divBdr>
        <w:top w:val="none" w:sz="0" w:space="0" w:color="auto"/>
        <w:left w:val="none" w:sz="0" w:space="0" w:color="auto"/>
        <w:bottom w:val="none" w:sz="0" w:space="0" w:color="auto"/>
        <w:right w:val="none" w:sz="0" w:space="0" w:color="auto"/>
      </w:divBdr>
    </w:div>
    <w:div w:id="850754577">
      <w:bodyDiv w:val="1"/>
      <w:marLeft w:val="0"/>
      <w:marRight w:val="0"/>
      <w:marTop w:val="0"/>
      <w:marBottom w:val="0"/>
      <w:divBdr>
        <w:top w:val="none" w:sz="0" w:space="0" w:color="auto"/>
        <w:left w:val="none" w:sz="0" w:space="0" w:color="auto"/>
        <w:bottom w:val="none" w:sz="0" w:space="0" w:color="auto"/>
        <w:right w:val="none" w:sz="0" w:space="0" w:color="auto"/>
      </w:divBdr>
    </w:div>
    <w:div w:id="873074370">
      <w:bodyDiv w:val="1"/>
      <w:marLeft w:val="0"/>
      <w:marRight w:val="0"/>
      <w:marTop w:val="0"/>
      <w:marBottom w:val="0"/>
      <w:divBdr>
        <w:top w:val="none" w:sz="0" w:space="0" w:color="auto"/>
        <w:left w:val="none" w:sz="0" w:space="0" w:color="auto"/>
        <w:bottom w:val="none" w:sz="0" w:space="0" w:color="auto"/>
        <w:right w:val="none" w:sz="0" w:space="0" w:color="auto"/>
      </w:divBdr>
    </w:div>
    <w:div w:id="934366471">
      <w:bodyDiv w:val="1"/>
      <w:marLeft w:val="0"/>
      <w:marRight w:val="0"/>
      <w:marTop w:val="0"/>
      <w:marBottom w:val="0"/>
      <w:divBdr>
        <w:top w:val="none" w:sz="0" w:space="0" w:color="auto"/>
        <w:left w:val="none" w:sz="0" w:space="0" w:color="auto"/>
        <w:bottom w:val="none" w:sz="0" w:space="0" w:color="auto"/>
        <w:right w:val="none" w:sz="0" w:space="0" w:color="auto"/>
      </w:divBdr>
    </w:div>
    <w:div w:id="954991002">
      <w:bodyDiv w:val="1"/>
      <w:marLeft w:val="0"/>
      <w:marRight w:val="0"/>
      <w:marTop w:val="0"/>
      <w:marBottom w:val="0"/>
      <w:divBdr>
        <w:top w:val="none" w:sz="0" w:space="0" w:color="auto"/>
        <w:left w:val="none" w:sz="0" w:space="0" w:color="auto"/>
        <w:bottom w:val="none" w:sz="0" w:space="0" w:color="auto"/>
        <w:right w:val="none" w:sz="0" w:space="0" w:color="auto"/>
      </w:divBdr>
    </w:div>
    <w:div w:id="957297556">
      <w:bodyDiv w:val="1"/>
      <w:marLeft w:val="0"/>
      <w:marRight w:val="0"/>
      <w:marTop w:val="0"/>
      <w:marBottom w:val="0"/>
      <w:divBdr>
        <w:top w:val="none" w:sz="0" w:space="0" w:color="auto"/>
        <w:left w:val="none" w:sz="0" w:space="0" w:color="auto"/>
        <w:bottom w:val="none" w:sz="0" w:space="0" w:color="auto"/>
        <w:right w:val="none" w:sz="0" w:space="0" w:color="auto"/>
      </w:divBdr>
    </w:div>
    <w:div w:id="970749292">
      <w:bodyDiv w:val="1"/>
      <w:marLeft w:val="0"/>
      <w:marRight w:val="0"/>
      <w:marTop w:val="0"/>
      <w:marBottom w:val="0"/>
      <w:divBdr>
        <w:top w:val="none" w:sz="0" w:space="0" w:color="auto"/>
        <w:left w:val="none" w:sz="0" w:space="0" w:color="auto"/>
        <w:bottom w:val="none" w:sz="0" w:space="0" w:color="auto"/>
        <w:right w:val="none" w:sz="0" w:space="0" w:color="auto"/>
      </w:divBdr>
    </w:div>
    <w:div w:id="975261021">
      <w:bodyDiv w:val="1"/>
      <w:marLeft w:val="0"/>
      <w:marRight w:val="0"/>
      <w:marTop w:val="0"/>
      <w:marBottom w:val="0"/>
      <w:divBdr>
        <w:top w:val="none" w:sz="0" w:space="0" w:color="auto"/>
        <w:left w:val="none" w:sz="0" w:space="0" w:color="auto"/>
        <w:bottom w:val="none" w:sz="0" w:space="0" w:color="auto"/>
        <w:right w:val="none" w:sz="0" w:space="0" w:color="auto"/>
      </w:divBdr>
    </w:div>
    <w:div w:id="995647563">
      <w:bodyDiv w:val="1"/>
      <w:marLeft w:val="0"/>
      <w:marRight w:val="0"/>
      <w:marTop w:val="0"/>
      <w:marBottom w:val="0"/>
      <w:divBdr>
        <w:top w:val="none" w:sz="0" w:space="0" w:color="auto"/>
        <w:left w:val="none" w:sz="0" w:space="0" w:color="auto"/>
        <w:bottom w:val="none" w:sz="0" w:space="0" w:color="auto"/>
        <w:right w:val="none" w:sz="0" w:space="0" w:color="auto"/>
      </w:divBdr>
    </w:div>
    <w:div w:id="996345038">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94396206">
      <w:bodyDiv w:val="1"/>
      <w:marLeft w:val="0"/>
      <w:marRight w:val="0"/>
      <w:marTop w:val="0"/>
      <w:marBottom w:val="0"/>
      <w:divBdr>
        <w:top w:val="none" w:sz="0" w:space="0" w:color="auto"/>
        <w:left w:val="none" w:sz="0" w:space="0" w:color="auto"/>
        <w:bottom w:val="none" w:sz="0" w:space="0" w:color="auto"/>
        <w:right w:val="none" w:sz="0" w:space="0" w:color="auto"/>
      </w:divBdr>
    </w:div>
    <w:div w:id="1163622944">
      <w:bodyDiv w:val="1"/>
      <w:marLeft w:val="0"/>
      <w:marRight w:val="0"/>
      <w:marTop w:val="0"/>
      <w:marBottom w:val="0"/>
      <w:divBdr>
        <w:top w:val="none" w:sz="0" w:space="0" w:color="auto"/>
        <w:left w:val="none" w:sz="0" w:space="0" w:color="auto"/>
        <w:bottom w:val="none" w:sz="0" w:space="0" w:color="auto"/>
        <w:right w:val="none" w:sz="0" w:space="0" w:color="auto"/>
      </w:divBdr>
    </w:div>
    <w:div w:id="1167674871">
      <w:bodyDiv w:val="1"/>
      <w:marLeft w:val="0"/>
      <w:marRight w:val="0"/>
      <w:marTop w:val="0"/>
      <w:marBottom w:val="0"/>
      <w:divBdr>
        <w:top w:val="none" w:sz="0" w:space="0" w:color="auto"/>
        <w:left w:val="none" w:sz="0" w:space="0" w:color="auto"/>
        <w:bottom w:val="none" w:sz="0" w:space="0" w:color="auto"/>
        <w:right w:val="none" w:sz="0" w:space="0" w:color="auto"/>
      </w:divBdr>
    </w:div>
    <w:div w:id="1225527346">
      <w:bodyDiv w:val="1"/>
      <w:marLeft w:val="0"/>
      <w:marRight w:val="0"/>
      <w:marTop w:val="0"/>
      <w:marBottom w:val="0"/>
      <w:divBdr>
        <w:top w:val="none" w:sz="0" w:space="0" w:color="auto"/>
        <w:left w:val="none" w:sz="0" w:space="0" w:color="auto"/>
        <w:bottom w:val="none" w:sz="0" w:space="0" w:color="auto"/>
        <w:right w:val="none" w:sz="0" w:space="0" w:color="auto"/>
      </w:divBdr>
    </w:div>
    <w:div w:id="1245721576">
      <w:bodyDiv w:val="1"/>
      <w:marLeft w:val="0"/>
      <w:marRight w:val="0"/>
      <w:marTop w:val="0"/>
      <w:marBottom w:val="0"/>
      <w:divBdr>
        <w:top w:val="none" w:sz="0" w:space="0" w:color="auto"/>
        <w:left w:val="none" w:sz="0" w:space="0" w:color="auto"/>
        <w:bottom w:val="none" w:sz="0" w:space="0" w:color="auto"/>
        <w:right w:val="none" w:sz="0" w:space="0" w:color="auto"/>
      </w:divBdr>
    </w:div>
    <w:div w:id="1250771773">
      <w:bodyDiv w:val="1"/>
      <w:marLeft w:val="0"/>
      <w:marRight w:val="0"/>
      <w:marTop w:val="0"/>
      <w:marBottom w:val="0"/>
      <w:divBdr>
        <w:top w:val="none" w:sz="0" w:space="0" w:color="auto"/>
        <w:left w:val="none" w:sz="0" w:space="0" w:color="auto"/>
        <w:bottom w:val="none" w:sz="0" w:space="0" w:color="auto"/>
        <w:right w:val="none" w:sz="0" w:space="0" w:color="auto"/>
      </w:divBdr>
    </w:div>
    <w:div w:id="1277256188">
      <w:bodyDiv w:val="1"/>
      <w:marLeft w:val="0"/>
      <w:marRight w:val="0"/>
      <w:marTop w:val="0"/>
      <w:marBottom w:val="0"/>
      <w:divBdr>
        <w:top w:val="none" w:sz="0" w:space="0" w:color="auto"/>
        <w:left w:val="none" w:sz="0" w:space="0" w:color="auto"/>
        <w:bottom w:val="none" w:sz="0" w:space="0" w:color="auto"/>
        <w:right w:val="none" w:sz="0" w:space="0" w:color="auto"/>
      </w:divBdr>
    </w:div>
    <w:div w:id="1313287598">
      <w:bodyDiv w:val="1"/>
      <w:marLeft w:val="0"/>
      <w:marRight w:val="0"/>
      <w:marTop w:val="0"/>
      <w:marBottom w:val="0"/>
      <w:divBdr>
        <w:top w:val="none" w:sz="0" w:space="0" w:color="auto"/>
        <w:left w:val="none" w:sz="0" w:space="0" w:color="auto"/>
        <w:bottom w:val="none" w:sz="0" w:space="0" w:color="auto"/>
        <w:right w:val="none" w:sz="0" w:space="0" w:color="auto"/>
      </w:divBdr>
    </w:div>
    <w:div w:id="1376733362">
      <w:bodyDiv w:val="1"/>
      <w:marLeft w:val="0"/>
      <w:marRight w:val="0"/>
      <w:marTop w:val="0"/>
      <w:marBottom w:val="0"/>
      <w:divBdr>
        <w:top w:val="none" w:sz="0" w:space="0" w:color="auto"/>
        <w:left w:val="none" w:sz="0" w:space="0" w:color="auto"/>
        <w:bottom w:val="none" w:sz="0" w:space="0" w:color="auto"/>
        <w:right w:val="none" w:sz="0" w:space="0" w:color="auto"/>
      </w:divBdr>
    </w:div>
    <w:div w:id="1401715681">
      <w:bodyDiv w:val="1"/>
      <w:marLeft w:val="0"/>
      <w:marRight w:val="0"/>
      <w:marTop w:val="0"/>
      <w:marBottom w:val="0"/>
      <w:divBdr>
        <w:top w:val="none" w:sz="0" w:space="0" w:color="auto"/>
        <w:left w:val="none" w:sz="0" w:space="0" w:color="auto"/>
        <w:bottom w:val="none" w:sz="0" w:space="0" w:color="auto"/>
        <w:right w:val="none" w:sz="0" w:space="0" w:color="auto"/>
      </w:divBdr>
    </w:div>
    <w:div w:id="1454206205">
      <w:bodyDiv w:val="1"/>
      <w:marLeft w:val="0"/>
      <w:marRight w:val="0"/>
      <w:marTop w:val="0"/>
      <w:marBottom w:val="0"/>
      <w:divBdr>
        <w:top w:val="none" w:sz="0" w:space="0" w:color="auto"/>
        <w:left w:val="none" w:sz="0" w:space="0" w:color="auto"/>
        <w:bottom w:val="none" w:sz="0" w:space="0" w:color="auto"/>
        <w:right w:val="none" w:sz="0" w:space="0" w:color="auto"/>
      </w:divBdr>
    </w:div>
    <w:div w:id="1467502662">
      <w:bodyDiv w:val="1"/>
      <w:marLeft w:val="0"/>
      <w:marRight w:val="0"/>
      <w:marTop w:val="0"/>
      <w:marBottom w:val="0"/>
      <w:divBdr>
        <w:top w:val="none" w:sz="0" w:space="0" w:color="auto"/>
        <w:left w:val="none" w:sz="0" w:space="0" w:color="auto"/>
        <w:bottom w:val="none" w:sz="0" w:space="0" w:color="auto"/>
        <w:right w:val="none" w:sz="0" w:space="0" w:color="auto"/>
      </w:divBdr>
    </w:div>
    <w:div w:id="1562911232">
      <w:bodyDiv w:val="1"/>
      <w:marLeft w:val="0"/>
      <w:marRight w:val="0"/>
      <w:marTop w:val="0"/>
      <w:marBottom w:val="0"/>
      <w:divBdr>
        <w:top w:val="none" w:sz="0" w:space="0" w:color="auto"/>
        <w:left w:val="none" w:sz="0" w:space="0" w:color="auto"/>
        <w:bottom w:val="none" w:sz="0" w:space="0" w:color="auto"/>
        <w:right w:val="none" w:sz="0" w:space="0" w:color="auto"/>
      </w:divBdr>
    </w:div>
    <w:div w:id="1610236076">
      <w:bodyDiv w:val="1"/>
      <w:marLeft w:val="0"/>
      <w:marRight w:val="0"/>
      <w:marTop w:val="0"/>
      <w:marBottom w:val="0"/>
      <w:divBdr>
        <w:top w:val="none" w:sz="0" w:space="0" w:color="auto"/>
        <w:left w:val="none" w:sz="0" w:space="0" w:color="auto"/>
        <w:bottom w:val="none" w:sz="0" w:space="0" w:color="auto"/>
        <w:right w:val="none" w:sz="0" w:space="0" w:color="auto"/>
      </w:divBdr>
    </w:div>
    <w:div w:id="1611930496">
      <w:bodyDiv w:val="1"/>
      <w:marLeft w:val="0"/>
      <w:marRight w:val="0"/>
      <w:marTop w:val="0"/>
      <w:marBottom w:val="0"/>
      <w:divBdr>
        <w:top w:val="none" w:sz="0" w:space="0" w:color="auto"/>
        <w:left w:val="none" w:sz="0" w:space="0" w:color="auto"/>
        <w:bottom w:val="none" w:sz="0" w:space="0" w:color="auto"/>
        <w:right w:val="none" w:sz="0" w:space="0" w:color="auto"/>
      </w:divBdr>
    </w:div>
    <w:div w:id="1638795967">
      <w:bodyDiv w:val="1"/>
      <w:marLeft w:val="0"/>
      <w:marRight w:val="0"/>
      <w:marTop w:val="0"/>
      <w:marBottom w:val="0"/>
      <w:divBdr>
        <w:top w:val="none" w:sz="0" w:space="0" w:color="auto"/>
        <w:left w:val="none" w:sz="0" w:space="0" w:color="auto"/>
        <w:bottom w:val="none" w:sz="0" w:space="0" w:color="auto"/>
        <w:right w:val="none" w:sz="0" w:space="0" w:color="auto"/>
      </w:divBdr>
    </w:div>
    <w:div w:id="1661229124">
      <w:bodyDiv w:val="1"/>
      <w:marLeft w:val="0"/>
      <w:marRight w:val="0"/>
      <w:marTop w:val="0"/>
      <w:marBottom w:val="0"/>
      <w:divBdr>
        <w:top w:val="none" w:sz="0" w:space="0" w:color="auto"/>
        <w:left w:val="none" w:sz="0" w:space="0" w:color="auto"/>
        <w:bottom w:val="none" w:sz="0" w:space="0" w:color="auto"/>
        <w:right w:val="none" w:sz="0" w:space="0" w:color="auto"/>
      </w:divBdr>
    </w:div>
    <w:div w:id="1662005782">
      <w:bodyDiv w:val="1"/>
      <w:marLeft w:val="0"/>
      <w:marRight w:val="0"/>
      <w:marTop w:val="0"/>
      <w:marBottom w:val="0"/>
      <w:divBdr>
        <w:top w:val="none" w:sz="0" w:space="0" w:color="auto"/>
        <w:left w:val="none" w:sz="0" w:space="0" w:color="auto"/>
        <w:bottom w:val="none" w:sz="0" w:space="0" w:color="auto"/>
        <w:right w:val="none" w:sz="0" w:space="0" w:color="auto"/>
      </w:divBdr>
    </w:div>
    <w:div w:id="1773746885">
      <w:bodyDiv w:val="1"/>
      <w:marLeft w:val="0"/>
      <w:marRight w:val="0"/>
      <w:marTop w:val="0"/>
      <w:marBottom w:val="0"/>
      <w:divBdr>
        <w:top w:val="none" w:sz="0" w:space="0" w:color="auto"/>
        <w:left w:val="none" w:sz="0" w:space="0" w:color="auto"/>
        <w:bottom w:val="none" w:sz="0" w:space="0" w:color="auto"/>
        <w:right w:val="none" w:sz="0" w:space="0" w:color="auto"/>
      </w:divBdr>
    </w:div>
    <w:div w:id="1789542202">
      <w:bodyDiv w:val="1"/>
      <w:marLeft w:val="0"/>
      <w:marRight w:val="0"/>
      <w:marTop w:val="0"/>
      <w:marBottom w:val="0"/>
      <w:divBdr>
        <w:top w:val="none" w:sz="0" w:space="0" w:color="auto"/>
        <w:left w:val="none" w:sz="0" w:space="0" w:color="auto"/>
        <w:bottom w:val="none" w:sz="0" w:space="0" w:color="auto"/>
        <w:right w:val="none" w:sz="0" w:space="0" w:color="auto"/>
      </w:divBdr>
    </w:div>
    <w:div w:id="1789620248">
      <w:bodyDiv w:val="1"/>
      <w:marLeft w:val="0"/>
      <w:marRight w:val="0"/>
      <w:marTop w:val="0"/>
      <w:marBottom w:val="0"/>
      <w:divBdr>
        <w:top w:val="none" w:sz="0" w:space="0" w:color="auto"/>
        <w:left w:val="none" w:sz="0" w:space="0" w:color="auto"/>
        <w:bottom w:val="none" w:sz="0" w:space="0" w:color="auto"/>
        <w:right w:val="none" w:sz="0" w:space="0" w:color="auto"/>
      </w:divBdr>
    </w:div>
    <w:div w:id="1806848625">
      <w:bodyDiv w:val="1"/>
      <w:marLeft w:val="0"/>
      <w:marRight w:val="0"/>
      <w:marTop w:val="0"/>
      <w:marBottom w:val="0"/>
      <w:divBdr>
        <w:top w:val="none" w:sz="0" w:space="0" w:color="auto"/>
        <w:left w:val="none" w:sz="0" w:space="0" w:color="auto"/>
        <w:bottom w:val="none" w:sz="0" w:space="0" w:color="auto"/>
        <w:right w:val="none" w:sz="0" w:space="0" w:color="auto"/>
      </w:divBdr>
    </w:div>
    <w:div w:id="1864049041">
      <w:bodyDiv w:val="1"/>
      <w:marLeft w:val="0"/>
      <w:marRight w:val="0"/>
      <w:marTop w:val="0"/>
      <w:marBottom w:val="0"/>
      <w:divBdr>
        <w:top w:val="none" w:sz="0" w:space="0" w:color="auto"/>
        <w:left w:val="none" w:sz="0" w:space="0" w:color="auto"/>
        <w:bottom w:val="none" w:sz="0" w:space="0" w:color="auto"/>
        <w:right w:val="none" w:sz="0" w:space="0" w:color="auto"/>
      </w:divBdr>
    </w:div>
    <w:div w:id="1890919833">
      <w:bodyDiv w:val="1"/>
      <w:marLeft w:val="0"/>
      <w:marRight w:val="0"/>
      <w:marTop w:val="0"/>
      <w:marBottom w:val="0"/>
      <w:divBdr>
        <w:top w:val="none" w:sz="0" w:space="0" w:color="auto"/>
        <w:left w:val="none" w:sz="0" w:space="0" w:color="auto"/>
        <w:bottom w:val="none" w:sz="0" w:space="0" w:color="auto"/>
        <w:right w:val="none" w:sz="0" w:space="0" w:color="auto"/>
      </w:divBdr>
    </w:div>
    <w:div w:id="1996913313">
      <w:bodyDiv w:val="1"/>
      <w:marLeft w:val="0"/>
      <w:marRight w:val="0"/>
      <w:marTop w:val="0"/>
      <w:marBottom w:val="0"/>
      <w:divBdr>
        <w:top w:val="none" w:sz="0" w:space="0" w:color="auto"/>
        <w:left w:val="none" w:sz="0" w:space="0" w:color="auto"/>
        <w:bottom w:val="none" w:sz="0" w:space="0" w:color="auto"/>
        <w:right w:val="none" w:sz="0" w:space="0" w:color="auto"/>
      </w:divBdr>
    </w:div>
    <w:div w:id="2007782756">
      <w:bodyDiv w:val="1"/>
      <w:marLeft w:val="0"/>
      <w:marRight w:val="0"/>
      <w:marTop w:val="0"/>
      <w:marBottom w:val="0"/>
      <w:divBdr>
        <w:top w:val="none" w:sz="0" w:space="0" w:color="auto"/>
        <w:left w:val="none" w:sz="0" w:space="0" w:color="auto"/>
        <w:bottom w:val="none" w:sz="0" w:space="0" w:color="auto"/>
        <w:right w:val="none" w:sz="0" w:space="0" w:color="auto"/>
      </w:divBdr>
    </w:div>
    <w:div w:id="2009752125">
      <w:bodyDiv w:val="1"/>
      <w:marLeft w:val="0"/>
      <w:marRight w:val="0"/>
      <w:marTop w:val="0"/>
      <w:marBottom w:val="0"/>
      <w:divBdr>
        <w:top w:val="none" w:sz="0" w:space="0" w:color="auto"/>
        <w:left w:val="none" w:sz="0" w:space="0" w:color="auto"/>
        <w:bottom w:val="none" w:sz="0" w:space="0" w:color="auto"/>
        <w:right w:val="none" w:sz="0" w:space="0" w:color="auto"/>
      </w:divBdr>
    </w:div>
    <w:div w:id="2060744348">
      <w:bodyDiv w:val="1"/>
      <w:marLeft w:val="0"/>
      <w:marRight w:val="0"/>
      <w:marTop w:val="0"/>
      <w:marBottom w:val="0"/>
      <w:divBdr>
        <w:top w:val="none" w:sz="0" w:space="0" w:color="auto"/>
        <w:left w:val="none" w:sz="0" w:space="0" w:color="auto"/>
        <w:bottom w:val="none" w:sz="0" w:space="0" w:color="auto"/>
        <w:right w:val="none" w:sz="0" w:space="0" w:color="auto"/>
      </w:divBdr>
    </w:div>
    <w:div w:id="2082680795">
      <w:bodyDiv w:val="1"/>
      <w:marLeft w:val="0"/>
      <w:marRight w:val="0"/>
      <w:marTop w:val="0"/>
      <w:marBottom w:val="0"/>
      <w:divBdr>
        <w:top w:val="none" w:sz="0" w:space="0" w:color="auto"/>
        <w:left w:val="none" w:sz="0" w:space="0" w:color="auto"/>
        <w:bottom w:val="none" w:sz="0" w:space="0" w:color="auto"/>
        <w:right w:val="none" w:sz="0" w:space="0" w:color="auto"/>
      </w:divBdr>
    </w:div>
    <w:div w:id="2106076311">
      <w:bodyDiv w:val="1"/>
      <w:marLeft w:val="0"/>
      <w:marRight w:val="0"/>
      <w:marTop w:val="0"/>
      <w:marBottom w:val="0"/>
      <w:divBdr>
        <w:top w:val="none" w:sz="0" w:space="0" w:color="auto"/>
        <w:left w:val="none" w:sz="0" w:space="0" w:color="auto"/>
        <w:bottom w:val="none" w:sz="0" w:space="0" w:color="auto"/>
        <w:right w:val="none" w:sz="0" w:space="0" w:color="auto"/>
      </w:divBdr>
    </w:div>
    <w:div w:id="2128741307">
      <w:bodyDiv w:val="1"/>
      <w:marLeft w:val="0"/>
      <w:marRight w:val="0"/>
      <w:marTop w:val="0"/>
      <w:marBottom w:val="0"/>
      <w:divBdr>
        <w:top w:val="none" w:sz="0" w:space="0" w:color="auto"/>
        <w:left w:val="none" w:sz="0" w:space="0" w:color="auto"/>
        <w:bottom w:val="none" w:sz="0" w:space="0" w:color="auto"/>
        <w:right w:val="none" w:sz="0" w:space="0" w:color="auto"/>
      </w:divBdr>
    </w:div>
    <w:div w:id="21287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7D9E8-BD6B-4ACA-A87C-AF7609B4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HangVu</dc:creator>
  <cp:keywords/>
  <cp:lastModifiedBy>phuongntl</cp:lastModifiedBy>
  <cp:revision>2</cp:revision>
  <cp:lastPrinted>2014-11-12T04:47:00Z</cp:lastPrinted>
  <dcterms:created xsi:type="dcterms:W3CDTF">2015-02-13T08:27:00Z</dcterms:created>
  <dcterms:modified xsi:type="dcterms:W3CDTF">2015-02-13T08:27:00Z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3be8f0b575d4f1590fb1053894f526f.psdsxs" Id="R86b3cae207ce4223" /></Relationships>
</file>