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bottom w:val="single" w:sz="4" w:space="0" w:color="auto"/>
        </w:tblBorders>
        <w:tblLayout w:type="fixed"/>
        <w:tblLook w:val="0000"/>
      </w:tblPr>
      <w:tblGrid>
        <w:gridCol w:w="1638"/>
        <w:gridCol w:w="7830"/>
        <w:gridCol w:w="270"/>
      </w:tblGrid>
      <w:tr w:rsidR="000902AE" w:rsidRPr="009028ED" w:rsidTr="008364F7">
        <w:tc>
          <w:tcPr>
            <w:tcW w:w="1638" w:type="dxa"/>
          </w:tcPr>
          <w:p w:rsidR="000902AE" w:rsidRPr="009028ED" w:rsidRDefault="008C55BD" w:rsidP="00726800">
            <w:pPr>
              <w:rPr>
                <w:rFonts w:ascii="VNI-Helve" w:hAnsi="VNI-Helve"/>
                <w:sz w:val="20"/>
                <w:szCs w:val="20"/>
              </w:rPr>
            </w:pPr>
            <w:r>
              <w:rPr>
                <w:rFonts w:ascii="VNI-Helve" w:hAnsi="VNI-Helve"/>
                <w:noProof/>
                <w:sz w:val="20"/>
                <w:szCs w:val="20"/>
              </w:rPr>
              <w:pict>
                <v:shapetype id="_x0000_t202" coordsize="21600,21600" o:spt="202" path="m,l,21600r21600,l21600,xe">
                  <v:stroke joinstyle="miter"/>
                  <v:path gradientshapeok="t" o:connecttype="rect"/>
                </v:shapetype>
                <v:shape id="_x0000_s1127" type="#_x0000_t202" style="position:absolute;margin-left:-37.4pt;margin-top:-9pt;width:28.05pt;height:117pt;z-index:251646464" filled="f" stroked="f">
                  <v:textbox>
                    <w:txbxContent>
                      <w:p w:rsidR="006263E8" w:rsidRDefault="006263E8" w:rsidP="000902AE"/>
                    </w:txbxContent>
                  </v:textbox>
                </v:shape>
              </w:pict>
            </w:r>
            <w:r w:rsidR="008364F7">
              <w:rPr>
                <w:rFonts w:ascii="VNI-Couri" w:hAnsi="VNI-Couri"/>
                <w:noProof/>
              </w:rPr>
              <w:drawing>
                <wp:inline distT="0" distB="0" distL="0" distR="0">
                  <wp:extent cx="784032" cy="644056"/>
                  <wp:effectExtent l="19050" t="0" r="0" b="0"/>
                  <wp:docPr id="2" name="Picture 1" desc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pic:cNvPicPr>
                            <a:picLocks noChangeAspect="1" noChangeArrowheads="1"/>
                          </pic:cNvPicPr>
                        </pic:nvPicPr>
                        <pic:blipFill>
                          <a:blip r:embed="rId7"/>
                          <a:srcRect/>
                          <a:stretch>
                            <a:fillRect/>
                          </a:stretch>
                        </pic:blipFill>
                        <pic:spPr bwMode="auto">
                          <a:xfrm>
                            <a:off x="0" y="0"/>
                            <a:ext cx="783750" cy="643824"/>
                          </a:xfrm>
                          <a:prstGeom prst="rect">
                            <a:avLst/>
                          </a:prstGeom>
                          <a:noFill/>
                          <a:ln w="9525">
                            <a:noFill/>
                            <a:miter lim="800000"/>
                            <a:headEnd/>
                            <a:tailEnd/>
                          </a:ln>
                        </pic:spPr>
                      </pic:pic>
                    </a:graphicData>
                  </a:graphic>
                </wp:inline>
              </w:drawing>
            </w:r>
          </w:p>
        </w:tc>
        <w:tc>
          <w:tcPr>
            <w:tcW w:w="7830" w:type="dxa"/>
          </w:tcPr>
          <w:p w:rsidR="000902AE" w:rsidRPr="000902AE" w:rsidRDefault="000902AE" w:rsidP="000902AE">
            <w:pPr>
              <w:jc w:val="center"/>
              <w:rPr>
                <w:rFonts w:ascii="VNI-Times" w:hAnsi="VNI-Times"/>
                <w:b/>
                <w:sz w:val="32"/>
                <w:szCs w:val="32"/>
              </w:rPr>
            </w:pPr>
            <w:r w:rsidRPr="000902AE">
              <w:rPr>
                <w:rFonts w:ascii="VNI-Times" w:hAnsi="VNI-Times"/>
                <w:b/>
                <w:sz w:val="32"/>
                <w:szCs w:val="32"/>
              </w:rPr>
              <w:t>COÂNG TY COÅ PHAÀN VIEÃN LIEÂN</w:t>
            </w:r>
          </w:p>
          <w:p w:rsidR="000902AE" w:rsidRPr="000902AE" w:rsidRDefault="000902AE" w:rsidP="000902AE">
            <w:pPr>
              <w:jc w:val="center"/>
              <w:rPr>
                <w:bCs/>
              </w:rPr>
            </w:pPr>
            <w:r w:rsidRPr="000902AE">
              <w:rPr>
                <w:rFonts w:ascii="VNI-Helve-Condense" w:hAnsi="VNI-Helve-Condense"/>
                <w:bCs/>
              </w:rPr>
              <w:t>86 Traàn Troïng Cung, Quaän 7, TP. Hoà Chí Minh</w:t>
            </w:r>
          </w:p>
          <w:p w:rsidR="000902AE" w:rsidRPr="00A121E8" w:rsidRDefault="000902AE" w:rsidP="000902AE">
            <w:pPr>
              <w:jc w:val="center"/>
              <w:rPr>
                <w:rFonts w:ascii="VNI-Helve-Condense" w:hAnsi="VNI-Helve-Condense"/>
                <w:bCs/>
                <w:sz w:val="20"/>
                <w:szCs w:val="20"/>
              </w:rPr>
            </w:pPr>
            <w:r w:rsidRPr="000902AE">
              <w:rPr>
                <w:rFonts w:ascii="VNI-Helve-Condense" w:hAnsi="VNI-Helve-Condense"/>
                <w:bCs/>
                <w:sz w:val="22"/>
                <w:szCs w:val="22"/>
              </w:rPr>
              <w:t xml:space="preserve">Tel: </w:t>
            </w:r>
            <w:r>
              <w:rPr>
                <w:rFonts w:ascii="VNI-Helve-Condense" w:hAnsi="VNI-Helve-Condense"/>
                <w:bCs/>
                <w:sz w:val="22"/>
                <w:szCs w:val="22"/>
              </w:rPr>
              <w:t>08-3</w:t>
            </w:r>
            <w:r w:rsidRPr="000902AE">
              <w:rPr>
                <w:rFonts w:ascii="VNI-Helve-Condense" w:hAnsi="VNI-Helve-Condense"/>
                <w:bCs/>
                <w:sz w:val="22"/>
                <w:szCs w:val="22"/>
              </w:rPr>
              <w:t>7732892</w:t>
            </w:r>
            <w:r>
              <w:rPr>
                <w:rFonts w:ascii="VNI-Helve-Condense" w:hAnsi="VNI-Helve-Condense"/>
                <w:bCs/>
                <w:sz w:val="22"/>
                <w:szCs w:val="22"/>
              </w:rPr>
              <w:t xml:space="preserve">,  </w:t>
            </w:r>
            <w:r w:rsidRPr="000902AE">
              <w:rPr>
                <w:rFonts w:ascii="VNI-Helve-Condense" w:hAnsi="VNI-Helve-Condense"/>
                <w:bCs/>
                <w:sz w:val="22"/>
                <w:szCs w:val="22"/>
              </w:rPr>
              <w:t xml:space="preserve">Fax: </w:t>
            </w:r>
            <w:r>
              <w:rPr>
                <w:rFonts w:ascii="VNI-Helve-Condense" w:hAnsi="VNI-Helve-Condense"/>
                <w:bCs/>
                <w:sz w:val="22"/>
                <w:szCs w:val="22"/>
              </w:rPr>
              <w:t>08-3</w:t>
            </w:r>
            <w:r w:rsidRPr="000902AE">
              <w:rPr>
                <w:rFonts w:ascii="VNI-Helve-Condense" w:hAnsi="VNI-Helve-Condense"/>
                <w:bCs/>
                <w:sz w:val="22"/>
                <w:szCs w:val="22"/>
              </w:rPr>
              <w:t>7732893</w:t>
            </w:r>
            <w:r>
              <w:rPr>
                <w:rFonts w:ascii="VNI-Helve-Condense" w:hAnsi="VNI-Helve-Condense"/>
                <w:bCs/>
                <w:sz w:val="22"/>
                <w:szCs w:val="22"/>
              </w:rPr>
              <w:t xml:space="preserve">, Web : </w:t>
            </w:r>
            <w:r w:rsidR="008364F7">
              <w:rPr>
                <w:rFonts w:ascii="VNI-Helve-Condense" w:hAnsi="VNI-Helve-Condense"/>
                <w:bCs/>
                <w:sz w:val="22"/>
                <w:szCs w:val="22"/>
              </w:rPr>
              <w:t>www.</w:t>
            </w:r>
            <w:r>
              <w:rPr>
                <w:rFonts w:ascii="VNI-Helve-Condense" w:hAnsi="VNI-Helve-Condense"/>
                <w:bCs/>
                <w:sz w:val="22"/>
                <w:szCs w:val="22"/>
              </w:rPr>
              <w:t>vienlien.com.vn</w:t>
            </w:r>
          </w:p>
        </w:tc>
        <w:tc>
          <w:tcPr>
            <w:tcW w:w="270" w:type="dxa"/>
          </w:tcPr>
          <w:p w:rsidR="000902AE" w:rsidRPr="009028ED" w:rsidRDefault="000902AE" w:rsidP="00726800">
            <w:pPr>
              <w:rPr>
                <w:rFonts w:ascii="VNI-Helve-Condense" w:hAnsi="VNI-Helve-Condense"/>
                <w:sz w:val="20"/>
                <w:szCs w:val="20"/>
              </w:rPr>
            </w:pPr>
          </w:p>
          <w:p w:rsidR="000902AE" w:rsidRPr="009028ED" w:rsidRDefault="000902AE" w:rsidP="00726800">
            <w:pPr>
              <w:rPr>
                <w:rFonts w:ascii="VNI-Helve-Condense" w:hAnsi="VNI-Helve-Condense"/>
                <w:sz w:val="20"/>
                <w:szCs w:val="20"/>
              </w:rPr>
            </w:pPr>
          </w:p>
        </w:tc>
      </w:tr>
    </w:tbl>
    <w:p w:rsidR="00705AA5" w:rsidRDefault="00705AA5" w:rsidP="000E306F">
      <w:pPr>
        <w:spacing w:line="360" w:lineRule="auto"/>
        <w:jc w:val="center"/>
        <w:rPr>
          <w:sz w:val="28"/>
          <w:szCs w:val="28"/>
        </w:rPr>
      </w:pPr>
    </w:p>
    <w:p w:rsidR="000E306F" w:rsidRPr="008A203F" w:rsidRDefault="00730701" w:rsidP="001519FA">
      <w:pPr>
        <w:spacing w:before="120" w:line="360" w:lineRule="auto"/>
        <w:jc w:val="center"/>
        <w:rPr>
          <w:b/>
          <w:sz w:val="40"/>
          <w:szCs w:val="40"/>
        </w:rPr>
      </w:pPr>
      <w:r w:rsidRPr="008A203F">
        <w:rPr>
          <w:b/>
          <w:sz w:val="40"/>
          <w:szCs w:val="40"/>
        </w:rPr>
        <w:t>BÁO CÁO THƯỜ</w:t>
      </w:r>
      <w:r w:rsidR="000E306F" w:rsidRPr="008A203F">
        <w:rPr>
          <w:b/>
          <w:sz w:val="40"/>
          <w:szCs w:val="40"/>
        </w:rPr>
        <w:t>NG NIÊN</w:t>
      </w:r>
      <w:r w:rsidR="00705AA5" w:rsidRPr="008A203F">
        <w:rPr>
          <w:b/>
          <w:sz w:val="40"/>
          <w:szCs w:val="40"/>
        </w:rPr>
        <w:t xml:space="preserve"> NĂM 20</w:t>
      </w:r>
      <w:r w:rsidR="00D6704A" w:rsidRPr="008A203F">
        <w:rPr>
          <w:b/>
          <w:sz w:val="40"/>
          <w:szCs w:val="40"/>
        </w:rPr>
        <w:t>1</w:t>
      </w:r>
      <w:r w:rsidR="00D530A1" w:rsidRPr="008A203F">
        <w:rPr>
          <w:b/>
          <w:sz w:val="40"/>
          <w:szCs w:val="40"/>
        </w:rPr>
        <w:t>5</w:t>
      </w:r>
    </w:p>
    <w:p w:rsidR="009E16A3" w:rsidRPr="00B872D8" w:rsidRDefault="009E16A3" w:rsidP="00C23430">
      <w:pPr>
        <w:spacing w:line="312" w:lineRule="auto"/>
        <w:rPr>
          <w:b/>
          <w:sz w:val="22"/>
          <w:szCs w:val="22"/>
        </w:rPr>
      </w:pPr>
    </w:p>
    <w:p w:rsidR="00D55453" w:rsidRPr="00D27AA2" w:rsidRDefault="00D55453" w:rsidP="00C23430">
      <w:pPr>
        <w:spacing w:line="312" w:lineRule="auto"/>
        <w:rPr>
          <w:b/>
          <w:sz w:val="28"/>
          <w:szCs w:val="28"/>
        </w:rPr>
      </w:pPr>
      <w:r w:rsidRPr="00D27AA2">
        <w:rPr>
          <w:b/>
          <w:sz w:val="28"/>
          <w:szCs w:val="28"/>
        </w:rPr>
        <w:t xml:space="preserve">I. </w:t>
      </w:r>
      <w:r w:rsidR="001519FA" w:rsidRPr="00D27AA2">
        <w:rPr>
          <w:b/>
          <w:sz w:val="28"/>
          <w:szCs w:val="28"/>
        </w:rPr>
        <w:t xml:space="preserve"> </w:t>
      </w:r>
      <w:r w:rsidRPr="00D27AA2">
        <w:rPr>
          <w:b/>
          <w:sz w:val="28"/>
          <w:szCs w:val="28"/>
        </w:rPr>
        <w:t>LỊCH SỬ HOẠT ĐỘNG CỦA CÔNG TY.</w:t>
      </w:r>
    </w:p>
    <w:p w:rsidR="00B46C7A" w:rsidRPr="00D27AA2" w:rsidRDefault="00D55453" w:rsidP="00C23430">
      <w:pPr>
        <w:spacing w:before="120" w:line="312" w:lineRule="auto"/>
        <w:rPr>
          <w:b/>
          <w:sz w:val="28"/>
          <w:szCs w:val="28"/>
        </w:rPr>
      </w:pPr>
      <w:r w:rsidRPr="00D27AA2">
        <w:rPr>
          <w:b/>
          <w:sz w:val="28"/>
          <w:szCs w:val="28"/>
        </w:rPr>
        <w:t>1.</w:t>
      </w:r>
      <w:r w:rsidR="00AD1A01" w:rsidRPr="00D27AA2">
        <w:rPr>
          <w:b/>
          <w:sz w:val="28"/>
          <w:szCs w:val="28"/>
        </w:rPr>
        <w:t xml:space="preserve"> </w:t>
      </w:r>
      <w:r w:rsidR="001519FA" w:rsidRPr="00D27AA2">
        <w:rPr>
          <w:b/>
          <w:sz w:val="28"/>
          <w:szCs w:val="28"/>
        </w:rPr>
        <w:t xml:space="preserve"> </w:t>
      </w:r>
      <w:r w:rsidR="00B46C7A" w:rsidRPr="00D27AA2">
        <w:rPr>
          <w:b/>
          <w:sz w:val="28"/>
          <w:szCs w:val="28"/>
        </w:rPr>
        <w:t>Thành lập:</w:t>
      </w:r>
    </w:p>
    <w:p w:rsidR="003B0B72" w:rsidRPr="00C4073F" w:rsidRDefault="008A203F" w:rsidP="003B0B72">
      <w:pPr>
        <w:pStyle w:val="Heading1"/>
        <w:spacing w:before="60" w:line="312" w:lineRule="auto"/>
        <w:ind w:firstLine="720"/>
        <w:jc w:val="both"/>
        <w:rPr>
          <w:rFonts w:ascii="Times New Roman" w:hAnsi="Times New Roman" w:cs="Times New Roman"/>
          <w:b w:val="0"/>
          <w:bCs w:val="0"/>
          <w:sz w:val="24"/>
          <w:szCs w:val="24"/>
        </w:rPr>
      </w:pPr>
      <w:r w:rsidRPr="00C4073F">
        <w:rPr>
          <w:rFonts w:ascii="Times New Roman" w:hAnsi="Times New Roman" w:cs="Times New Roman"/>
          <w:b w:val="0"/>
          <w:bCs w:val="0"/>
          <w:sz w:val="24"/>
          <w:szCs w:val="24"/>
        </w:rPr>
        <w:t>Công ty Cổ phần Viễn Liên được thành lập theo giấy phép số 223/GP-UB ngày 02/03/1993 do UBND Thành phố Hồ Chí Minh cấp. Vốn góp cổ phầ chủ yếu là của CBCNV Bưu Điện Thành phố Hồ Chí Minh và CBCNV các đơn vị trong ngành Bưu chính – Viễn thông.</w:t>
      </w:r>
    </w:p>
    <w:p w:rsidR="000676E7" w:rsidRPr="00C4073F" w:rsidRDefault="00E25478" w:rsidP="00C23430">
      <w:pPr>
        <w:spacing w:before="120" w:line="312" w:lineRule="auto"/>
        <w:ind w:firstLine="720"/>
        <w:jc w:val="both"/>
      </w:pPr>
      <w:r w:rsidRPr="00C4073F">
        <w:t xml:space="preserve">Công ty hoạt động theo Giấy chứng nhận kinh doanh số </w:t>
      </w:r>
      <w:r w:rsidR="00746202" w:rsidRPr="00C4073F">
        <w:t>059051</w:t>
      </w:r>
      <w:r w:rsidRPr="00C4073F">
        <w:t xml:space="preserve"> do Sở kế hoạch và đầu tư </w:t>
      </w:r>
      <w:r w:rsidR="003B0B72" w:rsidRPr="00C4073F">
        <w:t>TP. Hồ Chí Minh cấp lần đầu</w:t>
      </w:r>
      <w:r w:rsidRPr="00C4073F">
        <w:t xml:space="preserve"> ngày </w:t>
      </w:r>
      <w:r w:rsidR="00746202" w:rsidRPr="00C4073F">
        <w:t>05/03/1993.</w:t>
      </w:r>
      <w:r w:rsidRPr="00C4073F">
        <w:t xml:space="preserve"> </w:t>
      </w:r>
      <w:r w:rsidR="00746202" w:rsidRPr="00C4073F">
        <w:t>V</w:t>
      </w:r>
      <w:r w:rsidR="00C05285" w:rsidRPr="00C4073F">
        <w:t>ốn Điều lệ đến ngày 31/03</w:t>
      </w:r>
      <w:r w:rsidRPr="00C4073F">
        <w:t>/</w:t>
      </w:r>
      <w:r w:rsidR="00AD1A01" w:rsidRPr="00C4073F">
        <w:t>20</w:t>
      </w:r>
      <w:r w:rsidR="00746202" w:rsidRPr="00C4073F">
        <w:t>1</w:t>
      </w:r>
      <w:r w:rsidR="008364F7" w:rsidRPr="00C4073F">
        <w:t>3</w:t>
      </w:r>
      <w:r w:rsidR="00AD1A01" w:rsidRPr="00C4073F">
        <w:t xml:space="preserve"> là </w:t>
      </w:r>
      <w:r w:rsidR="008364F7" w:rsidRPr="00C4073F">
        <w:t>1</w:t>
      </w:r>
      <w:r w:rsidR="00746202" w:rsidRPr="00C4073F">
        <w:t>4</w:t>
      </w:r>
      <w:r w:rsidR="008364F7" w:rsidRPr="00C4073F">
        <w:t>4</w:t>
      </w:r>
      <w:r w:rsidR="00746202" w:rsidRPr="00C4073F">
        <w:t>.</w:t>
      </w:r>
      <w:r w:rsidR="008364F7" w:rsidRPr="00C4073F">
        <w:t>844</w:t>
      </w:r>
      <w:r w:rsidR="00746202" w:rsidRPr="00C4073F">
        <w:t>.</w:t>
      </w:r>
      <w:r w:rsidR="008364F7" w:rsidRPr="00C4073F">
        <w:t>680</w:t>
      </w:r>
      <w:r w:rsidR="00746202" w:rsidRPr="00C4073F">
        <w:t>.000</w:t>
      </w:r>
      <w:r w:rsidR="00AD1A01" w:rsidRPr="00C4073F">
        <w:t xml:space="preserve"> đồng</w:t>
      </w:r>
      <w:r w:rsidRPr="00C4073F">
        <w:t>.</w:t>
      </w:r>
    </w:p>
    <w:p w:rsidR="00B46C7A" w:rsidRPr="00D27AA2" w:rsidRDefault="00B46C7A" w:rsidP="00C23430">
      <w:pPr>
        <w:spacing w:before="120" w:line="312" w:lineRule="auto"/>
        <w:jc w:val="both"/>
        <w:rPr>
          <w:b/>
          <w:sz w:val="28"/>
          <w:szCs w:val="28"/>
        </w:rPr>
      </w:pPr>
      <w:r w:rsidRPr="00D27AA2">
        <w:rPr>
          <w:b/>
          <w:sz w:val="28"/>
          <w:szCs w:val="28"/>
        </w:rPr>
        <w:t xml:space="preserve">2. </w:t>
      </w:r>
      <w:r w:rsidR="001519FA" w:rsidRPr="00D27AA2">
        <w:rPr>
          <w:b/>
          <w:sz w:val="28"/>
          <w:szCs w:val="28"/>
        </w:rPr>
        <w:t xml:space="preserve"> </w:t>
      </w:r>
      <w:r w:rsidRPr="00D27AA2">
        <w:rPr>
          <w:b/>
          <w:sz w:val="28"/>
          <w:szCs w:val="28"/>
        </w:rPr>
        <w:t>Ngành nghề kinh doanh:</w:t>
      </w:r>
    </w:p>
    <w:p w:rsidR="00E25478" w:rsidRPr="00C4073F" w:rsidRDefault="00746202" w:rsidP="00C4073F">
      <w:pPr>
        <w:spacing w:before="120" w:line="312" w:lineRule="auto"/>
        <w:ind w:left="720"/>
        <w:jc w:val="both"/>
      </w:pPr>
      <w:r w:rsidRPr="00C4073F">
        <w:t>Nhập khẩu, kinh doanh tổng đài điện thọai, máy Fax, điện thọai, Cordless;</w:t>
      </w:r>
    </w:p>
    <w:p w:rsidR="00E25478" w:rsidRPr="00C4073F" w:rsidRDefault="00746202" w:rsidP="00C23430">
      <w:pPr>
        <w:numPr>
          <w:ilvl w:val="0"/>
          <w:numId w:val="1"/>
        </w:numPr>
        <w:tabs>
          <w:tab w:val="clear" w:pos="1440"/>
          <w:tab w:val="num" w:pos="1080"/>
        </w:tabs>
        <w:spacing w:line="312" w:lineRule="auto"/>
        <w:ind w:left="1077" w:hanging="357"/>
        <w:jc w:val="both"/>
      </w:pPr>
      <w:r w:rsidRPr="00C4073F">
        <w:t>Tư vấn, thiết kế, xây lắp, cung cấp thiết bị, vật tư các công trình viễn thông – tin học;</w:t>
      </w:r>
    </w:p>
    <w:p w:rsidR="00746202" w:rsidRPr="00C4073F" w:rsidRDefault="00746202" w:rsidP="00C23430">
      <w:pPr>
        <w:numPr>
          <w:ilvl w:val="0"/>
          <w:numId w:val="1"/>
        </w:numPr>
        <w:tabs>
          <w:tab w:val="clear" w:pos="1440"/>
          <w:tab w:val="num" w:pos="1080"/>
        </w:tabs>
        <w:spacing w:line="312" w:lineRule="auto"/>
        <w:ind w:left="1077" w:hanging="357"/>
        <w:jc w:val="both"/>
      </w:pPr>
      <w:r w:rsidRPr="00C4073F">
        <w:t>Bảo trì, bảo dưỡng, sửa chữa thiết bị viễn thông – tin học, mạng hầm cống cáp, trạm BTS</w:t>
      </w:r>
      <w:r w:rsidR="004608F2" w:rsidRPr="00C4073F">
        <w:t>, mạng ngọai vi viễn thông;</w:t>
      </w:r>
    </w:p>
    <w:p w:rsidR="00E25478" w:rsidRPr="00C4073F" w:rsidRDefault="004608F2" w:rsidP="00C23430">
      <w:pPr>
        <w:numPr>
          <w:ilvl w:val="0"/>
          <w:numId w:val="1"/>
        </w:numPr>
        <w:tabs>
          <w:tab w:val="clear" w:pos="1440"/>
          <w:tab w:val="num" w:pos="1080"/>
        </w:tabs>
        <w:spacing w:line="312" w:lineRule="auto"/>
        <w:ind w:left="1077" w:hanging="357"/>
        <w:jc w:val="both"/>
      </w:pPr>
      <w:r w:rsidRPr="00C4073F">
        <w:t>Kinh doanh bất động sản.</w:t>
      </w:r>
    </w:p>
    <w:p w:rsidR="00E25478" w:rsidRPr="00D27AA2" w:rsidRDefault="00B46C7A" w:rsidP="00C23430">
      <w:pPr>
        <w:spacing w:before="120" w:line="312" w:lineRule="auto"/>
        <w:jc w:val="both"/>
        <w:rPr>
          <w:b/>
          <w:sz w:val="28"/>
          <w:szCs w:val="28"/>
        </w:rPr>
      </w:pPr>
      <w:r w:rsidRPr="00D27AA2">
        <w:rPr>
          <w:b/>
          <w:sz w:val="28"/>
          <w:szCs w:val="28"/>
        </w:rPr>
        <w:t>3</w:t>
      </w:r>
      <w:r w:rsidR="003B7A1E" w:rsidRPr="00D27AA2">
        <w:rPr>
          <w:b/>
          <w:sz w:val="28"/>
          <w:szCs w:val="28"/>
        </w:rPr>
        <w:t xml:space="preserve">. </w:t>
      </w:r>
      <w:r w:rsidR="001519FA" w:rsidRPr="00D27AA2">
        <w:rPr>
          <w:b/>
          <w:sz w:val="28"/>
          <w:szCs w:val="28"/>
        </w:rPr>
        <w:t xml:space="preserve"> </w:t>
      </w:r>
      <w:r w:rsidR="003B7A1E" w:rsidRPr="00D27AA2">
        <w:rPr>
          <w:b/>
          <w:sz w:val="28"/>
          <w:szCs w:val="28"/>
        </w:rPr>
        <w:t xml:space="preserve">Niêm yết: </w:t>
      </w:r>
    </w:p>
    <w:p w:rsidR="003B7A1E" w:rsidRPr="00C4073F" w:rsidRDefault="003B7A1E" w:rsidP="00F70451">
      <w:pPr>
        <w:spacing w:before="120" w:line="312" w:lineRule="auto"/>
        <w:ind w:firstLine="720"/>
        <w:jc w:val="both"/>
      </w:pPr>
      <w:r w:rsidRPr="00C4073F">
        <w:t xml:space="preserve">Công ty được </w:t>
      </w:r>
      <w:r w:rsidR="001519FA" w:rsidRPr="00C4073F">
        <w:t xml:space="preserve">giao dịch </w:t>
      </w:r>
      <w:r w:rsidRPr="00C4073F">
        <w:t xml:space="preserve">cổ phiếu trên </w:t>
      </w:r>
      <w:r w:rsidR="00736671" w:rsidRPr="00C4073F">
        <w:t xml:space="preserve">Sở giao dịch chứng khóan TP. Hồ Chí Minh </w:t>
      </w:r>
      <w:r w:rsidR="00F70451" w:rsidRPr="00C4073F">
        <w:t xml:space="preserve">theo </w:t>
      </w:r>
      <w:r w:rsidRPr="00C4073F">
        <w:t xml:space="preserve">Giấy </w:t>
      </w:r>
      <w:r w:rsidR="00F70451" w:rsidRPr="00C4073F">
        <w:t>phép niêm yết</w:t>
      </w:r>
      <w:r w:rsidRPr="00C4073F">
        <w:t xml:space="preserve"> số </w:t>
      </w:r>
      <w:r w:rsidR="00F70451" w:rsidRPr="00C4073F">
        <w:t>47</w:t>
      </w:r>
      <w:r w:rsidR="001519FA" w:rsidRPr="00C4073F">
        <w:t>/</w:t>
      </w:r>
      <w:r w:rsidR="00F70451" w:rsidRPr="00C4073F">
        <w:t>UBCK-GPNY do Ủy ban chứng khóan Nhà nước cấp ngày 30/05/2006</w:t>
      </w:r>
      <w:r w:rsidR="001519FA" w:rsidRPr="00C4073F">
        <w:t>.</w:t>
      </w:r>
      <w:r w:rsidR="00736671" w:rsidRPr="00C4073F">
        <w:t xml:space="preserve"> </w:t>
      </w:r>
      <w:r w:rsidR="00F70451" w:rsidRPr="00C4073F">
        <w:t>Do không đủ vốn điều lệ theo quy định, đ</w:t>
      </w:r>
      <w:r w:rsidR="00736671" w:rsidRPr="00C4073F">
        <w:t>ến ngày</w:t>
      </w:r>
      <w:r w:rsidR="00F70451" w:rsidRPr="00C4073F">
        <w:t xml:space="preserve"> 27/05/2009 chuyển niêm yết sang Sở giao dịch chứng khóan Hà Nội</w:t>
      </w:r>
      <w:r w:rsidR="00D70DB8" w:rsidRPr="00C4073F">
        <w:t xml:space="preserve"> theo Giấy chứng nhận đăng ký niêm yết số 12/GCN-TTGDHN ngày 21/05/2009</w:t>
      </w:r>
      <w:r w:rsidR="00F70451" w:rsidRPr="00C4073F">
        <w:t>.</w:t>
      </w:r>
    </w:p>
    <w:p w:rsidR="003B7A1E" w:rsidRPr="00C4073F" w:rsidRDefault="003B7A1E" w:rsidP="00F70451">
      <w:pPr>
        <w:numPr>
          <w:ilvl w:val="0"/>
          <w:numId w:val="1"/>
        </w:numPr>
        <w:tabs>
          <w:tab w:val="clear" w:pos="1440"/>
          <w:tab w:val="num" w:pos="1080"/>
        </w:tabs>
        <w:spacing w:before="120" w:line="312" w:lineRule="auto"/>
        <w:ind w:left="1080"/>
        <w:jc w:val="both"/>
      </w:pPr>
      <w:r w:rsidRPr="00C4073F">
        <w:t>Loại cổ phiếu niêm yết: Cổ phiếu phổ thông</w:t>
      </w:r>
    </w:p>
    <w:p w:rsidR="00F70451" w:rsidRPr="00C4073F" w:rsidRDefault="00F70451" w:rsidP="00F70451">
      <w:pPr>
        <w:numPr>
          <w:ilvl w:val="0"/>
          <w:numId w:val="1"/>
        </w:numPr>
        <w:tabs>
          <w:tab w:val="clear" w:pos="1440"/>
          <w:tab w:val="num" w:pos="1080"/>
        </w:tabs>
        <w:spacing w:line="312" w:lineRule="auto"/>
        <w:ind w:left="1080"/>
        <w:jc w:val="both"/>
      </w:pPr>
      <w:r w:rsidRPr="00C4073F">
        <w:t>Mã chứng khóan : UNI</w:t>
      </w:r>
    </w:p>
    <w:p w:rsidR="003B7A1E" w:rsidRPr="00C4073F" w:rsidRDefault="003B7A1E" w:rsidP="00C23430">
      <w:pPr>
        <w:numPr>
          <w:ilvl w:val="0"/>
          <w:numId w:val="1"/>
        </w:numPr>
        <w:tabs>
          <w:tab w:val="clear" w:pos="1440"/>
          <w:tab w:val="num" w:pos="1080"/>
        </w:tabs>
        <w:spacing w:line="312" w:lineRule="auto"/>
        <w:ind w:left="1077" w:hanging="357"/>
        <w:jc w:val="both"/>
      </w:pPr>
      <w:r w:rsidRPr="00C4073F">
        <w:t>Mệnh giá: 10.000 đồng/cổ phiếu</w:t>
      </w:r>
    </w:p>
    <w:p w:rsidR="003B7A1E" w:rsidRPr="00C4073F" w:rsidRDefault="003B7A1E" w:rsidP="00C23430">
      <w:pPr>
        <w:numPr>
          <w:ilvl w:val="0"/>
          <w:numId w:val="1"/>
        </w:numPr>
        <w:tabs>
          <w:tab w:val="clear" w:pos="1440"/>
          <w:tab w:val="num" w:pos="1080"/>
        </w:tabs>
        <w:spacing w:line="312" w:lineRule="auto"/>
        <w:ind w:left="1077" w:hanging="357"/>
        <w:jc w:val="both"/>
      </w:pPr>
      <w:r w:rsidRPr="00C4073F">
        <w:t xml:space="preserve">Tổng khối lượng cổ phiếu niêm yết: </w:t>
      </w:r>
      <w:r w:rsidR="008364F7" w:rsidRPr="00C4073F">
        <w:t>14</w:t>
      </w:r>
      <w:r w:rsidR="00BF482C" w:rsidRPr="00C4073F">
        <w:t>.</w:t>
      </w:r>
      <w:r w:rsidR="004608F2" w:rsidRPr="00C4073F">
        <w:t>4</w:t>
      </w:r>
      <w:r w:rsidR="00BF482C" w:rsidRPr="00C4073F">
        <w:t>84.468</w:t>
      </w:r>
      <w:r w:rsidR="004608F2" w:rsidRPr="00C4073F">
        <w:t xml:space="preserve"> </w:t>
      </w:r>
      <w:r w:rsidRPr="00C4073F">
        <w:t>cổ phiếu</w:t>
      </w:r>
    </w:p>
    <w:p w:rsidR="003B7A1E" w:rsidRPr="00C4073F" w:rsidRDefault="003B7A1E" w:rsidP="00C23430">
      <w:pPr>
        <w:numPr>
          <w:ilvl w:val="0"/>
          <w:numId w:val="1"/>
        </w:numPr>
        <w:tabs>
          <w:tab w:val="clear" w:pos="1440"/>
          <w:tab w:val="num" w:pos="1080"/>
        </w:tabs>
        <w:spacing w:line="312" w:lineRule="auto"/>
        <w:ind w:left="1077" w:hanging="357"/>
        <w:jc w:val="both"/>
      </w:pPr>
      <w:r w:rsidRPr="00C4073F">
        <w:t xml:space="preserve">Tổng giá trị niêm yết: </w:t>
      </w:r>
      <w:r w:rsidR="008364F7" w:rsidRPr="00C4073F">
        <w:t>144</w:t>
      </w:r>
      <w:r w:rsidR="00BF482C" w:rsidRPr="00C4073F">
        <w:t>.844.680.000</w:t>
      </w:r>
      <w:r w:rsidRPr="00C4073F">
        <w:t xml:space="preserve"> đồng</w:t>
      </w:r>
    </w:p>
    <w:p w:rsidR="00B0456C" w:rsidRPr="00C4073F" w:rsidRDefault="00B0456C" w:rsidP="00C23430">
      <w:pPr>
        <w:numPr>
          <w:ilvl w:val="0"/>
          <w:numId w:val="1"/>
        </w:numPr>
        <w:tabs>
          <w:tab w:val="clear" w:pos="1440"/>
          <w:tab w:val="num" w:pos="1080"/>
        </w:tabs>
        <w:spacing w:line="312" w:lineRule="auto"/>
        <w:ind w:left="1077" w:hanging="357"/>
        <w:jc w:val="both"/>
      </w:pPr>
      <w:r w:rsidRPr="00C4073F">
        <w:t>Ngày giao dịch cổ phiếu đầu tiên : 03/07/2006</w:t>
      </w:r>
    </w:p>
    <w:p w:rsidR="00D27AA2" w:rsidRDefault="00D27AA2" w:rsidP="0057343C">
      <w:pPr>
        <w:spacing w:before="160" w:line="312" w:lineRule="auto"/>
        <w:rPr>
          <w:b/>
          <w:sz w:val="28"/>
          <w:szCs w:val="28"/>
        </w:rPr>
      </w:pPr>
    </w:p>
    <w:p w:rsidR="00D27AA2" w:rsidRDefault="00D27AA2" w:rsidP="0057343C">
      <w:pPr>
        <w:spacing w:before="160" w:line="312" w:lineRule="auto"/>
        <w:rPr>
          <w:b/>
          <w:sz w:val="28"/>
          <w:szCs w:val="28"/>
        </w:rPr>
      </w:pPr>
    </w:p>
    <w:p w:rsidR="00D27AA2" w:rsidRDefault="00D27AA2" w:rsidP="0057343C">
      <w:pPr>
        <w:spacing w:before="160" w:line="312" w:lineRule="auto"/>
        <w:rPr>
          <w:b/>
          <w:sz w:val="28"/>
          <w:szCs w:val="28"/>
        </w:rPr>
      </w:pPr>
    </w:p>
    <w:p w:rsidR="00CF6832" w:rsidRPr="00D27AA2" w:rsidRDefault="00BF482C" w:rsidP="0057343C">
      <w:pPr>
        <w:spacing w:before="160" w:line="312" w:lineRule="auto"/>
        <w:rPr>
          <w:b/>
          <w:sz w:val="28"/>
          <w:szCs w:val="28"/>
        </w:rPr>
      </w:pPr>
      <w:r w:rsidRPr="00D27AA2">
        <w:rPr>
          <w:b/>
          <w:sz w:val="28"/>
          <w:szCs w:val="28"/>
        </w:rPr>
        <w:lastRenderedPageBreak/>
        <w:t>4</w:t>
      </w:r>
      <w:r w:rsidR="00C4073F" w:rsidRPr="00D27AA2">
        <w:rPr>
          <w:b/>
          <w:sz w:val="28"/>
          <w:szCs w:val="28"/>
        </w:rPr>
        <w:t xml:space="preserve">.  </w:t>
      </w:r>
      <w:r w:rsidR="004916CD" w:rsidRPr="00D27AA2">
        <w:rPr>
          <w:b/>
          <w:sz w:val="28"/>
          <w:szCs w:val="28"/>
        </w:rPr>
        <w:t>Chiến lược phát triển Công ty đến năm 201</w:t>
      </w:r>
      <w:r w:rsidR="00D530A1" w:rsidRPr="00D27AA2">
        <w:rPr>
          <w:b/>
          <w:sz w:val="28"/>
          <w:szCs w:val="28"/>
        </w:rPr>
        <w:t>8</w:t>
      </w:r>
      <w:r w:rsidR="004916CD" w:rsidRPr="00D27AA2">
        <w:rPr>
          <w:b/>
          <w:sz w:val="28"/>
          <w:szCs w:val="28"/>
        </w:rPr>
        <w:t xml:space="preserve"> :</w:t>
      </w:r>
    </w:p>
    <w:p w:rsidR="004916CD" w:rsidRPr="00C4073F" w:rsidRDefault="004916CD" w:rsidP="00E21191">
      <w:pPr>
        <w:numPr>
          <w:ilvl w:val="0"/>
          <w:numId w:val="9"/>
        </w:numPr>
        <w:spacing w:before="160" w:line="312" w:lineRule="auto"/>
        <w:rPr>
          <w:b/>
        </w:rPr>
      </w:pPr>
      <w:r w:rsidRPr="00C4073F">
        <w:rPr>
          <w:b/>
        </w:rPr>
        <w:t>Vốn điều lệ</w:t>
      </w:r>
      <w:r w:rsidRPr="00C4073F">
        <w:rPr>
          <w:b/>
        </w:rPr>
        <w:tab/>
      </w:r>
      <w:r w:rsidRPr="00C4073F">
        <w:rPr>
          <w:b/>
        </w:rPr>
        <w:tab/>
        <w:t xml:space="preserve">: </w:t>
      </w:r>
      <w:r w:rsidR="00350613" w:rsidRPr="00C4073F">
        <w:rPr>
          <w:b/>
        </w:rPr>
        <w:t>tối thiểu</w:t>
      </w:r>
      <w:r w:rsidR="001B4F1C">
        <w:rPr>
          <w:b/>
        </w:rPr>
        <w:t xml:space="preserve"> </w:t>
      </w:r>
      <w:r w:rsidRPr="00C4073F">
        <w:rPr>
          <w:b/>
        </w:rPr>
        <w:t>500 tỷ đồng</w:t>
      </w:r>
    </w:p>
    <w:p w:rsidR="004916CD" w:rsidRPr="00C4073F" w:rsidRDefault="004916CD" w:rsidP="00E21191">
      <w:pPr>
        <w:numPr>
          <w:ilvl w:val="0"/>
          <w:numId w:val="9"/>
        </w:numPr>
        <w:spacing w:line="312" w:lineRule="auto"/>
        <w:ind w:left="1440"/>
        <w:jc w:val="both"/>
        <w:rPr>
          <w:b/>
        </w:rPr>
      </w:pPr>
      <w:r w:rsidRPr="00C4073F">
        <w:rPr>
          <w:b/>
        </w:rPr>
        <w:t>Thị trường/thị phần</w:t>
      </w:r>
      <w:r w:rsidRPr="00C4073F">
        <w:rPr>
          <w:b/>
        </w:rPr>
        <w:tab/>
        <w:t xml:space="preserve">: Nhà cung cấp giải pháp, dịch vụ tốt nhất cho mạng viễn thông băng rộng, </w:t>
      </w:r>
      <w:r w:rsidR="00350613" w:rsidRPr="00C4073F">
        <w:rPr>
          <w:b/>
        </w:rPr>
        <w:t xml:space="preserve">sở hữu ít nhất quỹ đất sạch </w:t>
      </w:r>
      <w:r w:rsidR="00D747CD" w:rsidRPr="00C4073F">
        <w:rPr>
          <w:b/>
        </w:rPr>
        <w:t>1</w:t>
      </w:r>
      <w:r w:rsidR="00350613" w:rsidRPr="00C4073F">
        <w:rPr>
          <w:b/>
        </w:rPr>
        <w:t xml:space="preserve">00 </w:t>
      </w:r>
      <w:r w:rsidR="008A203F" w:rsidRPr="00C4073F">
        <w:rPr>
          <w:b/>
        </w:rPr>
        <w:t>h</w:t>
      </w:r>
      <w:r w:rsidR="00350613" w:rsidRPr="00C4073F">
        <w:rPr>
          <w:b/>
        </w:rPr>
        <w:t>a để kinh doanh bất động sản du lịch tại Phú Quốc</w:t>
      </w:r>
      <w:r w:rsidR="00BF482C" w:rsidRPr="00C4073F">
        <w:rPr>
          <w:b/>
        </w:rPr>
        <w:t>.</w:t>
      </w:r>
      <w:r w:rsidRPr="00C4073F">
        <w:rPr>
          <w:b/>
        </w:rPr>
        <w:t xml:space="preserve"> </w:t>
      </w:r>
    </w:p>
    <w:p w:rsidR="008A471F" w:rsidRPr="00C4073F" w:rsidRDefault="00C4073F" w:rsidP="008A471F">
      <w:pPr>
        <w:spacing w:before="160" w:line="312" w:lineRule="auto"/>
        <w:jc w:val="both"/>
        <w:rPr>
          <w:bCs/>
        </w:rPr>
      </w:pPr>
      <w:r w:rsidRPr="00D27AA2">
        <w:rPr>
          <w:b/>
          <w:sz w:val="28"/>
          <w:szCs w:val="28"/>
        </w:rPr>
        <w:t xml:space="preserve">5.  </w:t>
      </w:r>
      <w:r w:rsidR="00A6617C" w:rsidRPr="00D27AA2">
        <w:rPr>
          <w:b/>
          <w:sz w:val="28"/>
          <w:szCs w:val="28"/>
        </w:rPr>
        <w:t>Đánh giá tình hình thực hiện Nghị quyết Đại hội cổ đông thường niên 201</w:t>
      </w:r>
      <w:r w:rsidR="009D6678" w:rsidRPr="00D27AA2">
        <w:rPr>
          <w:b/>
          <w:sz w:val="28"/>
          <w:szCs w:val="28"/>
        </w:rPr>
        <w:t>4</w:t>
      </w:r>
      <w:r w:rsidR="00A6617C" w:rsidRPr="00D27AA2">
        <w:rPr>
          <w:b/>
          <w:sz w:val="28"/>
          <w:szCs w:val="28"/>
        </w:rPr>
        <w:t>:</w:t>
      </w:r>
      <w:r w:rsidR="008A471F" w:rsidRPr="00C4073F">
        <w:rPr>
          <w:b/>
        </w:rPr>
        <w:t xml:space="preserve"> </w:t>
      </w:r>
      <w:r w:rsidR="008A471F" w:rsidRPr="00C4073F">
        <w:rPr>
          <w:bCs/>
        </w:rPr>
        <w:t xml:space="preserve">Các chỉ tiêu Đại hội cổ đông giao Công ty </w:t>
      </w:r>
      <w:r w:rsidR="001E6F37" w:rsidRPr="00C4073F">
        <w:rPr>
          <w:bCs/>
        </w:rPr>
        <w:t xml:space="preserve">thực hiện </w:t>
      </w:r>
      <w:r w:rsidR="008A203F" w:rsidRPr="00C4073F">
        <w:rPr>
          <w:bCs/>
        </w:rPr>
        <w:t>chưa hoàn thành</w:t>
      </w:r>
      <w:r w:rsidR="008A471F" w:rsidRPr="00C4073F">
        <w:rPr>
          <w:bCs/>
        </w:rPr>
        <w:t>:</w:t>
      </w:r>
    </w:p>
    <w:p w:rsidR="00830C79" w:rsidRPr="00C4073F" w:rsidRDefault="008A203F" w:rsidP="00C4073F">
      <w:pPr>
        <w:spacing w:before="120" w:line="360" w:lineRule="auto"/>
        <w:jc w:val="both"/>
        <w:rPr>
          <w:b/>
          <w:bCs/>
        </w:rPr>
      </w:pPr>
      <w:r w:rsidRPr="00C4073F">
        <w:rPr>
          <w:b/>
          <w:bCs/>
        </w:rPr>
        <w:t>a</w:t>
      </w:r>
      <w:r w:rsidRPr="00C4073F">
        <w:rPr>
          <w:bCs/>
        </w:rPr>
        <w:t xml:space="preserve">. </w:t>
      </w:r>
      <w:r w:rsidR="00D27AA2">
        <w:rPr>
          <w:bCs/>
        </w:rPr>
        <w:t xml:space="preserve"> </w:t>
      </w:r>
      <w:r w:rsidRPr="00C4073F">
        <w:rPr>
          <w:bCs/>
        </w:rPr>
        <w:t>Chỉ tiêu lợi nhuận sau thuế</w:t>
      </w:r>
      <w:r w:rsidR="00830C79" w:rsidRPr="00C4073F">
        <w:rPr>
          <w:bCs/>
        </w:rPr>
        <w:t>:</w:t>
      </w:r>
      <w:r w:rsidR="008A471F" w:rsidRPr="00C4073F">
        <w:rPr>
          <w:bCs/>
        </w:rPr>
        <w:t xml:space="preserve"> </w:t>
      </w:r>
      <w:r w:rsidR="00830C79" w:rsidRPr="00C4073F">
        <w:rPr>
          <w:bCs/>
        </w:rPr>
        <w:t>Năm 201</w:t>
      </w:r>
      <w:r w:rsidR="009D6678" w:rsidRPr="00C4073F">
        <w:rPr>
          <w:bCs/>
        </w:rPr>
        <w:t>4</w:t>
      </w:r>
      <w:r w:rsidR="00830C79" w:rsidRPr="00C4073F">
        <w:rPr>
          <w:bCs/>
        </w:rPr>
        <w:t xml:space="preserve"> Công ty thực hiện </w:t>
      </w:r>
      <w:r w:rsidR="00E354ED" w:rsidRPr="00C4073F">
        <w:rPr>
          <w:bCs/>
        </w:rPr>
        <w:t xml:space="preserve">được </w:t>
      </w:r>
      <w:r w:rsidR="009D6678" w:rsidRPr="00C4073F">
        <w:rPr>
          <w:bCs/>
        </w:rPr>
        <w:t>923</w:t>
      </w:r>
      <w:r w:rsidR="00E354ED" w:rsidRPr="00C4073F">
        <w:rPr>
          <w:bCs/>
        </w:rPr>
        <w:t>,</w:t>
      </w:r>
      <w:r w:rsidR="009D6678" w:rsidRPr="00C4073F">
        <w:rPr>
          <w:bCs/>
        </w:rPr>
        <w:t>103</w:t>
      </w:r>
      <w:r w:rsidR="00E354ED" w:rsidRPr="00C4073F">
        <w:rPr>
          <w:bCs/>
        </w:rPr>
        <w:t>,</w:t>
      </w:r>
      <w:r w:rsidR="009D6678" w:rsidRPr="00C4073F">
        <w:rPr>
          <w:bCs/>
        </w:rPr>
        <w:t>933</w:t>
      </w:r>
      <w:r w:rsidR="00830C79" w:rsidRPr="00C4073F">
        <w:rPr>
          <w:bCs/>
        </w:rPr>
        <w:t xml:space="preserve"> đồng lợi nhuận sau thuế chỉ đạt </w:t>
      </w:r>
      <w:r w:rsidR="009D6678" w:rsidRPr="00C4073F">
        <w:rPr>
          <w:bCs/>
        </w:rPr>
        <w:t>11</w:t>
      </w:r>
      <w:r w:rsidR="00E354ED" w:rsidRPr="00C4073F">
        <w:rPr>
          <w:bCs/>
        </w:rPr>
        <w:t>.</w:t>
      </w:r>
      <w:r w:rsidR="009D6678" w:rsidRPr="00C4073F">
        <w:rPr>
          <w:bCs/>
        </w:rPr>
        <w:t>83</w:t>
      </w:r>
      <w:r w:rsidR="00E354ED" w:rsidRPr="00C4073F">
        <w:rPr>
          <w:bCs/>
        </w:rPr>
        <w:t xml:space="preserve">% so với chỉ tiêu lợi nhuận sau thuế được giao. Nguyên nhân không hoàn thành là do thị trường bất động sản đóng băng ít giao dịch dẫn đến sản phẩm đất nền không tiêu thụ được. </w:t>
      </w:r>
      <w:r w:rsidR="00EC4EB7" w:rsidRPr="00C4073F">
        <w:rPr>
          <w:bCs/>
        </w:rPr>
        <w:t>Tỷ trọng lợi nhuận từ bất động sản chiếm tỷ trọng cao trong rổ lợi nhuận của Công ty.</w:t>
      </w:r>
      <w:r w:rsidR="00E354ED" w:rsidRPr="00C4073F">
        <w:rPr>
          <w:bCs/>
        </w:rPr>
        <w:t xml:space="preserve">  </w:t>
      </w:r>
    </w:p>
    <w:p w:rsidR="00551971" w:rsidRPr="00C4073F" w:rsidRDefault="00E354ED" w:rsidP="00C4073F">
      <w:pPr>
        <w:spacing w:before="120" w:line="360" w:lineRule="auto"/>
        <w:jc w:val="both"/>
        <w:rPr>
          <w:color w:val="FF0000"/>
        </w:rPr>
      </w:pPr>
      <w:r w:rsidRPr="00C4073F">
        <w:rPr>
          <w:b/>
          <w:bCs/>
        </w:rPr>
        <w:t>b</w:t>
      </w:r>
      <w:r w:rsidRPr="00C4073F">
        <w:rPr>
          <w:bCs/>
        </w:rPr>
        <w:t xml:space="preserve">. </w:t>
      </w:r>
      <w:r w:rsidR="00D27AA2">
        <w:rPr>
          <w:bCs/>
        </w:rPr>
        <w:t xml:space="preserve"> </w:t>
      </w:r>
      <w:r w:rsidRPr="00C4073F">
        <w:rPr>
          <w:bCs/>
        </w:rPr>
        <w:t xml:space="preserve">Chỉ tiêu </w:t>
      </w:r>
      <w:r w:rsidR="009D6678" w:rsidRPr="00C4073F">
        <w:rPr>
          <w:bCs/>
        </w:rPr>
        <w:t xml:space="preserve">bù đắp </w:t>
      </w:r>
      <w:r w:rsidR="00551971" w:rsidRPr="00C4073F">
        <w:rPr>
          <w:bCs/>
        </w:rPr>
        <w:t xml:space="preserve">lợi nhuận sau thuế </w:t>
      </w:r>
      <w:r w:rsidR="00EC4EB7" w:rsidRPr="00C4073F">
        <w:rPr>
          <w:bCs/>
        </w:rPr>
        <w:t>bị</w:t>
      </w:r>
      <w:r w:rsidR="00551971" w:rsidRPr="00C4073F">
        <w:rPr>
          <w:bCs/>
        </w:rPr>
        <w:t xml:space="preserve"> âm </w:t>
      </w:r>
      <w:r w:rsidR="00B872D8" w:rsidRPr="00C4073F">
        <w:rPr>
          <w:color w:val="FF0000"/>
        </w:rPr>
        <w:t xml:space="preserve">4.352.182.330 </w:t>
      </w:r>
      <w:r w:rsidR="00551971" w:rsidRPr="00C4073F">
        <w:rPr>
          <w:color w:val="FF0000"/>
        </w:rPr>
        <w:t>đồng</w:t>
      </w:r>
      <w:r w:rsidR="009D6678" w:rsidRPr="00C4073F">
        <w:rPr>
          <w:color w:val="FF0000"/>
        </w:rPr>
        <w:t xml:space="preserve"> </w:t>
      </w:r>
      <w:r w:rsidR="009D6678" w:rsidRPr="00C4073F">
        <w:rPr>
          <w:bCs/>
        </w:rPr>
        <w:t xml:space="preserve">do chi vượt cổ tức chưa thực hiện được trong năm 2014. </w:t>
      </w:r>
      <w:r w:rsidR="00D747CD" w:rsidRPr="00C4073F">
        <w:rPr>
          <w:bCs/>
        </w:rPr>
        <w:t xml:space="preserve">Dự kiến trong </w:t>
      </w:r>
      <w:r w:rsidR="009D6678" w:rsidRPr="00C4073F">
        <w:rPr>
          <w:bCs/>
        </w:rPr>
        <w:t>0</w:t>
      </w:r>
      <w:r w:rsidR="00D747CD" w:rsidRPr="00C4073F">
        <w:rPr>
          <w:bCs/>
        </w:rPr>
        <w:t xml:space="preserve">6 tháng đầu năm </w:t>
      </w:r>
      <w:r w:rsidR="009D6678" w:rsidRPr="00C4073F">
        <w:rPr>
          <w:bCs/>
        </w:rPr>
        <w:t xml:space="preserve">2015 Công ty </w:t>
      </w:r>
      <w:r w:rsidR="00D747CD" w:rsidRPr="00C4073F">
        <w:rPr>
          <w:bCs/>
        </w:rPr>
        <w:t xml:space="preserve">sẽ </w:t>
      </w:r>
      <w:r w:rsidR="00DB280A" w:rsidRPr="00C4073F">
        <w:rPr>
          <w:bCs/>
        </w:rPr>
        <w:t xml:space="preserve">có lợi nhuận tốt </w:t>
      </w:r>
      <w:r w:rsidR="009D6678" w:rsidRPr="00C4073F">
        <w:rPr>
          <w:bCs/>
        </w:rPr>
        <w:t xml:space="preserve">bù đắp dứt điểm </w:t>
      </w:r>
      <w:r w:rsidR="00DB280A" w:rsidRPr="00C4073F">
        <w:rPr>
          <w:bCs/>
        </w:rPr>
        <w:t>để đưa cổ phiếu Công ty ra khỏi diện cảnh báo trên sàn Hà Nội.</w:t>
      </w:r>
    </w:p>
    <w:p w:rsidR="00D876D6" w:rsidRPr="00D27AA2" w:rsidRDefault="00A6617C" w:rsidP="0057343C">
      <w:pPr>
        <w:spacing w:before="80" w:line="312" w:lineRule="auto"/>
        <w:jc w:val="both"/>
        <w:rPr>
          <w:b/>
          <w:bCs/>
          <w:sz w:val="28"/>
          <w:szCs w:val="28"/>
        </w:rPr>
      </w:pPr>
      <w:r w:rsidRPr="00D27AA2">
        <w:rPr>
          <w:b/>
          <w:bCs/>
          <w:sz w:val="28"/>
          <w:szCs w:val="28"/>
        </w:rPr>
        <w:t>6</w:t>
      </w:r>
      <w:r w:rsidR="00D876D6" w:rsidRPr="00D27AA2">
        <w:rPr>
          <w:b/>
          <w:bCs/>
          <w:sz w:val="28"/>
          <w:szCs w:val="28"/>
        </w:rPr>
        <w:t xml:space="preserve">. </w:t>
      </w:r>
      <w:r w:rsidR="00C4073F" w:rsidRPr="00D27AA2">
        <w:rPr>
          <w:b/>
          <w:bCs/>
          <w:sz w:val="28"/>
          <w:szCs w:val="28"/>
        </w:rPr>
        <w:t xml:space="preserve"> </w:t>
      </w:r>
      <w:r w:rsidRPr="00D27AA2">
        <w:rPr>
          <w:b/>
          <w:bCs/>
          <w:sz w:val="28"/>
          <w:szCs w:val="28"/>
        </w:rPr>
        <w:t>Chỉ tiêu sản xuấ</w:t>
      </w:r>
      <w:r w:rsidR="00D876D6" w:rsidRPr="00D27AA2">
        <w:rPr>
          <w:b/>
          <w:bCs/>
          <w:sz w:val="28"/>
          <w:szCs w:val="28"/>
        </w:rPr>
        <w:t>t kinh doanh năm 20</w:t>
      </w:r>
      <w:r w:rsidR="0089446B" w:rsidRPr="00D27AA2">
        <w:rPr>
          <w:b/>
          <w:bCs/>
          <w:sz w:val="28"/>
          <w:szCs w:val="28"/>
        </w:rPr>
        <w:t>1</w:t>
      </w:r>
      <w:r w:rsidR="00D530A1" w:rsidRPr="00D27AA2">
        <w:rPr>
          <w:b/>
          <w:bCs/>
          <w:sz w:val="28"/>
          <w:szCs w:val="28"/>
        </w:rPr>
        <w:t>5</w:t>
      </w:r>
      <w:r w:rsidR="00D876D6" w:rsidRPr="00D27AA2">
        <w:rPr>
          <w:b/>
          <w:bCs/>
          <w:sz w:val="28"/>
          <w:szCs w:val="28"/>
        </w:rPr>
        <w:t>:</w:t>
      </w:r>
    </w:p>
    <w:p w:rsidR="00D876D6" w:rsidRPr="00C4073F" w:rsidRDefault="00D876D6" w:rsidP="0057343C">
      <w:pPr>
        <w:tabs>
          <w:tab w:val="left" w:pos="3780"/>
        </w:tabs>
        <w:spacing w:before="60" w:line="312" w:lineRule="auto"/>
        <w:ind w:firstLine="1077"/>
        <w:jc w:val="both"/>
        <w:rPr>
          <w:bCs/>
        </w:rPr>
      </w:pPr>
      <w:r w:rsidRPr="00C4073F">
        <w:rPr>
          <w:bCs/>
        </w:rPr>
        <w:t>-  Doanh thu</w:t>
      </w:r>
      <w:r w:rsidRPr="00C4073F">
        <w:rPr>
          <w:bCs/>
        </w:rPr>
        <w:tab/>
      </w:r>
      <w:r w:rsidR="00C05455" w:rsidRPr="00C4073F">
        <w:rPr>
          <w:bCs/>
        </w:rPr>
        <w:tab/>
      </w:r>
      <w:r w:rsidRPr="00C4073F">
        <w:rPr>
          <w:bCs/>
        </w:rPr>
        <w:t xml:space="preserve">: </w:t>
      </w:r>
      <w:r w:rsidR="00BF482C" w:rsidRPr="00C4073F">
        <w:rPr>
          <w:bCs/>
        </w:rPr>
        <w:t xml:space="preserve"> </w:t>
      </w:r>
      <w:r w:rsidR="009D6678" w:rsidRPr="00C4073F">
        <w:rPr>
          <w:bCs/>
        </w:rPr>
        <w:t>10</w:t>
      </w:r>
      <w:r w:rsidR="0089446B" w:rsidRPr="00C4073F">
        <w:t>0</w:t>
      </w:r>
      <w:r w:rsidRPr="00C4073F">
        <w:t>.</w:t>
      </w:r>
      <w:r w:rsidR="0089446B" w:rsidRPr="00C4073F">
        <w:t>000</w:t>
      </w:r>
      <w:r w:rsidRPr="00C4073F">
        <w:t>.</w:t>
      </w:r>
      <w:r w:rsidR="0089446B" w:rsidRPr="00C4073F">
        <w:t>000</w:t>
      </w:r>
      <w:r w:rsidRPr="00C4073F">
        <w:t>.000</w:t>
      </w:r>
      <w:r w:rsidRPr="00C4073F">
        <w:rPr>
          <w:bCs/>
        </w:rPr>
        <w:t xml:space="preserve"> đồng</w:t>
      </w:r>
    </w:p>
    <w:p w:rsidR="00D876D6" w:rsidRPr="00C4073F" w:rsidRDefault="00D876D6" w:rsidP="0057343C">
      <w:pPr>
        <w:tabs>
          <w:tab w:val="left" w:pos="3600"/>
          <w:tab w:val="left" w:pos="3780"/>
        </w:tabs>
        <w:spacing w:before="60" w:line="312" w:lineRule="auto"/>
        <w:ind w:firstLine="1077"/>
        <w:jc w:val="both"/>
        <w:rPr>
          <w:bCs/>
        </w:rPr>
      </w:pPr>
      <w:r w:rsidRPr="00C4073F">
        <w:rPr>
          <w:bCs/>
        </w:rPr>
        <w:t xml:space="preserve">-  </w:t>
      </w:r>
      <w:r w:rsidR="0089446B" w:rsidRPr="00C4073F">
        <w:rPr>
          <w:bCs/>
        </w:rPr>
        <w:t xml:space="preserve">Lợi nhuận </w:t>
      </w:r>
      <w:r w:rsidR="00BF482C" w:rsidRPr="00C4073F">
        <w:rPr>
          <w:bCs/>
        </w:rPr>
        <w:t>trước</w:t>
      </w:r>
      <w:r w:rsidR="0089446B" w:rsidRPr="00C4073F">
        <w:rPr>
          <w:bCs/>
        </w:rPr>
        <w:t xml:space="preserve"> thuế</w:t>
      </w:r>
      <w:r w:rsidR="0089446B" w:rsidRPr="00C4073F">
        <w:rPr>
          <w:bCs/>
        </w:rPr>
        <w:tab/>
      </w:r>
      <w:r w:rsidR="0089446B" w:rsidRPr="00C4073F">
        <w:rPr>
          <w:bCs/>
        </w:rPr>
        <w:tab/>
      </w:r>
      <w:r w:rsidR="00C05455" w:rsidRPr="00C4073F">
        <w:rPr>
          <w:bCs/>
        </w:rPr>
        <w:tab/>
      </w:r>
      <w:r w:rsidRPr="00C4073F">
        <w:rPr>
          <w:bCs/>
        </w:rPr>
        <w:t xml:space="preserve">: </w:t>
      </w:r>
      <w:r w:rsidR="002605A3" w:rsidRPr="00C4073F">
        <w:rPr>
          <w:bCs/>
        </w:rPr>
        <w:t xml:space="preserve"> </w:t>
      </w:r>
      <w:r w:rsidR="009D6678" w:rsidRPr="00C4073F">
        <w:rPr>
          <w:bCs/>
        </w:rPr>
        <w:t>15</w:t>
      </w:r>
      <w:r w:rsidRPr="00C4073F">
        <w:t xml:space="preserve">.000.000.000 </w:t>
      </w:r>
      <w:r w:rsidR="008364F7" w:rsidRPr="00C4073F">
        <w:t xml:space="preserve">  </w:t>
      </w:r>
      <w:r w:rsidRPr="00C4073F">
        <w:rPr>
          <w:bCs/>
        </w:rPr>
        <w:t>đồng</w:t>
      </w:r>
    </w:p>
    <w:p w:rsidR="00BF482C" w:rsidRPr="00C4073F" w:rsidRDefault="0089446B" w:rsidP="00BF482C">
      <w:pPr>
        <w:tabs>
          <w:tab w:val="left" w:pos="3780"/>
        </w:tabs>
        <w:spacing w:before="60" w:line="312" w:lineRule="auto"/>
        <w:ind w:firstLine="1077"/>
        <w:jc w:val="both"/>
        <w:rPr>
          <w:bCs/>
        </w:rPr>
      </w:pPr>
      <w:r w:rsidRPr="00C4073F">
        <w:rPr>
          <w:bCs/>
        </w:rPr>
        <w:t>-  Tỷ lệ trả cổ tức</w:t>
      </w:r>
      <w:r w:rsidRPr="00C4073F">
        <w:rPr>
          <w:bCs/>
        </w:rPr>
        <w:tab/>
      </w:r>
      <w:r w:rsidR="00C05455" w:rsidRPr="00C4073F">
        <w:rPr>
          <w:bCs/>
        </w:rPr>
        <w:tab/>
      </w:r>
      <w:r w:rsidR="00D876D6" w:rsidRPr="00C4073F">
        <w:rPr>
          <w:bCs/>
        </w:rPr>
        <w:t xml:space="preserve">: </w:t>
      </w:r>
      <w:r w:rsidR="00DA4772" w:rsidRPr="00C4073F">
        <w:rPr>
          <w:bCs/>
        </w:rPr>
        <w:t xml:space="preserve"> </w:t>
      </w:r>
      <w:r w:rsidR="008364F7" w:rsidRPr="00C4073F">
        <w:rPr>
          <w:bCs/>
        </w:rPr>
        <w:t>1</w:t>
      </w:r>
      <w:r w:rsidR="00C05455" w:rsidRPr="00C4073F">
        <w:rPr>
          <w:bCs/>
        </w:rPr>
        <w:t>0</w:t>
      </w:r>
      <w:r w:rsidR="00D876D6" w:rsidRPr="00C4073F">
        <w:rPr>
          <w:bCs/>
        </w:rPr>
        <w:t>%</w:t>
      </w:r>
      <w:r w:rsidR="00BF482C" w:rsidRPr="00C4073F">
        <w:rPr>
          <w:bCs/>
        </w:rPr>
        <w:t xml:space="preserve"> </w:t>
      </w:r>
      <w:r w:rsidR="00DA4772" w:rsidRPr="00C4073F">
        <w:rPr>
          <w:bCs/>
        </w:rPr>
        <w:t>(</w:t>
      </w:r>
      <w:r w:rsidR="009D6678" w:rsidRPr="00C4073F">
        <w:rPr>
          <w:bCs/>
        </w:rPr>
        <w:t>Cổ phiếu +</w:t>
      </w:r>
      <w:r w:rsidR="00DA4772" w:rsidRPr="00C4073F">
        <w:rPr>
          <w:bCs/>
        </w:rPr>
        <w:t xml:space="preserve"> cổ phiếu</w:t>
      </w:r>
      <w:r w:rsidR="009D6678" w:rsidRPr="00C4073F">
        <w:rPr>
          <w:bCs/>
        </w:rPr>
        <w:t xml:space="preserve"> thưởng</w:t>
      </w:r>
      <w:r w:rsidR="00DA4772" w:rsidRPr="00C4073F">
        <w:rPr>
          <w:bCs/>
        </w:rPr>
        <w:t>)</w:t>
      </w:r>
    </w:p>
    <w:p w:rsidR="00D876D6" w:rsidRPr="00C4073F" w:rsidRDefault="00D876D6" w:rsidP="00BF482C">
      <w:pPr>
        <w:tabs>
          <w:tab w:val="left" w:pos="3780"/>
        </w:tabs>
        <w:spacing w:before="60" w:line="312" w:lineRule="auto"/>
        <w:ind w:firstLine="1077"/>
        <w:jc w:val="both"/>
        <w:rPr>
          <w:bCs/>
        </w:rPr>
      </w:pPr>
      <w:r w:rsidRPr="00C4073F">
        <w:rPr>
          <w:bCs/>
        </w:rPr>
        <w:t>-  Thu nhập bình quân</w:t>
      </w:r>
      <w:r w:rsidR="00C05455" w:rsidRPr="00C4073F">
        <w:rPr>
          <w:bCs/>
        </w:rPr>
        <w:t xml:space="preserve"> CBCNV</w:t>
      </w:r>
      <w:r w:rsidRPr="00C4073F">
        <w:rPr>
          <w:bCs/>
        </w:rPr>
        <w:tab/>
        <w:t xml:space="preserve">: </w:t>
      </w:r>
      <w:r w:rsidR="00DA4772" w:rsidRPr="00C4073F">
        <w:rPr>
          <w:bCs/>
        </w:rPr>
        <w:t xml:space="preserve"> </w:t>
      </w:r>
      <w:r w:rsidR="00C05455" w:rsidRPr="00C4073F">
        <w:rPr>
          <w:bCs/>
        </w:rPr>
        <w:t>6</w:t>
      </w:r>
      <w:r w:rsidRPr="00C4073F">
        <w:rPr>
          <w:bCs/>
        </w:rPr>
        <w:t>.000.000 đồng/người/tháng</w:t>
      </w:r>
    </w:p>
    <w:p w:rsidR="00D876D6" w:rsidRPr="00D27AA2" w:rsidRDefault="00A6617C" w:rsidP="0057343C">
      <w:pPr>
        <w:spacing w:before="80" w:line="312" w:lineRule="auto"/>
        <w:jc w:val="both"/>
        <w:rPr>
          <w:b/>
          <w:bCs/>
          <w:sz w:val="28"/>
          <w:szCs w:val="28"/>
        </w:rPr>
      </w:pPr>
      <w:r w:rsidRPr="00D27AA2">
        <w:rPr>
          <w:b/>
          <w:bCs/>
          <w:sz w:val="28"/>
          <w:szCs w:val="28"/>
        </w:rPr>
        <w:t>7</w:t>
      </w:r>
      <w:r w:rsidR="00D876D6" w:rsidRPr="00D27AA2">
        <w:rPr>
          <w:b/>
          <w:bCs/>
          <w:sz w:val="28"/>
          <w:szCs w:val="28"/>
        </w:rPr>
        <w:t xml:space="preserve">. </w:t>
      </w:r>
      <w:r w:rsidR="00C4073F" w:rsidRPr="00D27AA2">
        <w:rPr>
          <w:b/>
          <w:bCs/>
          <w:sz w:val="28"/>
          <w:szCs w:val="28"/>
        </w:rPr>
        <w:t xml:space="preserve"> </w:t>
      </w:r>
      <w:r w:rsidR="00D876D6" w:rsidRPr="00D27AA2">
        <w:rPr>
          <w:b/>
          <w:bCs/>
          <w:sz w:val="28"/>
          <w:szCs w:val="28"/>
        </w:rPr>
        <w:t xml:space="preserve">Kế hoạch </w:t>
      </w:r>
      <w:r w:rsidRPr="00D27AA2">
        <w:rPr>
          <w:b/>
          <w:bCs/>
          <w:sz w:val="28"/>
          <w:szCs w:val="28"/>
        </w:rPr>
        <w:t xml:space="preserve">kinh doanh - </w:t>
      </w:r>
      <w:r w:rsidR="00D876D6" w:rsidRPr="00D27AA2">
        <w:rPr>
          <w:b/>
          <w:bCs/>
          <w:sz w:val="28"/>
          <w:szCs w:val="28"/>
        </w:rPr>
        <w:t>đầu tư năm 20</w:t>
      </w:r>
      <w:r w:rsidR="002521CA" w:rsidRPr="00D27AA2">
        <w:rPr>
          <w:b/>
          <w:bCs/>
          <w:sz w:val="28"/>
          <w:szCs w:val="28"/>
        </w:rPr>
        <w:t>1</w:t>
      </w:r>
      <w:r w:rsidR="009D6678" w:rsidRPr="00D27AA2">
        <w:rPr>
          <w:b/>
          <w:bCs/>
          <w:sz w:val="28"/>
          <w:szCs w:val="28"/>
        </w:rPr>
        <w:t>5</w:t>
      </w:r>
      <w:r w:rsidR="00D876D6" w:rsidRPr="00D27AA2">
        <w:rPr>
          <w:b/>
          <w:bCs/>
          <w:sz w:val="28"/>
          <w:szCs w:val="28"/>
        </w:rPr>
        <w:t xml:space="preserve">: </w:t>
      </w:r>
    </w:p>
    <w:p w:rsidR="002605A3" w:rsidRPr="00C4073F" w:rsidRDefault="008364F7" w:rsidP="002605A3">
      <w:pPr>
        <w:spacing w:before="120" w:line="312" w:lineRule="auto"/>
        <w:jc w:val="both"/>
      </w:pPr>
      <w:r w:rsidRPr="00C4073F">
        <w:rPr>
          <w:b/>
          <w:bCs/>
        </w:rPr>
        <w:t>a</w:t>
      </w:r>
      <w:r w:rsidR="002605A3" w:rsidRPr="00C4073F">
        <w:rPr>
          <w:b/>
          <w:bCs/>
        </w:rPr>
        <w:t>.</w:t>
      </w:r>
      <w:r w:rsidR="00D27AA2">
        <w:rPr>
          <w:bCs/>
        </w:rPr>
        <w:t xml:space="preserve">  </w:t>
      </w:r>
      <w:r w:rsidR="002605A3" w:rsidRPr="00C4073F">
        <w:rPr>
          <w:b/>
          <w:bCs/>
        </w:rPr>
        <w:t>Gia tăng thị phần dịch vụ Viễn</w:t>
      </w:r>
      <w:r w:rsidR="008A203F" w:rsidRPr="00C4073F">
        <w:rPr>
          <w:b/>
          <w:bCs/>
        </w:rPr>
        <w:t xml:space="preserve"> thông</w:t>
      </w:r>
      <w:r w:rsidR="002605A3" w:rsidRPr="00C4073F">
        <w:rPr>
          <w:b/>
          <w:bCs/>
        </w:rPr>
        <w:t>:</w:t>
      </w:r>
      <w:r w:rsidR="008A203F" w:rsidRPr="00C4073F">
        <w:t xml:space="preserve"> </w:t>
      </w:r>
      <w:r w:rsidR="002605A3" w:rsidRPr="00C4073F">
        <w:t>Đẩy mạnh công tác Tư vấn, thiết kế, xây lắp, cung cấp thiết bị, vật tư các công trình viễn thông – tin học; Bảo trì, bảo dưỡng, sửa chữa thiết bị viễn thông, mạng hầm cống cáp, trạm BTS, mạng ngọai vi viễn thông.</w:t>
      </w:r>
    </w:p>
    <w:p w:rsidR="002605A3" w:rsidRPr="00C4073F" w:rsidRDefault="008364F7" w:rsidP="0057343C">
      <w:pPr>
        <w:spacing w:before="120" w:line="312" w:lineRule="auto"/>
        <w:jc w:val="both"/>
        <w:rPr>
          <w:b/>
          <w:bCs/>
        </w:rPr>
      </w:pPr>
      <w:r w:rsidRPr="00C4073F">
        <w:rPr>
          <w:b/>
          <w:bCs/>
        </w:rPr>
        <w:t>b</w:t>
      </w:r>
      <w:r w:rsidR="002605A3" w:rsidRPr="00C4073F">
        <w:rPr>
          <w:b/>
          <w:bCs/>
        </w:rPr>
        <w:t xml:space="preserve">. </w:t>
      </w:r>
      <w:r w:rsidR="00D27AA2">
        <w:rPr>
          <w:b/>
          <w:bCs/>
        </w:rPr>
        <w:t xml:space="preserve"> </w:t>
      </w:r>
      <w:r w:rsidR="002605A3" w:rsidRPr="00C4073F">
        <w:rPr>
          <w:b/>
          <w:bCs/>
        </w:rPr>
        <w:t xml:space="preserve">Chào bán nền đất thổ cư khu đô thị 67,5 </w:t>
      </w:r>
      <w:r w:rsidR="00D27AA2">
        <w:rPr>
          <w:b/>
          <w:bCs/>
        </w:rPr>
        <w:t>ha T</w:t>
      </w:r>
      <w:r w:rsidR="00C4073F" w:rsidRPr="00C4073F">
        <w:rPr>
          <w:b/>
          <w:bCs/>
        </w:rPr>
        <w:t xml:space="preserve">hị trấn Dương </w:t>
      </w:r>
      <w:r w:rsidR="00D27AA2">
        <w:rPr>
          <w:b/>
          <w:bCs/>
        </w:rPr>
        <w:t>Đ</w:t>
      </w:r>
      <w:r w:rsidR="00C4073F" w:rsidRPr="00C4073F">
        <w:rPr>
          <w:b/>
          <w:bCs/>
        </w:rPr>
        <w:t>ông Phú Quốc</w:t>
      </w:r>
      <w:r w:rsidR="002605A3" w:rsidRPr="00C4073F">
        <w:rPr>
          <w:b/>
          <w:bCs/>
        </w:rPr>
        <w:t>:</w:t>
      </w:r>
    </w:p>
    <w:p w:rsidR="00581EAD" w:rsidRPr="00C4073F" w:rsidRDefault="00581EAD" w:rsidP="00D27AA2">
      <w:pPr>
        <w:pStyle w:val="ListParagraph"/>
        <w:numPr>
          <w:ilvl w:val="0"/>
          <w:numId w:val="46"/>
        </w:numPr>
        <w:spacing w:line="360" w:lineRule="auto"/>
        <w:ind w:left="1134" w:hanging="425"/>
        <w:jc w:val="both"/>
      </w:pPr>
      <w:r w:rsidRPr="00C4073F">
        <w:t xml:space="preserve">Đây là dự án của Công ty TNHH một thành viên </w:t>
      </w:r>
      <w:r w:rsidR="00D27AA2">
        <w:t>Du lịch T</w:t>
      </w:r>
      <w:r w:rsidRPr="00C4073F">
        <w:t xml:space="preserve">hương mại Kiên Giang, dự án đã hoàn thành xây dựng cơ sở hạ tầng giai đoạn 1 và đang tiến hành tách nền cấp sổ đỏ. Là dự án đầu tiên ở Phú Quốc đủ điều kiện đề kinh doanh bất động sản theo đúng Luật (Nghị định 61 và Thông tư 71 của Nhà nước). </w:t>
      </w:r>
    </w:p>
    <w:p w:rsidR="008364F7" w:rsidRPr="00C4073F" w:rsidRDefault="008A203F" w:rsidP="00D27AA2">
      <w:pPr>
        <w:pStyle w:val="ListParagraph"/>
        <w:numPr>
          <w:ilvl w:val="0"/>
          <w:numId w:val="46"/>
        </w:numPr>
        <w:tabs>
          <w:tab w:val="left" w:pos="709"/>
        </w:tabs>
        <w:spacing w:line="360" w:lineRule="auto"/>
        <w:ind w:left="1134" w:hanging="425"/>
        <w:jc w:val="both"/>
      </w:pPr>
      <w:r w:rsidRPr="00C4073F">
        <w:t xml:space="preserve">Công ty </w:t>
      </w:r>
      <w:r w:rsidR="00581EAD" w:rsidRPr="00C4073F">
        <w:t xml:space="preserve">chào bán </w:t>
      </w:r>
      <w:r w:rsidR="00DB280A" w:rsidRPr="00C4073F">
        <w:t xml:space="preserve">dứt điểm </w:t>
      </w:r>
      <w:r w:rsidR="00581EAD" w:rsidRPr="00C4073F">
        <w:t>54 lô nhà phố 6x20.5 và 29 lô biệt thự phố 10x20</w:t>
      </w:r>
      <w:r w:rsidR="008364F7" w:rsidRPr="00C4073F">
        <w:t xml:space="preserve"> thuộc sở hữu của Công ty</w:t>
      </w:r>
      <w:r w:rsidR="00DB280A" w:rsidRPr="00C4073F">
        <w:t xml:space="preserve"> </w:t>
      </w:r>
      <w:r w:rsidR="00D747CD" w:rsidRPr="00C4073F">
        <w:t xml:space="preserve">thu tiền </w:t>
      </w:r>
      <w:r w:rsidR="00DB280A" w:rsidRPr="00C4073F">
        <w:t>và hạch toán doanh thu, lợi nhuận trong năm 2015</w:t>
      </w:r>
      <w:r w:rsidR="008364F7" w:rsidRPr="00C4073F">
        <w:t>.</w:t>
      </w:r>
    </w:p>
    <w:p w:rsidR="00581EAD" w:rsidRPr="00C4073F" w:rsidRDefault="008364F7" w:rsidP="00581EAD">
      <w:pPr>
        <w:spacing w:before="120" w:after="120"/>
        <w:jc w:val="both"/>
        <w:rPr>
          <w:b/>
          <w:bCs/>
        </w:rPr>
      </w:pPr>
      <w:r w:rsidRPr="00C4073F">
        <w:rPr>
          <w:b/>
          <w:bCs/>
        </w:rPr>
        <w:t>c</w:t>
      </w:r>
      <w:r w:rsidR="00506B69" w:rsidRPr="00C4073F">
        <w:rPr>
          <w:b/>
          <w:bCs/>
        </w:rPr>
        <w:t xml:space="preserve">. </w:t>
      </w:r>
      <w:r w:rsidR="00D27AA2">
        <w:rPr>
          <w:b/>
          <w:bCs/>
        </w:rPr>
        <w:t xml:space="preserve"> </w:t>
      </w:r>
      <w:r w:rsidR="003A33D6" w:rsidRPr="00C4073F">
        <w:rPr>
          <w:b/>
          <w:bCs/>
        </w:rPr>
        <w:t>Chào bán nền đất tái định cư, thương mại,</w:t>
      </w:r>
      <w:r w:rsidR="00506B69" w:rsidRPr="00C4073F">
        <w:rPr>
          <w:b/>
          <w:bCs/>
        </w:rPr>
        <w:t xml:space="preserve"> biệt thự xã Hàm </w:t>
      </w:r>
      <w:r w:rsidR="003A33D6" w:rsidRPr="00C4073F">
        <w:rPr>
          <w:b/>
          <w:bCs/>
        </w:rPr>
        <w:t>N</w:t>
      </w:r>
      <w:r w:rsidR="00C4073F" w:rsidRPr="00C4073F">
        <w:rPr>
          <w:b/>
          <w:bCs/>
        </w:rPr>
        <w:t>inh Phú Quốc</w:t>
      </w:r>
      <w:r w:rsidR="00506B69" w:rsidRPr="00C4073F">
        <w:rPr>
          <w:b/>
          <w:bCs/>
        </w:rPr>
        <w:t>:</w:t>
      </w:r>
      <w:r w:rsidR="00581EAD" w:rsidRPr="00C4073F">
        <w:rPr>
          <w:b/>
          <w:bCs/>
        </w:rPr>
        <w:t xml:space="preserve"> </w:t>
      </w:r>
    </w:p>
    <w:p w:rsidR="004A3500" w:rsidRPr="00C4073F" w:rsidRDefault="008364F7" w:rsidP="00D27AA2">
      <w:pPr>
        <w:pStyle w:val="ListParagraph"/>
        <w:numPr>
          <w:ilvl w:val="0"/>
          <w:numId w:val="47"/>
        </w:numPr>
        <w:spacing w:before="120" w:after="120" w:line="360" w:lineRule="auto"/>
        <w:ind w:left="1134" w:hanging="425"/>
        <w:jc w:val="both"/>
        <w:rPr>
          <w:bCs/>
        </w:rPr>
      </w:pPr>
      <w:r w:rsidRPr="00C4073F">
        <w:rPr>
          <w:bCs/>
        </w:rPr>
        <w:t>Đây là dự án do Công ty làm chủ đầu tư, đ</w:t>
      </w:r>
      <w:r w:rsidR="003A33D6" w:rsidRPr="00C4073F">
        <w:rPr>
          <w:bCs/>
        </w:rPr>
        <w:t>ang</w:t>
      </w:r>
      <w:r w:rsidRPr="00C4073F">
        <w:rPr>
          <w:bCs/>
        </w:rPr>
        <w:t xml:space="preserve"> h</w:t>
      </w:r>
      <w:r w:rsidR="00506B69" w:rsidRPr="00C4073F">
        <w:rPr>
          <w:bCs/>
        </w:rPr>
        <w:t xml:space="preserve">oàn tất </w:t>
      </w:r>
      <w:r w:rsidR="003A33D6" w:rsidRPr="00C4073F">
        <w:rPr>
          <w:bCs/>
        </w:rPr>
        <w:t xml:space="preserve">việc đóng tiền sử dụng đất. </w:t>
      </w:r>
      <w:r w:rsidRPr="00C4073F">
        <w:rPr>
          <w:bCs/>
        </w:rPr>
        <w:t>Quý 0</w:t>
      </w:r>
      <w:r w:rsidR="00DB280A" w:rsidRPr="00C4073F">
        <w:rPr>
          <w:bCs/>
        </w:rPr>
        <w:t>2</w:t>
      </w:r>
      <w:r w:rsidRPr="00C4073F">
        <w:rPr>
          <w:bCs/>
        </w:rPr>
        <w:t>/201</w:t>
      </w:r>
      <w:r w:rsidR="00DB280A" w:rsidRPr="00C4073F">
        <w:rPr>
          <w:bCs/>
        </w:rPr>
        <w:t>5</w:t>
      </w:r>
      <w:r w:rsidR="00A6617C" w:rsidRPr="00C4073F">
        <w:rPr>
          <w:bCs/>
        </w:rPr>
        <w:t xml:space="preserve"> </w:t>
      </w:r>
      <w:r w:rsidR="00581EAD" w:rsidRPr="00C4073F">
        <w:rPr>
          <w:bCs/>
        </w:rPr>
        <w:t>xây dựng cơ sở hạ tầng cho dự án</w:t>
      </w:r>
      <w:r w:rsidRPr="00C4073F">
        <w:rPr>
          <w:bCs/>
        </w:rPr>
        <w:t xml:space="preserve"> và</w:t>
      </w:r>
      <w:r w:rsidR="00B23044" w:rsidRPr="00C4073F">
        <w:rPr>
          <w:bCs/>
        </w:rPr>
        <w:t xml:space="preserve"> </w:t>
      </w:r>
      <w:r w:rsidR="004A3500" w:rsidRPr="00C4073F">
        <w:rPr>
          <w:bCs/>
        </w:rPr>
        <w:t>t</w:t>
      </w:r>
      <w:r w:rsidR="00B23044" w:rsidRPr="00C4073F">
        <w:rPr>
          <w:bCs/>
        </w:rPr>
        <w:t xml:space="preserve">hực hiện chào bán </w:t>
      </w:r>
      <w:r w:rsidR="004A3500" w:rsidRPr="00C4073F">
        <w:rPr>
          <w:bCs/>
        </w:rPr>
        <w:t xml:space="preserve">nền </w:t>
      </w:r>
      <w:r w:rsidR="00627E62" w:rsidRPr="00C4073F">
        <w:rPr>
          <w:bCs/>
        </w:rPr>
        <w:t>nhà phố</w:t>
      </w:r>
      <w:r w:rsidR="003A33D6" w:rsidRPr="00C4073F">
        <w:rPr>
          <w:bCs/>
        </w:rPr>
        <w:t xml:space="preserve"> 6x14</w:t>
      </w:r>
      <w:r w:rsidR="004A3500" w:rsidRPr="00C4073F">
        <w:rPr>
          <w:bCs/>
        </w:rPr>
        <w:t xml:space="preserve">, </w:t>
      </w:r>
      <w:r w:rsidR="00B23044" w:rsidRPr="00C4073F">
        <w:rPr>
          <w:bCs/>
        </w:rPr>
        <w:t>nền biệt thự</w:t>
      </w:r>
      <w:r w:rsidR="00DB280A" w:rsidRPr="00C4073F">
        <w:rPr>
          <w:bCs/>
        </w:rPr>
        <w:t xml:space="preserve"> các loại</w:t>
      </w:r>
      <w:r w:rsidR="004A3500" w:rsidRPr="00C4073F">
        <w:rPr>
          <w:bCs/>
        </w:rPr>
        <w:t>.</w:t>
      </w:r>
      <w:r w:rsidR="00D747CD" w:rsidRPr="00C4073F">
        <w:rPr>
          <w:bCs/>
        </w:rPr>
        <w:t xml:space="preserve"> Dự kiến sẽ mang lại lợi nhuận đột biến cho Công ty </w:t>
      </w:r>
      <w:r w:rsidR="00291276" w:rsidRPr="00C4073F">
        <w:rPr>
          <w:bCs/>
        </w:rPr>
        <w:t xml:space="preserve">trong 02 năm </w:t>
      </w:r>
      <w:r w:rsidR="00D747CD" w:rsidRPr="00C4073F">
        <w:rPr>
          <w:bCs/>
        </w:rPr>
        <w:t>2015</w:t>
      </w:r>
      <w:r w:rsidR="00291276" w:rsidRPr="00C4073F">
        <w:rPr>
          <w:bCs/>
        </w:rPr>
        <w:t>-2016</w:t>
      </w:r>
      <w:r w:rsidR="00D747CD" w:rsidRPr="00C4073F">
        <w:rPr>
          <w:bCs/>
        </w:rPr>
        <w:t>.</w:t>
      </w:r>
    </w:p>
    <w:p w:rsidR="005A40BF" w:rsidRPr="005A40BF" w:rsidRDefault="00DB280A" w:rsidP="005A40BF">
      <w:pPr>
        <w:pStyle w:val="ListParagraph"/>
        <w:numPr>
          <w:ilvl w:val="0"/>
          <w:numId w:val="47"/>
        </w:numPr>
        <w:spacing w:before="120" w:after="120" w:line="360" w:lineRule="auto"/>
        <w:ind w:left="1134" w:hanging="425"/>
        <w:jc w:val="both"/>
        <w:rPr>
          <w:bCs/>
        </w:rPr>
      </w:pPr>
      <w:r w:rsidRPr="00C4073F">
        <w:rPr>
          <w:bCs/>
        </w:rPr>
        <w:lastRenderedPageBreak/>
        <w:t xml:space="preserve">Xúc tiến </w:t>
      </w:r>
      <w:r w:rsidR="003A33D6" w:rsidRPr="00C4073F">
        <w:rPr>
          <w:bCs/>
        </w:rPr>
        <w:t xml:space="preserve">mời chào </w:t>
      </w:r>
      <w:r w:rsidRPr="00C4073F">
        <w:rPr>
          <w:bCs/>
        </w:rPr>
        <w:t>c</w:t>
      </w:r>
      <w:r w:rsidR="003A33D6" w:rsidRPr="00C4073F">
        <w:rPr>
          <w:bCs/>
        </w:rPr>
        <w:t xml:space="preserve">ác đối tác </w:t>
      </w:r>
      <w:r w:rsidR="001415B8" w:rsidRPr="00C4073F">
        <w:rPr>
          <w:bCs/>
        </w:rPr>
        <w:t xml:space="preserve">cùng </w:t>
      </w:r>
      <w:r w:rsidR="003A33D6" w:rsidRPr="00C4073F">
        <w:rPr>
          <w:bCs/>
        </w:rPr>
        <w:t>hợp tác</w:t>
      </w:r>
      <w:r w:rsidR="004A3500" w:rsidRPr="00C4073F">
        <w:rPr>
          <w:bCs/>
        </w:rPr>
        <w:t xml:space="preserve"> xây dựng </w:t>
      </w:r>
      <w:r w:rsidR="001415B8" w:rsidRPr="00C4073F">
        <w:rPr>
          <w:bCs/>
        </w:rPr>
        <w:t xml:space="preserve">kinh doanh </w:t>
      </w:r>
      <w:r w:rsidR="004A3500" w:rsidRPr="00C4073F">
        <w:rPr>
          <w:bCs/>
        </w:rPr>
        <w:t>khách sạn, căn hộ mặt biển</w:t>
      </w:r>
      <w:r w:rsidR="00D27AA2">
        <w:rPr>
          <w:bCs/>
        </w:rPr>
        <w:t>.</w:t>
      </w:r>
    </w:p>
    <w:p w:rsidR="00416B6C" w:rsidRPr="00C4073F" w:rsidRDefault="00DA4772" w:rsidP="0057343C">
      <w:pPr>
        <w:spacing w:before="120" w:line="312" w:lineRule="auto"/>
        <w:jc w:val="both"/>
        <w:rPr>
          <w:b/>
          <w:bCs/>
        </w:rPr>
      </w:pPr>
      <w:r w:rsidRPr="00C4073F">
        <w:rPr>
          <w:b/>
          <w:bCs/>
        </w:rPr>
        <w:t>d</w:t>
      </w:r>
      <w:r w:rsidR="008A203F" w:rsidRPr="00C4073F">
        <w:rPr>
          <w:b/>
          <w:bCs/>
        </w:rPr>
        <w:t xml:space="preserve">. </w:t>
      </w:r>
      <w:r w:rsidR="00D27AA2">
        <w:rPr>
          <w:b/>
          <w:bCs/>
        </w:rPr>
        <w:t xml:space="preserve"> </w:t>
      </w:r>
      <w:r w:rsidR="00D876D6" w:rsidRPr="00C4073F">
        <w:rPr>
          <w:b/>
          <w:bCs/>
        </w:rPr>
        <w:t xml:space="preserve">Về tài chính: </w:t>
      </w:r>
    </w:p>
    <w:p w:rsidR="00D876D6" w:rsidRDefault="00D747CD" w:rsidP="00D27AA2">
      <w:pPr>
        <w:pStyle w:val="ListParagraph"/>
        <w:numPr>
          <w:ilvl w:val="0"/>
          <w:numId w:val="48"/>
        </w:numPr>
        <w:spacing w:before="80" w:line="312" w:lineRule="auto"/>
        <w:ind w:left="1134" w:hanging="425"/>
        <w:jc w:val="both"/>
      </w:pPr>
      <w:r w:rsidRPr="00C4073F">
        <w:t xml:space="preserve">Trình Đại hội cổ đông thường niên 2015 hủy kế hoạch phát hành trái phiếu bắt buộc chuyển đổi từ năm 2014 chuyển sang. Thay bằng kế hoạch phát hành cổ phiếu theo tỷ lệ 1:1 cho cổ đông hiện hữu và tỷ lệ 5%/vốn điều lệ cho Cán bộ nhân viên Công ty. </w:t>
      </w:r>
    </w:p>
    <w:p w:rsidR="005A40BF" w:rsidRPr="00C4073F" w:rsidRDefault="005A40BF" w:rsidP="00D27AA2">
      <w:pPr>
        <w:pStyle w:val="ListParagraph"/>
        <w:numPr>
          <w:ilvl w:val="0"/>
          <w:numId w:val="48"/>
        </w:numPr>
        <w:spacing w:before="80" w:line="312" w:lineRule="auto"/>
        <w:ind w:left="1134" w:hanging="425"/>
        <w:jc w:val="both"/>
      </w:pPr>
      <w:r>
        <w:t xml:space="preserve">Vay ngắn hạn tối đa 30 tỷ đồng để thực hiện Dự án 11,3Ha Hàm Ninh trong khi chờ dòng tiền từ kế hoạch phát hành cổ phiếu tăng vốn Điều lệ. </w:t>
      </w:r>
    </w:p>
    <w:p w:rsidR="00D876D6" w:rsidRPr="00C4073F" w:rsidRDefault="00DA4772" w:rsidP="00416B6C">
      <w:pPr>
        <w:spacing w:before="120" w:line="312" w:lineRule="auto"/>
        <w:jc w:val="both"/>
        <w:rPr>
          <w:b/>
        </w:rPr>
      </w:pPr>
      <w:r w:rsidRPr="00C4073F">
        <w:rPr>
          <w:b/>
        </w:rPr>
        <w:t>e</w:t>
      </w:r>
      <w:r w:rsidR="008A203F" w:rsidRPr="00C4073F">
        <w:rPr>
          <w:b/>
        </w:rPr>
        <w:t xml:space="preserve">. </w:t>
      </w:r>
      <w:r w:rsidR="00D27AA2">
        <w:rPr>
          <w:b/>
        </w:rPr>
        <w:t xml:space="preserve"> </w:t>
      </w:r>
      <w:r w:rsidR="00D876D6" w:rsidRPr="00C4073F">
        <w:rPr>
          <w:b/>
        </w:rPr>
        <w:t>Về tổ chức:</w:t>
      </w:r>
    </w:p>
    <w:p w:rsidR="00D876D6" w:rsidRPr="00C4073F" w:rsidRDefault="00D876D6" w:rsidP="00E21191">
      <w:pPr>
        <w:widowControl w:val="0"/>
        <w:numPr>
          <w:ilvl w:val="0"/>
          <w:numId w:val="4"/>
        </w:numPr>
        <w:tabs>
          <w:tab w:val="clear" w:pos="1440"/>
          <w:tab w:val="num" w:pos="0"/>
          <w:tab w:val="left" w:pos="1080"/>
        </w:tabs>
        <w:spacing w:before="60" w:line="312" w:lineRule="auto"/>
        <w:ind w:left="0" w:firstLine="720"/>
        <w:jc w:val="both"/>
      </w:pPr>
      <w:r w:rsidRPr="00C4073F">
        <w:t>Tăng cường công tác điều hành sản xuất, cơ cấu lại bộ máy quản lý Công ty theo hướng phân cấp, tự chủ, tự chịu trách nhiệm. Duy trì hệ thống quản lý chất lượng theo tiêu chuẩn quốc tế ISO 9001 - 2000.</w:t>
      </w:r>
    </w:p>
    <w:p w:rsidR="00D876D6" w:rsidRPr="00C4073F" w:rsidRDefault="00D876D6" w:rsidP="00E21191">
      <w:pPr>
        <w:numPr>
          <w:ilvl w:val="0"/>
          <w:numId w:val="4"/>
        </w:numPr>
        <w:tabs>
          <w:tab w:val="clear" w:pos="1440"/>
          <w:tab w:val="num" w:pos="0"/>
          <w:tab w:val="left" w:pos="1080"/>
        </w:tabs>
        <w:spacing w:before="60" w:line="312" w:lineRule="auto"/>
        <w:ind w:left="0" w:firstLine="720"/>
        <w:jc w:val="both"/>
      </w:pPr>
      <w:r w:rsidRPr="00C4073F">
        <w:t>Xây dựng và hoàn thiện các quy chế quản lý. Xây dựng văn hóa doanh nghiệp đảm bảo hài hòa lợi ích tập thể và lợi ích cá nhân vì mục tiêu chung là phát triển Công ty một cách bền vững.</w:t>
      </w:r>
    </w:p>
    <w:p w:rsidR="00B872D8" w:rsidRPr="00C4073F" w:rsidRDefault="00D876D6" w:rsidP="00B872D8">
      <w:pPr>
        <w:numPr>
          <w:ilvl w:val="0"/>
          <w:numId w:val="4"/>
        </w:numPr>
        <w:tabs>
          <w:tab w:val="clear" w:pos="1440"/>
          <w:tab w:val="num" w:pos="0"/>
          <w:tab w:val="left" w:pos="1080"/>
        </w:tabs>
        <w:spacing w:before="60" w:line="312" w:lineRule="auto"/>
        <w:ind w:left="0" w:firstLine="720"/>
        <w:jc w:val="both"/>
      </w:pPr>
      <w:r w:rsidRPr="00C4073F">
        <w:t>Tuyển dụng, đào tạo và đào tạo lại cán bộ quản lý và công nhân có trình độ tay nghề đáp ứng yêu cầu phát triển của công ty hiện tại và trong tương lai.</w:t>
      </w:r>
    </w:p>
    <w:p w:rsidR="0076127A" w:rsidRPr="00C4073F" w:rsidRDefault="00A6023B" w:rsidP="0057343C">
      <w:pPr>
        <w:spacing w:before="160" w:line="312" w:lineRule="auto"/>
        <w:rPr>
          <w:b/>
          <w:sz w:val="28"/>
          <w:szCs w:val="28"/>
        </w:rPr>
      </w:pPr>
      <w:r w:rsidRPr="00C4073F">
        <w:rPr>
          <w:b/>
          <w:sz w:val="28"/>
          <w:szCs w:val="28"/>
        </w:rPr>
        <w:t xml:space="preserve">II. BÁO CÁO CỦA </w:t>
      </w:r>
      <w:r w:rsidR="00026E3C" w:rsidRPr="00C4073F">
        <w:rPr>
          <w:b/>
          <w:sz w:val="28"/>
          <w:szCs w:val="28"/>
        </w:rPr>
        <w:t xml:space="preserve">HỘI ĐỒNG QUẢN TRỊ, </w:t>
      </w:r>
      <w:r w:rsidRPr="00C4073F">
        <w:rPr>
          <w:b/>
          <w:sz w:val="28"/>
          <w:szCs w:val="28"/>
        </w:rPr>
        <w:t xml:space="preserve">BAN </w:t>
      </w:r>
      <w:r w:rsidR="00FA5AD0" w:rsidRPr="00C4073F">
        <w:rPr>
          <w:b/>
          <w:sz w:val="28"/>
          <w:szCs w:val="28"/>
        </w:rPr>
        <w:t xml:space="preserve">TỔNG </w:t>
      </w:r>
      <w:r w:rsidRPr="00C4073F">
        <w:rPr>
          <w:b/>
          <w:sz w:val="28"/>
          <w:szCs w:val="28"/>
        </w:rPr>
        <w:t>GIÁM ĐỐC</w:t>
      </w:r>
    </w:p>
    <w:p w:rsidR="00627E62" w:rsidRPr="00C4073F" w:rsidRDefault="00627E62" w:rsidP="00627E62">
      <w:pPr>
        <w:numPr>
          <w:ilvl w:val="0"/>
          <w:numId w:val="5"/>
        </w:numPr>
        <w:spacing w:before="120" w:after="120" w:line="312" w:lineRule="auto"/>
        <w:rPr>
          <w:b/>
          <w:sz w:val="28"/>
          <w:szCs w:val="28"/>
        </w:rPr>
      </w:pPr>
      <w:r w:rsidRPr="00C4073F">
        <w:rPr>
          <w:b/>
          <w:sz w:val="28"/>
          <w:szCs w:val="28"/>
        </w:rPr>
        <w:t>Các chỉ tiêu tài chính: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4473"/>
        <w:gridCol w:w="1181"/>
        <w:gridCol w:w="1519"/>
        <w:gridCol w:w="1440"/>
      </w:tblGrid>
      <w:tr w:rsidR="00627E62" w:rsidRPr="00C4073F" w:rsidTr="003A33D6">
        <w:tc>
          <w:tcPr>
            <w:tcW w:w="747" w:type="dxa"/>
          </w:tcPr>
          <w:p w:rsidR="00627E62" w:rsidRPr="00D27AA2" w:rsidRDefault="00627E62" w:rsidP="003A33D6">
            <w:pPr>
              <w:tabs>
                <w:tab w:val="left" w:pos="1152"/>
              </w:tabs>
              <w:spacing w:before="120" w:after="120" w:line="340" w:lineRule="exact"/>
              <w:jc w:val="center"/>
            </w:pPr>
            <w:r w:rsidRPr="00D27AA2">
              <w:t>STT</w:t>
            </w:r>
          </w:p>
        </w:tc>
        <w:tc>
          <w:tcPr>
            <w:tcW w:w="4473" w:type="dxa"/>
          </w:tcPr>
          <w:p w:rsidR="00627E62" w:rsidRPr="00D27AA2" w:rsidRDefault="00627E62" w:rsidP="003A33D6">
            <w:pPr>
              <w:tabs>
                <w:tab w:val="left" w:pos="1152"/>
              </w:tabs>
              <w:spacing w:before="120" w:after="120" w:line="340" w:lineRule="exact"/>
              <w:jc w:val="center"/>
            </w:pPr>
            <w:r w:rsidRPr="00D27AA2">
              <w:t>CHỈ TIÊU</w:t>
            </w:r>
          </w:p>
        </w:tc>
        <w:tc>
          <w:tcPr>
            <w:tcW w:w="1181" w:type="dxa"/>
          </w:tcPr>
          <w:p w:rsidR="00627E62" w:rsidRPr="00D27AA2" w:rsidRDefault="00627E62" w:rsidP="003A33D6">
            <w:pPr>
              <w:tabs>
                <w:tab w:val="left" w:pos="1152"/>
              </w:tabs>
              <w:spacing w:before="120" w:after="120" w:line="340" w:lineRule="exact"/>
              <w:jc w:val="center"/>
            </w:pPr>
            <w:r w:rsidRPr="00D27AA2">
              <w:t>ĐVT</w:t>
            </w:r>
          </w:p>
        </w:tc>
        <w:tc>
          <w:tcPr>
            <w:tcW w:w="1519" w:type="dxa"/>
          </w:tcPr>
          <w:p w:rsidR="00627E62" w:rsidRPr="00D27AA2" w:rsidRDefault="00627E62" w:rsidP="00771CE6">
            <w:pPr>
              <w:tabs>
                <w:tab w:val="left" w:pos="1152"/>
              </w:tabs>
              <w:spacing w:before="120" w:after="120" w:line="340" w:lineRule="exact"/>
              <w:jc w:val="center"/>
            </w:pPr>
            <w:r w:rsidRPr="00D27AA2">
              <w:t>NĂM 201</w:t>
            </w:r>
            <w:r w:rsidR="00771CE6" w:rsidRPr="00D27AA2">
              <w:t>4</w:t>
            </w:r>
          </w:p>
        </w:tc>
        <w:tc>
          <w:tcPr>
            <w:tcW w:w="1440" w:type="dxa"/>
          </w:tcPr>
          <w:p w:rsidR="00627E62" w:rsidRPr="00D27AA2" w:rsidRDefault="00627E62" w:rsidP="00CC23AA">
            <w:pPr>
              <w:tabs>
                <w:tab w:val="left" w:pos="1152"/>
              </w:tabs>
              <w:spacing w:before="120" w:after="120" w:line="340" w:lineRule="exact"/>
              <w:jc w:val="center"/>
            </w:pPr>
            <w:r w:rsidRPr="00D27AA2">
              <w:t>NĂM 201</w:t>
            </w:r>
            <w:r w:rsidR="00CC23AA" w:rsidRPr="00D27AA2">
              <w:t>3</w:t>
            </w:r>
          </w:p>
        </w:tc>
      </w:tr>
      <w:tr w:rsidR="00627E62" w:rsidRPr="00C4073F" w:rsidTr="003A33D6">
        <w:trPr>
          <w:trHeight w:val="444"/>
        </w:trPr>
        <w:tc>
          <w:tcPr>
            <w:tcW w:w="747" w:type="dxa"/>
            <w:vAlign w:val="center"/>
          </w:tcPr>
          <w:p w:rsidR="00627E62" w:rsidRPr="00D27AA2" w:rsidRDefault="00627E62" w:rsidP="003A33D6">
            <w:pPr>
              <w:tabs>
                <w:tab w:val="left" w:pos="1152"/>
              </w:tabs>
              <w:spacing w:before="120" w:after="120" w:line="340" w:lineRule="exact"/>
              <w:jc w:val="center"/>
            </w:pPr>
            <w:r w:rsidRPr="00D27AA2">
              <w:t>1</w:t>
            </w:r>
          </w:p>
        </w:tc>
        <w:tc>
          <w:tcPr>
            <w:tcW w:w="4473" w:type="dxa"/>
          </w:tcPr>
          <w:p w:rsidR="00627E62" w:rsidRPr="00D27AA2" w:rsidRDefault="00627E62" w:rsidP="003A33D6">
            <w:pPr>
              <w:tabs>
                <w:tab w:val="left" w:pos="1152"/>
              </w:tabs>
              <w:spacing w:before="120" w:after="120" w:line="340" w:lineRule="exact"/>
              <w:jc w:val="both"/>
            </w:pPr>
            <w:r w:rsidRPr="00D27AA2">
              <w:t>Cơ cấu tài sản</w:t>
            </w:r>
          </w:p>
          <w:p w:rsidR="00627E62" w:rsidRPr="00D27AA2" w:rsidRDefault="00627E62" w:rsidP="003A33D6">
            <w:pPr>
              <w:tabs>
                <w:tab w:val="left" w:pos="1152"/>
              </w:tabs>
              <w:spacing w:before="120" w:after="120" w:line="340" w:lineRule="exact"/>
              <w:jc w:val="both"/>
            </w:pPr>
            <w:r w:rsidRPr="00D27AA2">
              <w:t>- Tài sản dài hạn/Tổng tài sản</w:t>
            </w:r>
          </w:p>
          <w:p w:rsidR="00627E62" w:rsidRPr="00D27AA2" w:rsidRDefault="00627E62" w:rsidP="003A33D6">
            <w:pPr>
              <w:tabs>
                <w:tab w:val="left" w:pos="1152"/>
              </w:tabs>
              <w:spacing w:before="120" w:after="120" w:line="340" w:lineRule="exact"/>
              <w:jc w:val="both"/>
            </w:pPr>
            <w:r w:rsidRPr="00D27AA2">
              <w:t>- Tài sản ngắn hạn/Tổng tài sản</w:t>
            </w:r>
          </w:p>
        </w:tc>
        <w:tc>
          <w:tcPr>
            <w:tcW w:w="1181" w:type="dxa"/>
          </w:tcPr>
          <w:p w:rsidR="00627E62" w:rsidRPr="00D27AA2" w:rsidRDefault="00627E62" w:rsidP="003A33D6">
            <w:pPr>
              <w:tabs>
                <w:tab w:val="left" w:pos="1152"/>
              </w:tabs>
              <w:spacing w:before="120" w:after="120" w:line="340" w:lineRule="exact"/>
              <w:jc w:val="both"/>
            </w:pPr>
          </w:p>
          <w:p w:rsidR="00627E62" w:rsidRPr="00D27AA2" w:rsidRDefault="00627E62" w:rsidP="003A33D6">
            <w:pPr>
              <w:tabs>
                <w:tab w:val="left" w:pos="1152"/>
              </w:tabs>
              <w:spacing w:before="120" w:after="120" w:line="340" w:lineRule="exact"/>
              <w:jc w:val="center"/>
            </w:pPr>
            <w:r w:rsidRPr="00D27AA2">
              <w:t>%</w:t>
            </w:r>
          </w:p>
        </w:tc>
        <w:tc>
          <w:tcPr>
            <w:tcW w:w="1519" w:type="dxa"/>
          </w:tcPr>
          <w:p w:rsidR="00627E62" w:rsidRPr="00D27AA2" w:rsidRDefault="00627E62" w:rsidP="003A33D6">
            <w:pPr>
              <w:tabs>
                <w:tab w:val="left" w:pos="1152"/>
              </w:tabs>
              <w:spacing w:before="120" w:after="120" w:line="340" w:lineRule="exact"/>
              <w:jc w:val="right"/>
            </w:pPr>
          </w:p>
          <w:p w:rsidR="00627E62" w:rsidRPr="00D27AA2" w:rsidRDefault="00CC23AA" w:rsidP="003A33D6">
            <w:pPr>
              <w:tabs>
                <w:tab w:val="left" w:pos="1152"/>
              </w:tabs>
              <w:spacing w:before="120" w:after="120" w:line="340" w:lineRule="exact"/>
              <w:jc w:val="right"/>
            </w:pPr>
            <w:r w:rsidRPr="00D27AA2">
              <w:t>5</w:t>
            </w:r>
            <w:r w:rsidR="00771CE6" w:rsidRPr="00D27AA2">
              <w:t>6</w:t>
            </w:r>
            <w:r w:rsidRPr="00D27AA2">
              <w:t>,</w:t>
            </w:r>
            <w:r w:rsidR="00771CE6" w:rsidRPr="00D27AA2">
              <w:t>71</w:t>
            </w:r>
          </w:p>
          <w:p w:rsidR="00627E62" w:rsidRPr="00D27AA2" w:rsidRDefault="00CC23AA" w:rsidP="00771CE6">
            <w:pPr>
              <w:tabs>
                <w:tab w:val="left" w:pos="1152"/>
              </w:tabs>
              <w:spacing w:before="120" w:after="120" w:line="340" w:lineRule="exact"/>
              <w:jc w:val="right"/>
            </w:pPr>
            <w:r w:rsidRPr="00D27AA2">
              <w:t>4</w:t>
            </w:r>
            <w:r w:rsidR="00771CE6" w:rsidRPr="00D27AA2">
              <w:t>3</w:t>
            </w:r>
            <w:r w:rsidRPr="00D27AA2">
              <w:t>,</w:t>
            </w:r>
            <w:r w:rsidR="00771CE6" w:rsidRPr="00D27AA2">
              <w:t>29</w:t>
            </w:r>
          </w:p>
        </w:tc>
        <w:tc>
          <w:tcPr>
            <w:tcW w:w="1440" w:type="dxa"/>
          </w:tcPr>
          <w:p w:rsidR="00627E62" w:rsidRPr="00D27AA2" w:rsidRDefault="00627E62" w:rsidP="003A33D6">
            <w:pPr>
              <w:tabs>
                <w:tab w:val="left" w:pos="1152"/>
              </w:tabs>
              <w:spacing w:before="120" w:after="120" w:line="340" w:lineRule="exact"/>
              <w:jc w:val="right"/>
            </w:pPr>
          </w:p>
          <w:p w:rsidR="00627E62" w:rsidRPr="00D27AA2" w:rsidRDefault="00CC23AA" w:rsidP="003A33D6">
            <w:pPr>
              <w:tabs>
                <w:tab w:val="left" w:pos="1152"/>
              </w:tabs>
              <w:spacing w:before="120" w:after="120" w:line="340" w:lineRule="exact"/>
              <w:jc w:val="right"/>
            </w:pPr>
            <w:r w:rsidRPr="00D27AA2">
              <w:t>5</w:t>
            </w:r>
            <w:r w:rsidR="00627E62" w:rsidRPr="00D27AA2">
              <w:t>5,</w:t>
            </w:r>
            <w:r w:rsidR="00771CE6" w:rsidRPr="00D27AA2">
              <w:t>2</w:t>
            </w:r>
            <w:r w:rsidR="00627E62" w:rsidRPr="00D27AA2">
              <w:t>6</w:t>
            </w:r>
          </w:p>
          <w:p w:rsidR="00627E62" w:rsidRPr="00D27AA2" w:rsidRDefault="00CC23AA" w:rsidP="00CC23AA">
            <w:pPr>
              <w:tabs>
                <w:tab w:val="left" w:pos="1152"/>
              </w:tabs>
              <w:spacing w:before="120" w:after="120" w:line="340" w:lineRule="exact"/>
              <w:jc w:val="right"/>
            </w:pPr>
            <w:r w:rsidRPr="00D27AA2">
              <w:t>4</w:t>
            </w:r>
            <w:r w:rsidR="00627E62" w:rsidRPr="00D27AA2">
              <w:t>4,</w:t>
            </w:r>
            <w:r w:rsidRPr="00D27AA2">
              <w:t>7</w:t>
            </w:r>
            <w:r w:rsidR="00627E62" w:rsidRPr="00D27AA2">
              <w:t>4</w:t>
            </w:r>
          </w:p>
        </w:tc>
      </w:tr>
      <w:tr w:rsidR="00627E62" w:rsidRPr="00C4073F" w:rsidTr="003A33D6">
        <w:tc>
          <w:tcPr>
            <w:tcW w:w="747" w:type="dxa"/>
            <w:vAlign w:val="center"/>
          </w:tcPr>
          <w:p w:rsidR="00627E62" w:rsidRPr="00D27AA2" w:rsidRDefault="00627E62" w:rsidP="003A33D6">
            <w:pPr>
              <w:tabs>
                <w:tab w:val="left" w:pos="1152"/>
              </w:tabs>
              <w:spacing w:before="120" w:after="120" w:line="340" w:lineRule="exact"/>
              <w:jc w:val="center"/>
            </w:pPr>
            <w:r w:rsidRPr="00D27AA2">
              <w:t>2</w:t>
            </w:r>
          </w:p>
        </w:tc>
        <w:tc>
          <w:tcPr>
            <w:tcW w:w="4473" w:type="dxa"/>
          </w:tcPr>
          <w:p w:rsidR="00627E62" w:rsidRPr="00D27AA2" w:rsidRDefault="00627E62" w:rsidP="003A33D6">
            <w:pPr>
              <w:tabs>
                <w:tab w:val="left" w:pos="1152"/>
              </w:tabs>
              <w:spacing w:before="120" w:after="120" w:line="340" w:lineRule="exact"/>
              <w:jc w:val="both"/>
            </w:pPr>
            <w:r w:rsidRPr="00D27AA2">
              <w:t xml:space="preserve">Cơ cấu nguồn vốn </w:t>
            </w:r>
          </w:p>
          <w:p w:rsidR="00627E62" w:rsidRPr="00D27AA2" w:rsidRDefault="00627E62" w:rsidP="003A33D6">
            <w:pPr>
              <w:tabs>
                <w:tab w:val="left" w:pos="1152"/>
              </w:tabs>
              <w:spacing w:before="120" w:after="120" w:line="340" w:lineRule="exact"/>
              <w:jc w:val="both"/>
            </w:pPr>
            <w:r w:rsidRPr="00D27AA2">
              <w:t>- Nợ phải trả /Tổng tài sản</w:t>
            </w:r>
          </w:p>
          <w:p w:rsidR="00627E62" w:rsidRPr="00D27AA2" w:rsidRDefault="00627E62" w:rsidP="003A33D6">
            <w:pPr>
              <w:tabs>
                <w:tab w:val="left" w:pos="1152"/>
              </w:tabs>
              <w:spacing w:before="120" w:after="120" w:line="340" w:lineRule="exact"/>
              <w:jc w:val="both"/>
            </w:pPr>
            <w:r w:rsidRPr="00D27AA2">
              <w:t>- Nguồn vốn chủ sở hữu/Tổng tài sản</w:t>
            </w:r>
          </w:p>
        </w:tc>
        <w:tc>
          <w:tcPr>
            <w:tcW w:w="1181" w:type="dxa"/>
          </w:tcPr>
          <w:p w:rsidR="00627E62" w:rsidRPr="00D27AA2" w:rsidRDefault="00627E62" w:rsidP="003A33D6">
            <w:pPr>
              <w:tabs>
                <w:tab w:val="left" w:pos="1152"/>
              </w:tabs>
              <w:spacing w:before="120" w:after="120" w:line="340" w:lineRule="exact"/>
              <w:jc w:val="center"/>
            </w:pPr>
          </w:p>
          <w:p w:rsidR="00627E62" w:rsidRPr="00D27AA2" w:rsidRDefault="00627E62" w:rsidP="003A33D6">
            <w:pPr>
              <w:tabs>
                <w:tab w:val="left" w:pos="1152"/>
              </w:tabs>
              <w:spacing w:before="120" w:after="120" w:line="340" w:lineRule="exact"/>
              <w:jc w:val="center"/>
            </w:pPr>
            <w:r w:rsidRPr="00D27AA2">
              <w:t>%</w:t>
            </w:r>
          </w:p>
        </w:tc>
        <w:tc>
          <w:tcPr>
            <w:tcW w:w="1519" w:type="dxa"/>
          </w:tcPr>
          <w:p w:rsidR="00627E62" w:rsidRPr="00D27AA2" w:rsidRDefault="00627E62" w:rsidP="003A33D6">
            <w:pPr>
              <w:tabs>
                <w:tab w:val="left" w:pos="1152"/>
              </w:tabs>
              <w:spacing w:before="120" w:after="120" w:line="340" w:lineRule="exact"/>
              <w:jc w:val="right"/>
            </w:pPr>
          </w:p>
          <w:p w:rsidR="00627E62" w:rsidRPr="00D27AA2" w:rsidRDefault="00771CE6" w:rsidP="003A33D6">
            <w:pPr>
              <w:tabs>
                <w:tab w:val="left" w:pos="1152"/>
              </w:tabs>
              <w:spacing w:before="120" w:after="120" w:line="340" w:lineRule="exact"/>
              <w:jc w:val="right"/>
            </w:pPr>
            <w:r w:rsidRPr="00D27AA2">
              <w:t>19</w:t>
            </w:r>
            <w:r w:rsidR="00627E62" w:rsidRPr="00D27AA2">
              <w:t>,</w:t>
            </w:r>
            <w:r w:rsidRPr="00D27AA2">
              <w:t>02</w:t>
            </w:r>
          </w:p>
          <w:p w:rsidR="00627E62" w:rsidRPr="00D27AA2" w:rsidRDefault="00771CE6" w:rsidP="00771CE6">
            <w:pPr>
              <w:tabs>
                <w:tab w:val="left" w:pos="1152"/>
              </w:tabs>
              <w:spacing w:before="120" w:after="120" w:line="340" w:lineRule="exact"/>
              <w:jc w:val="right"/>
            </w:pPr>
            <w:r w:rsidRPr="00D27AA2">
              <w:t>80</w:t>
            </w:r>
            <w:r w:rsidR="00627E62" w:rsidRPr="00D27AA2">
              <w:t>,</w:t>
            </w:r>
            <w:r w:rsidRPr="00D27AA2">
              <w:t>98</w:t>
            </w:r>
          </w:p>
        </w:tc>
        <w:tc>
          <w:tcPr>
            <w:tcW w:w="1440" w:type="dxa"/>
          </w:tcPr>
          <w:p w:rsidR="00627E62" w:rsidRPr="00D27AA2" w:rsidRDefault="00627E62" w:rsidP="003A33D6">
            <w:pPr>
              <w:tabs>
                <w:tab w:val="left" w:pos="1152"/>
              </w:tabs>
              <w:spacing w:before="120" w:after="120" w:line="340" w:lineRule="exact"/>
              <w:jc w:val="right"/>
            </w:pPr>
          </w:p>
          <w:p w:rsidR="00627E62" w:rsidRPr="00D27AA2" w:rsidRDefault="00CC23AA" w:rsidP="003A33D6">
            <w:pPr>
              <w:tabs>
                <w:tab w:val="left" w:pos="1152"/>
              </w:tabs>
              <w:spacing w:before="120" w:after="120" w:line="340" w:lineRule="exact"/>
              <w:jc w:val="right"/>
            </w:pPr>
            <w:r w:rsidRPr="00D27AA2">
              <w:t>20</w:t>
            </w:r>
            <w:r w:rsidR="00627E62" w:rsidRPr="00D27AA2">
              <w:t>,</w:t>
            </w:r>
            <w:r w:rsidRPr="00D27AA2">
              <w:t>51</w:t>
            </w:r>
          </w:p>
          <w:p w:rsidR="00627E62" w:rsidRPr="00D27AA2" w:rsidRDefault="00CC23AA" w:rsidP="00CC23AA">
            <w:pPr>
              <w:tabs>
                <w:tab w:val="left" w:pos="1152"/>
              </w:tabs>
              <w:spacing w:before="120" w:after="120" w:line="340" w:lineRule="exact"/>
              <w:jc w:val="right"/>
            </w:pPr>
            <w:r w:rsidRPr="00D27AA2">
              <w:t>80</w:t>
            </w:r>
            <w:r w:rsidR="00627E62" w:rsidRPr="00D27AA2">
              <w:t>,7</w:t>
            </w:r>
            <w:r w:rsidRPr="00D27AA2">
              <w:t>6</w:t>
            </w:r>
          </w:p>
        </w:tc>
      </w:tr>
      <w:tr w:rsidR="00627E62" w:rsidRPr="00C4073F" w:rsidTr="003A33D6">
        <w:tc>
          <w:tcPr>
            <w:tcW w:w="747" w:type="dxa"/>
            <w:vAlign w:val="center"/>
          </w:tcPr>
          <w:p w:rsidR="00627E62" w:rsidRPr="00D27AA2" w:rsidRDefault="00627E62" w:rsidP="003A33D6">
            <w:pPr>
              <w:tabs>
                <w:tab w:val="left" w:pos="1152"/>
              </w:tabs>
              <w:spacing w:before="120" w:after="120" w:line="340" w:lineRule="exact"/>
              <w:jc w:val="center"/>
            </w:pPr>
            <w:r w:rsidRPr="00D27AA2">
              <w:t>3</w:t>
            </w:r>
          </w:p>
        </w:tc>
        <w:tc>
          <w:tcPr>
            <w:tcW w:w="4473" w:type="dxa"/>
          </w:tcPr>
          <w:p w:rsidR="00627E62" w:rsidRPr="00D27AA2" w:rsidRDefault="00627E62" w:rsidP="003A33D6">
            <w:pPr>
              <w:tabs>
                <w:tab w:val="left" w:pos="1152"/>
              </w:tabs>
              <w:spacing w:before="120" w:after="120" w:line="340" w:lineRule="exact"/>
              <w:jc w:val="both"/>
            </w:pPr>
            <w:r w:rsidRPr="00D27AA2">
              <w:t>Khả năng thanh toán</w:t>
            </w:r>
          </w:p>
          <w:p w:rsidR="00627E62" w:rsidRPr="00D27AA2" w:rsidRDefault="00627E62" w:rsidP="003A33D6">
            <w:pPr>
              <w:tabs>
                <w:tab w:val="left" w:pos="1152"/>
              </w:tabs>
              <w:spacing w:before="120" w:after="120" w:line="340" w:lineRule="exact"/>
              <w:jc w:val="both"/>
            </w:pPr>
            <w:r w:rsidRPr="00D27AA2">
              <w:t>- Khả năng thanh toán nhanh</w:t>
            </w:r>
          </w:p>
          <w:p w:rsidR="00627E62" w:rsidRPr="00D27AA2" w:rsidRDefault="00627E62" w:rsidP="003A33D6">
            <w:pPr>
              <w:tabs>
                <w:tab w:val="left" w:pos="1152"/>
              </w:tabs>
              <w:spacing w:before="120" w:after="120" w:line="340" w:lineRule="exact"/>
              <w:jc w:val="both"/>
            </w:pPr>
            <w:r w:rsidRPr="00D27AA2">
              <w:t>- Khả năng thanh toán hiện hành</w:t>
            </w:r>
          </w:p>
        </w:tc>
        <w:tc>
          <w:tcPr>
            <w:tcW w:w="1181" w:type="dxa"/>
          </w:tcPr>
          <w:p w:rsidR="00627E62" w:rsidRPr="00D27AA2" w:rsidRDefault="00627E62" w:rsidP="003A33D6">
            <w:pPr>
              <w:tabs>
                <w:tab w:val="left" w:pos="1152"/>
              </w:tabs>
              <w:spacing w:before="120" w:after="120" w:line="340" w:lineRule="exact"/>
              <w:jc w:val="center"/>
            </w:pPr>
          </w:p>
          <w:p w:rsidR="00627E62" w:rsidRPr="00D27AA2" w:rsidRDefault="00627E62" w:rsidP="003A33D6">
            <w:pPr>
              <w:tabs>
                <w:tab w:val="left" w:pos="1152"/>
              </w:tabs>
              <w:spacing w:before="120" w:after="120" w:line="340" w:lineRule="exact"/>
              <w:jc w:val="center"/>
            </w:pPr>
            <w:r w:rsidRPr="00D27AA2">
              <w:t>Lần</w:t>
            </w:r>
          </w:p>
        </w:tc>
        <w:tc>
          <w:tcPr>
            <w:tcW w:w="1519" w:type="dxa"/>
          </w:tcPr>
          <w:p w:rsidR="00627E62" w:rsidRPr="00D27AA2" w:rsidRDefault="00627E62" w:rsidP="003A33D6">
            <w:pPr>
              <w:tabs>
                <w:tab w:val="left" w:pos="1152"/>
              </w:tabs>
              <w:spacing w:before="120" w:after="120" w:line="340" w:lineRule="exact"/>
              <w:jc w:val="right"/>
            </w:pPr>
          </w:p>
          <w:p w:rsidR="00627E62" w:rsidRPr="00D27AA2" w:rsidRDefault="00771CE6" w:rsidP="003A33D6">
            <w:pPr>
              <w:tabs>
                <w:tab w:val="left" w:pos="1152"/>
              </w:tabs>
              <w:spacing w:before="120" w:after="120" w:line="340" w:lineRule="exact"/>
              <w:jc w:val="right"/>
            </w:pPr>
            <w:r w:rsidRPr="00D27AA2">
              <w:t>-0</w:t>
            </w:r>
            <w:r w:rsidR="00627E62" w:rsidRPr="00D27AA2">
              <w:t>,</w:t>
            </w:r>
            <w:r w:rsidRPr="00D27AA2">
              <w:t>31</w:t>
            </w:r>
          </w:p>
          <w:p w:rsidR="00627E62" w:rsidRPr="00D27AA2" w:rsidRDefault="00771CE6" w:rsidP="00771CE6">
            <w:pPr>
              <w:tabs>
                <w:tab w:val="left" w:pos="1152"/>
              </w:tabs>
              <w:spacing w:before="120" w:after="120" w:line="340" w:lineRule="exact"/>
              <w:jc w:val="right"/>
            </w:pPr>
            <w:r w:rsidRPr="00D27AA2">
              <w:t>2</w:t>
            </w:r>
            <w:r w:rsidR="00627E62" w:rsidRPr="00D27AA2">
              <w:t>,</w:t>
            </w:r>
            <w:r w:rsidRPr="00D27AA2">
              <w:t>28</w:t>
            </w:r>
          </w:p>
        </w:tc>
        <w:tc>
          <w:tcPr>
            <w:tcW w:w="1440" w:type="dxa"/>
          </w:tcPr>
          <w:p w:rsidR="00627E62" w:rsidRPr="00D27AA2" w:rsidRDefault="00627E62" w:rsidP="003A33D6">
            <w:pPr>
              <w:tabs>
                <w:tab w:val="left" w:pos="1152"/>
              </w:tabs>
              <w:spacing w:before="120" w:after="120" w:line="340" w:lineRule="exact"/>
              <w:jc w:val="right"/>
            </w:pPr>
          </w:p>
          <w:p w:rsidR="00CC23AA" w:rsidRPr="00D27AA2" w:rsidRDefault="00CC23AA" w:rsidP="00CC23AA">
            <w:pPr>
              <w:tabs>
                <w:tab w:val="left" w:pos="1152"/>
              </w:tabs>
              <w:spacing w:before="120" w:after="120" w:line="340" w:lineRule="exact"/>
              <w:jc w:val="right"/>
            </w:pPr>
            <w:r w:rsidRPr="00D27AA2">
              <w:t>-0,31</w:t>
            </w:r>
          </w:p>
          <w:p w:rsidR="00627E62" w:rsidRPr="00D27AA2" w:rsidRDefault="00CC23AA" w:rsidP="00CC23AA">
            <w:pPr>
              <w:tabs>
                <w:tab w:val="left" w:pos="1152"/>
              </w:tabs>
              <w:spacing w:before="120" w:after="120" w:line="340" w:lineRule="exact"/>
              <w:jc w:val="right"/>
            </w:pPr>
            <w:r w:rsidRPr="00D27AA2">
              <w:t>2</w:t>
            </w:r>
            <w:r w:rsidR="00627E62" w:rsidRPr="00D27AA2">
              <w:t>,</w:t>
            </w:r>
            <w:r w:rsidRPr="00D27AA2">
              <w:t>19</w:t>
            </w:r>
          </w:p>
        </w:tc>
      </w:tr>
      <w:tr w:rsidR="00627E62" w:rsidRPr="00C4073F" w:rsidTr="003A33D6">
        <w:tc>
          <w:tcPr>
            <w:tcW w:w="747" w:type="dxa"/>
            <w:vAlign w:val="center"/>
          </w:tcPr>
          <w:p w:rsidR="00627E62" w:rsidRPr="00D27AA2" w:rsidRDefault="00627E62" w:rsidP="003A33D6">
            <w:pPr>
              <w:tabs>
                <w:tab w:val="left" w:pos="1152"/>
              </w:tabs>
              <w:spacing w:before="120" w:after="120" w:line="340" w:lineRule="exact"/>
              <w:jc w:val="center"/>
            </w:pPr>
            <w:r w:rsidRPr="00D27AA2">
              <w:t>4</w:t>
            </w:r>
          </w:p>
        </w:tc>
        <w:tc>
          <w:tcPr>
            <w:tcW w:w="4473" w:type="dxa"/>
          </w:tcPr>
          <w:p w:rsidR="00627E62" w:rsidRPr="00D27AA2" w:rsidRDefault="00627E62" w:rsidP="003A33D6">
            <w:pPr>
              <w:tabs>
                <w:tab w:val="left" w:pos="1152"/>
              </w:tabs>
              <w:spacing w:before="120" w:after="120" w:line="340" w:lineRule="exact"/>
              <w:jc w:val="both"/>
            </w:pPr>
            <w:r w:rsidRPr="00D27AA2">
              <w:t>Tỷ suất lợi nhuận</w:t>
            </w:r>
          </w:p>
          <w:p w:rsidR="00627E62" w:rsidRPr="00D27AA2" w:rsidRDefault="00627E62" w:rsidP="003A33D6">
            <w:pPr>
              <w:tabs>
                <w:tab w:val="left" w:pos="1152"/>
              </w:tabs>
              <w:spacing w:before="120" w:after="120" w:line="340" w:lineRule="exact"/>
              <w:jc w:val="both"/>
            </w:pPr>
            <w:r w:rsidRPr="00D27AA2">
              <w:t>- Tỷ suất Lợi nhuận TT/ Tổng tài sản</w:t>
            </w:r>
          </w:p>
          <w:p w:rsidR="00627E62" w:rsidRPr="00D27AA2" w:rsidRDefault="00627E62" w:rsidP="003A33D6">
            <w:pPr>
              <w:tabs>
                <w:tab w:val="left" w:pos="1152"/>
              </w:tabs>
              <w:spacing w:before="120" w:after="120" w:line="340" w:lineRule="exact"/>
              <w:jc w:val="both"/>
            </w:pPr>
            <w:r w:rsidRPr="00D27AA2">
              <w:t>- Tỷ suất Lợi nhuận ST/ Doanh thu thuần</w:t>
            </w:r>
          </w:p>
          <w:p w:rsidR="00627E62" w:rsidRPr="00D27AA2" w:rsidRDefault="00627E62" w:rsidP="003A33D6">
            <w:pPr>
              <w:tabs>
                <w:tab w:val="left" w:pos="1152"/>
              </w:tabs>
              <w:spacing w:before="120" w:after="120" w:line="340" w:lineRule="exact"/>
              <w:jc w:val="both"/>
            </w:pPr>
            <w:r w:rsidRPr="00D27AA2">
              <w:lastRenderedPageBreak/>
              <w:t>- Tỷ suất Lợi nhuận ST/Nguồn vốn CSH</w:t>
            </w:r>
          </w:p>
          <w:p w:rsidR="00627E62" w:rsidRPr="00D27AA2" w:rsidRDefault="00627E62" w:rsidP="003A33D6">
            <w:pPr>
              <w:tabs>
                <w:tab w:val="left" w:pos="1152"/>
              </w:tabs>
              <w:spacing w:before="120" w:after="120" w:line="340" w:lineRule="exact"/>
              <w:jc w:val="both"/>
            </w:pPr>
            <w:r w:rsidRPr="00D27AA2">
              <w:t>- Tỷ suất Lợi nhuận ST/Vốn điều lệ</w:t>
            </w:r>
          </w:p>
        </w:tc>
        <w:tc>
          <w:tcPr>
            <w:tcW w:w="1181" w:type="dxa"/>
          </w:tcPr>
          <w:p w:rsidR="00627E62" w:rsidRPr="00D27AA2" w:rsidRDefault="00627E62" w:rsidP="003A33D6">
            <w:pPr>
              <w:tabs>
                <w:tab w:val="left" w:pos="1152"/>
              </w:tabs>
              <w:spacing w:before="120" w:after="120" w:line="340" w:lineRule="exact"/>
              <w:jc w:val="center"/>
            </w:pPr>
          </w:p>
          <w:p w:rsidR="00627E62" w:rsidRPr="00D27AA2" w:rsidRDefault="00627E62" w:rsidP="003A33D6">
            <w:pPr>
              <w:tabs>
                <w:tab w:val="left" w:pos="1152"/>
              </w:tabs>
              <w:spacing w:before="120" w:after="120" w:line="340" w:lineRule="exact"/>
              <w:jc w:val="center"/>
            </w:pPr>
          </w:p>
          <w:p w:rsidR="00627E62" w:rsidRPr="00D27AA2" w:rsidRDefault="00627E62" w:rsidP="003A33D6">
            <w:pPr>
              <w:tabs>
                <w:tab w:val="left" w:pos="1152"/>
              </w:tabs>
              <w:spacing w:before="120" w:after="120" w:line="340" w:lineRule="exact"/>
              <w:jc w:val="center"/>
            </w:pPr>
            <w:r w:rsidRPr="00D27AA2">
              <w:t>%</w:t>
            </w:r>
          </w:p>
        </w:tc>
        <w:tc>
          <w:tcPr>
            <w:tcW w:w="1519" w:type="dxa"/>
          </w:tcPr>
          <w:p w:rsidR="00627E62" w:rsidRPr="00D27AA2" w:rsidRDefault="00627E62" w:rsidP="003A33D6">
            <w:pPr>
              <w:tabs>
                <w:tab w:val="left" w:pos="1152"/>
              </w:tabs>
              <w:spacing w:before="120" w:after="120" w:line="340" w:lineRule="exact"/>
              <w:jc w:val="right"/>
            </w:pPr>
          </w:p>
          <w:p w:rsidR="00627E62" w:rsidRPr="00D27AA2" w:rsidRDefault="00CC23AA" w:rsidP="003A33D6">
            <w:pPr>
              <w:tabs>
                <w:tab w:val="left" w:pos="1152"/>
              </w:tabs>
              <w:spacing w:before="120" w:after="120" w:line="340" w:lineRule="exact"/>
              <w:jc w:val="right"/>
            </w:pPr>
            <w:r w:rsidRPr="00D27AA2">
              <w:t>0</w:t>
            </w:r>
            <w:r w:rsidR="00627E62" w:rsidRPr="00D27AA2">
              <w:t>,</w:t>
            </w:r>
            <w:r w:rsidR="008B2A1F" w:rsidRPr="00D27AA2">
              <w:t>52</w:t>
            </w:r>
          </w:p>
          <w:p w:rsidR="00627E62" w:rsidRPr="00D27AA2" w:rsidRDefault="00627E62" w:rsidP="003A33D6">
            <w:pPr>
              <w:tabs>
                <w:tab w:val="left" w:pos="1152"/>
              </w:tabs>
              <w:spacing w:before="120" w:after="120" w:line="340" w:lineRule="exact"/>
              <w:jc w:val="right"/>
            </w:pPr>
            <w:r w:rsidRPr="00D27AA2">
              <w:t xml:space="preserve"> </w:t>
            </w:r>
            <w:r w:rsidR="00CC23AA" w:rsidRPr="00D27AA2">
              <w:t>3</w:t>
            </w:r>
            <w:r w:rsidRPr="00D27AA2">
              <w:t>,</w:t>
            </w:r>
            <w:r w:rsidR="008B2A1F" w:rsidRPr="00D27AA2">
              <w:t>47</w:t>
            </w:r>
          </w:p>
          <w:p w:rsidR="00627E62" w:rsidRPr="00D27AA2" w:rsidRDefault="008B2A1F" w:rsidP="003A33D6">
            <w:pPr>
              <w:tabs>
                <w:tab w:val="left" w:pos="1152"/>
              </w:tabs>
              <w:spacing w:before="120" w:after="120" w:line="340" w:lineRule="exact"/>
              <w:jc w:val="right"/>
            </w:pPr>
            <w:r w:rsidRPr="00D27AA2">
              <w:lastRenderedPageBreak/>
              <w:t>0</w:t>
            </w:r>
            <w:r w:rsidR="00627E62" w:rsidRPr="00D27AA2">
              <w:t>,</w:t>
            </w:r>
            <w:r w:rsidRPr="00D27AA2">
              <w:t>64</w:t>
            </w:r>
          </w:p>
          <w:p w:rsidR="00627E62" w:rsidRPr="00D27AA2" w:rsidRDefault="008B2A1F" w:rsidP="008B2A1F">
            <w:pPr>
              <w:tabs>
                <w:tab w:val="left" w:pos="1152"/>
              </w:tabs>
              <w:spacing w:before="120" w:after="120" w:line="340" w:lineRule="exact"/>
              <w:jc w:val="right"/>
            </w:pPr>
            <w:r w:rsidRPr="00D27AA2">
              <w:t>0</w:t>
            </w:r>
            <w:r w:rsidR="00627E62" w:rsidRPr="00D27AA2">
              <w:t>,</w:t>
            </w:r>
            <w:r w:rsidRPr="00D27AA2">
              <w:t>6</w:t>
            </w:r>
            <w:r w:rsidR="00CC23AA" w:rsidRPr="00D27AA2">
              <w:t>4</w:t>
            </w:r>
          </w:p>
        </w:tc>
        <w:tc>
          <w:tcPr>
            <w:tcW w:w="1440" w:type="dxa"/>
          </w:tcPr>
          <w:p w:rsidR="00627E62" w:rsidRPr="00D27AA2" w:rsidRDefault="00627E62" w:rsidP="003A33D6">
            <w:pPr>
              <w:tabs>
                <w:tab w:val="left" w:pos="1152"/>
              </w:tabs>
              <w:spacing w:before="120" w:after="120" w:line="340" w:lineRule="exact"/>
              <w:jc w:val="right"/>
            </w:pPr>
          </w:p>
          <w:p w:rsidR="00627E62" w:rsidRPr="00D27AA2" w:rsidRDefault="00CC23AA" w:rsidP="003A33D6">
            <w:pPr>
              <w:tabs>
                <w:tab w:val="left" w:pos="1152"/>
              </w:tabs>
              <w:spacing w:before="120" w:after="120" w:line="340" w:lineRule="exact"/>
              <w:jc w:val="right"/>
            </w:pPr>
            <w:r w:rsidRPr="00D27AA2">
              <w:t>0</w:t>
            </w:r>
            <w:r w:rsidR="00627E62" w:rsidRPr="00D27AA2">
              <w:t>,</w:t>
            </w:r>
            <w:r w:rsidRPr="00D27AA2">
              <w:t>52</w:t>
            </w:r>
          </w:p>
          <w:p w:rsidR="00CC23AA" w:rsidRPr="00D27AA2" w:rsidRDefault="00627E62" w:rsidP="003A33D6">
            <w:pPr>
              <w:tabs>
                <w:tab w:val="left" w:pos="1152"/>
              </w:tabs>
              <w:spacing w:before="120" w:after="120" w:line="340" w:lineRule="exact"/>
              <w:jc w:val="right"/>
            </w:pPr>
            <w:r w:rsidRPr="00D27AA2">
              <w:t xml:space="preserve"> </w:t>
            </w:r>
            <w:r w:rsidR="00CC23AA" w:rsidRPr="00D27AA2">
              <w:t>2,37</w:t>
            </w:r>
          </w:p>
          <w:p w:rsidR="00627E62" w:rsidRPr="00D27AA2" w:rsidRDefault="00CC23AA" w:rsidP="003A33D6">
            <w:pPr>
              <w:tabs>
                <w:tab w:val="left" w:pos="1152"/>
              </w:tabs>
              <w:spacing w:before="120" w:after="120" w:line="340" w:lineRule="exact"/>
              <w:jc w:val="right"/>
            </w:pPr>
            <w:r w:rsidRPr="00D27AA2">
              <w:lastRenderedPageBreak/>
              <w:t>0</w:t>
            </w:r>
            <w:r w:rsidR="00627E62" w:rsidRPr="00D27AA2">
              <w:t>,</w:t>
            </w:r>
            <w:r w:rsidRPr="00D27AA2">
              <w:t>59</w:t>
            </w:r>
          </w:p>
          <w:p w:rsidR="00627E62" w:rsidRPr="00D27AA2" w:rsidRDefault="00CC23AA" w:rsidP="00CC23AA">
            <w:pPr>
              <w:tabs>
                <w:tab w:val="left" w:pos="1152"/>
              </w:tabs>
              <w:spacing w:before="120" w:after="120" w:line="340" w:lineRule="exact"/>
              <w:jc w:val="right"/>
            </w:pPr>
            <w:r w:rsidRPr="00D27AA2">
              <w:t>0</w:t>
            </w:r>
            <w:r w:rsidR="00627E62" w:rsidRPr="00D27AA2">
              <w:t>,</w:t>
            </w:r>
            <w:r w:rsidRPr="00D27AA2">
              <w:t>58</w:t>
            </w:r>
          </w:p>
        </w:tc>
      </w:tr>
    </w:tbl>
    <w:p w:rsidR="00627E62" w:rsidRPr="00C4073F" w:rsidRDefault="00627E62" w:rsidP="00627E62">
      <w:pPr>
        <w:spacing w:before="240" w:after="120" w:line="312" w:lineRule="auto"/>
        <w:rPr>
          <w:b/>
          <w:sz w:val="28"/>
          <w:szCs w:val="28"/>
        </w:rPr>
      </w:pPr>
      <w:r w:rsidRPr="00C4073F">
        <w:rPr>
          <w:b/>
          <w:sz w:val="28"/>
          <w:szCs w:val="28"/>
        </w:rPr>
        <w:lastRenderedPageBreak/>
        <w:t>2.  Những tiến bộ Công ty đã đạt được về công tác quản lý:</w:t>
      </w:r>
    </w:p>
    <w:p w:rsidR="00627E62" w:rsidRPr="00D27AA2" w:rsidRDefault="00627E62" w:rsidP="00627E62">
      <w:pPr>
        <w:spacing w:before="120" w:line="312" w:lineRule="auto"/>
        <w:ind w:firstLine="720"/>
        <w:jc w:val="both"/>
      </w:pPr>
      <w:r w:rsidRPr="00D27AA2">
        <w:t xml:space="preserve">Hội đồng quản trị cùng Ban Tổng Giám đốc đã tiến hành tổ chức sắp xếp lại bộ máy quản lý điều hành phù hợp với việc phát triển sản xuất kinh doanh của Công ty. </w:t>
      </w:r>
    </w:p>
    <w:p w:rsidR="00627E62" w:rsidRPr="00D27AA2" w:rsidRDefault="00627E62" w:rsidP="00627E62">
      <w:pPr>
        <w:spacing w:before="120" w:line="312" w:lineRule="auto"/>
        <w:ind w:firstLine="720"/>
        <w:jc w:val="both"/>
      </w:pPr>
      <w:r w:rsidRPr="00D27AA2">
        <w:t xml:space="preserve">Nhiều năm liền Công ty được xếp hạng tín dụng tối ưu AAA, đặc biệt năm 2008 Công ty được Trung tâm Thông tin tín dụng của Ngân hàng Nhà nước (CIC) bình chọn là 1 trong 20 Doanh nghiệp tiêu biểu trên Thị trường chứng khóan. </w:t>
      </w:r>
    </w:p>
    <w:p w:rsidR="00627E62" w:rsidRPr="00C4073F" w:rsidRDefault="00C752BA" w:rsidP="00627E62">
      <w:pPr>
        <w:spacing w:before="160" w:after="120" w:line="312" w:lineRule="auto"/>
        <w:jc w:val="both"/>
        <w:rPr>
          <w:b/>
          <w:sz w:val="28"/>
          <w:szCs w:val="28"/>
        </w:rPr>
      </w:pPr>
      <w:r w:rsidRPr="00C4073F">
        <w:rPr>
          <w:b/>
          <w:sz w:val="28"/>
          <w:szCs w:val="28"/>
        </w:rPr>
        <w:t>III. BÁO CÁO TÀI CHÍNH năm 201</w:t>
      </w:r>
      <w:r w:rsidR="008B2A1F" w:rsidRPr="00C4073F">
        <w:rPr>
          <w:b/>
          <w:sz w:val="28"/>
          <w:szCs w:val="28"/>
        </w:rPr>
        <w:t>4</w:t>
      </w:r>
      <w:r w:rsidR="00627E62" w:rsidRPr="00C4073F">
        <w:rPr>
          <w:b/>
          <w:sz w:val="28"/>
          <w:szCs w:val="28"/>
        </w:rPr>
        <w:t xml:space="preserve"> đã kiểm toán </w:t>
      </w:r>
    </w:p>
    <w:tbl>
      <w:tblPr>
        <w:tblW w:w="9463" w:type="dxa"/>
        <w:tblInd w:w="108" w:type="dxa"/>
        <w:tblLook w:val="04A0"/>
      </w:tblPr>
      <w:tblGrid>
        <w:gridCol w:w="4043"/>
        <w:gridCol w:w="457"/>
        <w:gridCol w:w="522"/>
        <w:gridCol w:w="57"/>
        <w:gridCol w:w="942"/>
        <w:gridCol w:w="8"/>
        <w:gridCol w:w="1531"/>
        <w:gridCol w:w="249"/>
        <w:gridCol w:w="1611"/>
        <w:gridCol w:w="43"/>
      </w:tblGrid>
      <w:tr w:rsidR="00551971" w:rsidRPr="00B872D8" w:rsidTr="005A40BF">
        <w:trPr>
          <w:trHeight w:val="315"/>
        </w:trPr>
        <w:tc>
          <w:tcPr>
            <w:tcW w:w="9463" w:type="dxa"/>
            <w:gridSpan w:val="10"/>
            <w:tcBorders>
              <w:top w:val="nil"/>
              <w:left w:val="nil"/>
              <w:bottom w:val="nil"/>
              <w:right w:val="nil"/>
            </w:tcBorders>
            <w:shd w:val="clear" w:color="auto" w:fill="auto"/>
            <w:noWrap/>
            <w:vAlign w:val="bottom"/>
            <w:hideMark/>
          </w:tcPr>
          <w:tbl>
            <w:tblPr>
              <w:tblW w:w="9247" w:type="dxa"/>
              <w:tblLook w:val="04A0"/>
            </w:tblPr>
            <w:tblGrid>
              <w:gridCol w:w="4572"/>
              <w:gridCol w:w="605"/>
              <w:gridCol w:w="938"/>
              <w:gridCol w:w="1566"/>
              <w:gridCol w:w="1566"/>
            </w:tblGrid>
            <w:tr w:rsidR="008B2A1F" w:rsidRPr="00B872D8" w:rsidTr="008B2A1F">
              <w:trPr>
                <w:trHeight w:val="443"/>
              </w:trPr>
              <w:tc>
                <w:tcPr>
                  <w:tcW w:w="9247" w:type="dxa"/>
                  <w:gridSpan w:val="5"/>
                  <w:tcBorders>
                    <w:top w:val="nil"/>
                    <w:left w:val="nil"/>
                    <w:bottom w:val="nil"/>
                    <w:right w:val="nil"/>
                  </w:tcBorders>
                  <w:shd w:val="clear" w:color="auto" w:fill="auto"/>
                  <w:noWrap/>
                  <w:vAlign w:val="bottom"/>
                  <w:hideMark/>
                </w:tcPr>
                <w:p w:rsidR="008B2A1F" w:rsidRPr="00B872D8" w:rsidRDefault="008B2A1F" w:rsidP="008B2A1F">
                  <w:pPr>
                    <w:jc w:val="center"/>
                    <w:rPr>
                      <w:b/>
                      <w:bCs/>
                      <w:sz w:val="28"/>
                      <w:szCs w:val="28"/>
                    </w:rPr>
                  </w:pPr>
                  <w:r w:rsidRPr="00B872D8">
                    <w:rPr>
                      <w:b/>
                      <w:bCs/>
                      <w:sz w:val="28"/>
                      <w:szCs w:val="28"/>
                    </w:rPr>
                    <w:t>BẢNG CÂN ĐỐI KẾ TOÁN</w:t>
                  </w:r>
                </w:p>
              </w:tc>
            </w:tr>
            <w:tr w:rsidR="008B2A1F" w:rsidRPr="00B872D8" w:rsidTr="008B2A1F">
              <w:trPr>
                <w:trHeight w:val="255"/>
              </w:trPr>
              <w:tc>
                <w:tcPr>
                  <w:tcW w:w="9247" w:type="dxa"/>
                  <w:gridSpan w:val="5"/>
                  <w:tcBorders>
                    <w:top w:val="nil"/>
                    <w:left w:val="nil"/>
                    <w:bottom w:val="nil"/>
                    <w:right w:val="nil"/>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Tại ngày 31/12/2014</w:t>
                  </w:r>
                </w:p>
              </w:tc>
            </w:tr>
            <w:tr w:rsidR="008B2A1F" w:rsidRPr="00B872D8" w:rsidTr="008B2A1F">
              <w:trPr>
                <w:trHeight w:val="255"/>
              </w:trPr>
              <w:tc>
                <w:tcPr>
                  <w:tcW w:w="4572" w:type="dxa"/>
                  <w:tcBorders>
                    <w:top w:val="nil"/>
                    <w:left w:val="nil"/>
                    <w:bottom w:val="nil"/>
                    <w:right w:val="nil"/>
                  </w:tcBorders>
                  <w:shd w:val="clear" w:color="auto" w:fill="auto"/>
                  <w:noWrap/>
                  <w:vAlign w:val="bottom"/>
                  <w:hideMark/>
                </w:tcPr>
                <w:p w:rsidR="008B2A1F" w:rsidRPr="00B872D8" w:rsidRDefault="008B2A1F" w:rsidP="008B2A1F">
                  <w:pPr>
                    <w:rPr>
                      <w:sz w:val="20"/>
                      <w:szCs w:val="20"/>
                    </w:rPr>
                  </w:pPr>
                </w:p>
              </w:tc>
              <w:tc>
                <w:tcPr>
                  <w:tcW w:w="605" w:type="dxa"/>
                  <w:tcBorders>
                    <w:top w:val="nil"/>
                    <w:left w:val="nil"/>
                    <w:bottom w:val="nil"/>
                    <w:right w:val="nil"/>
                  </w:tcBorders>
                  <w:shd w:val="clear" w:color="auto" w:fill="auto"/>
                  <w:noWrap/>
                  <w:vAlign w:val="bottom"/>
                  <w:hideMark/>
                </w:tcPr>
                <w:p w:rsidR="008B2A1F" w:rsidRPr="00B872D8" w:rsidRDefault="008B2A1F" w:rsidP="008B2A1F">
                  <w:pPr>
                    <w:jc w:val="center"/>
                    <w:rPr>
                      <w:sz w:val="20"/>
                      <w:szCs w:val="20"/>
                    </w:rPr>
                  </w:pPr>
                </w:p>
              </w:tc>
              <w:tc>
                <w:tcPr>
                  <w:tcW w:w="938" w:type="dxa"/>
                  <w:tcBorders>
                    <w:top w:val="nil"/>
                    <w:left w:val="nil"/>
                    <w:bottom w:val="nil"/>
                    <w:right w:val="nil"/>
                  </w:tcBorders>
                  <w:shd w:val="clear" w:color="auto" w:fill="auto"/>
                  <w:noWrap/>
                  <w:vAlign w:val="bottom"/>
                  <w:hideMark/>
                </w:tcPr>
                <w:p w:rsidR="008B2A1F" w:rsidRPr="00B872D8" w:rsidRDefault="008B2A1F" w:rsidP="008B2A1F">
                  <w:pPr>
                    <w:jc w:val="center"/>
                    <w:rPr>
                      <w:sz w:val="20"/>
                      <w:szCs w:val="20"/>
                    </w:rPr>
                  </w:pPr>
                </w:p>
              </w:tc>
              <w:tc>
                <w:tcPr>
                  <w:tcW w:w="1566" w:type="dxa"/>
                  <w:tcBorders>
                    <w:top w:val="nil"/>
                    <w:left w:val="nil"/>
                    <w:bottom w:val="nil"/>
                    <w:right w:val="nil"/>
                  </w:tcBorders>
                  <w:shd w:val="clear" w:color="auto" w:fill="auto"/>
                  <w:noWrap/>
                  <w:vAlign w:val="bottom"/>
                  <w:hideMark/>
                </w:tcPr>
                <w:p w:rsidR="008B2A1F" w:rsidRPr="00B872D8" w:rsidRDefault="008B2A1F" w:rsidP="008B2A1F">
                  <w:pPr>
                    <w:rPr>
                      <w:sz w:val="20"/>
                      <w:szCs w:val="20"/>
                    </w:rPr>
                  </w:pPr>
                </w:p>
              </w:tc>
              <w:tc>
                <w:tcPr>
                  <w:tcW w:w="1566" w:type="dxa"/>
                  <w:tcBorders>
                    <w:top w:val="nil"/>
                    <w:left w:val="nil"/>
                    <w:bottom w:val="nil"/>
                    <w:right w:val="nil"/>
                  </w:tcBorders>
                  <w:shd w:val="clear" w:color="auto" w:fill="auto"/>
                  <w:noWrap/>
                  <w:vAlign w:val="bottom"/>
                  <w:hideMark/>
                </w:tcPr>
                <w:p w:rsidR="008B2A1F" w:rsidRPr="00B872D8" w:rsidRDefault="008B2A1F" w:rsidP="008B2A1F">
                  <w:pPr>
                    <w:rPr>
                      <w:sz w:val="20"/>
                      <w:szCs w:val="20"/>
                    </w:rPr>
                  </w:pPr>
                </w:p>
              </w:tc>
            </w:tr>
            <w:tr w:rsidR="008B2A1F" w:rsidRPr="00B872D8" w:rsidTr="008B2A1F">
              <w:trPr>
                <w:trHeight w:val="300"/>
              </w:trPr>
              <w:tc>
                <w:tcPr>
                  <w:tcW w:w="4572" w:type="dxa"/>
                  <w:vMerge w:val="restart"/>
                  <w:tcBorders>
                    <w:top w:val="single" w:sz="4" w:space="0" w:color="auto"/>
                    <w:left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TÀI SẢN</w:t>
                  </w:r>
                </w:p>
                <w:p w:rsidR="008B2A1F" w:rsidRPr="00B872D8" w:rsidRDefault="008B2A1F" w:rsidP="008B2A1F">
                  <w:pPr>
                    <w:jc w:val="center"/>
                    <w:rPr>
                      <w:b/>
                      <w:bCs/>
                      <w:sz w:val="20"/>
                      <w:szCs w:val="20"/>
                    </w:rPr>
                  </w:pPr>
                </w:p>
              </w:tc>
              <w:tc>
                <w:tcPr>
                  <w:tcW w:w="605" w:type="dxa"/>
                  <w:vMerge w:val="restart"/>
                  <w:tcBorders>
                    <w:top w:val="single" w:sz="4" w:space="0" w:color="auto"/>
                    <w:left w:val="nil"/>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Mã số</w:t>
                  </w:r>
                </w:p>
                <w:p w:rsidR="008B2A1F" w:rsidRPr="00B872D8" w:rsidRDefault="008B2A1F" w:rsidP="008B2A1F">
                  <w:pPr>
                    <w:jc w:val="center"/>
                    <w:rPr>
                      <w:b/>
                      <w:bCs/>
                      <w:sz w:val="20"/>
                      <w:szCs w:val="20"/>
                    </w:rPr>
                  </w:pPr>
                  <w:r w:rsidRPr="00B872D8">
                    <w:rPr>
                      <w:b/>
                      <w:bCs/>
                      <w:sz w:val="20"/>
                      <w:szCs w:val="20"/>
                    </w:rPr>
                    <w:t> </w:t>
                  </w:r>
                </w:p>
              </w:tc>
              <w:tc>
                <w:tcPr>
                  <w:tcW w:w="938" w:type="dxa"/>
                  <w:vMerge w:val="restart"/>
                  <w:tcBorders>
                    <w:top w:val="single" w:sz="4" w:space="0" w:color="auto"/>
                    <w:left w:val="nil"/>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Thuyết</w:t>
                  </w:r>
                </w:p>
                <w:p w:rsidR="008B2A1F" w:rsidRPr="00B872D8" w:rsidRDefault="008B2A1F" w:rsidP="008B2A1F">
                  <w:pPr>
                    <w:jc w:val="center"/>
                    <w:rPr>
                      <w:b/>
                      <w:bCs/>
                      <w:sz w:val="20"/>
                      <w:szCs w:val="20"/>
                    </w:rPr>
                  </w:pPr>
                  <w:r w:rsidRPr="00B872D8">
                    <w:rPr>
                      <w:b/>
                      <w:bCs/>
                      <w:sz w:val="20"/>
                      <w:szCs w:val="20"/>
                    </w:rPr>
                    <w:t>minh</w:t>
                  </w:r>
                </w:p>
              </w:tc>
              <w:tc>
                <w:tcPr>
                  <w:tcW w:w="31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Đơn vị : VND</w:t>
                  </w:r>
                </w:p>
              </w:tc>
            </w:tr>
            <w:tr w:rsidR="008B2A1F" w:rsidRPr="00B872D8" w:rsidTr="008B2A1F">
              <w:trPr>
                <w:trHeight w:val="255"/>
              </w:trPr>
              <w:tc>
                <w:tcPr>
                  <w:tcW w:w="4572" w:type="dxa"/>
                  <w:vMerge/>
                  <w:tcBorders>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p>
              </w:tc>
              <w:tc>
                <w:tcPr>
                  <w:tcW w:w="605" w:type="dxa"/>
                  <w:vMerge/>
                  <w:tcBorders>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p>
              </w:tc>
              <w:tc>
                <w:tcPr>
                  <w:tcW w:w="938" w:type="dxa"/>
                  <w:vMerge/>
                  <w:tcBorders>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Số cuối năm</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Số đầu năm</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A-TÀI SẢN NGẮN HẠN (100=110+120+130+140+150)</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100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76,641,096,937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80,232,261,313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 Tiền và các khoản tương đương tiền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110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3,095,242,194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2,354,222,213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Tiền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111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3,095,242,194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2,354,222,213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Các khoản tương đương tiền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112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II. Các khoản đầu tư tài chính ngắn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120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V.2</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445,000,000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545,064,860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Đầu tư ngắn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121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445,000,000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545,064,860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Dự phòng giảm giá chứng khoán ngắn hạn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129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III. Các khoản phải thu</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130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V.3</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24,642,738,602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27,772,931,127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Phải thu khách hàng</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131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5,841,943,858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1,987,327,530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Trả trước cho người bán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132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800,000,000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650,000,000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Phải thu nội bộ</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133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Phải thu theo tiến độ kế hoạch hợp đồng xây dựng</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134</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5. Các khoản phải thu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138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18,108,031,544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25,242,840,397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6. Dự phòng các khoản phải thu khó đòi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139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(107,236,800)</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(107,236,800)</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IV. Hàng tồn kho</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140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V.4</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43,578,558,215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45,784,825,530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Hàng tồn kho</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141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43,578,558,215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45,784,825,530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Dự phòng giảm giá hàng tồn kho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149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V. Tài sản ngắn hạn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150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V.5</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4,879,557,926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3,775,217,583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Chi phí trả trước ngắn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151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Thuế giá trị gia tăng được khấu trừ</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152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2,040,984,200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2,908,497,829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hideMark/>
                </w:tcPr>
                <w:p w:rsidR="008B2A1F" w:rsidRPr="00B872D8" w:rsidRDefault="008B2A1F" w:rsidP="008B2A1F">
                  <w:pPr>
                    <w:jc w:val="both"/>
                    <w:rPr>
                      <w:sz w:val="20"/>
                      <w:szCs w:val="20"/>
                    </w:rPr>
                  </w:pPr>
                  <w:r w:rsidRPr="00B872D8">
                    <w:rPr>
                      <w:sz w:val="20"/>
                      <w:szCs w:val="20"/>
                    </w:rPr>
                    <w:t>3. Thuế và các khoản phải thu Nhà Nước</w:t>
                  </w:r>
                </w:p>
              </w:tc>
              <w:tc>
                <w:tcPr>
                  <w:tcW w:w="605" w:type="dxa"/>
                  <w:tcBorders>
                    <w:top w:val="nil"/>
                    <w:left w:val="nil"/>
                    <w:bottom w:val="single" w:sz="4" w:space="0" w:color="auto"/>
                    <w:right w:val="single" w:sz="4" w:space="0" w:color="auto"/>
                  </w:tcBorders>
                  <w:shd w:val="clear" w:color="auto" w:fill="auto"/>
                  <w:hideMark/>
                </w:tcPr>
                <w:p w:rsidR="008B2A1F" w:rsidRPr="00B872D8" w:rsidRDefault="008B2A1F" w:rsidP="008B2A1F">
                  <w:pPr>
                    <w:jc w:val="center"/>
                    <w:rPr>
                      <w:sz w:val="20"/>
                      <w:szCs w:val="20"/>
                    </w:rPr>
                  </w:pPr>
                  <w:r w:rsidRPr="00B872D8">
                    <w:rPr>
                      <w:sz w:val="20"/>
                      <w:szCs w:val="20"/>
                    </w:rPr>
                    <w:t>154</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2,207,474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2,207,474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Tài sản ngắn hạn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158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2,836,366,252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864,512,280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B-TÀI SẢN DÀI HẠN (200=210+220+240+250+260)</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200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100,404,882,673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99,109,974,273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 Các khoản phải thu dài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210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Phải thu dài hạn của khách hàng</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211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Vốn kinh doanh ở các đơn vị trực thuộc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212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Phải thu nội bộ dài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213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Phải thu dài hạn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218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5. Dự phòng phải thu dài hạn khó đòi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219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II. Tài sản cố định</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220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82,669,882,673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81,374,974,273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Tài sản cố định hữu hình</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V.6</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lastRenderedPageBreak/>
                    <w:t xml:space="preserve">     - Nguyên giá</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1,207,605,168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1,412,168,501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xml:space="preserve">     - Giá trị hao mòn lũy kế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(1,207,605,168)</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(1,412,168,501)</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Tài sản cố định thuê tài chính</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224</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xml:space="preserve">     - Nguyên giá</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225</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xml:space="preserve">     - Giá trị hao mòn lũy kế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226</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Tài sản cố định vô hình</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227</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xml:space="preserve">     - Nguyên giá</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xml:space="preserve">     - Giá trị hao mòn lũy kế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229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Chi phí xây dựng cơ bản dở dang</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230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V.7</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82,669,882,673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81,374,974,273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III. Bất động sản đầu tư</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240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xml:space="preserve">     - Nguyên giá</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241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xml:space="preserve">     - Giá trị hao mòn lũy kế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242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IV. Các khoản đầu tư tài chính dài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250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V.8</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17,735,000,000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17,735,000,000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Đầu tư vào công ty con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251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Đầu tư vào công ty liên kết, liên doanh</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252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17,735,000,000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17,735,000,000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Đầu tư dài hạn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258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Dự phòng giảm giá chứng khoán, đầu tư dài hạn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259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V. Tài sản dài hạn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260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Chi phí trả trước dài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261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Tài sản thuế thu nhập hoãn lại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262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Tài sản dài hạn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268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TỔNG CỘNG TÀI SẢN (270=100+200)</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270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177,045,979,610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179,342,235,586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p>
              </w:tc>
            </w:tr>
            <w:tr w:rsidR="008B2A1F" w:rsidRPr="00B872D8" w:rsidTr="008B2A1F">
              <w:trPr>
                <w:trHeight w:val="300"/>
              </w:trPr>
              <w:tc>
                <w:tcPr>
                  <w:tcW w:w="4572" w:type="dxa"/>
                  <w:vMerge w:val="restart"/>
                  <w:tcBorders>
                    <w:top w:val="single" w:sz="4" w:space="0" w:color="auto"/>
                    <w:left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NGUỒN VỐN</w:t>
                  </w:r>
                </w:p>
                <w:p w:rsidR="008B2A1F" w:rsidRPr="00B872D8" w:rsidRDefault="008B2A1F" w:rsidP="008B2A1F">
                  <w:pPr>
                    <w:jc w:val="center"/>
                    <w:rPr>
                      <w:b/>
                      <w:bCs/>
                      <w:sz w:val="20"/>
                      <w:szCs w:val="20"/>
                    </w:rPr>
                  </w:pPr>
                </w:p>
              </w:tc>
              <w:tc>
                <w:tcPr>
                  <w:tcW w:w="605" w:type="dxa"/>
                  <w:vMerge w:val="restart"/>
                  <w:tcBorders>
                    <w:top w:val="single" w:sz="4" w:space="0" w:color="auto"/>
                    <w:left w:val="nil"/>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Mã số</w:t>
                  </w:r>
                </w:p>
                <w:p w:rsidR="008B2A1F" w:rsidRPr="00B872D8" w:rsidRDefault="008B2A1F" w:rsidP="008B2A1F">
                  <w:pPr>
                    <w:jc w:val="center"/>
                    <w:rPr>
                      <w:b/>
                      <w:bCs/>
                      <w:sz w:val="20"/>
                      <w:szCs w:val="20"/>
                    </w:rPr>
                  </w:pPr>
                  <w:r w:rsidRPr="00B872D8">
                    <w:rPr>
                      <w:b/>
                      <w:bCs/>
                      <w:sz w:val="20"/>
                      <w:szCs w:val="20"/>
                    </w:rPr>
                    <w:t> </w:t>
                  </w:r>
                </w:p>
              </w:tc>
              <w:tc>
                <w:tcPr>
                  <w:tcW w:w="938" w:type="dxa"/>
                  <w:vMerge w:val="restart"/>
                  <w:tcBorders>
                    <w:top w:val="single" w:sz="4" w:space="0" w:color="auto"/>
                    <w:left w:val="nil"/>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Thuyết</w:t>
                  </w:r>
                </w:p>
                <w:p w:rsidR="008B2A1F" w:rsidRPr="00B872D8" w:rsidRDefault="008B2A1F" w:rsidP="008B2A1F">
                  <w:pPr>
                    <w:jc w:val="center"/>
                    <w:rPr>
                      <w:b/>
                      <w:bCs/>
                      <w:sz w:val="20"/>
                      <w:szCs w:val="20"/>
                    </w:rPr>
                  </w:pPr>
                  <w:r w:rsidRPr="00B872D8">
                    <w:rPr>
                      <w:b/>
                      <w:bCs/>
                      <w:sz w:val="20"/>
                      <w:szCs w:val="20"/>
                    </w:rPr>
                    <w:t>minh</w:t>
                  </w:r>
                </w:p>
              </w:tc>
              <w:tc>
                <w:tcPr>
                  <w:tcW w:w="31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Đơn vị : VND</w:t>
                  </w:r>
                </w:p>
              </w:tc>
            </w:tr>
            <w:tr w:rsidR="008B2A1F" w:rsidRPr="00B872D8" w:rsidTr="008B2A1F">
              <w:trPr>
                <w:trHeight w:val="255"/>
              </w:trPr>
              <w:tc>
                <w:tcPr>
                  <w:tcW w:w="4572" w:type="dxa"/>
                  <w:vMerge/>
                  <w:tcBorders>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p>
              </w:tc>
              <w:tc>
                <w:tcPr>
                  <w:tcW w:w="605" w:type="dxa"/>
                  <w:vMerge/>
                  <w:tcBorders>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p>
              </w:tc>
              <w:tc>
                <w:tcPr>
                  <w:tcW w:w="938" w:type="dxa"/>
                  <w:vMerge/>
                  <w:tcBorders>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Số cuối năm</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Số đầu năm</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A NỢ PHẢI TRẢ</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300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33,676,667,538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36,787,354,774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 Nợ ngắn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310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33,576,667,538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36,687,354,774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Vay và nợ ngắn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V.9</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10,600,000,000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13,000,000,000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Phải trả người bán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V.10</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19,267,381,577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19,400,285,349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Người mua trả trước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V.10</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795,604,283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804,497,323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Thuế và các khoản phải nộp Nhà nước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314</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V.11</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4,131,898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513,273,343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5. Phải trả công nhân viên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315</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V.12</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236,230,950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898,796,120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6. Chi phí phải trả</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316</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V.13</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1,491,497,762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914,815,971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7. Phải trả nội bộ</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317</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8. Phải trả theo tiến độ kế hoạch hợp đồng xây dựng</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9. Các khoản phải trả, phải nộp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319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V.14</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525,747,796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499,613,396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10. Dự phòng phải trả ngắn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320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11. Quỹ Khen thưởng, phúc lợi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323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656,073,272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656,073,272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II Nợ dài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330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100,000,000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100,000,000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Phải trả dài hạn người bán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Phải trả dài hạn nội bộ</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Phải trả dài hạn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V.15</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100,000,000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100,000,000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Vay và nợ dài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334</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5. Thuế thu nhập hoãn lại phải trả</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335</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6. Dự phòng trợ cấp mất việc làm</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336</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7. Dự phòng phải trả dài hạn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337</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8. Doanh thu chưa thực hiện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9. Quỹ phát triển khoa học và công nghệ</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339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B NGUỒN VỐN CHỦ SỞ HỮU</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400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143,369,312,072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142,554,880,812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 Vốn chủ sở hữu</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410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V.16</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143,369,312,072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142,554,880,812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Vốn đầu tư của chủ sở hữu</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144,844,680,000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144,844,680,000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Thặng dư vốn cổ phần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5,015,044,372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5,015,044,372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Vốn khác của chủ sở hữu</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Cổ phiếu ngân quỹ</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414</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(2,233,060,000)</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(2,233,060,000)</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5. Chênh lệch đánh giá lại tài sản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415</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lastRenderedPageBreak/>
                    <w:t>6. Chênh lệch tỷ giá hối đoái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416</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7. Quỹ đầu tư phát triển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417</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8. Quỹ dự phòng tài chính</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418</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94,830,030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203,502,703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9. Quỹ khác thuộc vốn chủ sỡ hữu</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419</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10. Lợi nhuận chưa phân phối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420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(4,352,182,330)</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color w:val="FF0000"/>
                      <w:sz w:val="20"/>
                      <w:szCs w:val="20"/>
                    </w:rPr>
                    <w:t>(5,275,286,263)</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11. Nguồn vốn đầu tư xây dựng cơ bản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421</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12. Quỹ hỗ trợ sắp xếp doanh nghiệp</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422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II. Nguồn kinh phí và quỹ khác</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430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Nguồn kinh phí</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432</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Nguồn kinh phí đã hình thành tài sản cố định</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433</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sz w:val="20"/>
                      <w:szCs w:val="20"/>
                    </w:rPr>
                  </w:pPr>
                  <w:r w:rsidRPr="00B872D8">
                    <w:rPr>
                      <w:sz w:val="20"/>
                      <w:szCs w:val="20"/>
                    </w:rPr>
                    <w:t xml:space="preserve">0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TỔNG CỘNG NGUỒN VỐN</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440</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177,045,979,610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 xml:space="preserve">179,342,235,586 </w:t>
                  </w:r>
                </w:p>
              </w:tc>
            </w:tr>
            <w:tr w:rsidR="008B2A1F" w:rsidRPr="00B872D8" w:rsidTr="008B2A1F">
              <w:trPr>
                <w:trHeight w:val="255"/>
              </w:trPr>
              <w:tc>
                <w:tcPr>
                  <w:tcW w:w="4572" w:type="dxa"/>
                  <w:tcBorders>
                    <w:top w:val="nil"/>
                    <w:left w:val="nil"/>
                    <w:bottom w:val="nil"/>
                    <w:right w:val="nil"/>
                  </w:tcBorders>
                  <w:shd w:val="clear" w:color="auto" w:fill="auto"/>
                  <w:noWrap/>
                  <w:vAlign w:val="bottom"/>
                  <w:hideMark/>
                </w:tcPr>
                <w:p w:rsidR="008B2A1F" w:rsidRPr="00B872D8" w:rsidRDefault="008B2A1F" w:rsidP="008B2A1F">
                  <w:pPr>
                    <w:rPr>
                      <w:sz w:val="20"/>
                      <w:szCs w:val="20"/>
                    </w:rPr>
                  </w:pPr>
                </w:p>
              </w:tc>
              <w:tc>
                <w:tcPr>
                  <w:tcW w:w="605" w:type="dxa"/>
                  <w:tcBorders>
                    <w:top w:val="nil"/>
                    <w:left w:val="nil"/>
                    <w:bottom w:val="nil"/>
                    <w:right w:val="nil"/>
                  </w:tcBorders>
                  <w:shd w:val="clear" w:color="auto" w:fill="auto"/>
                  <w:noWrap/>
                  <w:vAlign w:val="bottom"/>
                  <w:hideMark/>
                </w:tcPr>
                <w:p w:rsidR="008B2A1F" w:rsidRPr="00B872D8" w:rsidRDefault="008B2A1F" w:rsidP="008B2A1F">
                  <w:pPr>
                    <w:jc w:val="center"/>
                    <w:rPr>
                      <w:sz w:val="20"/>
                      <w:szCs w:val="20"/>
                    </w:rPr>
                  </w:pPr>
                </w:p>
              </w:tc>
              <w:tc>
                <w:tcPr>
                  <w:tcW w:w="938" w:type="dxa"/>
                  <w:tcBorders>
                    <w:top w:val="nil"/>
                    <w:left w:val="nil"/>
                    <w:bottom w:val="nil"/>
                    <w:right w:val="nil"/>
                  </w:tcBorders>
                  <w:shd w:val="clear" w:color="auto" w:fill="auto"/>
                  <w:noWrap/>
                  <w:vAlign w:val="bottom"/>
                  <w:hideMark/>
                </w:tcPr>
                <w:p w:rsidR="008B2A1F" w:rsidRPr="00B872D8" w:rsidRDefault="008B2A1F" w:rsidP="008B2A1F">
                  <w:pPr>
                    <w:jc w:val="center"/>
                    <w:rPr>
                      <w:sz w:val="20"/>
                      <w:szCs w:val="20"/>
                    </w:rPr>
                  </w:pPr>
                </w:p>
              </w:tc>
              <w:tc>
                <w:tcPr>
                  <w:tcW w:w="1566" w:type="dxa"/>
                  <w:tcBorders>
                    <w:top w:val="nil"/>
                    <w:left w:val="nil"/>
                    <w:bottom w:val="nil"/>
                    <w:right w:val="nil"/>
                  </w:tcBorders>
                  <w:shd w:val="clear" w:color="auto" w:fill="auto"/>
                  <w:noWrap/>
                  <w:vAlign w:val="bottom"/>
                  <w:hideMark/>
                </w:tcPr>
                <w:p w:rsidR="008B2A1F" w:rsidRPr="00B872D8" w:rsidRDefault="008B2A1F" w:rsidP="008B2A1F">
                  <w:pPr>
                    <w:jc w:val="right"/>
                    <w:rPr>
                      <w:sz w:val="20"/>
                      <w:szCs w:val="20"/>
                    </w:rPr>
                  </w:pPr>
                </w:p>
              </w:tc>
              <w:tc>
                <w:tcPr>
                  <w:tcW w:w="1566" w:type="dxa"/>
                  <w:tcBorders>
                    <w:top w:val="nil"/>
                    <w:left w:val="nil"/>
                    <w:bottom w:val="nil"/>
                    <w:right w:val="nil"/>
                  </w:tcBorders>
                  <w:shd w:val="clear" w:color="auto" w:fill="auto"/>
                  <w:noWrap/>
                  <w:vAlign w:val="bottom"/>
                  <w:hideMark/>
                </w:tcPr>
                <w:p w:rsidR="008B2A1F" w:rsidRPr="00B872D8" w:rsidRDefault="008B2A1F" w:rsidP="008B2A1F">
                  <w:pPr>
                    <w:jc w:val="right"/>
                    <w:rPr>
                      <w:sz w:val="20"/>
                      <w:szCs w:val="20"/>
                    </w:rPr>
                  </w:pPr>
                </w:p>
              </w:tc>
            </w:tr>
            <w:tr w:rsidR="008B2A1F" w:rsidRPr="00B872D8" w:rsidTr="008B2A1F">
              <w:trPr>
                <w:trHeight w:val="405"/>
              </w:trPr>
              <w:tc>
                <w:tcPr>
                  <w:tcW w:w="9247" w:type="dxa"/>
                  <w:gridSpan w:val="5"/>
                  <w:tcBorders>
                    <w:top w:val="nil"/>
                    <w:left w:val="nil"/>
                    <w:bottom w:val="nil"/>
                    <w:right w:val="nil"/>
                  </w:tcBorders>
                  <w:shd w:val="clear" w:color="auto" w:fill="auto"/>
                  <w:noWrap/>
                  <w:vAlign w:val="bottom"/>
                  <w:hideMark/>
                </w:tcPr>
                <w:p w:rsidR="008B2A1F" w:rsidRPr="00B872D8" w:rsidRDefault="008B2A1F" w:rsidP="008B2A1F">
                  <w:pPr>
                    <w:jc w:val="center"/>
                    <w:rPr>
                      <w:b/>
                      <w:bCs/>
                      <w:sz w:val="32"/>
                      <w:szCs w:val="32"/>
                    </w:rPr>
                  </w:pPr>
                  <w:r w:rsidRPr="00B872D8">
                    <w:rPr>
                      <w:b/>
                      <w:bCs/>
                      <w:sz w:val="32"/>
                      <w:szCs w:val="32"/>
                    </w:rPr>
                    <w:t>CÁC CHỈ TIÊU NGOÀI BẢNG CÂN ĐỐI</w:t>
                  </w:r>
                </w:p>
              </w:tc>
            </w:tr>
            <w:tr w:rsidR="008B2A1F" w:rsidRPr="00B872D8" w:rsidTr="008B2A1F">
              <w:trPr>
                <w:trHeight w:val="255"/>
              </w:trPr>
              <w:tc>
                <w:tcPr>
                  <w:tcW w:w="9247" w:type="dxa"/>
                  <w:gridSpan w:val="5"/>
                  <w:tcBorders>
                    <w:top w:val="nil"/>
                    <w:left w:val="nil"/>
                    <w:bottom w:val="nil"/>
                    <w:right w:val="nil"/>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Tại ngày 31/12/2014</w:t>
                  </w:r>
                </w:p>
              </w:tc>
            </w:tr>
            <w:tr w:rsidR="008B2A1F" w:rsidRPr="00B872D8" w:rsidTr="008B2A1F">
              <w:trPr>
                <w:trHeight w:val="255"/>
              </w:trPr>
              <w:tc>
                <w:tcPr>
                  <w:tcW w:w="4572" w:type="dxa"/>
                  <w:tcBorders>
                    <w:top w:val="nil"/>
                    <w:left w:val="nil"/>
                    <w:bottom w:val="nil"/>
                    <w:right w:val="nil"/>
                  </w:tcBorders>
                  <w:shd w:val="clear" w:color="auto" w:fill="auto"/>
                  <w:noWrap/>
                  <w:vAlign w:val="bottom"/>
                  <w:hideMark/>
                </w:tcPr>
                <w:p w:rsidR="008B2A1F" w:rsidRPr="00B872D8" w:rsidRDefault="008B2A1F" w:rsidP="008B2A1F">
                  <w:pPr>
                    <w:rPr>
                      <w:sz w:val="20"/>
                      <w:szCs w:val="20"/>
                    </w:rPr>
                  </w:pPr>
                </w:p>
              </w:tc>
              <w:tc>
                <w:tcPr>
                  <w:tcW w:w="605" w:type="dxa"/>
                  <w:tcBorders>
                    <w:top w:val="nil"/>
                    <w:left w:val="nil"/>
                    <w:bottom w:val="nil"/>
                    <w:right w:val="nil"/>
                  </w:tcBorders>
                  <w:shd w:val="clear" w:color="auto" w:fill="auto"/>
                  <w:noWrap/>
                  <w:vAlign w:val="bottom"/>
                  <w:hideMark/>
                </w:tcPr>
                <w:p w:rsidR="008B2A1F" w:rsidRPr="00B872D8" w:rsidRDefault="008B2A1F" w:rsidP="008B2A1F">
                  <w:pPr>
                    <w:jc w:val="center"/>
                    <w:rPr>
                      <w:sz w:val="20"/>
                      <w:szCs w:val="20"/>
                    </w:rPr>
                  </w:pPr>
                </w:p>
              </w:tc>
              <w:tc>
                <w:tcPr>
                  <w:tcW w:w="938" w:type="dxa"/>
                  <w:tcBorders>
                    <w:top w:val="nil"/>
                    <w:left w:val="nil"/>
                    <w:bottom w:val="nil"/>
                    <w:right w:val="nil"/>
                  </w:tcBorders>
                  <w:shd w:val="clear" w:color="auto" w:fill="auto"/>
                  <w:noWrap/>
                  <w:vAlign w:val="bottom"/>
                  <w:hideMark/>
                </w:tcPr>
                <w:p w:rsidR="008B2A1F" w:rsidRPr="00B872D8" w:rsidRDefault="008B2A1F" w:rsidP="008B2A1F">
                  <w:pPr>
                    <w:jc w:val="center"/>
                    <w:rPr>
                      <w:sz w:val="20"/>
                      <w:szCs w:val="20"/>
                    </w:rPr>
                  </w:pPr>
                </w:p>
              </w:tc>
              <w:tc>
                <w:tcPr>
                  <w:tcW w:w="1566" w:type="dxa"/>
                  <w:tcBorders>
                    <w:top w:val="nil"/>
                    <w:left w:val="nil"/>
                    <w:bottom w:val="nil"/>
                    <w:right w:val="nil"/>
                  </w:tcBorders>
                  <w:shd w:val="clear" w:color="auto" w:fill="auto"/>
                  <w:noWrap/>
                  <w:vAlign w:val="bottom"/>
                  <w:hideMark/>
                </w:tcPr>
                <w:p w:rsidR="008B2A1F" w:rsidRPr="00B872D8" w:rsidRDefault="008B2A1F" w:rsidP="008B2A1F">
                  <w:pPr>
                    <w:rPr>
                      <w:sz w:val="20"/>
                      <w:szCs w:val="20"/>
                    </w:rPr>
                  </w:pPr>
                </w:p>
              </w:tc>
              <w:tc>
                <w:tcPr>
                  <w:tcW w:w="1566" w:type="dxa"/>
                  <w:tcBorders>
                    <w:top w:val="nil"/>
                    <w:left w:val="nil"/>
                    <w:bottom w:val="nil"/>
                    <w:right w:val="nil"/>
                  </w:tcBorders>
                  <w:shd w:val="clear" w:color="auto" w:fill="auto"/>
                  <w:noWrap/>
                  <w:vAlign w:val="bottom"/>
                  <w:hideMark/>
                </w:tcPr>
                <w:p w:rsidR="008B2A1F" w:rsidRPr="00B872D8" w:rsidRDefault="008B2A1F" w:rsidP="008B2A1F">
                  <w:pPr>
                    <w:rPr>
                      <w:sz w:val="20"/>
                      <w:szCs w:val="20"/>
                    </w:rPr>
                  </w:pPr>
                </w:p>
              </w:tc>
            </w:tr>
            <w:tr w:rsidR="008B2A1F" w:rsidRPr="00B872D8" w:rsidTr="008B2A1F">
              <w:trPr>
                <w:trHeight w:val="300"/>
              </w:trPr>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Chỉ tiêu</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Mã số</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Thuyết</w:t>
                  </w:r>
                </w:p>
              </w:tc>
              <w:tc>
                <w:tcPr>
                  <w:tcW w:w="31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A1F" w:rsidRPr="00B872D8" w:rsidRDefault="008B2A1F" w:rsidP="008B2A1F">
                  <w:pPr>
                    <w:jc w:val="right"/>
                    <w:rPr>
                      <w:b/>
                      <w:bCs/>
                      <w:sz w:val="20"/>
                      <w:szCs w:val="20"/>
                    </w:rPr>
                  </w:pPr>
                  <w:r w:rsidRPr="00B872D8">
                    <w:rPr>
                      <w:b/>
                      <w:bCs/>
                      <w:sz w:val="20"/>
                      <w:szCs w:val="20"/>
                    </w:rPr>
                    <w:t>Đơn vị : VND</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b/>
                      <w:bCs/>
                      <w:sz w:val="20"/>
                      <w:szCs w:val="20"/>
                    </w:rPr>
                  </w:pPr>
                  <w:r w:rsidRPr="00B872D8">
                    <w:rPr>
                      <w:b/>
                      <w:bCs/>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minh</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Số cuối năm</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b/>
                      <w:bCs/>
                      <w:sz w:val="20"/>
                      <w:szCs w:val="20"/>
                    </w:rPr>
                  </w:pPr>
                  <w:r w:rsidRPr="00B872D8">
                    <w:rPr>
                      <w:b/>
                      <w:bCs/>
                      <w:sz w:val="20"/>
                      <w:szCs w:val="20"/>
                    </w:rPr>
                    <w:t>Số đầu năm</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1. Tài sản thuê ngoài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2. Vật tư, hàng hóa nhận giữ hộ, nhận gia công</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3. Hàng hóa nhận bán hộ, nhận ký gửi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4. Nợ khó đòi đã xử lý</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5. Ngoại tệ các loại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6. Hạn mức kinh phí còn lại</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7. Nguồn vốn khấu hao cơ bản hiện có</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r w:rsidR="008B2A1F" w:rsidRPr="00B872D8" w:rsidTr="008B2A1F">
              <w:trPr>
                <w:trHeight w:val="255"/>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jc w:val="cente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8B2A1F" w:rsidRPr="00B872D8" w:rsidRDefault="008B2A1F" w:rsidP="008B2A1F">
                  <w:pPr>
                    <w:rPr>
                      <w:sz w:val="20"/>
                      <w:szCs w:val="20"/>
                    </w:rPr>
                  </w:pPr>
                  <w:r w:rsidRPr="00B872D8">
                    <w:rPr>
                      <w:sz w:val="20"/>
                      <w:szCs w:val="20"/>
                    </w:rPr>
                    <w:t> </w:t>
                  </w:r>
                </w:p>
              </w:tc>
            </w:tr>
          </w:tbl>
          <w:p w:rsidR="00551971" w:rsidRPr="00B872D8" w:rsidRDefault="00551971" w:rsidP="00551971">
            <w:pPr>
              <w:jc w:val="center"/>
              <w:rPr>
                <w:b/>
                <w:bCs/>
              </w:rPr>
            </w:pPr>
          </w:p>
        </w:tc>
      </w:tr>
      <w:tr w:rsidR="008B2A1F" w:rsidRPr="00551971" w:rsidTr="005A40BF">
        <w:trPr>
          <w:trHeight w:val="315"/>
        </w:trPr>
        <w:tc>
          <w:tcPr>
            <w:tcW w:w="4043" w:type="dxa"/>
            <w:tcBorders>
              <w:top w:val="nil"/>
              <w:left w:val="nil"/>
              <w:bottom w:val="nil"/>
              <w:right w:val="nil"/>
            </w:tcBorders>
            <w:shd w:val="clear" w:color="auto" w:fill="auto"/>
            <w:noWrap/>
            <w:vAlign w:val="bottom"/>
            <w:hideMark/>
          </w:tcPr>
          <w:p w:rsidR="00AB32ED" w:rsidRPr="00551971" w:rsidRDefault="00AB32ED" w:rsidP="00551971"/>
        </w:tc>
        <w:tc>
          <w:tcPr>
            <w:tcW w:w="979" w:type="dxa"/>
            <w:gridSpan w:val="2"/>
            <w:tcBorders>
              <w:top w:val="nil"/>
              <w:left w:val="nil"/>
              <w:bottom w:val="nil"/>
              <w:right w:val="nil"/>
            </w:tcBorders>
            <w:shd w:val="clear" w:color="auto" w:fill="auto"/>
            <w:noWrap/>
            <w:vAlign w:val="bottom"/>
            <w:hideMark/>
          </w:tcPr>
          <w:p w:rsidR="00551971" w:rsidRPr="00551971" w:rsidRDefault="00551971" w:rsidP="00551971">
            <w:pPr>
              <w:jc w:val="center"/>
              <w:rPr>
                <w:b/>
                <w:bCs/>
              </w:rPr>
            </w:pPr>
          </w:p>
        </w:tc>
        <w:tc>
          <w:tcPr>
            <w:tcW w:w="999" w:type="dxa"/>
            <w:gridSpan w:val="2"/>
            <w:tcBorders>
              <w:top w:val="nil"/>
              <w:left w:val="nil"/>
              <w:bottom w:val="nil"/>
              <w:right w:val="nil"/>
            </w:tcBorders>
            <w:shd w:val="clear" w:color="auto" w:fill="auto"/>
            <w:noWrap/>
            <w:vAlign w:val="bottom"/>
            <w:hideMark/>
          </w:tcPr>
          <w:p w:rsidR="00551971" w:rsidRPr="00551971" w:rsidRDefault="00551971" w:rsidP="00551971">
            <w:pPr>
              <w:jc w:val="center"/>
              <w:rPr>
                <w:b/>
                <w:bCs/>
              </w:rPr>
            </w:pPr>
          </w:p>
        </w:tc>
        <w:tc>
          <w:tcPr>
            <w:tcW w:w="1788" w:type="dxa"/>
            <w:gridSpan w:val="3"/>
            <w:tcBorders>
              <w:top w:val="nil"/>
              <w:left w:val="nil"/>
              <w:bottom w:val="nil"/>
              <w:right w:val="nil"/>
            </w:tcBorders>
            <w:shd w:val="clear" w:color="auto" w:fill="auto"/>
            <w:noWrap/>
            <w:vAlign w:val="bottom"/>
            <w:hideMark/>
          </w:tcPr>
          <w:p w:rsidR="00551971" w:rsidRPr="00551971" w:rsidRDefault="00551971" w:rsidP="00551971">
            <w:pPr>
              <w:jc w:val="right"/>
              <w:rPr>
                <w:b/>
                <w:bCs/>
                <w:sz w:val="22"/>
                <w:szCs w:val="22"/>
              </w:rPr>
            </w:pPr>
          </w:p>
        </w:tc>
        <w:tc>
          <w:tcPr>
            <w:tcW w:w="1654" w:type="dxa"/>
            <w:gridSpan w:val="2"/>
            <w:tcBorders>
              <w:top w:val="nil"/>
              <w:left w:val="nil"/>
              <w:bottom w:val="nil"/>
              <w:right w:val="nil"/>
            </w:tcBorders>
            <w:shd w:val="clear" w:color="auto" w:fill="auto"/>
            <w:noWrap/>
            <w:vAlign w:val="bottom"/>
            <w:hideMark/>
          </w:tcPr>
          <w:p w:rsidR="00551971" w:rsidRPr="00551971" w:rsidRDefault="00551971" w:rsidP="00551971">
            <w:pPr>
              <w:jc w:val="right"/>
              <w:rPr>
                <w:b/>
                <w:bCs/>
                <w:sz w:val="22"/>
                <w:szCs w:val="22"/>
              </w:rPr>
            </w:pPr>
          </w:p>
        </w:tc>
      </w:tr>
      <w:tr w:rsidR="004F3209" w:rsidRPr="00B872D8" w:rsidTr="005A40BF">
        <w:trPr>
          <w:gridAfter w:val="1"/>
          <w:wAfter w:w="43" w:type="dxa"/>
          <w:trHeight w:val="405"/>
        </w:trPr>
        <w:tc>
          <w:tcPr>
            <w:tcW w:w="9420" w:type="dxa"/>
            <w:gridSpan w:val="9"/>
            <w:tcBorders>
              <w:top w:val="nil"/>
              <w:left w:val="nil"/>
              <w:bottom w:val="nil"/>
              <w:right w:val="nil"/>
            </w:tcBorders>
            <w:shd w:val="clear" w:color="auto" w:fill="auto"/>
            <w:noWrap/>
            <w:vAlign w:val="bottom"/>
            <w:hideMark/>
          </w:tcPr>
          <w:p w:rsidR="004F3209" w:rsidRPr="00C4073F" w:rsidRDefault="004F3209" w:rsidP="006263E8">
            <w:pPr>
              <w:jc w:val="center"/>
              <w:rPr>
                <w:b/>
                <w:bCs/>
                <w:sz w:val="28"/>
                <w:szCs w:val="28"/>
              </w:rPr>
            </w:pPr>
            <w:r w:rsidRPr="00C4073F">
              <w:rPr>
                <w:b/>
                <w:bCs/>
                <w:sz w:val="28"/>
                <w:szCs w:val="28"/>
              </w:rPr>
              <w:t xml:space="preserve">BÁO CÁO KẾT QUẢ HOẠT ĐỘNG KINH DOANH </w:t>
            </w:r>
          </w:p>
        </w:tc>
      </w:tr>
      <w:tr w:rsidR="004F3209" w:rsidRPr="00B872D8" w:rsidTr="005A40BF">
        <w:trPr>
          <w:gridAfter w:val="1"/>
          <w:wAfter w:w="43" w:type="dxa"/>
          <w:trHeight w:val="315"/>
        </w:trPr>
        <w:tc>
          <w:tcPr>
            <w:tcW w:w="9420" w:type="dxa"/>
            <w:gridSpan w:val="9"/>
            <w:tcBorders>
              <w:top w:val="nil"/>
              <w:left w:val="nil"/>
              <w:bottom w:val="nil"/>
              <w:right w:val="nil"/>
            </w:tcBorders>
            <w:shd w:val="clear" w:color="auto" w:fill="auto"/>
            <w:noWrap/>
            <w:vAlign w:val="bottom"/>
            <w:hideMark/>
          </w:tcPr>
          <w:p w:rsidR="004F3209" w:rsidRPr="00C4073F" w:rsidRDefault="004F3209" w:rsidP="006263E8">
            <w:pPr>
              <w:jc w:val="center"/>
              <w:rPr>
                <w:b/>
                <w:bCs/>
                <w:sz w:val="28"/>
                <w:szCs w:val="28"/>
              </w:rPr>
            </w:pPr>
            <w:r w:rsidRPr="00C4073F">
              <w:rPr>
                <w:b/>
                <w:bCs/>
                <w:sz w:val="28"/>
                <w:szCs w:val="28"/>
              </w:rPr>
              <w:t xml:space="preserve"> Năm 2014 </w:t>
            </w:r>
          </w:p>
        </w:tc>
      </w:tr>
      <w:tr w:rsidR="004F3209" w:rsidRPr="00B872D8" w:rsidTr="005A40BF">
        <w:trPr>
          <w:gridAfter w:val="1"/>
          <w:wAfter w:w="43" w:type="dxa"/>
          <w:trHeight w:val="315"/>
        </w:trPr>
        <w:tc>
          <w:tcPr>
            <w:tcW w:w="4500" w:type="dxa"/>
            <w:gridSpan w:val="2"/>
            <w:tcBorders>
              <w:top w:val="nil"/>
              <w:left w:val="nil"/>
              <w:bottom w:val="nil"/>
              <w:right w:val="nil"/>
            </w:tcBorders>
            <w:shd w:val="clear" w:color="auto" w:fill="auto"/>
            <w:noWrap/>
            <w:vAlign w:val="bottom"/>
            <w:hideMark/>
          </w:tcPr>
          <w:p w:rsidR="004F3209" w:rsidRPr="00B872D8" w:rsidRDefault="004F3209" w:rsidP="006263E8"/>
        </w:tc>
        <w:tc>
          <w:tcPr>
            <w:tcW w:w="579" w:type="dxa"/>
            <w:gridSpan w:val="2"/>
            <w:tcBorders>
              <w:top w:val="nil"/>
              <w:left w:val="nil"/>
              <w:bottom w:val="nil"/>
              <w:right w:val="nil"/>
            </w:tcBorders>
            <w:shd w:val="clear" w:color="auto" w:fill="auto"/>
            <w:noWrap/>
            <w:vAlign w:val="bottom"/>
            <w:hideMark/>
          </w:tcPr>
          <w:p w:rsidR="004F3209" w:rsidRPr="00B872D8" w:rsidRDefault="004F3209" w:rsidP="006263E8">
            <w:pPr>
              <w:jc w:val="center"/>
              <w:rPr>
                <w:b/>
                <w:bCs/>
              </w:rPr>
            </w:pPr>
          </w:p>
        </w:tc>
        <w:tc>
          <w:tcPr>
            <w:tcW w:w="950" w:type="dxa"/>
            <w:gridSpan w:val="2"/>
            <w:tcBorders>
              <w:top w:val="nil"/>
              <w:left w:val="nil"/>
              <w:bottom w:val="nil"/>
              <w:right w:val="nil"/>
            </w:tcBorders>
            <w:shd w:val="clear" w:color="auto" w:fill="auto"/>
            <w:noWrap/>
            <w:vAlign w:val="bottom"/>
            <w:hideMark/>
          </w:tcPr>
          <w:p w:rsidR="004F3209" w:rsidRPr="00B872D8" w:rsidRDefault="004F3209" w:rsidP="006263E8">
            <w:pPr>
              <w:jc w:val="center"/>
              <w:rPr>
                <w:b/>
                <w:bCs/>
              </w:rPr>
            </w:pPr>
          </w:p>
        </w:tc>
        <w:tc>
          <w:tcPr>
            <w:tcW w:w="1531" w:type="dxa"/>
            <w:tcBorders>
              <w:top w:val="nil"/>
              <w:left w:val="nil"/>
              <w:bottom w:val="nil"/>
              <w:right w:val="nil"/>
            </w:tcBorders>
            <w:shd w:val="clear" w:color="auto" w:fill="auto"/>
            <w:noWrap/>
            <w:vAlign w:val="bottom"/>
            <w:hideMark/>
          </w:tcPr>
          <w:p w:rsidR="004F3209" w:rsidRPr="00B872D8" w:rsidRDefault="004F3209" w:rsidP="006263E8">
            <w:pPr>
              <w:jc w:val="right"/>
              <w:rPr>
                <w:b/>
                <w:bCs/>
                <w:szCs w:val="22"/>
              </w:rPr>
            </w:pPr>
          </w:p>
        </w:tc>
        <w:tc>
          <w:tcPr>
            <w:tcW w:w="1860" w:type="dxa"/>
            <w:gridSpan w:val="2"/>
            <w:tcBorders>
              <w:top w:val="nil"/>
              <w:left w:val="nil"/>
              <w:bottom w:val="nil"/>
              <w:right w:val="nil"/>
            </w:tcBorders>
            <w:shd w:val="clear" w:color="auto" w:fill="auto"/>
            <w:noWrap/>
            <w:vAlign w:val="bottom"/>
            <w:hideMark/>
          </w:tcPr>
          <w:p w:rsidR="004F3209" w:rsidRPr="00B872D8" w:rsidRDefault="004F3209" w:rsidP="006263E8">
            <w:pPr>
              <w:jc w:val="right"/>
              <w:rPr>
                <w:b/>
                <w:bCs/>
                <w:szCs w:val="22"/>
              </w:rPr>
            </w:pPr>
          </w:p>
        </w:tc>
      </w:tr>
      <w:tr w:rsidR="004F3209" w:rsidRPr="00B872D8" w:rsidTr="005A40BF">
        <w:trPr>
          <w:gridAfter w:val="1"/>
          <w:wAfter w:w="43" w:type="dxa"/>
          <w:trHeight w:val="315"/>
        </w:trPr>
        <w:tc>
          <w:tcPr>
            <w:tcW w:w="450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F3209" w:rsidRPr="00B872D8" w:rsidRDefault="004F3209" w:rsidP="006263E8">
            <w:pPr>
              <w:jc w:val="center"/>
              <w:rPr>
                <w:b/>
                <w:bCs/>
                <w:szCs w:val="22"/>
              </w:rPr>
            </w:pPr>
            <w:r w:rsidRPr="00B872D8">
              <w:rPr>
                <w:b/>
                <w:bCs/>
                <w:szCs w:val="22"/>
              </w:rPr>
              <w:t>Chỉ tiêu</w:t>
            </w:r>
          </w:p>
          <w:p w:rsidR="004F3209" w:rsidRPr="00B872D8" w:rsidRDefault="004F3209" w:rsidP="006263E8">
            <w:pPr>
              <w:rPr>
                <w:b/>
                <w:bCs/>
                <w:szCs w:val="22"/>
              </w:rPr>
            </w:pPr>
            <w:r w:rsidRPr="00B872D8">
              <w:rPr>
                <w:szCs w:val="22"/>
              </w:rPr>
              <w:t> </w:t>
            </w:r>
          </w:p>
        </w:tc>
        <w:tc>
          <w:tcPr>
            <w:tcW w:w="579" w:type="dxa"/>
            <w:gridSpan w:val="2"/>
            <w:vMerge w:val="restart"/>
            <w:tcBorders>
              <w:top w:val="single" w:sz="4" w:space="0" w:color="auto"/>
              <w:left w:val="nil"/>
              <w:right w:val="single" w:sz="4" w:space="0" w:color="auto"/>
            </w:tcBorders>
            <w:shd w:val="clear" w:color="auto" w:fill="auto"/>
            <w:noWrap/>
            <w:vAlign w:val="center"/>
            <w:hideMark/>
          </w:tcPr>
          <w:p w:rsidR="004F3209" w:rsidRPr="00B872D8" w:rsidRDefault="004F3209" w:rsidP="006263E8">
            <w:pPr>
              <w:jc w:val="center"/>
              <w:rPr>
                <w:b/>
                <w:bCs/>
                <w:szCs w:val="22"/>
              </w:rPr>
            </w:pPr>
            <w:r w:rsidRPr="00B872D8">
              <w:rPr>
                <w:b/>
                <w:bCs/>
                <w:szCs w:val="22"/>
              </w:rPr>
              <w:t>Mã số</w:t>
            </w:r>
          </w:p>
          <w:p w:rsidR="004F3209" w:rsidRPr="00B872D8" w:rsidRDefault="004F3209" w:rsidP="006263E8">
            <w:pPr>
              <w:jc w:val="center"/>
              <w:rPr>
                <w:b/>
                <w:bCs/>
                <w:szCs w:val="22"/>
              </w:rPr>
            </w:pPr>
            <w:r w:rsidRPr="00B872D8">
              <w:rPr>
                <w:szCs w:val="22"/>
              </w:rPr>
              <w:t> </w:t>
            </w:r>
          </w:p>
        </w:tc>
        <w:tc>
          <w:tcPr>
            <w:tcW w:w="950" w:type="dxa"/>
            <w:gridSpan w:val="2"/>
            <w:vMerge w:val="restart"/>
            <w:tcBorders>
              <w:top w:val="single" w:sz="4" w:space="0" w:color="auto"/>
              <w:left w:val="nil"/>
              <w:right w:val="single" w:sz="4" w:space="0" w:color="auto"/>
            </w:tcBorders>
            <w:shd w:val="clear" w:color="auto" w:fill="auto"/>
            <w:noWrap/>
            <w:vAlign w:val="center"/>
            <w:hideMark/>
          </w:tcPr>
          <w:p w:rsidR="004F3209" w:rsidRPr="00B872D8" w:rsidRDefault="004F3209" w:rsidP="006263E8">
            <w:pPr>
              <w:jc w:val="center"/>
              <w:rPr>
                <w:b/>
                <w:bCs/>
                <w:szCs w:val="22"/>
              </w:rPr>
            </w:pPr>
            <w:r w:rsidRPr="00B872D8">
              <w:rPr>
                <w:b/>
                <w:bCs/>
                <w:szCs w:val="22"/>
              </w:rPr>
              <w:t>Thuyết</w:t>
            </w:r>
          </w:p>
          <w:p w:rsidR="004F3209" w:rsidRPr="00B872D8" w:rsidRDefault="004F3209" w:rsidP="006263E8">
            <w:pPr>
              <w:jc w:val="center"/>
              <w:rPr>
                <w:b/>
                <w:bCs/>
                <w:szCs w:val="22"/>
              </w:rPr>
            </w:pPr>
            <w:r w:rsidRPr="00B872D8">
              <w:rPr>
                <w:b/>
                <w:bCs/>
                <w:szCs w:val="22"/>
              </w:rPr>
              <w:t>minh</w:t>
            </w:r>
          </w:p>
        </w:tc>
        <w:tc>
          <w:tcPr>
            <w:tcW w:w="1531" w:type="dxa"/>
            <w:tcBorders>
              <w:top w:val="single" w:sz="4" w:space="0" w:color="auto"/>
              <w:left w:val="nil"/>
              <w:bottom w:val="single" w:sz="4" w:space="0" w:color="auto"/>
              <w:right w:val="nil"/>
            </w:tcBorders>
            <w:shd w:val="clear" w:color="auto" w:fill="auto"/>
            <w:vAlign w:val="center"/>
            <w:hideMark/>
          </w:tcPr>
          <w:p w:rsidR="004F3209" w:rsidRPr="00B872D8" w:rsidRDefault="004F3209" w:rsidP="006263E8">
            <w:pPr>
              <w:jc w:val="center"/>
              <w:rPr>
                <w:b/>
                <w:bCs/>
                <w:szCs w:val="22"/>
              </w:rPr>
            </w:pPr>
            <w:r w:rsidRPr="00B872D8">
              <w:rPr>
                <w:b/>
                <w:bCs/>
                <w:szCs w:val="22"/>
              </w:rPr>
              <w:t> </w:t>
            </w:r>
          </w:p>
        </w:tc>
        <w:tc>
          <w:tcPr>
            <w:tcW w:w="1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3209" w:rsidRPr="00B872D8" w:rsidRDefault="004F3209" w:rsidP="004F3209">
            <w:pPr>
              <w:rPr>
                <w:b/>
                <w:bCs/>
                <w:szCs w:val="22"/>
              </w:rPr>
            </w:pPr>
            <w:r w:rsidRPr="00B872D8">
              <w:rPr>
                <w:b/>
                <w:bCs/>
                <w:szCs w:val="22"/>
              </w:rPr>
              <w:t>ĐVT : VND</w:t>
            </w:r>
          </w:p>
        </w:tc>
      </w:tr>
      <w:tr w:rsidR="004F3209" w:rsidRPr="00B872D8" w:rsidTr="005A40BF">
        <w:trPr>
          <w:gridAfter w:val="1"/>
          <w:wAfter w:w="43" w:type="dxa"/>
          <w:trHeight w:val="315"/>
        </w:trPr>
        <w:tc>
          <w:tcPr>
            <w:tcW w:w="4500" w:type="dxa"/>
            <w:gridSpan w:val="2"/>
            <w:vMerge/>
            <w:tcBorders>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szCs w:val="22"/>
              </w:rPr>
            </w:pPr>
          </w:p>
        </w:tc>
        <w:tc>
          <w:tcPr>
            <w:tcW w:w="579" w:type="dxa"/>
            <w:gridSpan w:val="2"/>
            <w:vMerge/>
            <w:tcBorders>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szCs w:val="22"/>
              </w:rPr>
            </w:pPr>
          </w:p>
        </w:tc>
        <w:tc>
          <w:tcPr>
            <w:tcW w:w="950" w:type="dxa"/>
            <w:gridSpan w:val="2"/>
            <w:vMerge/>
            <w:tcBorders>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p>
        </w:tc>
        <w:tc>
          <w:tcPr>
            <w:tcW w:w="1531" w:type="dxa"/>
            <w:tcBorders>
              <w:top w:val="nil"/>
              <w:left w:val="nil"/>
              <w:bottom w:val="single" w:sz="4" w:space="0" w:color="auto"/>
              <w:right w:val="single" w:sz="4" w:space="0" w:color="auto"/>
            </w:tcBorders>
            <w:shd w:val="clear" w:color="auto" w:fill="auto"/>
            <w:vAlign w:val="center"/>
            <w:hideMark/>
          </w:tcPr>
          <w:p w:rsidR="004F3209" w:rsidRPr="00B872D8" w:rsidRDefault="004F3209" w:rsidP="006263E8">
            <w:pPr>
              <w:jc w:val="center"/>
              <w:rPr>
                <w:b/>
                <w:bCs/>
                <w:szCs w:val="22"/>
              </w:rPr>
            </w:pPr>
            <w:r w:rsidRPr="00B872D8">
              <w:rPr>
                <w:b/>
                <w:bCs/>
                <w:szCs w:val="22"/>
              </w:rPr>
              <w:t>Năm nay</w:t>
            </w:r>
          </w:p>
        </w:tc>
        <w:tc>
          <w:tcPr>
            <w:tcW w:w="1860" w:type="dxa"/>
            <w:gridSpan w:val="2"/>
            <w:tcBorders>
              <w:top w:val="nil"/>
              <w:left w:val="nil"/>
              <w:bottom w:val="single" w:sz="4" w:space="0" w:color="auto"/>
              <w:right w:val="single" w:sz="4" w:space="0" w:color="auto"/>
            </w:tcBorders>
            <w:shd w:val="clear" w:color="auto" w:fill="auto"/>
            <w:vAlign w:val="center"/>
            <w:hideMark/>
          </w:tcPr>
          <w:p w:rsidR="004F3209" w:rsidRPr="00B872D8" w:rsidRDefault="004F3209" w:rsidP="006263E8">
            <w:pPr>
              <w:jc w:val="center"/>
              <w:rPr>
                <w:b/>
                <w:bCs/>
                <w:szCs w:val="22"/>
              </w:rPr>
            </w:pPr>
            <w:r w:rsidRPr="00B872D8">
              <w:rPr>
                <w:b/>
                <w:bCs/>
                <w:szCs w:val="22"/>
              </w:rPr>
              <w:t>Năm trước</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 Doanh thu bán hàng và cung cấp dịch vụ</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01</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VI.17</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26,578,200,494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35,770,361,804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2. Các khoản giảm trừ (03 = 04 + 05 + 06 + 07)</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03</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VI.18</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3. Doanh thu thuần về bán hàng và cung cấp dịch vụ</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10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VI.19</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26,578,200,494 </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35,770,361,804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4. Giá vốn hàng bán</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11</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VI.20</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22,804,621,711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30,816,395,706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 xml:space="preserve">5. Lợi nhuận gộp về bán hàng và cung cấp dịch vụ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20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3,773,578,783 </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4,953,966,098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6. Doanh thu hoạt động tài chính</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21</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VI.21</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1,752,522,128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993,593,999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7. Chi phí tài chính</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22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VI.22</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898,120,263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805,465,628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szCs w:val="22"/>
              </w:rPr>
            </w:pPr>
            <w:r w:rsidRPr="00B872D8">
              <w:rPr>
                <w:szCs w:val="22"/>
              </w:rPr>
              <w:t xml:space="preserve">    - Trong đó : Chi phí lãi vay</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23</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sz w:val="20"/>
                <w:szCs w:val="20"/>
              </w:rPr>
            </w:pPr>
            <w:r w:rsidRPr="00B872D8">
              <w:rPr>
                <w:sz w:val="20"/>
                <w:szCs w:val="20"/>
              </w:rPr>
              <w:t xml:space="preserve">              896,653,732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sz w:val="20"/>
                <w:szCs w:val="20"/>
              </w:rPr>
            </w:pPr>
            <w:r w:rsidRPr="00B872D8">
              <w:rPr>
                <w:sz w:val="20"/>
                <w:szCs w:val="20"/>
              </w:rPr>
              <w:t xml:space="preserve">              1,183,262,864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8. Chi phí bán hàng</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24</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1,261,883,746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1,434,104,427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9. Chi phí quản lý doanh nghiệp</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25</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2,280,320,449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2,546,495,108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 xml:space="preserve">10. Lợi nhuận thuần từ hoạt động kinh </w:t>
            </w:r>
            <w:r w:rsidRPr="00B872D8">
              <w:rPr>
                <w:b/>
                <w:bCs/>
                <w:szCs w:val="22"/>
              </w:rPr>
              <w:lastRenderedPageBreak/>
              <w:t>doanh</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lastRenderedPageBreak/>
              <w:t>30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w:t>
            </w:r>
            <w:r w:rsidRPr="00B872D8">
              <w:rPr>
                <w:b/>
                <w:bCs/>
                <w:sz w:val="20"/>
                <w:szCs w:val="20"/>
              </w:rPr>
              <w:lastRenderedPageBreak/>
              <w:t xml:space="preserve">1,085,776,453 </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lastRenderedPageBreak/>
              <w:t xml:space="preserve">          </w:t>
            </w:r>
            <w:r w:rsidRPr="00B872D8">
              <w:rPr>
                <w:b/>
                <w:bCs/>
                <w:sz w:val="20"/>
                <w:szCs w:val="20"/>
              </w:rPr>
              <w:lastRenderedPageBreak/>
              <w:t xml:space="preserve">1,161,494,934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lastRenderedPageBreak/>
              <w:t>11. Thu nhập khác</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31</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VI.23</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22,465,818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12. Chi phí khác</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32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VI.23</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185,138,338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128,125,110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13. Lợi nhuận khác ( 40 = 31 - 32 )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40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(162,672,520)</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(128,125,110)</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14. Tổng lợi nhuận kế toán trước thuế (50 = 30 + 40)</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50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923,103,933 </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1,033,369,824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15. Thuế thu nhập doanh nghiệp hiện hành</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51</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VI.24</w:t>
            </w:r>
          </w:p>
        </w:tc>
        <w:tc>
          <w:tcPr>
            <w:tcW w:w="1531" w:type="dxa"/>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186,949,789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16. Thuế thu nhập doanh nghiệp hoãn lại</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   </w:t>
            </w:r>
          </w:p>
        </w:tc>
        <w:tc>
          <w:tcPr>
            <w:tcW w:w="186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b/>
                <w:bCs/>
                <w:sz w:val="20"/>
                <w:szCs w:val="20"/>
              </w:rPr>
            </w:pPr>
            <w:r w:rsidRPr="00B872D8">
              <w:rPr>
                <w:b/>
                <w:bCs/>
                <w:sz w:val="20"/>
                <w:szCs w:val="20"/>
              </w:rPr>
              <w:t xml:space="preserve">                                 -   </w:t>
            </w:r>
          </w:p>
        </w:tc>
      </w:tr>
      <w:tr w:rsidR="004F3209" w:rsidRPr="00B872D8" w:rsidTr="005A40BF">
        <w:trPr>
          <w:gridAfter w:val="1"/>
          <w:wAfter w:w="43" w:type="dxa"/>
          <w:trHeight w:val="315"/>
        </w:trPr>
        <w:tc>
          <w:tcPr>
            <w:tcW w:w="4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17. Lợi nhuận sau thuế thu nhập doanh nghiệp (60 = 50 - 51)</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60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 </w:t>
            </w:r>
          </w:p>
        </w:tc>
        <w:tc>
          <w:tcPr>
            <w:tcW w:w="1531" w:type="dxa"/>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923,103,933 </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846,420,035 </w:t>
            </w:r>
          </w:p>
        </w:tc>
      </w:tr>
      <w:tr w:rsidR="004F3209" w:rsidRPr="00B872D8" w:rsidTr="005A40BF">
        <w:trPr>
          <w:gridAfter w:val="1"/>
          <w:wAfter w:w="43" w:type="dxa"/>
          <w:trHeight w:val="315"/>
        </w:trPr>
        <w:tc>
          <w:tcPr>
            <w:tcW w:w="4500" w:type="dxa"/>
            <w:gridSpan w:val="2"/>
            <w:tcBorders>
              <w:top w:val="nil"/>
              <w:left w:val="single" w:sz="4" w:space="0" w:color="auto"/>
              <w:bottom w:val="nil"/>
              <w:right w:val="single" w:sz="4" w:space="0" w:color="auto"/>
            </w:tcBorders>
            <w:shd w:val="clear" w:color="auto" w:fill="auto"/>
            <w:noWrap/>
            <w:vAlign w:val="bottom"/>
            <w:hideMark/>
          </w:tcPr>
          <w:p w:rsidR="004F3209" w:rsidRPr="00B872D8" w:rsidRDefault="004F3209" w:rsidP="006263E8">
            <w:pPr>
              <w:rPr>
                <w:b/>
                <w:bCs/>
                <w:szCs w:val="22"/>
              </w:rPr>
            </w:pPr>
            <w:r w:rsidRPr="00B872D8">
              <w:rPr>
                <w:b/>
                <w:bCs/>
                <w:szCs w:val="22"/>
              </w:rPr>
              <w:t>18. Lãi/(lỗ) cơ bản trên cổ phiếu</w:t>
            </w:r>
          </w:p>
        </w:tc>
        <w:tc>
          <w:tcPr>
            <w:tcW w:w="579" w:type="dxa"/>
            <w:gridSpan w:val="2"/>
            <w:tcBorders>
              <w:top w:val="nil"/>
              <w:left w:val="nil"/>
              <w:bottom w:val="nil"/>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70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b/>
                <w:bCs/>
                <w:szCs w:val="22"/>
              </w:rPr>
            </w:pPr>
            <w:r w:rsidRPr="00B872D8">
              <w:rPr>
                <w:b/>
                <w:bCs/>
                <w:szCs w:val="22"/>
              </w:rPr>
              <w:t>VI.25</w:t>
            </w:r>
          </w:p>
        </w:tc>
        <w:tc>
          <w:tcPr>
            <w:tcW w:w="1531" w:type="dxa"/>
            <w:tcBorders>
              <w:top w:val="nil"/>
              <w:left w:val="nil"/>
              <w:bottom w:val="nil"/>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65 </w:t>
            </w:r>
          </w:p>
        </w:tc>
        <w:tc>
          <w:tcPr>
            <w:tcW w:w="1860" w:type="dxa"/>
            <w:gridSpan w:val="2"/>
            <w:tcBorders>
              <w:top w:val="nil"/>
              <w:left w:val="nil"/>
              <w:bottom w:val="nil"/>
              <w:right w:val="single" w:sz="4" w:space="0" w:color="auto"/>
            </w:tcBorders>
            <w:shd w:val="clear" w:color="auto" w:fill="auto"/>
            <w:noWrap/>
            <w:vAlign w:val="center"/>
            <w:hideMark/>
          </w:tcPr>
          <w:p w:rsidR="004F3209" w:rsidRPr="00B872D8" w:rsidRDefault="004F3209" w:rsidP="004F3209">
            <w:pPr>
              <w:jc w:val="right"/>
              <w:rPr>
                <w:b/>
                <w:bCs/>
                <w:sz w:val="20"/>
                <w:szCs w:val="20"/>
              </w:rPr>
            </w:pPr>
            <w:r w:rsidRPr="00B872D8">
              <w:rPr>
                <w:b/>
                <w:bCs/>
                <w:sz w:val="20"/>
                <w:szCs w:val="20"/>
              </w:rPr>
              <w:t xml:space="preserve">                                62 </w:t>
            </w:r>
          </w:p>
        </w:tc>
      </w:tr>
      <w:tr w:rsidR="004F3209" w:rsidRPr="00B872D8" w:rsidTr="005A40BF">
        <w:trPr>
          <w:gridAfter w:val="1"/>
          <w:wAfter w:w="43" w:type="dxa"/>
          <w:trHeight w:val="31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209" w:rsidRPr="00B872D8" w:rsidRDefault="004F3209" w:rsidP="006263E8">
            <w:pPr>
              <w:rPr>
                <w:szCs w:val="22"/>
              </w:rPr>
            </w:pPr>
            <w:r w:rsidRPr="00B872D8">
              <w:rPr>
                <w:szCs w:val="22"/>
              </w:rPr>
              <w:t> </w:t>
            </w:r>
          </w:p>
        </w:tc>
        <w:tc>
          <w:tcPr>
            <w:tcW w:w="579" w:type="dxa"/>
            <w:gridSpan w:val="2"/>
            <w:tcBorders>
              <w:top w:val="single" w:sz="4" w:space="0" w:color="auto"/>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szCs w:val="22"/>
              </w:rPr>
            </w:pPr>
            <w:r w:rsidRPr="00B872D8">
              <w:rPr>
                <w:szCs w:val="22"/>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4F3209" w:rsidRPr="00B872D8" w:rsidRDefault="004F3209" w:rsidP="006263E8">
            <w:pPr>
              <w:jc w:val="center"/>
              <w:rPr>
                <w:szCs w:val="22"/>
              </w:rPr>
            </w:pPr>
            <w:r w:rsidRPr="00B872D8">
              <w:rPr>
                <w:szCs w:val="22"/>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szCs w:val="22"/>
              </w:rPr>
            </w:pPr>
            <w:r w:rsidRPr="00B872D8">
              <w:rPr>
                <w:szCs w:val="22"/>
              </w:rPr>
              <w:t> </w:t>
            </w:r>
          </w:p>
        </w:tc>
        <w:tc>
          <w:tcPr>
            <w:tcW w:w="1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3209" w:rsidRPr="00B872D8" w:rsidRDefault="004F3209" w:rsidP="004F3209">
            <w:pPr>
              <w:jc w:val="right"/>
              <w:rPr>
                <w:szCs w:val="22"/>
              </w:rPr>
            </w:pPr>
            <w:r w:rsidRPr="00B872D8">
              <w:rPr>
                <w:szCs w:val="22"/>
              </w:rPr>
              <w:t> </w:t>
            </w:r>
          </w:p>
        </w:tc>
      </w:tr>
    </w:tbl>
    <w:p w:rsidR="0060550B" w:rsidRPr="00B872D8" w:rsidRDefault="0060550B" w:rsidP="001519FA">
      <w:pPr>
        <w:spacing w:before="120" w:line="312" w:lineRule="auto"/>
        <w:jc w:val="both"/>
        <w:rPr>
          <w:b/>
          <w:sz w:val="22"/>
          <w:szCs w:val="22"/>
        </w:rPr>
      </w:pPr>
    </w:p>
    <w:p w:rsidR="00047CF2" w:rsidRPr="005C2C64" w:rsidRDefault="00585AD1" w:rsidP="001519FA">
      <w:pPr>
        <w:spacing w:before="120" w:line="312" w:lineRule="auto"/>
        <w:jc w:val="both"/>
        <w:rPr>
          <w:b/>
          <w:sz w:val="28"/>
          <w:szCs w:val="28"/>
        </w:rPr>
      </w:pPr>
      <w:r w:rsidRPr="005C2C64">
        <w:rPr>
          <w:b/>
          <w:sz w:val="28"/>
          <w:szCs w:val="28"/>
        </w:rPr>
        <w:t>I</w:t>
      </w:r>
      <w:r w:rsidR="00C752BA" w:rsidRPr="005C2C64">
        <w:rPr>
          <w:b/>
          <w:sz w:val="28"/>
          <w:szCs w:val="28"/>
        </w:rPr>
        <w:t>V</w:t>
      </w:r>
      <w:r w:rsidR="00047CF2" w:rsidRPr="005C2C64">
        <w:rPr>
          <w:b/>
          <w:sz w:val="28"/>
          <w:szCs w:val="28"/>
        </w:rPr>
        <w:t>. TỔ CHỨC VÀ NHÂN SỰ</w:t>
      </w:r>
    </w:p>
    <w:p w:rsidR="0039337D" w:rsidRPr="005C2C64" w:rsidRDefault="00C51510" w:rsidP="00C23430">
      <w:pPr>
        <w:spacing w:line="312" w:lineRule="auto"/>
        <w:jc w:val="both"/>
        <w:rPr>
          <w:b/>
          <w:sz w:val="28"/>
          <w:szCs w:val="28"/>
        </w:rPr>
      </w:pPr>
      <w:r w:rsidRPr="005C2C64">
        <w:rPr>
          <w:b/>
          <w:sz w:val="28"/>
          <w:szCs w:val="28"/>
        </w:rPr>
        <w:t xml:space="preserve">1.  </w:t>
      </w:r>
      <w:r w:rsidR="00047CF2" w:rsidRPr="005C2C64">
        <w:rPr>
          <w:b/>
          <w:sz w:val="28"/>
          <w:szCs w:val="28"/>
        </w:rPr>
        <w:t>Cơ cấu tổ chức của Công ty</w:t>
      </w:r>
      <w:r w:rsidRPr="005C2C64">
        <w:rPr>
          <w:b/>
          <w:sz w:val="28"/>
          <w:szCs w:val="28"/>
        </w:rPr>
        <w:t>:</w:t>
      </w:r>
    </w:p>
    <w:p w:rsidR="00331455" w:rsidRPr="00C4073F" w:rsidRDefault="008C55BD" w:rsidP="001B4F1C">
      <w:pPr>
        <w:spacing w:beforeLines="60" w:afterLines="60" w:line="360" w:lineRule="auto"/>
        <w:jc w:val="both"/>
      </w:pPr>
      <w:r>
        <w:rPr>
          <w:noProof/>
        </w:rPr>
        <w:pict>
          <v:line id="_x0000_s1183" style="position:absolute;left:0;text-align:left;z-index:251670016" from="378pt,19.95pt" to="378pt,34.65pt">
            <v:stroke endarrow="block"/>
          </v:line>
        </w:pict>
      </w:r>
      <w:r>
        <w:rPr>
          <w:noProof/>
        </w:rPr>
        <w:pict>
          <v:line id="_x0000_s1178" style="position:absolute;left:0;text-align:left;flip:x;z-index:251664896" from="4in,19.95pt" to="378pt,19.95pt"/>
        </w:pict>
      </w:r>
      <w:r>
        <w:rPr>
          <w:noProof/>
        </w:rPr>
        <w:pict>
          <v:shape id="_x0000_s1162" type="#_x0000_t202" style="position:absolute;left:0;text-align:left;margin-left:99pt;margin-top:5.2pt;width:189pt;height:29.45pt;z-index:251648512">
            <v:textbox style="mso-next-textbox:#_x0000_s1162">
              <w:txbxContent>
                <w:p w:rsidR="006263E8" w:rsidRDefault="006263E8" w:rsidP="00331455">
                  <w:pPr>
                    <w:jc w:val="center"/>
                    <w:rPr>
                      <w:b/>
                      <w:bCs/>
                    </w:rPr>
                  </w:pPr>
                  <w:r>
                    <w:rPr>
                      <w:b/>
                      <w:bCs/>
                    </w:rPr>
                    <w:t>ĐẠI HỘI ĐỒNG CỔ ĐÔNG</w:t>
                  </w:r>
                </w:p>
                <w:p w:rsidR="006263E8" w:rsidRDefault="006263E8" w:rsidP="00331455"/>
              </w:txbxContent>
            </v:textbox>
          </v:shape>
        </w:pict>
      </w:r>
    </w:p>
    <w:p w:rsidR="00331455" w:rsidRPr="00C4073F" w:rsidRDefault="008C55BD" w:rsidP="001B4F1C">
      <w:pPr>
        <w:spacing w:beforeLines="60" w:afterLines="60" w:line="360" w:lineRule="auto"/>
        <w:jc w:val="both"/>
      </w:pPr>
      <w:r>
        <w:rPr>
          <w:noProof/>
        </w:rPr>
        <w:pict>
          <v:line id="_x0000_s1181" style="position:absolute;left:0;text-align:left;flip:x;z-index:251667968" from="189pt,21.5pt" to="297pt,21.5pt">
            <v:stroke endarrow="block"/>
          </v:line>
        </w:pict>
      </w:r>
      <w:r>
        <w:rPr>
          <w:noProof/>
        </w:rPr>
        <w:pict>
          <v:line id="_x0000_s1167" style="position:absolute;left:0;text-align:left;z-index:251653632" from="189pt,6.75pt" to="189pt,36.2pt">
            <v:stroke endarrow="block"/>
          </v:line>
        </w:pict>
      </w:r>
      <w:r>
        <w:rPr>
          <w:noProof/>
        </w:rPr>
        <w:pict>
          <v:shape id="_x0000_s1161" type="#_x0000_t202" style="position:absolute;left:0;text-align:left;margin-left:297pt;margin-top:6.75pt;width:153pt;height:36.8pt;z-index:251647488">
            <v:textbox style="mso-next-textbox:#_x0000_s1161">
              <w:txbxContent>
                <w:p w:rsidR="006263E8" w:rsidRDefault="006263E8" w:rsidP="00331455">
                  <w:pPr>
                    <w:pStyle w:val="Heading2"/>
                    <w:rPr>
                      <w:rFonts w:ascii="Times New Roman" w:hAnsi="Times New Roman"/>
                      <w:sz w:val="20"/>
                      <w:szCs w:val="20"/>
                    </w:rPr>
                  </w:pPr>
                  <w:r>
                    <w:rPr>
                      <w:rFonts w:ascii="Times New Roman" w:hAnsi="Times New Roman"/>
                      <w:sz w:val="20"/>
                      <w:szCs w:val="20"/>
                    </w:rPr>
                    <w:t>BAN KIỂM SOÁT</w:t>
                  </w:r>
                </w:p>
                <w:p w:rsidR="006263E8" w:rsidRDefault="006263E8" w:rsidP="00331455">
                  <w:pPr>
                    <w:jc w:val="center"/>
                    <w:rPr>
                      <w:sz w:val="20"/>
                      <w:szCs w:val="20"/>
                    </w:rPr>
                  </w:pPr>
                  <w:r>
                    <w:rPr>
                      <w:sz w:val="20"/>
                      <w:szCs w:val="20"/>
                    </w:rPr>
                    <w:t>(3 thành viên)</w:t>
                  </w:r>
                </w:p>
              </w:txbxContent>
            </v:textbox>
          </v:shape>
        </w:pict>
      </w:r>
      <w:r w:rsidR="00331455" w:rsidRPr="00C4073F">
        <w:t xml:space="preserve">                                                                           </w:t>
      </w:r>
    </w:p>
    <w:p w:rsidR="00331455" w:rsidRPr="00C4073F" w:rsidRDefault="008C55BD" w:rsidP="001B4F1C">
      <w:pPr>
        <w:spacing w:beforeLines="60" w:afterLines="60" w:line="360" w:lineRule="auto"/>
        <w:jc w:val="both"/>
      </w:pPr>
      <w:r>
        <w:rPr>
          <w:noProof/>
        </w:rPr>
        <w:pict>
          <v:shape id="_x0000_s1165" type="#_x0000_t202" style="position:absolute;left:0;text-align:left;margin-left:117pt;margin-top:8.3pt;width:153pt;height:36.85pt;z-index:251651584">
            <v:textbox style="mso-next-textbox:#_x0000_s1165">
              <w:txbxContent>
                <w:p w:rsidR="006263E8" w:rsidRDefault="006263E8" w:rsidP="00331455">
                  <w:pPr>
                    <w:pStyle w:val="Heading2"/>
                    <w:rPr>
                      <w:rFonts w:ascii="Times New Roman" w:hAnsi="Times New Roman"/>
                      <w:sz w:val="20"/>
                      <w:szCs w:val="20"/>
                    </w:rPr>
                  </w:pPr>
                  <w:r>
                    <w:rPr>
                      <w:rFonts w:ascii="Times New Roman" w:hAnsi="Times New Roman"/>
                      <w:sz w:val="20"/>
                      <w:szCs w:val="20"/>
                    </w:rPr>
                    <w:t>HỘI ĐỒNG QUẢN TRỊ</w:t>
                  </w:r>
                </w:p>
                <w:p w:rsidR="006263E8" w:rsidRDefault="006263E8" w:rsidP="00331455">
                  <w:pPr>
                    <w:jc w:val="center"/>
                    <w:rPr>
                      <w:sz w:val="20"/>
                      <w:szCs w:val="20"/>
                    </w:rPr>
                  </w:pPr>
                  <w:r>
                    <w:rPr>
                      <w:sz w:val="20"/>
                      <w:szCs w:val="20"/>
                    </w:rPr>
                    <w:t>(5 thành viên)</w:t>
                  </w:r>
                </w:p>
                <w:p w:rsidR="006263E8" w:rsidRDefault="006263E8" w:rsidP="00331455">
                  <w:pPr>
                    <w:jc w:val="center"/>
                  </w:pPr>
                </w:p>
              </w:txbxContent>
            </v:textbox>
          </v:shape>
        </w:pict>
      </w:r>
    </w:p>
    <w:p w:rsidR="00331455" w:rsidRPr="00C4073F" w:rsidRDefault="008C55BD" w:rsidP="001B4F1C">
      <w:pPr>
        <w:spacing w:beforeLines="60" w:afterLines="60" w:line="360" w:lineRule="auto"/>
        <w:jc w:val="both"/>
      </w:pPr>
      <w:r>
        <w:rPr>
          <w:noProof/>
        </w:rPr>
        <w:pict>
          <v:line id="_x0000_s1182" style="position:absolute;left:0;text-align:left;z-index:251668992" from="189pt,17.25pt" to="189pt,39.3pt">
            <v:stroke endarrow="block"/>
          </v:line>
        </w:pict>
      </w:r>
    </w:p>
    <w:p w:rsidR="00331455" w:rsidRPr="00C4073F" w:rsidRDefault="008C55BD" w:rsidP="001B4F1C">
      <w:pPr>
        <w:spacing w:beforeLines="60" w:afterLines="60" w:line="360" w:lineRule="auto"/>
        <w:jc w:val="both"/>
      </w:pPr>
      <w:r>
        <w:rPr>
          <w:noProof/>
        </w:rPr>
        <w:pict>
          <v:shape id="_x0000_s1163" type="#_x0000_t202" style="position:absolute;left:0;text-align:left;margin-left:117pt;margin-top:11.4pt;width:153pt;height:25.3pt;z-index:251649536">
            <v:textbox style="mso-next-textbox:#_x0000_s1163">
              <w:txbxContent>
                <w:p w:rsidR="006263E8" w:rsidRDefault="006263E8" w:rsidP="00331455">
                  <w:pPr>
                    <w:pStyle w:val="Heading2"/>
                    <w:rPr>
                      <w:rFonts w:ascii="Times New Roman" w:hAnsi="Times New Roman"/>
                      <w:sz w:val="20"/>
                      <w:szCs w:val="20"/>
                    </w:rPr>
                  </w:pPr>
                  <w:r>
                    <w:rPr>
                      <w:rFonts w:ascii="Times New Roman" w:hAnsi="Times New Roman"/>
                      <w:sz w:val="20"/>
                      <w:szCs w:val="20"/>
                    </w:rPr>
                    <w:t>TỔNG GIÁM ĐỐC</w:t>
                  </w:r>
                </w:p>
              </w:txbxContent>
            </v:textbox>
          </v:shape>
        </w:pict>
      </w:r>
    </w:p>
    <w:p w:rsidR="00C4728D" w:rsidRPr="00C4073F" w:rsidRDefault="008C55BD" w:rsidP="001B4F1C">
      <w:pPr>
        <w:spacing w:beforeLines="60" w:afterLines="60" w:line="360" w:lineRule="auto"/>
        <w:jc w:val="both"/>
      </w:pPr>
      <w:r>
        <w:rPr>
          <w:noProof/>
        </w:rPr>
        <w:pict>
          <v:line id="_x0000_s1171" style="position:absolute;left:0;text-align:left;z-index:251657728" from="189pt,7.1pt" to="189pt,53pt">
            <v:stroke endarrow="block"/>
          </v:line>
        </w:pict>
      </w:r>
    </w:p>
    <w:p w:rsidR="00331455" w:rsidRPr="00C4073F" w:rsidRDefault="008C55BD" w:rsidP="001B4F1C">
      <w:pPr>
        <w:spacing w:beforeLines="60" w:afterLines="60" w:line="360" w:lineRule="auto"/>
        <w:jc w:val="both"/>
      </w:pPr>
      <w:r>
        <w:rPr>
          <w:noProof/>
        </w:rPr>
        <w:pict>
          <v:line id="_x0000_s1168" style="position:absolute;left:0;text-align:left;z-index:251654656" from="63pt,25.1pt" to="63pt,54.55pt">
            <v:stroke endarrow="block"/>
          </v:line>
        </w:pict>
      </w:r>
      <w:r>
        <w:rPr>
          <w:noProof/>
        </w:rPr>
        <w:pict>
          <v:line id="_x0000_s1170" style="position:absolute;left:0;text-align:left;z-index:251656704" from="63pt,25.1pt" to="324pt,25.1pt"/>
        </w:pict>
      </w:r>
      <w:r>
        <w:rPr>
          <w:noProof/>
        </w:rPr>
        <w:pict>
          <v:line id="_x0000_s1169" style="position:absolute;left:0;text-align:left;z-index:251655680" from="324pt,25.1pt" to="324pt,54.55pt">
            <v:stroke endarrow="block"/>
          </v:line>
        </w:pict>
      </w:r>
    </w:p>
    <w:p w:rsidR="00331455" w:rsidRPr="00C4073F" w:rsidRDefault="008C55BD" w:rsidP="001B4F1C">
      <w:pPr>
        <w:spacing w:beforeLines="60" w:afterLines="60" w:line="360" w:lineRule="auto"/>
        <w:jc w:val="both"/>
      </w:pPr>
      <w:r>
        <w:rPr>
          <w:noProof/>
        </w:rPr>
        <w:pict>
          <v:shape id="_x0000_s1166" type="#_x0000_t202" style="position:absolute;left:0;text-align:left;margin-left:226.15pt;margin-top:25.3pt;width:213.5pt;height:22.1pt;z-index:251652608">
            <v:textbox style="mso-next-textbox:#_x0000_s1166">
              <w:txbxContent>
                <w:p w:rsidR="006263E8" w:rsidRPr="00112719" w:rsidRDefault="006263E8" w:rsidP="00331455">
                  <w:pPr>
                    <w:jc w:val="center"/>
                    <w:rPr>
                      <w:b/>
                      <w:sz w:val="20"/>
                      <w:szCs w:val="20"/>
                    </w:rPr>
                  </w:pPr>
                  <w:r w:rsidRPr="00112719">
                    <w:rPr>
                      <w:b/>
                      <w:sz w:val="20"/>
                      <w:szCs w:val="20"/>
                    </w:rPr>
                    <w:t>KHỐI S</w:t>
                  </w:r>
                  <w:r>
                    <w:rPr>
                      <w:b/>
                      <w:sz w:val="20"/>
                      <w:szCs w:val="20"/>
                    </w:rPr>
                    <w:t>X &amp;</w:t>
                  </w:r>
                  <w:r w:rsidRPr="00112719">
                    <w:rPr>
                      <w:b/>
                      <w:sz w:val="20"/>
                      <w:szCs w:val="20"/>
                    </w:rPr>
                    <w:t xml:space="preserve"> </w:t>
                  </w:r>
                  <w:r>
                    <w:rPr>
                      <w:b/>
                      <w:sz w:val="20"/>
                      <w:szCs w:val="20"/>
                    </w:rPr>
                    <w:t>KD</w:t>
                  </w:r>
                </w:p>
              </w:txbxContent>
            </v:textbox>
          </v:shape>
        </w:pict>
      </w:r>
      <w:r>
        <w:rPr>
          <w:noProof/>
        </w:rPr>
        <w:pict>
          <v:shape id="_x0000_s1164" type="#_x0000_t202" style="position:absolute;left:0;text-align:left;margin-left:0;margin-top:25pt;width:153pt;height:22.1pt;z-index:251650560">
            <v:textbox style="mso-next-textbox:#_x0000_s1164">
              <w:txbxContent>
                <w:p w:rsidR="006263E8" w:rsidRPr="00112719" w:rsidRDefault="006263E8" w:rsidP="00331455">
                  <w:pPr>
                    <w:jc w:val="center"/>
                    <w:rPr>
                      <w:b/>
                      <w:sz w:val="20"/>
                      <w:szCs w:val="20"/>
                    </w:rPr>
                  </w:pPr>
                  <w:r w:rsidRPr="00112719">
                    <w:rPr>
                      <w:b/>
                      <w:sz w:val="20"/>
                      <w:szCs w:val="20"/>
                    </w:rPr>
                    <w:t xml:space="preserve">KHỐI </w:t>
                  </w:r>
                  <w:r>
                    <w:rPr>
                      <w:b/>
                      <w:sz w:val="20"/>
                      <w:szCs w:val="20"/>
                    </w:rPr>
                    <w:t>VĂN PHÒNG</w:t>
                  </w:r>
                </w:p>
              </w:txbxContent>
            </v:textbox>
          </v:shape>
        </w:pict>
      </w:r>
    </w:p>
    <w:p w:rsidR="00331455" w:rsidRPr="00C4073F" w:rsidRDefault="008C55BD" w:rsidP="001B4F1C">
      <w:pPr>
        <w:spacing w:beforeLines="60" w:afterLines="60" w:line="360" w:lineRule="auto"/>
        <w:jc w:val="both"/>
      </w:pPr>
      <w:r>
        <w:rPr>
          <w:noProof/>
        </w:rPr>
        <w:pict>
          <v:line id="_x0000_s1186" style="position:absolute;left:0;text-align:left;z-index:251672064" from="414.9pt,19.5pt" to="414.9pt,48.95pt">
            <v:stroke endarrow="block"/>
          </v:line>
        </w:pict>
      </w:r>
      <w:r>
        <w:rPr>
          <w:noProof/>
        </w:rPr>
        <w:pict>
          <v:line id="_x0000_s1175" style="position:absolute;left:0;text-align:left;z-index:251661824" from="334pt,19.2pt" to="334pt,48.65pt">
            <v:stroke endarrow="block"/>
          </v:line>
        </w:pict>
      </w:r>
      <w:r>
        <w:rPr>
          <w:noProof/>
        </w:rPr>
        <w:pict>
          <v:line id="_x0000_s1173" style="position:absolute;left:0;text-align:left;z-index:251659776" from="250.5pt,19.2pt" to="250.5pt,48.65pt">
            <v:stroke endarrow="block"/>
          </v:line>
        </w:pict>
      </w:r>
      <w:r>
        <w:rPr>
          <w:noProof/>
        </w:rPr>
        <w:pict>
          <v:line id="_x0000_s1180" style="position:absolute;left:0;text-align:left;z-index:251666944" from="117pt,19.2pt" to="117pt,48.65pt">
            <v:stroke endarrow="block"/>
          </v:line>
        </w:pict>
      </w:r>
      <w:r>
        <w:rPr>
          <w:noProof/>
        </w:rPr>
        <w:pict>
          <v:line id="_x0000_s1179" style="position:absolute;left:0;text-align:left;z-index:251665920" from="36pt,19.2pt" to="36pt,48.65pt">
            <v:stroke endarrow="block"/>
          </v:line>
        </w:pict>
      </w:r>
    </w:p>
    <w:p w:rsidR="00331455" w:rsidRPr="00C4073F" w:rsidRDefault="008C55BD" w:rsidP="001B4F1C">
      <w:pPr>
        <w:spacing w:beforeLines="60" w:afterLines="60" w:line="360" w:lineRule="auto"/>
        <w:jc w:val="both"/>
      </w:pPr>
      <w:r>
        <w:rPr>
          <w:noProof/>
        </w:rPr>
        <w:pict>
          <v:shape id="_x0000_s1185" type="#_x0000_t202" style="position:absolute;left:0;text-align:left;margin-left:379.55pt;margin-top:21.05pt;width:1in;height:29.45pt;z-index:251671040">
            <v:textbox style="mso-next-textbox:#_x0000_s1185">
              <w:txbxContent>
                <w:p w:rsidR="006263E8" w:rsidRDefault="006263E8" w:rsidP="00C752BA">
                  <w:pPr>
                    <w:jc w:val="center"/>
                    <w:rPr>
                      <w:sz w:val="20"/>
                      <w:szCs w:val="20"/>
                    </w:rPr>
                  </w:pPr>
                  <w:r>
                    <w:rPr>
                      <w:sz w:val="20"/>
                      <w:szCs w:val="20"/>
                    </w:rPr>
                    <w:t>1 Chi nhánh</w:t>
                  </w:r>
                </w:p>
              </w:txbxContent>
            </v:textbox>
          </v:shape>
        </w:pict>
      </w:r>
      <w:r>
        <w:rPr>
          <w:noProof/>
        </w:rPr>
        <w:pict>
          <v:shape id="_x0000_s1174" type="#_x0000_t202" style="position:absolute;left:0;text-align:left;margin-left:298.65pt;margin-top:20.75pt;width:1in;height:29.45pt;z-index:251660800">
            <v:textbox style="mso-next-textbox:#_x0000_s1174">
              <w:txbxContent>
                <w:p w:rsidR="006263E8" w:rsidRDefault="006263E8" w:rsidP="00331455">
                  <w:pPr>
                    <w:jc w:val="center"/>
                    <w:rPr>
                      <w:sz w:val="20"/>
                      <w:szCs w:val="20"/>
                    </w:rPr>
                  </w:pPr>
                  <w:r>
                    <w:rPr>
                      <w:sz w:val="20"/>
                      <w:szCs w:val="20"/>
                    </w:rPr>
                    <w:t>2 Xí nghiệp</w:t>
                  </w:r>
                </w:p>
              </w:txbxContent>
            </v:textbox>
          </v:shape>
        </w:pict>
      </w:r>
      <w:r>
        <w:rPr>
          <w:noProof/>
        </w:rPr>
        <w:pict>
          <v:shape id="_x0000_s1172" type="#_x0000_t202" style="position:absolute;left:0;text-align:left;margin-left:216.45pt;margin-top:20.75pt;width:1in;height:29.45pt;z-index:251658752">
            <v:textbox style="mso-next-textbox:#_x0000_s1172">
              <w:txbxContent>
                <w:p w:rsidR="006263E8" w:rsidRDefault="006263E8" w:rsidP="00331455">
                  <w:pPr>
                    <w:jc w:val="center"/>
                    <w:rPr>
                      <w:sz w:val="20"/>
                      <w:szCs w:val="20"/>
                    </w:rPr>
                  </w:pPr>
                  <w:r>
                    <w:rPr>
                      <w:sz w:val="20"/>
                      <w:szCs w:val="20"/>
                    </w:rPr>
                    <w:t>2 Trung tâm</w:t>
                  </w:r>
                </w:p>
              </w:txbxContent>
            </v:textbox>
          </v:shape>
        </w:pict>
      </w:r>
      <w:r>
        <w:rPr>
          <w:noProof/>
        </w:rPr>
        <w:pict>
          <v:shape id="_x0000_s1177" type="#_x0000_t202" style="position:absolute;left:0;text-align:left;margin-left:0;margin-top:20.75pt;width:1in;height:29.45pt;z-index:251663872">
            <v:textbox style="mso-next-textbox:#_x0000_s1177">
              <w:txbxContent>
                <w:p w:rsidR="006263E8" w:rsidRDefault="006263E8" w:rsidP="00331455">
                  <w:pPr>
                    <w:jc w:val="center"/>
                  </w:pPr>
                  <w:r>
                    <w:rPr>
                      <w:sz w:val="20"/>
                      <w:szCs w:val="20"/>
                    </w:rPr>
                    <w:t>Phòng    Tổng hợp</w:t>
                  </w:r>
                </w:p>
              </w:txbxContent>
            </v:textbox>
          </v:shape>
        </w:pict>
      </w:r>
      <w:r>
        <w:rPr>
          <w:noProof/>
        </w:rPr>
        <w:pict>
          <v:shape id="_x0000_s1176" type="#_x0000_t202" style="position:absolute;left:0;text-align:left;margin-left:81pt;margin-top:20.75pt;width:1in;height:29.45pt;z-index:251662848">
            <v:textbox style="mso-next-textbox:#_x0000_s1176">
              <w:txbxContent>
                <w:p w:rsidR="006263E8" w:rsidRDefault="006263E8" w:rsidP="00331455">
                  <w:pPr>
                    <w:jc w:val="center"/>
                    <w:rPr>
                      <w:sz w:val="20"/>
                      <w:szCs w:val="20"/>
                    </w:rPr>
                  </w:pPr>
                  <w:r>
                    <w:rPr>
                      <w:sz w:val="20"/>
                      <w:szCs w:val="20"/>
                    </w:rPr>
                    <w:t>Phòng    TC-KT</w:t>
                  </w:r>
                </w:p>
              </w:txbxContent>
            </v:textbox>
          </v:shape>
        </w:pict>
      </w:r>
    </w:p>
    <w:p w:rsidR="00331455" w:rsidRPr="00C4073F" w:rsidRDefault="00331455" w:rsidP="001B4F1C">
      <w:pPr>
        <w:spacing w:beforeLines="60" w:afterLines="60" w:line="360" w:lineRule="auto"/>
        <w:jc w:val="both"/>
      </w:pPr>
    </w:p>
    <w:p w:rsidR="00C51510" w:rsidRPr="00C4073F" w:rsidRDefault="00C4728D" w:rsidP="00A93BFB">
      <w:pPr>
        <w:spacing w:before="240" w:line="312" w:lineRule="auto"/>
        <w:jc w:val="both"/>
        <w:rPr>
          <w:b/>
        </w:rPr>
      </w:pPr>
      <w:r w:rsidRPr="00C4073F">
        <w:rPr>
          <w:b/>
        </w:rPr>
        <w:t xml:space="preserve">a. </w:t>
      </w:r>
      <w:r w:rsidR="00331455" w:rsidRPr="00C4073F">
        <w:rPr>
          <w:b/>
        </w:rPr>
        <w:t>Khối văn phòng : Phòng Tài chính kế t</w:t>
      </w:r>
      <w:r w:rsidR="005C2C64">
        <w:rPr>
          <w:b/>
        </w:rPr>
        <w:t>oán</w:t>
      </w:r>
      <w:r w:rsidR="00331455" w:rsidRPr="00C4073F">
        <w:rPr>
          <w:b/>
        </w:rPr>
        <w:t>, Phòng Tổng hợp</w:t>
      </w:r>
    </w:p>
    <w:p w:rsidR="00331455" w:rsidRPr="00C4073F" w:rsidRDefault="00C4728D" w:rsidP="00C51510">
      <w:pPr>
        <w:spacing w:before="120" w:line="312" w:lineRule="auto"/>
        <w:jc w:val="both"/>
        <w:rPr>
          <w:b/>
        </w:rPr>
      </w:pPr>
      <w:r w:rsidRPr="00C4073F">
        <w:rPr>
          <w:b/>
        </w:rPr>
        <w:t xml:space="preserve">b. </w:t>
      </w:r>
      <w:r w:rsidR="00331455" w:rsidRPr="00C4073F">
        <w:rPr>
          <w:b/>
        </w:rPr>
        <w:t xml:space="preserve">Khối sản xuất và kinh doanh : </w:t>
      </w:r>
    </w:p>
    <w:p w:rsidR="00331455" w:rsidRPr="00C4073F" w:rsidRDefault="00331455" w:rsidP="00331455">
      <w:pPr>
        <w:spacing w:line="312" w:lineRule="auto"/>
        <w:jc w:val="both"/>
        <w:rPr>
          <w:b/>
        </w:rPr>
      </w:pPr>
      <w:r w:rsidRPr="00C4073F">
        <w:rPr>
          <w:b/>
        </w:rPr>
        <w:tab/>
        <w:t>+ Trung tâm kinh doanh thiết bị viễn thông</w:t>
      </w:r>
    </w:p>
    <w:p w:rsidR="00331455" w:rsidRPr="00C4073F" w:rsidRDefault="00331455" w:rsidP="00331455">
      <w:pPr>
        <w:spacing w:line="312" w:lineRule="auto"/>
        <w:jc w:val="both"/>
        <w:rPr>
          <w:b/>
        </w:rPr>
      </w:pPr>
      <w:r w:rsidRPr="00C4073F">
        <w:rPr>
          <w:b/>
        </w:rPr>
        <w:tab/>
        <w:t xml:space="preserve">+ </w:t>
      </w:r>
      <w:r w:rsidR="004A3500" w:rsidRPr="00C4073F">
        <w:rPr>
          <w:b/>
        </w:rPr>
        <w:t>Trung tâm gi</w:t>
      </w:r>
      <w:r w:rsidR="00C9366E" w:rsidRPr="00C4073F">
        <w:rPr>
          <w:b/>
        </w:rPr>
        <w:t>ao dịch bất động sản</w:t>
      </w:r>
    </w:p>
    <w:p w:rsidR="00331455" w:rsidRPr="00C4073F" w:rsidRDefault="00331455" w:rsidP="00331455">
      <w:pPr>
        <w:spacing w:line="312" w:lineRule="auto"/>
        <w:ind w:firstLine="720"/>
        <w:jc w:val="both"/>
        <w:rPr>
          <w:b/>
        </w:rPr>
      </w:pPr>
      <w:r w:rsidRPr="00C4073F">
        <w:rPr>
          <w:b/>
        </w:rPr>
        <w:t>+ Xí nghiệp Tư vấn thiết kế</w:t>
      </w:r>
    </w:p>
    <w:p w:rsidR="0042092F" w:rsidRPr="00C4073F" w:rsidRDefault="00331455" w:rsidP="00DB280A">
      <w:pPr>
        <w:spacing w:line="312" w:lineRule="auto"/>
        <w:ind w:firstLine="720"/>
        <w:jc w:val="both"/>
        <w:rPr>
          <w:b/>
        </w:rPr>
      </w:pPr>
      <w:r w:rsidRPr="00C4073F">
        <w:rPr>
          <w:b/>
        </w:rPr>
        <w:t>+ Xí nghiệp Xây lắp</w:t>
      </w:r>
    </w:p>
    <w:p w:rsidR="00220D79" w:rsidRPr="005C2C64" w:rsidRDefault="00C4728D" w:rsidP="001519FA">
      <w:pPr>
        <w:spacing w:before="120" w:line="312" w:lineRule="auto"/>
        <w:rPr>
          <w:b/>
          <w:sz w:val="28"/>
          <w:szCs w:val="28"/>
        </w:rPr>
      </w:pPr>
      <w:r w:rsidRPr="005C2C64">
        <w:rPr>
          <w:b/>
          <w:sz w:val="28"/>
          <w:szCs w:val="28"/>
        </w:rPr>
        <w:lastRenderedPageBreak/>
        <w:t>2</w:t>
      </w:r>
      <w:r w:rsidR="00220D79" w:rsidRPr="005C2C64">
        <w:rPr>
          <w:b/>
          <w:sz w:val="28"/>
          <w:szCs w:val="28"/>
        </w:rPr>
        <w:t xml:space="preserve">. </w:t>
      </w:r>
      <w:r w:rsidR="0039337D" w:rsidRPr="005C2C64">
        <w:rPr>
          <w:b/>
          <w:sz w:val="28"/>
          <w:szCs w:val="28"/>
        </w:rPr>
        <w:t xml:space="preserve"> </w:t>
      </w:r>
      <w:r w:rsidR="00220D79" w:rsidRPr="005C2C64">
        <w:rPr>
          <w:b/>
          <w:sz w:val="28"/>
          <w:szCs w:val="28"/>
        </w:rPr>
        <w:t>Số lượng cán bộ, nhân viên và chính sách đối với người lao động:</w:t>
      </w:r>
    </w:p>
    <w:p w:rsidR="00474FA1" w:rsidRPr="00C4073F" w:rsidRDefault="00220D79" w:rsidP="003F2C48">
      <w:pPr>
        <w:spacing w:before="120" w:line="312" w:lineRule="auto"/>
        <w:jc w:val="both"/>
        <w:rPr>
          <w:b/>
        </w:rPr>
      </w:pPr>
      <w:r w:rsidRPr="00C4073F">
        <w:rPr>
          <w:b/>
        </w:rPr>
        <w:t xml:space="preserve">a. </w:t>
      </w:r>
      <w:r w:rsidR="0039337D" w:rsidRPr="00C4073F">
        <w:rPr>
          <w:b/>
        </w:rPr>
        <w:t xml:space="preserve"> </w:t>
      </w:r>
      <w:r w:rsidRPr="00C4073F">
        <w:rPr>
          <w:b/>
        </w:rPr>
        <w:t>Số lượng cán bộ, nhân viên trong Công ty:</w:t>
      </w:r>
      <w:r w:rsidR="003F2C48" w:rsidRPr="00C4073F">
        <w:rPr>
          <w:b/>
        </w:rPr>
        <w:t xml:space="preserve"> </w:t>
      </w:r>
      <w:r w:rsidRPr="00C4073F">
        <w:t>Tính đ</w:t>
      </w:r>
      <w:r w:rsidR="00967EAF" w:rsidRPr="00C4073F">
        <w:t>ế</w:t>
      </w:r>
      <w:r w:rsidRPr="00C4073F">
        <w:t xml:space="preserve">n thời điểm </w:t>
      </w:r>
      <w:r w:rsidR="007C6D02" w:rsidRPr="00C4073F">
        <w:t>31/</w:t>
      </w:r>
      <w:r w:rsidR="004A3500" w:rsidRPr="00C4073F">
        <w:t>03</w:t>
      </w:r>
      <w:r w:rsidR="00F03C15" w:rsidRPr="00C4073F">
        <w:t>/20</w:t>
      </w:r>
      <w:r w:rsidR="00585AD1" w:rsidRPr="00C4073F">
        <w:t>1</w:t>
      </w:r>
      <w:r w:rsidR="00666D30" w:rsidRPr="00C4073F">
        <w:t>5</w:t>
      </w:r>
      <w:r w:rsidRPr="00C4073F">
        <w:t xml:space="preserve">, tổng số lao động của Công ty là </w:t>
      </w:r>
      <w:r w:rsidR="005C2C64">
        <w:t>44</w:t>
      </w:r>
      <w:r w:rsidR="007B7B01" w:rsidRPr="00C4073F">
        <w:t xml:space="preserve"> người giảm </w:t>
      </w:r>
      <w:r w:rsidR="00EC4EB7" w:rsidRPr="00C4073F">
        <w:t xml:space="preserve">hơn </w:t>
      </w:r>
      <w:r w:rsidR="005A40BF">
        <w:t>2</w:t>
      </w:r>
      <w:r w:rsidR="007B7B01" w:rsidRPr="00C4073F">
        <w:t xml:space="preserve">0% </w:t>
      </w:r>
      <w:r w:rsidR="00967EAF" w:rsidRPr="00C4073F">
        <w:t xml:space="preserve">lao động </w:t>
      </w:r>
      <w:r w:rsidR="007B7B01" w:rsidRPr="00C4073F">
        <w:t>so với năm 201</w:t>
      </w:r>
      <w:r w:rsidR="00666D30" w:rsidRPr="00C4073F">
        <w:t>4</w:t>
      </w:r>
      <w:r w:rsidR="007B7B01" w:rsidRPr="00C4073F">
        <w:t>.</w:t>
      </w:r>
    </w:p>
    <w:p w:rsidR="00220D79" w:rsidRPr="00C4073F" w:rsidRDefault="00220D79" w:rsidP="0057343C">
      <w:pPr>
        <w:spacing w:before="160" w:line="312" w:lineRule="auto"/>
        <w:rPr>
          <w:b/>
        </w:rPr>
      </w:pPr>
      <w:r w:rsidRPr="00C4073F">
        <w:rPr>
          <w:b/>
        </w:rPr>
        <w:t xml:space="preserve">b. </w:t>
      </w:r>
      <w:r w:rsidR="003F2C48" w:rsidRPr="00C4073F">
        <w:rPr>
          <w:b/>
        </w:rPr>
        <w:t xml:space="preserve"> </w:t>
      </w:r>
      <w:r w:rsidRPr="00C4073F">
        <w:rPr>
          <w:b/>
        </w:rPr>
        <w:t>Chính sách đối với người lao động:</w:t>
      </w:r>
    </w:p>
    <w:p w:rsidR="00220D79" w:rsidRPr="00C4073F" w:rsidRDefault="00220D79" w:rsidP="00E21191">
      <w:pPr>
        <w:numPr>
          <w:ilvl w:val="0"/>
          <w:numId w:val="2"/>
        </w:numPr>
        <w:spacing w:before="120" w:line="312" w:lineRule="auto"/>
        <w:rPr>
          <w:b/>
        </w:rPr>
      </w:pPr>
      <w:r w:rsidRPr="00C4073F">
        <w:rPr>
          <w:b/>
        </w:rPr>
        <w:t>Chính sách đào tạo:</w:t>
      </w:r>
    </w:p>
    <w:p w:rsidR="00993EB9" w:rsidRPr="00C4073F" w:rsidRDefault="00220D79" w:rsidP="00993EB9">
      <w:pPr>
        <w:spacing w:before="120" w:line="312" w:lineRule="auto"/>
        <w:ind w:firstLine="720"/>
        <w:jc w:val="both"/>
      </w:pPr>
      <w:r w:rsidRPr="00C4073F">
        <w:t>Công ty chú trọng việc đẩy mạnh các hoạt động đào tạo, bồi dưỡng, đặc biệt là về kỹ năng nghiệp vụ</w:t>
      </w:r>
      <w:r w:rsidR="00474FA1" w:rsidRPr="00C4073F">
        <w:t>; T</w:t>
      </w:r>
      <w:r w:rsidRPr="00C4073F">
        <w:t>ạo điều kiện</w:t>
      </w:r>
      <w:r w:rsidR="00CD3290" w:rsidRPr="00C4073F">
        <w:t xml:space="preserve"> cho cán bộ công nhân viên tham gia các lớp học bồi dưỡng nâng cao trình độ chuyên mô</w:t>
      </w:r>
      <w:r w:rsidR="003F2C48" w:rsidRPr="00C4073F">
        <w:t>n</w:t>
      </w:r>
      <w:r w:rsidR="00CD3290" w:rsidRPr="00C4073F">
        <w:t>, tham gia các khóa học về</w:t>
      </w:r>
      <w:r w:rsidR="00993EB9" w:rsidRPr="00C4073F">
        <w:t xml:space="preserve"> ngoại ngữ, tin học, </w:t>
      </w:r>
      <w:r w:rsidR="00CD3290" w:rsidRPr="00C4073F">
        <w:t>quản lý kinh tế, quản trị doanh nghiệp hiện đại, các chế độ</w:t>
      </w:r>
      <w:r w:rsidR="005C2C64">
        <w:t>, chính sách của nhà nước…</w:t>
      </w:r>
      <w:r w:rsidR="00CD3290" w:rsidRPr="00C4073F">
        <w:t xml:space="preserve"> Những cán bộ công nhân viên được cử đi học được Công ty thanh toán chi phí học tập và được hưởng lương theo kết quả học tập. </w:t>
      </w:r>
    </w:p>
    <w:p w:rsidR="00CD3290" w:rsidRPr="00C4073F" w:rsidRDefault="00CD3290" w:rsidP="00E21191">
      <w:pPr>
        <w:numPr>
          <w:ilvl w:val="0"/>
          <w:numId w:val="2"/>
        </w:numPr>
        <w:spacing w:before="120" w:line="312" w:lineRule="auto"/>
        <w:rPr>
          <w:b/>
        </w:rPr>
      </w:pPr>
      <w:r w:rsidRPr="00C4073F">
        <w:rPr>
          <w:b/>
        </w:rPr>
        <w:t>Chính sách tiền lương:</w:t>
      </w:r>
    </w:p>
    <w:p w:rsidR="009C0963" w:rsidRPr="00C4073F" w:rsidRDefault="00CD3290" w:rsidP="0070535E">
      <w:pPr>
        <w:spacing w:before="120" w:line="312" w:lineRule="auto"/>
        <w:ind w:firstLine="720"/>
        <w:jc w:val="both"/>
      </w:pPr>
      <w:r w:rsidRPr="00C4073F">
        <w:t xml:space="preserve">Công ty xây dựng quy chế về </w:t>
      </w:r>
      <w:r w:rsidR="00474FA1" w:rsidRPr="00C4073F">
        <w:t xml:space="preserve">trả lương và phân phối tiền thưởng </w:t>
      </w:r>
      <w:r w:rsidR="009C0963" w:rsidRPr="00C4073F">
        <w:t>áp dụng thống nhất trong Công ty. Tiền lương được phân phối theo nguyên tắc công khai và dân chủ, đảm bảo sự công bằng và hợp lý giữa các chức danh trong Công ty.</w:t>
      </w:r>
    </w:p>
    <w:p w:rsidR="009C0963" w:rsidRPr="00C4073F" w:rsidRDefault="009C0963" w:rsidP="00E21191">
      <w:pPr>
        <w:numPr>
          <w:ilvl w:val="0"/>
          <w:numId w:val="2"/>
        </w:numPr>
        <w:spacing w:before="120" w:line="312" w:lineRule="auto"/>
        <w:rPr>
          <w:b/>
        </w:rPr>
      </w:pPr>
      <w:r w:rsidRPr="00C4073F">
        <w:rPr>
          <w:b/>
        </w:rPr>
        <w:t>Chính sách thưởng:</w:t>
      </w:r>
    </w:p>
    <w:p w:rsidR="009C0963" w:rsidRPr="00C4073F" w:rsidRDefault="009C0963" w:rsidP="00474FA1">
      <w:pPr>
        <w:spacing w:before="120" w:line="312" w:lineRule="auto"/>
        <w:ind w:firstLine="720"/>
        <w:jc w:val="both"/>
      </w:pPr>
      <w:r w:rsidRPr="00C4073F">
        <w:t>Nhằm khuyến khích động viên cán bộ, công nhân viên trong Công ty tăng năng suất  và chất lượng công việc, Công ty đưa ra chính sách thưởng hàng kỳ, thưởng đột xuất cho cá nhân và tập thể. Việc xét thưởng căn cứ vào thành tích của cá nhân hoặc tập thể trong việc thực hiện tiết kiệm, sáng kiến cải tiến về kỹ thuật, về phương pháp tổ chức kinh doanh, tìm kiếm khách hàng mới, thị trường mới, hoàn thành xuất sắc nhiệm vụ được giao, đạt hiệu quả cao trong kinh doanh.</w:t>
      </w:r>
    </w:p>
    <w:p w:rsidR="009C0963" w:rsidRPr="00C4073F" w:rsidRDefault="009C0963" w:rsidP="00E21191">
      <w:pPr>
        <w:numPr>
          <w:ilvl w:val="0"/>
          <w:numId w:val="2"/>
        </w:numPr>
        <w:spacing w:before="120" w:line="312" w:lineRule="auto"/>
      </w:pPr>
      <w:r w:rsidRPr="00C4073F">
        <w:rPr>
          <w:b/>
        </w:rPr>
        <w:t>Các chế độ chính sách khác đối với người lao động:</w:t>
      </w:r>
    </w:p>
    <w:p w:rsidR="00993EB9" w:rsidRPr="00C4073F" w:rsidRDefault="009C0963" w:rsidP="00993EB9">
      <w:pPr>
        <w:spacing w:before="120" w:line="312" w:lineRule="auto"/>
        <w:ind w:firstLine="720"/>
        <w:jc w:val="both"/>
        <w:rPr>
          <w:lang w:val="sv-SE"/>
        </w:rPr>
      </w:pPr>
      <w:r w:rsidRPr="00C4073F">
        <w:rPr>
          <w:lang w:val="sv-SE"/>
        </w:rPr>
        <w:t>Công ty</w:t>
      </w:r>
      <w:r w:rsidR="00B5135F" w:rsidRPr="00C4073F">
        <w:rPr>
          <w:lang w:val="sv-SE"/>
        </w:rPr>
        <w:t xml:space="preserve"> luôn</w:t>
      </w:r>
      <w:r w:rsidRPr="00C4073F">
        <w:rPr>
          <w:lang w:val="sv-SE"/>
        </w:rPr>
        <w:t xml:space="preserve"> thực hiện </w:t>
      </w:r>
      <w:r w:rsidR="00B5135F" w:rsidRPr="00C4073F">
        <w:rPr>
          <w:lang w:val="sv-SE"/>
        </w:rPr>
        <w:t xml:space="preserve">tốt các </w:t>
      </w:r>
      <w:r w:rsidRPr="00C4073F">
        <w:rPr>
          <w:lang w:val="sv-SE"/>
        </w:rPr>
        <w:t>chế độ</w:t>
      </w:r>
      <w:r w:rsidR="00B5135F" w:rsidRPr="00C4073F">
        <w:rPr>
          <w:lang w:val="sv-SE"/>
        </w:rPr>
        <w:t xml:space="preserve"> chính sách về tiền lương, </w:t>
      </w:r>
      <w:r w:rsidR="0073419A" w:rsidRPr="00C4073F">
        <w:rPr>
          <w:lang w:val="sv-SE"/>
        </w:rPr>
        <w:t>B</w:t>
      </w:r>
      <w:r w:rsidR="00B5135F" w:rsidRPr="00C4073F">
        <w:rPr>
          <w:lang w:val="sv-SE"/>
        </w:rPr>
        <w:t>ảo hiểm xã hội</w:t>
      </w:r>
      <w:r w:rsidR="0073419A" w:rsidRPr="00C4073F">
        <w:rPr>
          <w:lang w:val="sv-SE"/>
        </w:rPr>
        <w:t>, B</w:t>
      </w:r>
      <w:r w:rsidR="00B5135F" w:rsidRPr="00C4073F">
        <w:rPr>
          <w:lang w:val="sv-SE"/>
        </w:rPr>
        <w:t>ảo hiểm y tế cho ngườ</w:t>
      </w:r>
      <w:r w:rsidRPr="00C4073F">
        <w:rPr>
          <w:lang w:val="sv-SE"/>
        </w:rPr>
        <w:t>i lao động theo Luật lao động, Nội quy lao động và Thỏa ước lao động tập thể</w:t>
      </w:r>
      <w:r w:rsidR="0073419A" w:rsidRPr="00C4073F">
        <w:rPr>
          <w:lang w:val="sv-SE"/>
        </w:rPr>
        <w:t>…</w:t>
      </w:r>
      <w:r w:rsidR="00993EB9" w:rsidRPr="00C4073F">
        <w:rPr>
          <w:lang w:val="sv-SE"/>
        </w:rPr>
        <w:t xml:space="preserve"> </w:t>
      </w:r>
      <w:r w:rsidR="0073419A" w:rsidRPr="00C4073F">
        <w:rPr>
          <w:lang w:val="sv-SE"/>
        </w:rPr>
        <w:t>Lãnh đạo Công ty cùng Ban chấp hành Công đoàn thường xuyên tổ chức thăm hỏi, động viên, trợ cấp, tặng quà cho gia đình CBCNV khi gặp khó khă</w:t>
      </w:r>
      <w:r w:rsidR="00A1078E" w:rsidRPr="00C4073F">
        <w:rPr>
          <w:lang w:val="sv-SE"/>
        </w:rPr>
        <w:t>n, hoạn n</w:t>
      </w:r>
      <w:r w:rsidR="0073419A" w:rsidRPr="00C4073F">
        <w:rPr>
          <w:lang w:val="sv-SE"/>
        </w:rPr>
        <w:t>ạn, hoặc hiếu hỷ. Các ngày Trung thu, ngày 1-6, ngày lễ, tết Công ty còn tặng quà cho con em CBCNV.</w:t>
      </w:r>
      <w:r w:rsidR="00993EB9" w:rsidRPr="00C4073F">
        <w:rPr>
          <w:lang w:val="sv-SE"/>
        </w:rPr>
        <w:t xml:space="preserve"> </w:t>
      </w:r>
    </w:p>
    <w:p w:rsidR="0057343C" w:rsidRPr="00C4073F" w:rsidRDefault="0073419A" w:rsidP="00585AD1">
      <w:pPr>
        <w:spacing w:before="120" w:line="312" w:lineRule="auto"/>
        <w:ind w:firstLine="720"/>
        <w:jc w:val="both"/>
        <w:rPr>
          <w:lang w:val="sv-SE"/>
        </w:rPr>
      </w:pPr>
      <w:r w:rsidRPr="00C4073F">
        <w:rPr>
          <w:lang w:val="sv-SE"/>
        </w:rPr>
        <w:t>Ngoài việc được khám sức khỏe định kỳ, người lao động trong C</w:t>
      </w:r>
      <w:r w:rsidR="0070535E" w:rsidRPr="00C4073F">
        <w:rPr>
          <w:lang w:val="sv-SE"/>
        </w:rPr>
        <w:t xml:space="preserve">ông ty còn được hưởng nhiều đãi ngộ dưới các hình thức như du lịch, nghỉ mát, </w:t>
      </w:r>
      <w:r w:rsidR="00DE6008" w:rsidRPr="00C4073F">
        <w:rPr>
          <w:lang w:val="sv-SE"/>
        </w:rPr>
        <w:t>trợ cấp khi thai sản,</w:t>
      </w:r>
      <w:r w:rsidR="00F03C15" w:rsidRPr="00C4073F">
        <w:rPr>
          <w:lang w:val="sv-SE"/>
        </w:rPr>
        <w:t xml:space="preserve"> ốm đau</w:t>
      </w:r>
      <w:r w:rsidRPr="00C4073F">
        <w:rPr>
          <w:lang w:val="sv-SE"/>
        </w:rPr>
        <w:t>....</w:t>
      </w:r>
    </w:p>
    <w:p w:rsidR="009C0963" w:rsidRPr="005C2C64" w:rsidRDefault="00752149" w:rsidP="001519FA">
      <w:pPr>
        <w:spacing w:before="120" w:line="312" w:lineRule="auto"/>
        <w:rPr>
          <w:b/>
          <w:sz w:val="28"/>
          <w:szCs w:val="28"/>
          <w:lang w:val="sv-SE"/>
        </w:rPr>
      </w:pPr>
      <w:r w:rsidRPr="005C2C64">
        <w:rPr>
          <w:b/>
          <w:sz w:val="28"/>
          <w:szCs w:val="28"/>
          <w:lang w:val="sv-SE"/>
        </w:rPr>
        <w:t>V. THÔNG TIN CỔ ĐÔNG VÀ QUẢN TRỊ CÔNG TY</w:t>
      </w:r>
    </w:p>
    <w:p w:rsidR="00B5135F" w:rsidRPr="005C2C64" w:rsidRDefault="00752149" w:rsidP="00E21191">
      <w:pPr>
        <w:numPr>
          <w:ilvl w:val="0"/>
          <w:numId w:val="3"/>
        </w:numPr>
        <w:tabs>
          <w:tab w:val="clear" w:pos="720"/>
          <w:tab w:val="num" w:pos="360"/>
        </w:tabs>
        <w:spacing w:before="120" w:line="312" w:lineRule="auto"/>
        <w:ind w:hanging="720"/>
        <w:rPr>
          <w:b/>
          <w:sz w:val="28"/>
          <w:szCs w:val="28"/>
          <w:lang w:val="sv-SE"/>
        </w:rPr>
      </w:pPr>
      <w:r w:rsidRPr="005C2C64">
        <w:rPr>
          <w:b/>
          <w:sz w:val="28"/>
          <w:szCs w:val="28"/>
          <w:lang w:val="sv-SE"/>
        </w:rPr>
        <w:t>Hội đồng quản trị và Ban kiểm soát</w:t>
      </w:r>
    </w:p>
    <w:p w:rsidR="00752149" w:rsidRPr="00C4073F" w:rsidRDefault="00752149" w:rsidP="00E21191">
      <w:pPr>
        <w:numPr>
          <w:ilvl w:val="1"/>
          <w:numId w:val="3"/>
        </w:numPr>
        <w:tabs>
          <w:tab w:val="clear" w:pos="1533"/>
        </w:tabs>
        <w:spacing w:before="120" w:line="312" w:lineRule="auto"/>
        <w:ind w:left="720" w:hanging="360"/>
        <w:rPr>
          <w:b/>
          <w:lang w:val="sv-SE"/>
        </w:rPr>
      </w:pPr>
      <w:r w:rsidRPr="00C4073F">
        <w:rPr>
          <w:b/>
          <w:lang w:val="sv-SE"/>
        </w:rPr>
        <w:t>Hội đồng quản trị</w:t>
      </w:r>
      <w:r w:rsidR="001B4CD1" w:rsidRPr="00C4073F">
        <w:rPr>
          <w:b/>
          <w:lang w:val="sv-SE"/>
        </w:rPr>
        <w:t xml:space="preserve"> </w:t>
      </w:r>
      <w:r w:rsidRPr="00C4073F">
        <w:rPr>
          <w:b/>
          <w:lang w:val="sv-SE"/>
        </w:rPr>
        <w:t>:</w:t>
      </w:r>
    </w:p>
    <w:p w:rsidR="00752149" w:rsidRPr="00C4073F" w:rsidRDefault="00752149" w:rsidP="003F2C48">
      <w:pPr>
        <w:spacing w:before="120" w:line="312" w:lineRule="auto"/>
        <w:ind w:firstLine="720"/>
        <w:rPr>
          <w:lang w:val="sv-SE"/>
        </w:rPr>
      </w:pPr>
      <w:r w:rsidRPr="00C4073F">
        <w:rPr>
          <w:lang w:val="sv-SE"/>
        </w:rPr>
        <w:t xml:space="preserve">- </w:t>
      </w:r>
      <w:r w:rsidR="003F2C48" w:rsidRPr="00C4073F">
        <w:rPr>
          <w:lang w:val="sv-SE"/>
        </w:rPr>
        <w:t xml:space="preserve"> </w:t>
      </w:r>
      <w:r w:rsidRPr="00C4073F">
        <w:rPr>
          <w:lang w:val="sv-SE"/>
        </w:rPr>
        <w:t xml:space="preserve">Ông </w:t>
      </w:r>
      <w:r w:rsidR="00331455" w:rsidRPr="00C4073F">
        <w:rPr>
          <w:lang w:val="sv-SE"/>
        </w:rPr>
        <w:t>Phạm Đình Dũng</w:t>
      </w:r>
      <w:r w:rsidRPr="00C4073F">
        <w:rPr>
          <w:lang w:val="sv-SE"/>
        </w:rPr>
        <w:t xml:space="preserve"> </w:t>
      </w:r>
      <w:r w:rsidRPr="00C4073F">
        <w:rPr>
          <w:lang w:val="sv-SE"/>
        </w:rPr>
        <w:tab/>
      </w:r>
      <w:r w:rsidRPr="00C4073F">
        <w:rPr>
          <w:lang w:val="sv-SE"/>
        </w:rPr>
        <w:tab/>
      </w:r>
      <w:r w:rsidR="003F2C48" w:rsidRPr="00C4073F">
        <w:rPr>
          <w:lang w:val="sv-SE"/>
        </w:rPr>
        <w:tab/>
      </w:r>
      <w:r w:rsidRPr="00C4073F">
        <w:rPr>
          <w:lang w:val="sv-SE"/>
        </w:rPr>
        <w:t>Chủ tịch Hội đồng quản trị</w:t>
      </w:r>
    </w:p>
    <w:p w:rsidR="00752149" w:rsidRPr="00C4073F" w:rsidRDefault="00752149" w:rsidP="003F2C48">
      <w:pPr>
        <w:spacing w:before="120" w:line="312" w:lineRule="auto"/>
        <w:ind w:firstLine="720"/>
        <w:rPr>
          <w:lang w:val="sv-SE"/>
        </w:rPr>
      </w:pPr>
      <w:r w:rsidRPr="00C4073F">
        <w:rPr>
          <w:lang w:val="sv-SE"/>
        </w:rPr>
        <w:t xml:space="preserve">- </w:t>
      </w:r>
      <w:r w:rsidR="003F2C48" w:rsidRPr="00C4073F">
        <w:rPr>
          <w:lang w:val="sv-SE"/>
        </w:rPr>
        <w:t xml:space="preserve"> </w:t>
      </w:r>
      <w:r w:rsidRPr="00C4073F">
        <w:rPr>
          <w:lang w:val="sv-SE"/>
        </w:rPr>
        <w:t xml:space="preserve">Ông </w:t>
      </w:r>
      <w:r w:rsidR="00331455" w:rsidRPr="00C4073F">
        <w:rPr>
          <w:lang w:val="sv-SE"/>
        </w:rPr>
        <w:t>H</w:t>
      </w:r>
      <w:r w:rsidR="00857E55" w:rsidRPr="00C4073F">
        <w:rPr>
          <w:lang w:val="sv-SE"/>
        </w:rPr>
        <w:t>uỳnh</w:t>
      </w:r>
      <w:r w:rsidR="00331455" w:rsidRPr="00C4073F">
        <w:rPr>
          <w:lang w:val="sv-SE"/>
        </w:rPr>
        <w:t xml:space="preserve"> </w:t>
      </w:r>
      <w:r w:rsidR="00857E55" w:rsidRPr="00C4073F">
        <w:rPr>
          <w:lang w:val="sv-SE"/>
        </w:rPr>
        <w:t>Phan Thanh Vũ</w:t>
      </w:r>
      <w:r w:rsidRPr="00C4073F">
        <w:rPr>
          <w:lang w:val="sv-SE"/>
        </w:rPr>
        <w:tab/>
      </w:r>
      <w:r w:rsidR="003F2C48" w:rsidRPr="00C4073F">
        <w:rPr>
          <w:lang w:val="sv-SE"/>
        </w:rPr>
        <w:tab/>
      </w:r>
      <w:r w:rsidRPr="00C4073F">
        <w:rPr>
          <w:lang w:val="sv-SE"/>
        </w:rPr>
        <w:t>Ủy viên Hội đồng quản trị</w:t>
      </w:r>
    </w:p>
    <w:p w:rsidR="00752149" w:rsidRPr="00C4073F" w:rsidRDefault="00752149" w:rsidP="003F2C48">
      <w:pPr>
        <w:spacing w:before="120" w:line="312" w:lineRule="auto"/>
        <w:ind w:firstLine="720"/>
        <w:rPr>
          <w:lang w:val="sv-SE"/>
        </w:rPr>
      </w:pPr>
      <w:r w:rsidRPr="00C4073F">
        <w:rPr>
          <w:lang w:val="sv-SE"/>
        </w:rPr>
        <w:t xml:space="preserve">- </w:t>
      </w:r>
      <w:r w:rsidR="003F2C48" w:rsidRPr="00C4073F">
        <w:rPr>
          <w:lang w:val="sv-SE"/>
        </w:rPr>
        <w:t xml:space="preserve"> </w:t>
      </w:r>
      <w:r w:rsidRPr="00C4073F">
        <w:rPr>
          <w:lang w:val="sv-SE"/>
        </w:rPr>
        <w:t xml:space="preserve">Ông </w:t>
      </w:r>
      <w:r w:rsidR="00331455" w:rsidRPr="00C4073F">
        <w:rPr>
          <w:lang w:val="sv-SE"/>
        </w:rPr>
        <w:t>Phạm Hữu Xuân</w:t>
      </w:r>
      <w:r w:rsidR="00C349B9" w:rsidRPr="00C4073F">
        <w:rPr>
          <w:lang w:val="sv-SE"/>
        </w:rPr>
        <w:tab/>
      </w:r>
      <w:r w:rsidR="00C349B9" w:rsidRPr="00C4073F">
        <w:rPr>
          <w:lang w:val="sv-SE"/>
        </w:rPr>
        <w:tab/>
      </w:r>
      <w:r w:rsidR="00C349B9" w:rsidRPr="00C4073F">
        <w:rPr>
          <w:lang w:val="sv-SE"/>
        </w:rPr>
        <w:tab/>
      </w:r>
      <w:r w:rsidRPr="00C4073F">
        <w:rPr>
          <w:lang w:val="sv-SE"/>
        </w:rPr>
        <w:t>Ủy viên Hội đồng quản trị</w:t>
      </w:r>
    </w:p>
    <w:p w:rsidR="00752149" w:rsidRPr="00C4073F" w:rsidRDefault="00752149" w:rsidP="003F2C48">
      <w:pPr>
        <w:spacing w:before="120" w:line="312" w:lineRule="auto"/>
        <w:ind w:firstLine="720"/>
        <w:rPr>
          <w:lang w:val="sv-SE"/>
        </w:rPr>
      </w:pPr>
      <w:r w:rsidRPr="00C4073F">
        <w:rPr>
          <w:lang w:val="sv-SE"/>
        </w:rPr>
        <w:lastRenderedPageBreak/>
        <w:t xml:space="preserve">- </w:t>
      </w:r>
      <w:r w:rsidR="003F2C48" w:rsidRPr="00C4073F">
        <w:rPr>
          <w:lang w:val="sv-SE"/>
        </w:rPr>
        <w:t xml:space="preserve"> </w:t>
      </w:r>
      <w:r w:rsidRPr="00C4073F">
        <w:rPr>
          <w:lang w:val="sv-SE"/>
        </w:rPr>
        <w:t xml:space="preserve">Ông </w:t>
      </w:r>
      <w:r w:rsidR="004A3500" w:rsidRPr="00C4073F">
        <w:rPr>
          <w:lang w:val="sv-SE"/>
        </w:rPr>
        <w:t>Trần Thắng Công</w:t>
      </w:r>
      <w:r w:rsidR="00C349B9" w:rsidRPr="00C4073F">
        <w:rPr>
          <w:lang w:val="sv-SE"/>
        </w:rPr>
        <w:tab/>
      </w:r>
      <w:r w:rsidR="00C349B9" w:rsidRPr="00C4073F">
        <w:rPr>
          <w:lang w:val="sv-SE"/>
        </w:rPr>
        <w:tab/>
      </w:r>
      <w:r w:rsidR="00C349B9" w:rsidRPr="00C4073F">
        <w:rPr>
          <w:lang w:val="sv-SE"/>
        </w:rPr>
        <w:tab/>
      </w:r>
      <w:r w:rsidRPr="00C4073F">
        <w:rPr>
          <w:lang w:val="sv-SE"/>
        </w:rPr>
        <w:t>Ủy viên Hội đồng quản trị</w:t>
      </w:r>
    </w:p>
    <w:p w:rsidR="004A3500" w:rsidRPr="00C4073F" w:rsidRDefault="004A3500" w:rsidP="004A3500">
      <w:pPr>
        <w:spacing w:before="120" w:line="312" w:lineRule="auto"/>
        <w:ind w:firstLine="720"/>
        <w:rPr>
          <w:lang w:val="sv-SE"/>
        </w:rPr>
      </w:pPr>
      <w:r w:rsidRPr="00C4073F">
        <w:rPr>
          <w:lang w:val="sv-SE"/>
        </w:rPr>
        <w:t>-  Ông Nguyễn Cao Phong</w:t>
      </w:r>
      <w:r w:rsidRPr="00C4073F">
        <w:rPr>
          <w:lang w:val="sv-SE"/>
        </w:rPr>
        <w:tab/>
      </w:r>
      <w:r w:rsidRPr="00C4073F">
        <w:rPr>
          <w:lang w:val="sv-SE"/>
        </w:rPr>
        <w:tab/>
      </w:r>
      <w:r w:rsidRPr="00C4073F">
        <w:rPr>
          <w:lang w:val="sv-SE"/>
        </w:rPr>
        <w:tab/>
        <w:t>Ủy viên Hội đồng quản trị</w:t>
      </w:r>
    </w:p>
    <w:p w:rsidR="00C349B9" w:rsidRPr="00C4073F" w:rsidRDefault="00C349B9" w:rsidP="00E21191">
      <w:pPr>
        <w:numPr>
          <w:ilvl w:val="1"/>
          <w:numId w:val="3"/>
        </w:numPr>
        <w:tabs>
          <w:tab w:val="clear" w:pos="1533"/>
          <w:tab w:val="num" w:pos="720"/>
        </w:tabs>
        <w:spacing w:before="120" w:line="312" w:lineRule="auto"/>
        <w:ind w:hanging="1173"/>
        <w:rPr>
          <w:b/>
          <w:lang w:val="pt-BR"/>
        </w:rPr>
      </w:pPr>
      <w:r w:rsidRPr="00C4073F">
        <w:rPr>
          <w:b/>
          <w:lang w:val="pt-BR"/>
        </w:rPr>
        <w:t>Ban kiểm soát</w:t>
      </w:r>
      <w:r w:rsidR="001B4CD1" w:rsidRPr="00C4073F">
        <w:rPr>
          <w:b/>
          <w:lang w:val="pt-BR"/>
        </w:rPr>
        <w:t xml:space="preserve"> </w:t>
      </w:r>
      <w:r w:rsidRPr="00C4073F">
        <w:rPr>
          <w:b/>
          <w:lang w:val="pt-BR"/>
        </w:rPr>
        <w:t>:</w:t>
      </w:r>
    </w:p>
    <w:p w:rsidR="00220D79" w:rsidRPr="00C4073F" w:rsidRDefault="00C349B9" w:rsidP="003F2C48">
      <w:pPr>
        <w:spacing w:before="120" w:line="312" w:lineRule="auto"/>
        <w:ind w:firstLine="720"/>
        <w:rPr>
          <w:lang w:val="pt-BR"/>
        </w:rPr>
      </w:pPr>
      <w:r w:rsidRPr="00C4073F">
        <w:rPr>
          <w:lang w:val="pt-BR"/>
        </w:rPr>
        <w:t xml:space="preserve">- </w:t>
      </w:r>
      <w:r w:rsidR="003F2C48" w:rsidRPr="00C4073F">
        <w:rPr>
          <w:lang w:val="pt-BR"/>
        </w:rPr>
        <w:t xml:space="preserve"> </w:t>
      </w:r>
      <w:r w:rsidR="00DD2C3D" w:rsidRPr="00C4073F">
        <w:rPr>
          <w:lang w:val="pt-BR"/>
        </w:rPr>
        <w:t>Bà Phan Thị Phụng</w:t>
      </w:r>
      <w:r w:rsidRPr="00C4073F">
        <w:rPr>
          <w:lang w:val="pt-BR"/>
        </w:rPr>
        <w:tab/>
      </w:r>
      <w:r w:rsidRPr="00C4073F">
        <w:rPr>
          <w:lang w:val="pt-BR"/>
        </w:rPr>
        <w:tab/>
      </w:r>
      <w:r w:rsidRPr="00C4073F">
        <w:rPr>
          <w:lang w:val="pt-BR"/>
        </w:rPr>
        <w:tab/>
      </w:r>
      <w:r w:rsidR="00AF24D4" w:rsidRPr="00C4073F">
        <w:rPr>
          <w:lang w:val="pt-BR"/>
        </w:rPr>
        <w:tab/>
      </w:r>
      <w:r w:rsidRPr="00C4073F">
        <w:rPr>
          <w:lang w:val="pt-BR"/>
        </w:rPr>
        <w:t>Trưởng Ban kiểm soát</w:t>
      </w:r>
    </w:p>
    <w:p w:rsidR="00C349B9" w:rsidRPr="00C4073F" w:rsidRDefault="00C349B9" w:rsidP="003F2C48">
      <w:pPr>
        <w:spacing w:before="120" w:line="312" w:lineRule="auto"/>
        <w:ind w:firstLine="720"/>
        <w:rPr>
          <w:lang w:val="pt-BR"/>
        </w:rPr>
      </w:pPr>
      <w:r w:rsidRPr="00C4073F">
        <w:rPr>
          <w:lang w:val="pt-BR"/>
        </w:rPr>
        <w:t xml:space="preserve">- </w:t>
      </w:r>
      <w:r w:rsidR="003F2C48" w:rsidRPr="00C4073F">
        <w:rPr>
          <w:lang w:val="pt-BR"/>
        </w:rPr>
        <w:t xml:space="preserve"> </w:t>
      </w:r>
      <w:r w:rsidRPr="00C4073F">
        <w:rPr>
          <w:lang w:val="pt-BR"/>
        </w:rPr>
        <w:t>Bà</w:t>
      </w:r>
      <w:r w:rsidR="00DD2C3D" w:rsidRPr="00C4073F">
        <w:rPr>
          <w:lang w:val="pt-BR"/>
        </w:rPr>
        <w:t xml:space="preserve"> Võ Hồng Hạnh</w:t>
      </w:r>
      <w:r w:rsidRPr="00C4073F">
        <w:rPr>
          <w:lang w:val="pt-BR"/>
        </w:rPr>
        <w:tab/>
      </w:r>
      <w:r w:rsidRPr="00C4073F">
        <w:rPr>
          <w:lang w:val="pt-BR"/>
        </w:rPr>
        <w:tab/>
      </w:r>
      <w:r w:rsidRPr="00C4073F">
        <w:rPr>
          <w:lang w:val="pt-BR"/>
        </w:rPr>
        <w:tab/>
      </w:r>
      <w:r w:rsidR="00AF24D4" w:rsidRPr="00C4073F">
        <w:rPr>
          <w:lang w:val="pt-BR"/>
        </w:rPr>
        <w:tab/>
      </w:r>
      <w:r w:rsidRPr="00C4073F">
        <w:rPr>
          <w:lang w:val="pt-BR"/>
        </w:rPr>
        <w:t>Ủy viên Ban kiểm soát</w:t>
      </w:r>
    </w:p>
    <w:p w:rsidR="004A3500" w:rsidRPr="00C4073F" w:rsidRDefault="004A3500" w:rsidP="004A3500">
      <w:pPr>
        <w:spacing w:before="120" w:line="312" w:lineRule="auto"/>
        <w:ind w:firstLine="720"/>
        <w:rPr>
          <w:lang w:val="pt-BR"/>
        </w:rPr>
      </w:pPr>
      <w:r w:rsidRPr="00C4073F">
        <w:rPr>
          <w:lang w:val="pt-BR"/>
        </w:rPr>
        <w:t>-  Bà Nguyễn Thị Kim Phượng</w:t>
      </w:r>
      <w:r w:rsidRPr="00C4073F">
        <w:rPr>
          <w:lang w:val="pt-BR"/>
        </w:rPr>
        <w:tab/>
      </w:r>
      <w:r w:rsidRPr="00C4073F">
        <w:rPr>
          <w:lang w:val="pt-BR"/>
        </w:rPr>
        <w:tab/>
        <w:t>Ủy viên Ban kiểm soát</w:t>
      </w:r>
    </w:p>
    <w:p w:rsidR="001B4CD1" w:rsidRPr="005C2C64" w:rsidRDefault="004A3500" w:rsidP="001B4CD1">
      <w:pPr>
        <w:spacing w:before="120" w:line="312" w:lineRule="auto"/>
        <w:rPr>
          <w:b/>
          <w:sz w:val="28"/>
          <w:szCs w:val="28"/>
          <w:lang w:val="pt-BR"/>
        </w:rPr>
      </w:pPr>
      <w:r w:rsidRPr="005C2C64">
        <w:rPr>
          <w:b/>
          <w:sz w:val="28"/>
          <w:szCs w:val="28"/>
          <w:lang w:val="pt-BR"/>
        </w:rPr>
        <w:t>2</w:t>
      </w:r>
      <w:r w:rsidR="001B4CD1" w:rsidRPr="005C2C64">
        <w:rPr>
          <w:b/>
          <w:sz w:val="28"/>
          <w:szCs w:val="28"/>
          <w:lang w:val="pt-BR"/>
        </w:rPr>
        <w:t xml:space="preserve">. </w:t>
      </w:r>
      <w:r w:rsidR="00B15A8A">
        <w:rPr>
          <w:b/>
          <w:sz w:val="28"/>
          <w:szCs w:val="28"/>
          <w:lang w:val="pt-BR"/>
        </w:rPr>
        <w:t xml:space="preserve"> </w:t>
      </w:r>
      <w:r w:rsidR="001B4CD1" w:rsidRPr="005C2C64">
        <w:rPr>
          <w:b/>
          <w:sz w:val="28"/>
          <w:szCs w:val="28"/>
          <w:lang w:val="pt-BR"/>
        </w:rPr>
        <w:t xml:space="preserve">Quy chế họat động của Hội đồng quản trị và ban kiểm </w:t>
      </w:r>
      <w:r w:rsidR="005C2C64">
        <w:rPr>
          <w:b/>
          <w:sz w:val="28"/>
          <w:szCs w:val="28"/>
          <w:lang w:val="pt-BR"/>
        </w:rPr>
        <w:t>soát</w:t>
      </w:r>
      <w:r w:rsidR="001B4CD1" w:rsidRPr="005C2C64">
        <w:rPr>
          <w:b/>
          <w:sz w:val="28"/>
          <w:szCs w:val="28"/>
          <w:lang w:val="pt-BR"/>
        </w:rPr>
        <w:t>:</w:t>
      </w:r>
    </w:p>
    <w:p w:rsidR="00047CF2" w:rsidRPr="00C4073F" w:rsidRDefault="00C349B9" w:rsidP="00E21191">
      <w:pPr>
        <w:numPr>
          <w:ilvl w:val="1"/>
          <w:numId w:val="3"/>
        </w:numPr>
        <w:tabs>
          <w:tab w:val="clear" w:pos="1533"/>
          <w:tab w:val="num" w:pos="0"/>
        </w:tabs>
        <w:spacing w:before="120" w:line="312" w:lineRule="auto"/>
        <w:ind w:left="0" w:firstLine="360"/>
        <w:jc w:val="both"/>
        <w:rPr>
          <w:lang w:val="pt-BR"/>
        </w:rPr>
      </w:pPr>
      <w:r w:rsidRPr="00C4073F">
        <w:rPr>
          <w:lang w:val="pt-BR"/>
        </w:rPr>
        <w:t xml:space="preserve">Hoạt động của Hội đồng quản trị: Theo quy chế hoạt động của Hội đồng quản trị </w:t>
      </w:r>
      <w:r w:rsidR="00DD2C3D" w:rsidRPr="00C4073F">
        <w:rPr>
          <w:lang w:val="pt-BR"/>
        </w:rPr>
        <w:t>đã được Đại hồi đồng cổ đông thông qua ngày 29/04/2008.</w:t>
      </w:r>
    </w:p>
    <w:p w:rsidR="00C349B9" w:rsidRPr="00C4073F" w:rsidRDefault="00C349B9" w:rsidP="00E21191">
      <w:pPr>
        <w:numPr>
          <w:ilvl w:val="1"/>
          <w:numId w:val="3"/>
        </w:numPr>
        <w:tabs>
          <w:tab w:val="clear" w:pos="1533"/>
          <w:tab w:val="num" w:pos="0"/>
        </w:tabs>
        <w:spacing w:before="120" w:line="312" w:lineRule="auto"/>
        <w:ind w:left="0" w:firstLine="360"/>
        <w:jc w:val="both"/>
        <w:rPr>
          <w:lang w:val="pt-BR"/>
        </w:rPr>
      </w:pPr>
      <w:r w:rsidRPr="00C4073F">
        <w:rPr>
          <w:lang w:val="pt-BR"/>
        </w:rPr>
        <w:t xml:space="preserve">Hoạt động của Ban kiểm soát: Kiểm tra, kiểm soát toàn bộ hoạt động của Công ty, đảm bảo mọi hoạt động của Công ty luôn tuân thủ các quy định của pháp luật, </w:t>
      </w:r>
      <w:r w:rsidR="003F2C48" w:rsidRPr="00C4073F">
        <w:rPr>
          <w:lang w:val="pt-BR"/>
        </w:rPr>
        <w:t>Đ</w:t>
      </w:r>
      <w:r w:rsidRPr="00C4073F">
        <w:rPr>
          <w:lang w:val="pt-BR"/>
        </w:rPr>
        <w:t>iều lệ và mục tiêu chiến lược đã được Đại hội đồng cổ đông thông qua, góp phần</w:t>
      </w:r>
      <w:r w:rsidR="003F2C48" w:rsidRPr="00C4073F">
        <w:rPr>
          <w:lang w:val="pt-BR"/>
        </w:rPr>
        <w:t xml:space="preserve"> để </w:t>
      </w:r>
      <w:r w:rsidRPr="00C4073F">
        <w:rPr>
          <w:lang w:val="pt-BR"/>
        </w:rPr>
        <w:t>sản xuất kinh doanh của Công ty</w:t>
      </w:r>
      <w:r w:rsidR="003F2C48" w:rsidRPr="00C4073F">
        <w:rPr>
          <w:lang w:val="pt-BR"/>
        </w:rPr>
        <w:t xml:space="preserve"> luôn</w:t>
      </w:r>
      <w:r w:rsidRPr="00C4073F">
        <w:rPr>
          <w:lang w:val="pt-BR"/>
        </w:rPr>
        <w:t xml:space="preserve"> đạt hiệu quả cao và tài chính luôn lành mạnh.</w:t>
      </w:r>
    </w:p>
    <w:p w:rsidR="00C349B9" w:rsidRPr="00C4073F" w:rsidRDefault="00F03C15" w:rsidP="00E21191">
      <w:pPr>
        <w:numPr>
          <w:ilvl w:val="1"/>
          <w:numId w:val="3"/>
        </w:numPr>
        <w:tabs>
          <w:tab w:val="clear" w:pos="1533"/>
          <w:tab w:val="num" w:pos="0"/>
        </w:tabs>
        <w:spacing w:before="120" w:line="312" w:lineRule="auto"/>
        <w:ind w:left="0" w:firstLine="360"/>
        <w:jc w:val="both"/>
      </w:pPr>
      <w:r w:rsidRPr="00C4073F">
        <w:t xml:space="preserve">Thù lao của Hội đồng quản trị và Ban kiểm soát: </w:t>
      </w:r>
      <w:r w:rsidR="00DD2C3D" w:rsidRPr="00C4073F">
        <w:t xml:space="preserve">được tính trên thu nhập bình quân của cán bộ công nhân viên, </w:t>
      </w:r>
      <w:r w:rsidR="00ED707F" w:rsidRPr="00C4073F">
        <w:t xml:space="preserve">thông qua </w:t>
      </w:r>
      <w:r w:rsidRPr="00C4073F">
        <w:t xml:space="preserve">Đại hội đồng cổ đông thường niên </w:t>
      </w:r>
      <w:r w:rsidR="00ED707F" w:rsidRPr="00C4073F">
        <w:t>hàng năm để xác định mức trích lập thù lao</w:t>
      </w:r>
      <w:r w:rsidRPr="00C4073F">
        <w:t xml:space="preserve">. </w:t>
      </w:r>
      <w:r w:rsidR="00ED707F" w:rsidRPr="00C4073F">
        <w:t xml:space="preserve">Tổng số </w:t>
      </w:r>
      <w:r w:rsidRPr="00C4073F">
        <w:t xml:space="preserve">thù lao của HĐQT và BKS </w:t>
      </w:r>
      <w:r w:rsidR="00ED707F" w:rsidRPr="00C4073F">
        <w:t>được phân bổ</w:t>
      </w:r>
      <w:r w:rsidR="00B15A8A">
        <w:t xml:space="preserve"> cho từng thành viên theo hệ số</w:t>
      </w:r>
      <w:r w:rsidRPr="00C4073F">
        <w:t xml:space="preserve">: Chủ tịch hệ số </w:t>
      </w:r>
      <w:r w:rsidR="00FD3C9C" w:rsidRPr="00C4073F">
        <w:t>2.</w:t>
      </w:r>
      <w:r w:rsidRPr="00C4073F">
        <w:t>0</w:t>
      </w:r>
      <w:r w:rsidR="00FD3C9C" w:rsidRPr="00C4073F">
        <w:t>,</w:t>
      </w:r>
      <w:r w:rsidRPr="00C4073F">
        <w:t xml:space="preserve"> </w:t>
      </w:r>
      <w:r w:rsidR="00FD3C9C" w:rsidRPr="00C4073F">
        <w:t>t</w:t>
      </w:r>
      <w:r w:rsidRPr="00C4073F">
        <w:t>hành viên HĐQT</w:t>
      </w:r>
      <w:r w:rsidR="00FD3C9C" w:rsidRPr="00C4073F">
        <w:t xml:space="preserve"> 1.5</w:t>
      </w:r>
      <w:r w:rsidRPr="00C4073F">
        <w:t xml:space="preserve">, </w:t>
      </w:r>
      <w:r w:rsidR="00FD3C9C" w:rsidRPr="00C4073F">
        <w:t>t</w:t>
      </w:r>
      <w:r w:rsidRPr="00C4073F">
        <w:t xml:space="preserve">rưởng Ban kiểm soát hệ số </w:t>
      </w:r>
      <w:r w:rsidR="00FD3C9C" w:rsidRPr="00C4073F">
        <w:t>1.5,</w:t>
      </w:r>
      <w:r w:rsidRPr="00C4073F">
        <w:t xml:space="preserve"> </w:t>
      </w:r>
      <w:r w:rsidR="00FD3C9C" w:rsidRPr="00C4073F">
        <w:t>t</w:t>
      </w:r>
      <w:r w:rsidRPr="00C4073F">
        <w:t xml:space="preserve">hành viên BKS hệ số </w:t>
      </w:r>
      <w:r w:rsidR="00FD3C9C" w:rsidRPr="00C4073F">
        <w:t>1.0</w:t>
      </w:r>
      <w:r w:rsidRPr="00C4073F">
        <w:t>.</w:t>
      </w:r>
    </w:p>
    <w:p w:rsidR="00695228" w:rsidRPr="00B872D8" w:rsidRDefault="00695228" w:rsidP="00695228">
      <w:pPr>
        <w:numPr>
          <w:ilvl w:val="1"/>
          <w:numId w:val="3"/>
        </w:numPr>
        <w:tabs>
          <w:tab w:val="clear" w:pos="1533"/>
          <w:tab w:val="num" w:pos="0"/>
        </w:tabs>
        <w:spacing w:before="120" w:line="312" w:lineRule="auto"/>
        <w:ind w:left="0" w:firstLine="360"/>
        <w:jc w:val="both"/>
        <w:rPr>
          <w:sz w:val="22"/>
          <w:szCs w:val="22"/>
        </w:rPr>
      </w:pPr>
      <w:r w:rsidRPr="00C4073F">
        <w:t>Năm 201</w:t>
      </w:r>
      <w:r w:rsidR="00DB280A" w:rsidRPr="00C4073F">
        <w:t>4</w:t>
      </w:r>
      <w:r w:rsidRPr="00C4073F">
        <w:t xml:space="preserve"> Hội đồng quản trị và Ban kiểm soát không nhận thù lao do không hoàn thành chỉ tiêu lợi nhuận do Đại hội cổ đông giao. </w:t>
      </w:r>
    </w:p>
    <w:p w:rsidR="00AD1A01" w:rsidRPr="00B15A8A" w:rsidRDefault="00AD1A01" w:rsidP="003F2C48">
      <w:pPr>
        <w:ind w:left="4321" w:firstLine="720"/>
        <w:rPr>
          <w:b/>
        </w:rPr>
      </w:pPr>
      <w:r w:rsidRPr="00B15A8A">
        <w:rPr>
          <w:b/>
        </w:rPr>
        <w:t xml:space="preserve">   </w:t>
      </w:r>
      <w:r w:rsidR="003F2C48" w:rsidRPr="00B15A8A">
        <w:rPr>
          <w:b/>
        </w:rPr>
        <w:t xml:space="preserve"> </w:t>
      </w:r>
      <w:r w:rsidR="00416B6C" w:rsidRPr="00B15A8A">
        <w:rPr>
          <w:b/>
        </w:rPr>
        <w:t xml:space="preserve">    </w:t>
      </w:r>
      <w:r w:rsidR="00AF24D4" w:rsidRPr="00B15A8A">
        <w:rPr>
          <w:b/>
        </w:rPr>
        <w:t xml:space="preserve">  </w:t>
      </w:r>
      <w:r w:rsidR="00416B6C" w:rsidRPr="00B15A8A">
        <w:rPr>
          <w:b/>
        </w:rPr>
        <w:t xml:space="preserve"> </w:t>
      </w:r>
      <w:r w:rsidR="00E05634" w:rsidRPr="00B15A8A">
        <w:rPr>
          <w:b/>
        </w:rPr>
        <w:t xml:space="preserve"> </w:t>
      </w:r>
      <w:r w:rsidRPr="00B15A8A">
        <w:rPr>
          <w:b/>
        </w:rPr>
        <w:t xml:space="preserve"> </w:t>
      </w:r>
      <w:r w:rsidR="003469A3" w:rsidRPr="00B15A8A">
        <w:rPr>
          <w:b/>
        </w:rPr>
        <w:t>T</w:t>
      </w:r>
      <w:r w:rsidR="00E05634" w:rsidRPr="00B15A8A">
        <w:rPr>
          <w:b/>
        </w:rPr>
        <w:t>/</w:t>
      </w:r>
      <w:r w:rsidR="003469A3" w:rsidRPr="00B15A8A">
        <w:rPr>
          <w:b/>
        </w:rPr>
        <w:t>M HỘI ĐỒNG QUẢN</w:t>
      </w:r>
      <w:r w:rsidR="00416B6C" w:rsidRPr="00B15A8A">
        <w:rPr>
          <w:b/>
        </w:rPr>
        <w:t xml:space="preserve"> TRỊ</w:t>
      </w:r>
    </w:p>
    <w:p w:rsidR="00AD1A01" w:rsidRPr="00B15A8A" w:rsidRDefault="00AD1A01" w:rsidP="00991DF4">
      <w:pPr>
        <w:ind w:left="4320" w:firstLine="720"/>
        <w:rPr>
          <w:b/>
        </w:rPr>
      </w:pPr>
      <w:r w:rsidRPr="00B15A8A">
        <w:rPr>
          <w:b/>
        </w:rPr>
        <w:t xml:space="preserve">             </w:t>
      </w:r>
      <w:r w:rsidR="003F2C48" w:rsidRPr="00B15A8A">
        <w:rPr>
          <w:b/>
        </w:rPr>
        <w:t xml:space="preserve">   </w:t>
      </w:r>
      <w:r w:rsidRPr="00B15A8A">
        <w:rPr>
          <w:b/>
        </w:rPr>
        <w:t xml:space="preserve"> </w:t>
      </w:r>
      <w:r w:rsidR="003469A3" w:rsidRPr="00B15A8A">
        <w:rPr>
          <w:b/>
        </w:rPr>
        <w:t xml:space="preserve">   </w:t>
      </w:r>
      <w:r w:rsidRPr="00B15A8A">
        <w:rPr>
          <w:b/>
        </w:rPr>
        <w:t xml:space="preserve"> </w:t>
      </w:r>
      <w:r w:rsidR="003469A3" w:rsidRPr="00B15A8A">
        <w:rPr>
          <w:b/>
        </w:rPr>
        <w:t xml:space="preserve">      Chủ tịch</w:t>
      </w:r>
    </w:p>
    <w:p w:rsidR="00B15A8A" w:rsidRDefault="00B15A8A" w:rsidP="00991DF4">
      <w:pPr>
        <w:spacing w:before="120" w:line="312" w:lineRule="auto"/>
        <w:ind w:left="4320" w:firstLine="720"/>
        <w:jc w:val="center"/>
        <w:rPr>
          <w:b/>
          <w:i/>
        </w:rPr>
      </w:pPr>
    </w:p>
    <w:p w:rsidR="005A40BF" w:rsidRDefault="005A40BF" w:rsidP="00991DF4">
      <w:pPr>
        <w:spacing w:before="120" w:line="312" w:lineRule="auto"/>
        <w:ind w:left="4320" w:firstLine="720"/>
        <w:jc w:val="center"/>
        <w:rPr>
          <w:b/>
          <w:i/>
        </w:rPr>
      </w:pPr>
    </w:p>
    <w:p w:rsidR="00AD1A01" w:rsidRPr="00B15A8A" w:rsidRDefault="00E05634" w:rsidP="00991DF4">
      <w:pPr>
        <w:spacing w:before="120" w:line="312" w:lineRule="auto"/>
        <w:ind w:left="4320" w:firstLine="720"/>
        <w:jc w:val="center"/>
        <w:rPr>
          <w:b/>
          <w:i/>
        </w:rPr>
      </w:pPr>
      <w:r w:rsidRPr="00B15A8A">
        <w:rPr>
          <w:b/>
          <w:i/>
        </w:rPr>
        <w:t xml:space="preserve"> </w:t>
      </w:r>
    </w:p>
    <w:p w:rsidR="00AD1A01" w:rsidRPr="00B15A8A" w:rsidRDefault="00AD1A01" w:rsidP="00C16BFD">
      <w:pPr>
        <w:spacing w:before="240" w:line="312" w:lineRule="auto"/>
        <w:ind w:left="4321" w:firstLine="720"/>
        <w:rPr>
          <w:b/>
        </w:rPr>
      </w:pPr>
      <w:r w:rsidRPr="00B15A8A">
        <w:rPr>
          <w:b/>
        </w:rPr>
        <w:t xml:space="preserve">       </w:t>
      </w:r>
      <w:r w:rsidR="003F2C48" w:rsidRPr="00B15A8A">
        <w:rPr>
          <w:b/>
        </w:rPr>
        <w:t xml:space="preserve"> </w:t>
      </w:r>
      <w:r w:rsidR="003469A3" w:rsidRPr="00B15A8A">
        <w:rPr>
          <w:b/>
        </w:rPr>
        <w:t xml:space="preserve">       </w:t>
      </w:r>
      <w:r w:rsidR="00E05634" w:rsidRPr="00B15A8A">
        <w:rPr>
          <w:b/>
        </w:rPr>
        <w:t xml:space="preserve"> </w:t>
      </w:r>
      <w:r w:rsidR="003F2C48" w:rsidRPr="00B15A8A">
        <w:rPr>
          <w:b/>
        </w:rPr>
        <w:t xml:space="preserve"> </w:t>
      </w:r>
      <w:r w:rsidRPr="00B15A8A">
        <w:rPr>
          <w:b/>
        </w:rPr>
        <w:t xml:space="preserve"> </w:t>
      </w:r>
      <w:r w:rsidR="00E05634" w:rsidRPr="00B15A8A">
        <w:rPr>
          <w:b/>
        </w:rPr>
        <w:t>PHẠM ĐÌNH DŨNG</w:t>
      </w:r>
    </w:p>
    <w:sectPr w:rsidR="00AD1A01" w:rsidRPr="00B15A8A" w:rsidSect="00416B6C">
      <w:footerReference w:type="even" r:id="rId8"/>
      <w:footerReference w:type="default" r:id="rId9"/>
      <w:pgSz w:w="11907" w:h="16840" w:code="9"/>
      <w:pgMar w:top="794" w:right="1134" w:bottom="907" w:left="1418" w:header="539"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A72" w:rsidRDefault="00575A72">
      <w:r>
        <w:separator/>
      </w:r>
    </w:p>
  </w:endnote>
  <w:endnote w:type="continuationSeparator" w:id="1">
    <w:p w:rsidR="00575A72" w:rsidRDefault="0057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I-Helve-Condense">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VNI-Cou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E8" w:rsidRDefault="008C55BD" w:rsidP="00A6023B">
    <w:pPr>
      <w:pStyle w:val="Footer"/>
      <w:framePr w:wrap="around" w:vAnchor="text" w:hAnchor="margin" w:xAlign="center" w:y="1"/>
      <w:rPr>
        <w:rStyle w:val="PageNumber"/>
      </w:rPr>
    </w:pPr>
    <w:r>
      <w:rPr>
        <w:rStyle w:val="PageNumber"/>
      </w:rPr>
      <w:fldChar w:fldCharType="begin"/>
    </w:r>
    <w:r w:rsidR="006263E8">
      <w:rPr>
        <w:rStyle w:val="PageNumber"/>
      </w:rPr>
      <w:instrText xml:space="preserve">PAGE  </w:instrText>
    </w:r>
    <w:r>
      <w:rPr>
        <w:rStyle w:val="PageNumber"/>
      </w:rPr>
      <w:fldChar w:fldCharType="end"/>
    </w:r>
  </w:p>
  <w:p w:rsidR="006263E8" w:rsidRDefault="00626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E8" w:rsidRDefault="008C55BD" w:rsidP="00A6023B">
    <w:pPr>
      <w:pStyle w:val="Footer"/>
      <w:framePr w:wrap="around" w:vAnchor="text" w:hAnchor="margin" w:xAlign="center" w:y="1"/>
      <w:rPr>
        <w:rStyle w:val="PageNumber"/>
      </w:rPr>
    </w:pPr>
    <w:r>
      <w:rPr>
        <w:rStyle w:val="PageNumber"/>
      </w:rPr>
      <w:fldChar w:fldCharType="begin"/>
    </w:r>
    <w:r w:rsidR="006263E8">
      <w:rPr>
        <w:rStyle w:val="PageNumber"/>
      </w:rPr>
      <w:instrText xml:space="preserve">PAGE  </w:instrText>
    </w:r>
    <w:r>
      <w:rPr>
        <w:rStyle w:val="PageNumber"/>
      </w:rPr>
      <w:fldChar w:fldCharType="separate"/>
    </w:r>
    <w:r w:rsidR="005A40BF">
      <w:rPr>
        <w:rStyle w:val="PageNumber"/>
        <w:noProof/>
      </w:rPr>
      <w:t>9</w:t>
    </w:r>
    <w:r>
      <w:rPr>
        <w:rStyle w:val="PageNumber"/>
      </w:rPr>
      <w:fldChar w:fldCharType="end"/>
    </w:r>
  </w:p>
  <w:p w:rsidR="006263E8" w:rsidRDefault="00626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A72" w:rsidRDefault="00575A72">
      <w:r>
        <w:separator/>
      </w:r>
    </w:p>
  </w:footnote>
  <w:footnote w:type="continuationSeparator" w:id="1">
    <w:p w:rsidR="00575A72" w:rsidRDefault="0057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CA9"/>
    <w:multiLevelType w:val="hybridMultilevel"/>
    <w:tmpl w:val="B0FEA274"/>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nsid w:val="02DD0068"/>
    <w:multiLevelType w:val="hybridMultilevel"/>
    <w:tmpl w:val="114A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3306A"/>
    <w:multiLevelType w:val="hybridMultilevel"/>
    <w:tmpl w:val="CF2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8E7F3A"/>
    <w:multiLevelType w:val="hybridMultilevel"/>
    <w:tmpl w:val="CE4CE1FC"/>
    <w:lvl w:ilvl="0" w:tplc="ADEA92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E5D56"/>
    <w:multiLevelType w:val="hybridMultilevel"/>
    <w:tmpl w:val="2DF0CB60"/>
    <w:lvl w:ilvl="0" w:tplc="ED7E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3D4E0A"/>
    <w:multiLevelType w:val="hybridMultilevel"/>
    <w:tmpl w:val="CFDEF926"/>
    <w:lvl w:ilvl="0" w:tplc="B10C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C0123"/>
    <w:multiLevelType w:val="hybridMultilevel"/>
    <w:tmpl w:val="4AF63B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E772C3C"/>
    <w:multiLevelType w:val="hybridMultilevel"/>
    <w:tmpl w:val="672EE8C6"/>
    <w:lvl w:ilvl="0" w:tplc="F814C00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B3463"/>
    <w:multiLevelType w:val="hybridMultilevel"/>
    <w:tmpl w:val="F9B2B1DA"/>
    <w:lvl w:ilvl="0" w:tplc="05AC0B9A">
      <w:start w:val="1"/>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9">
    <w:nsid w:val="1636536E"/>
    <w:multiLevelType w:val="hybridMultilevel"/>
    <w:tmpl w:val="0EF05F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6"/>
        </w:tabs>
        <w:ind w:left="166" w:hanging="360"/>
      </w:pPr>
      <w:rPr>
        <w:rFonts w:ascii="Courier New" w:hAnsi="Courier New" w:hint="default"/>
      </w:rPr>
    </w:lvl>
    <w:lvl w:ilvl="2" w:tplc="04090005" w:tentative="1">
      <w:start w:val="1"/>
      <w:numFmt w:val="bullet"/>
      <w:lvlText w:val=""/>
      <w:lvlJc w:val="left"/>
      <w:pPr>
        <w:tabs>
          <w:tab w:val="num" w:pos="886"/>
        </w:tabs>
        <w:ind w:left="886" w:hanging="360"/>
      </w:pPr>
      <w:rPr>
        <w:rFonts w:ascii="Wingdings" w:hAnsi="Wingdings" w:hint="default"/>
      </w:rPr>
    </w:lvl>
    <w:lvl w:ilvl="3" w:tplc="04090001" w:tentative="1">
      <w:start w:val="1"/>
      <w:numFmt w:val="bullet"/>
      <w:lvlText w:val=""/>
      <w:lvlJc w:val="left"/>
      <w:pPr>
        <w:tabs>
          <w:tab w:val="num" w:pos="1606"/>
        </w:tabs>
        <w:ind w:left="1606" w:hanging="360"/>
      </w:pPr>
      <w:rPr>
        <w:rFonts w:ascii="Symbol" w:hAnsi="Symbol" w:hint="default"/>
      </w:rPr>
    </w:lvl>
    <w:lvl w:ilvl="4" w:tplc="04090003" w:tentative="1">
      <w:start w:val="1"/>
      <w:numFmt w:val="bullet"/>
      <w:lvlText w:val="o"/>
      <w:lvlJc w:val="left"/>
      <w:pPr>
        <w:tabs>
          <w:tab w:val="num" w:pos="2326"/>
        </w:tabs>
        <w:ind w:left="2326" w:hanging="360"/>
      </w:pPr>
      <w:rPr>
        <w:rFonts w:ascii="Courier New" w:hAnsi="Courier New" w:hint="default"/>
      </w:rPr>
    </w:lvl>
    <w:lvl w:ilvl="5" w:tplc="04090005" w:tentative="1">
      <w:start w:val="1"/>
      <w:numFmt w:val="bullet"/>
      <w:lvlText w:val=""/>
      <w:lvlJc w:val="left"/>
      <w:pPr>
        <w:tabs>
          <w:tab w:val="num" w:pos="3046"/>
        </w:tabs>
        <w:ind w:left="3046" w:hanging="360"/>
      </w:pPr>
      <w:rPr>
        <w:rFonts w:ascii="Wingdings" w:hAnsi="Wingdings" w:hint="default"/>
      </w:rPr>
    </w:lvl>
    <w:lvl w:ilvl="6" w:tplc="04090001" w:tentative="1">
      <w:start w:val="1"/>
      <w:numFmt w:val="bullet"/>
      <w:lvlText w:val=""/>
      <w:lvlJc w:val="left"/>
      <w:pPr>
        <w:tabs>
          <w:tab w:val="num" w:pos="3766"/>
        </w:tabs>
        <w:ind w:left="3766" w:hanging="360"/>
      </w:pPr>
      <w:rPr>
        <w:rFonts w:ascii="Symbol" w:hAnsi="Symbol" w:hint="default"/>
      </w:rPr>
    </w:lvl>
    <w:lvl w:ilvl="7" w:tplc="04090003" w:tentative="1">
      <w:start w:val="1"/>
      <w:numFmt w:val="bullet"/>
      <w:lvlText w:val="o"/>
      <w:lvlJc w:val="left"/>
      <w:pPr>
        <w:tabs>
          <w:tab w:val="num" w:pos="4486"/>
        </w:tabs>
        <w:ind w:left="4486" w:hanging="360"/>
      </w:pPr>
      <w:rPr>
        <w:rFonts w:ascii="Courier New" w:hAnsi="Courier New" w:hint="default"/>
      </w:rPr>
    </w:lvl>
    <w:lvl w:ilvl="8" w:tplc="04090005" w:tentative="1">
      <w:start w:val="1"/>
      <w:numFmt w:val="bullet"/>
      <w:lvlText w:val=""/>
      <w:lvlJc w:val="left"/>
      <w:pPr>
        <w:tabs>
          <w:tab w:val="num" w:pos="5206"/>
        </w:tabs>
        <w:ind w:left="5206" w:hanging="360"/>
      </w:pPr>
      <w:rPr>
        <w:rFonts w:ascii="Wingdings" w:hAnsi="Wingdings" w:hint="default"/>
      </w:rPr>
    </w:lvl>
  </w:abstractNum>
  <w:abstractNum w:abstractNumId="10">
    <w:nsid w:val="16BC55F1"/>
    <w:multiLevelType w:val="hybridMultilevel"/>
    <w:tmpl w:val="784800C8"/>
    <w:lvl w:ilvl="0" w:tplc="B420A0D4">
      <w:start w:val="4"/>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17EF63A3"/>
    <w:multiLevelType w:val="hybridMultilevel"/>
    <w:tmpl w:val="B6CC5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907131"/>
    <w:multiLevelType w:val="hybridMultilevel"/>
    <w:tmpl w:val="EE109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B6A4E"/>
    <w:multiLevelType w:val="hybridMultilevel"/>
    <w:tmpl w:val="DAE87020"/>
    <w:lvl w:ilvl="0" w:tplc="5EA8EAF8">
      <w:start w:val="1"/>
      <w:numFmt w:val="decimal"/>
      <w:lvlText w:val="%1."/>
      <w:lvlJc w:val="left"/>
      <w:pPr>
        <w:ind w:left="717" w:hanging="360"/>
      </w:pPr>
      <w:rPr>
        <w:rFonts w:hint="default"/>
        <w:color w:val="0000FF"/>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1FC468D6"/>
    <w:multiLevelType w:val="hybridMultilevel"/>
    <w:tmpl w:val="171AB092"/>
    <w:lvl w:ilvl="0" w:tplc="38E8862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3"/>
        </w:tabs>
        <w:ind w:left="1533" w:hanging="45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3A769EB"/>
    <w:multiLevelType w:val="hybridMultilevel"/>
    <w:tmpl w:val="CD2E1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4E4B3D"/>
    <w:multiLevelType w:val="hybridMultilevel"/>
    <w:tmpl w:val="312CC694"/>
    <w:lvl w:ilvl="0" w:tplc="0CBE1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04546A"/>
    <w:multiLevelType w:val="hybridMultilevel"/>
    <w:tmpl w:val="58DA089E"/>
    <w:lvl w:ilvl="0" w:tplc="05AC0B9A">
      <w:start w:val="1"/>
      <w:numFmt w:val="bullet"/>
      <w:lvlText w:val="-"/>
      <w:lvlJc w:val="left"/>
      <w:pPr>
        <w:tabs>
          <w:tab w:val="num" w:pos="1437"/>
        </w:tabs>
        <w:ind w:left="1437" w:hanging="360"/>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nsid w:val="29305D36"/>
    <w:multiLevelType w:val="hybridMultilevel"/>
    <w:tmpl w:val="2B6A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8259A"/>
    <w:multiLevelType w:val="hybridMultilevel"/>
    <w:tmpl w:val="71729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DC50B46"/>
    <w:multiLevelType w:val="multilevel"/>
    <w:tmpl w:val="4F469768"/>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747"/>
        </w:tabs>
        <w:ind w:left="747" w:hanging="39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3">
    <w:nsid w:val="34887DD0"/>
    <w:multiLevelType w:val="hybridMultilevel"/>
    <w:tmpl w:val="7BFE4992"/>
    <w:lvl w:ilvl="0" w:tplc="D2E67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B4191F"/>
    <w:multiLevelType w:val="hybridMultilevel"/>
    <w:tmpl w:val="AB44DD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B2DAED66">
      <w:start w:val="1"/>
      <w:numFmt w:val="upperRoman"/>
      <w:lvlText w:val="%4."/>
      <w:lvlJc w:val="left"/>
      <w:pPr>
        <w:tabs>
          <w:tab w:val="num" w:pos="2880"/>
        </w:tabs>
        <w:ind w:left="2880" w:hanging="720"/>
      </w:pPr>
      <w:rPr>
        <w:rFonts w:hint="default"/>
      </w:rPr>
    </w:lvl>
    <w:lvl w:ilvl="4" w:tplc="99F62268">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D290241"/>
    <w:multiLevelType w:val="hybridMultilevel"/>
    <w:tmpl w:val="BC7C5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EF916EB"/>
    <w:multiLevelType w:val="hybridMultilevel"/>
    <w:tmpl w:val="5B1C93B8"/>
    <w:lvl w:ilvl="0" w:tplc="B7024DD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AB627E"/>
    <w:multiLevelType w:val="hybridMultilevel"/>
    <w:tmpl w:val="B156BA60"/>
    <w:lvl w:ilvl="0" w:tplc="7082C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8081855"/>
    <w:multiLevelType w:val="hybridMultilevel"/>
    <w:tmpl w:val="F67C9238"/>
    <w:lvl w:ilvl="0" w:tplc="8782FA60">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1308D3"/>
    <w:multiLevelType w:val="hybridMultilevel"/>
    <w:tmpl w:val="7D9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9863D2"/>
    <w:multiLevelType w:val="hybridMultilevel"/>
    <w:tmpl w:val="6408E09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2">
    <w:nsid w:val="4C6745A5"/>
    <w:multiLevelType w:val="hybridMultilevel"/>
    <w:tmpl w:val="18A6124A"/>
    <w:lvl w:ilvl="0" w:tplc="11CAC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3C58CB"/>
    <w:multiLevelType w:val="hybridMultilevel"/>
    <w:tmpl w:val="7DF82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DB82A06"/>
    <w:multiLevelType w:val="hybridMultilevel"/>
    <w:tmpl w:val="E13C418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A1199B"/>
    <w:multiLevelType w:val="hybridMultilevel"/>
    <w:tmpl w:val="0FAA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A11D1"/>
    <w:multiLevelType w:val="hybridMultilevel"/>
    <w:tmpl w:val="3EE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7D55CE"/>
    <w:multiLevelType w:val="hybridMultilevel"/>
    <w:tmpl w:val="3AE6FEC0"/>
    <w:lvl w:ilvl="0" w:tplc="9820AF64">
      <w:start w:val="1"/>
      <w:numFmt w:val="bullet"/>
      <w:lvlText w:val=""/>
      <w:lvlJc w:val="left"/>
      <w:pPr>
        <w:tabs>
          <w:tab w:val="num" w:pos="2160"/>
        </w:tabs>
        <w:ind w:left="21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3E80667"/>
    <w:multiLevelType w:val="hybridMultilevel"/>
    <w:tmpl w:val="B4BE6D6C"/>
    <w:lvl w:ilvl="0" w:tplc="B03802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B5D46"/>
    <w:multiLevelType w:val="hybridMultilevel"/>
    <w:tmpl w:val="8862C196"/>
    <w:lvl w:ilvl="0" w:tplc="4A947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C46FC"/>
    <w:multiLevelType w:val="hybridMultilevel"/>
    <w:tmpl w:val="FCE0C1CC"/>
    <w:lvl w:ilvl="0" w:tplc="02D2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C02148"/>
    <w:multiLevelType w:val="multilevel"/>
    <w:tmpl w:val="EDD6C45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nsid w:val="6E62662B"/>
    <w:multiLevelType w:val="hybridMultilevel"/>
    <w:tmpl w:val="859E88C0"/>
    <w:lvl w:ilvl="0" w:tplc="62DE5C6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F446188"/>
    <w:multiLevelType w:val="hybridMultilevel"/>
    <w:tmpl w:val="C9BEF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986968"/>
    <w:multiLevelType w:val="multilevel"/>
    <w:tmpl w:val="AFBC5382"/>
    <w:lvl w:ilvl="0">
      <w:start w:val="1"/>
      <w:numFmt w:val="decimal"/>
      <w:lvlText w:val="%1."/>
      <w:lvlJc w:val="left"/>
      <w:pPr>
        <w:ind w:left="717" w:hanging="360"/>
      </w:pPr>
      <w:rPr>
        <w:rFonts w:hint="default"/>
      </w:rPr>
    </w:lvl>
    <w:lvl w:ilvl="1">
      <w:start w:val="1"/>
      <w:numFmt w:val="decimal"/>
      <w:isLgl/>
      <w:lvlText w:val="%1.%2"/>
      <w:lvlJc w:val="left"/>
      <w:pPr>
        <w:ind w:left="777" w:hanging="420"/>
      </w:pPr>
      <w:rPr>
        <w:rFonts w:hint="default"/>
      </w:rPr>
    </w:lvl>
    <w:lvl w:ilvl="2">
      <w:start w:val="1"/>
      <w:numFmt w:val="decimalZero"/>
      <w:isLgl/>
      <w:lvlText w:val="%1.%2.%3"/>
      <w:lvlJc w:val="left"/>
      <w:pPr>
        <w:ind w:left="1077" w:hanging="720"/>
      </w:pPr>
      <w:rPr>
        <w:rFonts w:hint="default"/>
      </w:rPr>
    </w:lvl>
    <w:lvl w:ilvl="3">
      <w:start w:val="1"/>
      <w:numFmt w:val="decimalZero"/>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46">
    <w:nsid w:val="764F78DA"/>
    <w:multiLevelType w:val="hybridMultilevel"/>
    <w:tmpl w:val="1E68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A270D1A"/>
    <w:multiLevelType w:val="hybridMultilevel"/>
    <w:tmpl w:val="BBF8B54C"/>
    <w:lvl w:ilvl="0" w:tplc="FDCE66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7"/>
  </w:num>
  <w:num w:numId="3">
    <w:abstractNumId w:val="14"/>
  </w:num>
  <w:num w:numId="4">
    <w:abstractNumId w:val="21"/>
  </w:num>
  <w:num w:numId="5">
    <w:abstractNumId w:val="16"/>
  </w:num>
  <w:num w:numId="6">
    <w:abstractNumId w:val="38"/>
  </w:num>
  <w:num w:numId="7">
    <w:abstractNumId w:val="6"/>
  </w:num>
  <w:num w:numId="8">
    <w:abstractNumId w:val="35"/>
  </w:num>
  <w:num w:numId="9">
    <w:abstractNumId w:val="0"/>
  </w:num>
  <w:num w:numId="10">
    <w:abstractNumId w:val="2"/>
  </w:num>
  <w:num w:numId="11">
    <w:abstractNumId w:val="36"/>
  </w:num>
  <w:num w:numId="12">
    <w:abstractNumId w:val="44"/>
  </w:num>
  <w:num w:numId="13">
    <w:abstractNumId w:val="15"/>
  </w:num>
  <w:num w:numId="14">
    <w:abstractNumId w:val="34"/>
  </w:num>
  <w:num w:numId="15">
    <w:abstractNumId w:val="28"/>
  </w:num>
  <w:num w:numId="16">
    <w:abstractNumId w:val="24"/>
  </w:num>
  <w:num w:numId="17">
    <w:abstractNumId w:val="33"/>
  </w:num>
  <w:num w:numId="18">
    <w:abstractNumId w:val="18"/>
  </w:num>
  <w:num w:numId="19">
    <w:abstractNumId w:val="8"/>
  </w:num>
  <w:num w:numId="20">
    <w:abstractNumId w:val="9"/>
  </w:num>
  <w:num w:numId="21">
    <w:abstractNumId w:val="19"/>
  </w:num>
  <w:num w:numId="22">
    <w:abstractNumId w:val="22"/>
  </w:num>
  <w:num w:numId="23">
    <w:abstractNumId w:val="12"/>
  </w:num>
  <w:num w:numId="24">
    <w:abstractNumId w:val="17"/>
  </w:num>
  <w:num w:numId="25">
    <w:abstractNumId w:val="40"/>
  </w:num>
  <w:num w:numId="26">
    <w:abstractNumId w:val="20"/>
  </w:num>
  <w:num w:numId="27">
    <w:abstractNumId w:val="30"/>
  </w:num>
  <w:num w:numId="28">
    <w:abstractNumId w:val="1"/>
  </w:num>
  <w:num w:numId="29">
    <w:abstractNumId w:val="10"/>
  </w:num>
  <w:num w:numId="30">
    <w:abstractNumId w:val="45"/>
  </w:num>
  <w:num w:numId="31">
    <w:abstractNumId w:val="5"/>
  </w:num>
  <w:num w:numId="32">
    <w:abstractNumId w:val="31"/>
  </w:num>
  <w:num w:numId="33">
    <w:abstractNumId w:val="41"/>
  </w:num>
  <w:num w:numId="34">
    <w:abstractNumId w:val="43"/>
  </w:num>
  <w:num w:numId="35">
    <w:abstractNumId w:val="4"/>
  </w:num>
  <w:num w:numId="36">
    <w:abstractNumId w:val="26"/>
  </w:num>
  <w:num w:numId="37">
    <w:abstractNumId w:val="13"/>
  </w:num>
  <w:num w:numId="38">
    <w:abstractNumId w:val="27"/>
  </w:num>
  <w:num w:numId="39">
    <w:abstractNumId w:val="42"/>
  </w:num>
  <w:num w:numId="40">
    <w:abstractNumId w:val="32"/>
  </w:num>
  <w:num w:numId="41">
    <w:abstractNumId w:val="23"/>
  </w:num>
  <w:num w:numId="42">
    <w:abstractNumId w:val="29"/>
  </w:num>
  <w:num w:numId="43">
    <w:abstractNumId w:val="39"/>
  </w:num>
  <w:num w:numId="44">
    <w:abstractNumId w:val="7"/>
  </w:num>
  <w:num w:numId="45">
    <w:abstractNumId w:val="3"/>
  </w:num>
  <w:num w:numId="46">
    <w:abstractNumId w:val="11"/>
  </w:num>
  <w:num w:numId="47">
    <w:abstractNumId w:val="46"/>
  </w:num>
  <w:num w:numId="48">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0E306F"/>
    <w:rsid w:val="00004054"/>
    <w:rsid w:val="00007003"/>
    <w:rsid w:val="00026E3C"/>
    <w:rsid w:val="00031F7E"/>
    <w:rsid w:val="00042808"/>
    <w:rsid w:val="00043872"/>
    <w:rsid w:val="00047CF2"/>
    <w:rsid w:val="0006641F"/>
    <w:rsid w:val="000676E7"/>
    <w:rsid w:val="000801D1"/>
    <w:rsid w:val="00087B66"/>
    <w:rsid w:val="000902AE"/>
    <w:rsid w:val="000B688E"/>
    <w:rsid w:val="000C1272"/>
    <w:rsid w:val="000D03F5"/>
    <w:rsid w:val="000E306F"/>
    <w:rsid w:val="000E7859"/>
    <w:rsid w:val="000F0140"/>
    <w:rsid w:val="00102D63"/>
    <w:rsid w:val="0011147D"/>
    <w:rsid w:val="0012304A"/>
    <w:rsid w:val="001415B8"/>
    <w:rsid w:val="00147B30"/>
    <w:rsid w:val="001519FA"/>
    <w:rsid w:val="001A6C68"/>
    <w:rsid w:val="001B4CD1"/>
    <w:rsid w:val="001B4F1C"/>
    <w:rsid w:val="001E6F37"/>
    <w:rsid w:val="001F2AA9"/>
    <w:rsid w:val="002103C3"/>
    <w:rsid w:val="00220D79"/>
    <w:rsid w:val="002226BB"/>
    <w:rsid w:val="002521CA"/>
    <w:rsid w:val="002605A3"/>
    <w:rsid w:val="00291276"/>
    <w:rsid w:val="002A7391"/>
    <w:rsid w:val="002B636C"/>
    <w:rsid w:val="002B6A5E"/>
    <w:rsid w:val="002D5BFD"/>
    <w:rsid w:val="002E622E"/>
    <w:rsid w:val="002F3C7E"/>
    <w:rsid w:val="0031217C"/>
    <w:rsid w:val="003162FB"/>
    <w:rsid w:val="00317A6C"/>
    <w:rsid w:val="00331455"/>
    <w:rsid w:val="00335C9E"/>
    <w:rsid w:val="003469A3"/>
    <w:rsid w:val="00350613"/>
    <w:rsid w:val="0039337D"/>
    <w:rsid w:val="0039408B"/>
    <w:rsid w:val="00394EEF"/>
    <w:rsid w:val="003A33D6"/>
    <w:rsid w:val="003A6ACB"/>
    <w:rsid w:val="003B04F4"/>
    <w:rsid w:val="003B0B72"/>
    <w:rsid w:val="003B3FD2"/>
    <w:rsid w:val="003B7A1E"/>
    <w:rsid w:val="003C0F5C"/>
    <w:rsid w:val="003C7F9A"/>
    <w:rsid w:val="003F2C48"/>
    <w:rsid w:val="00404AA8"/>
    <w:rsid w:val="00411DC9"/>
    <w:rsid w:val="00416B6C"/>
    <w:rsid w:val="0042092F"/>
    <w:rsid w:val="00436B41"/>
    <w:rsid w:val="004608F2"/>
    <w:rsid w:val="00460E4F"/>
    <w:rsid w:val="0047131E"/>
    <w:rsid w:val="00474FA1"/>
    <w:rsid w:val="00477C93"/>
    <w:rsid w:val="004916CD"/>
    <w:rsid w:val="004A05F5"/>
    <w:rsid w:val="004A3500"/>
    <w:rsid w:val="004B66A8"/>
    <w:rsid w:val="004C3698"/>
    <w:rsid w:val="004F2626"/>
    <w:rsid w:val="004F3209"/>
    <w:rsid w:val="00506B69"/>
    <w:rsid w:val="00511E68"/>
    <w:rsid w:val="00523B51"/>
    <w:rsid w:val="005276E2"/>
    <w:rsid w:val="00541152"/>
    <w:rsid w:val="00544F92"/>
    <w:rsid w:val="00545397"/>
    <w:rsid w:val="00545E27"/>
    <w:rsid w:val="0055096A"/>
    <w:rsid w:val="00551971"/>
    <w:rsid w:val="00571063"/>
    <w:rsid w:val="0057343C"/>
    <w:rsid w:val="00575A72"/>
    <w:rsid w:val="00581EAD"/>
    <w:rsid w:val="00585AD1"/>
    <w:rsid w:val="00587412"/>
    <w:rsid w:val="005A40BF"/>
    <w:rsid w:val="005B1BDF"/>
    <w:rsid w:val="005C2C64"/>
    <w:rsid w:val="0060550B"/>
    <w:rsid w:val="00614C24"/>
    <w:rsid w:val="006263E8"/>
    <w:rsid w:val="0062663A"/>
    <w:rsid w:val="00627E62"/>
    <w:rsid w:val="00664C37"/>
    <w:rsid w:val="00666D30"/>
    <w:rsid w:val="0069376D"/>
    <w:rsid w:val="00695228"/>
    <w:rsid w:val="006A73DF"/>
    <w:rsid w:val="006B2000"/>
    <w:rsid w:val="006B249E"/>
    <w:rsid w:val="006B313B"/>
    <w:rsid w:val="006C3715"/>
    <w:rsid w:val="006D4AE0"/>
    <w:rsid w:val="006E5975"/>
    <w:rsid w:val="006F07E8"/>
    <w:rsid w:val="0070535E"/>
    <w:rsid w:val="00705AA5"/>
    <w:rsid w:val="00707040"/>
    <w:rsid w:val="00710921"/>
    <w:rsid w:val="00726800"/>
    <w:rsid w:val="00730701"/>
    <w:rsid w:val="00730FC5"/>
    <w:rsid w:val="0073419A"/>
    <w:rsid w:val="00736671"/>
    <w:rsid w:val="00740487"/>
    <w:rsid w:val="00743885"/>
    <w:rsid w:val="00746202"/>
    <w:rsid w:val="00752149"/>
    <w:rsid w:val="0076127A"/>
    <w:rsid w:val="00771CE6"/>
    <w:rsid w:val="007817F4"/>
    <w:rsid w:val="007A6421"/>
    <w:rsid w:val="007A795A"/>
    <w:rsid w:val="007B7B01"/>
    <w:rsid w:val="007C6D02"/>
    <w:rsid w:val="00822220"/>
    <w:rsid w:val="00830C79"/>
    <w:rsid w:val="00833391"/>
    <w:rsid w:val="008364F7"/>
    <w:rsid w:val="0083789C"/>
    <w:rsid w:val="00842057"/>
    <w:rsid w:val="008520FA"/>
    <w:rsid w:val="00857E55"/>
    <w:rsid w:val="00857F15"/>
    <w:rsid w:val="0086018E"/>
    <w:rsid w:val="00877884"/>
    <w:rsid w:val="008917ED"/>
    <w:rsid w:val="0089446B"/>
    <w:rsid w:val="008A203F"/>
    <w:rsid w:val="008A471F"/>
    <w:rsid w:val="008B2A1F"/>
    <w:rsid w:val="008C55BD"/>
    <w:rsid w:val="008E291F"/>
    <w:rsid w:val="008E3629"/>
    <w:rsid w:val="00905AC4"/>
    <w:rsid w:val="00905CF9"/>
    <w:rsid w:val="00907BD6"/>
    <w:rsid w:val="009130A1"/>
    <w:rsid w:val="0094203C"/>
    <w:rsid w:val="00967EAF"/>
    <w:rsid w:val="00991DF4"/>
    <w:rsid w:val="00993EB9"/>
    <w:rsid w:val="009B1AC2"/>
    <w:rsid w:val="009B65CB"/>
    <w:rsid w:val="009B78CF"/>
    <w:rsid w:val="009C0963"/>
    <w:rsid w:val="009C1C5D"/>
    <w:rsid w:val="009D6678"/>
    <w:rsid w:val="009E16A3"/>
    <w:rsid w:val="00A01671"/>
    <w:rsid w:val="00A05FD3"/>
    <w:rsid w:val="00A06982"/>
    <w:rsid w:val="00A075A6"/>
    <w:rsid w:val="00A1078E"/>
    <w:rsid w:val="00A25554"/>
    <w:rsid w:val="00A30AF3"/>
    <w:rsid w:val="00A53120"/>
    <w:rsid w:val="00A5711E"/>
    <w:rsid w:val="00A6023B"/>
    <w:rsid w:val="00A60D57"/>
    <w:rsid w:val="00A6617C"/>
    <w:rsid w:val="00A72FD9"/>
    <w:rsid w:val="00A73A6C"/>
    <w:rsid w:val="00A82F93"/>
    <w:rsid w:val="00A863D9"/>
    <w:rsid w:val="00A93BFB"/>
    <w:rsid w:val="00AA2CDE"/>
    <w:rsid w:val="00AB30F3"/>
    <w:rsid w:val="00AB32ED"/>
    <w:rsid w:val="00AD1A01"/>
    <w:rsid w:val="00AD6217"/>
    <w:rsid w:val="00AE2BEB"/>
    <w:rsid w:val="00AF24D4"/>
    <w:rsid w:val="00AF325D"/>
    <w:rsid w:val="00AF342E"/>
    <w:rsid w:val="00B02F1B"/>
    <w:rsid w:val="00B0456C"/>
    <w:rsid w:val="00B108FA"/>
    <w:rsid w:val="00B15A8A"/>
    <w:rsid w:val="00B16E2A"/>
    <w:rsid w:val="00B23044"/>
    <w:rsid w:val="00B46C7A"/>
    <w:rsid w:val="00B5003D"/>
    <w:rsid w:val="00B5135F"/>
    <w:rsid w:val="00B56364"/>
    <w:rsid w:val="00B820C4"/>
    <w:rsid w:val="00B872D8"/>
    <w:rsid w:val="00B92F6F"/>
    <w:rsid w:val="00BA2F6C"/>
    <w:rsid w:val="00BB61BC"/>
    <w:rsid w:val="00BB723E"/>
    <w:rsid w:val="00BD3AAE"/>
    <w:rsid w:val="00BE324A"/>
    <w:rsid w:val="00BF482C"/>
    <w:rsid w:val="00C048F3"/>
    <w:rsid w:val="00C05285"/>
    <w:rsid w:val="00C05455"/>
    <w:rsid w:val="00C16BFD"/>
    <w:rsid w:val="00C23430"/>
    <w:rsid w:val="00C3136F"/>
    <w:rsid w:val="00C349B9"/>
    <w:rsid w:val="00C401F9"/>
    <w:rsid w:val="00C4073F"/>
    <w:rsid w:val="00C4728D"/>
    <w:rsid w:val="00C500F0"/>
    <w:rsid w:val="00C51510"/>
    <w:rsid w:val="00C7005D"/>
    <w:rsid w:val="00C752BA"/>
    <w:rsid w:val="00C776AC"/>
    <w:rsid w:val="00C90AFC"/>
    <w:rsid w:val="00C9366E"/>
    <w:rsid w:val="00CA2749"/>
    <w:rsid w:val="00CA57DA"/>
    <w:rsid w:val="00CB0E4E"/>
    <w:rsid w:val="00CC23AA"/>
    <w:rsid w:val="00CD3290"/>
    <w:rsid w:val="00CE3D56"/>
    <w:rsid w:val="00CF6832"/>
    <w:rsid w:val="00D01548"/>
    <w:rsid w:val="00D0285D"/>
    <w:rsid w:val="00D02FEE"/>
    <w:rsid w:val="00D046B9"/>
    <w:rsid w:val="00D147E2"/>
    <w:rsid w:val="00D22233"/>
    <w:rsid w:val="00D27AA2"/>
    <w:rsid w:val="00D3124A"/>
    <w:rsid w:val="00D415B5"/>
    <w:rsid w:val="00D530A1"/>
    <w:rsid w:val="00D55453"/>
    <w:rsid w:val="00D65C2E"/>
    <w:rsid w:val="00D6704A"/>
    <w:rsid w:val="00D67A84"/>
    <w:rsid w:val="00D70DB8"/>
    <w:rsid w:val="00D747CD"/>
    <w:rsid w:val="00D844C7"/>
    <w:rsid w:val="00D876D6"/>
    <w:rsid w:val="00D90F62"/>
    <w:rsid w:val="00D951A6"/>
    <w:rsid w:val="00D979C2"/>
    <w:rsid w:val="00DA0632"/>
    <w:rsid w:val="00DA0D82"/>
    <w:rsid w:val="00DA4772"/>
    <w:rsid w:val="00DA7AFD"/>
    <w:rsid w:val="00DB07A4"/>
    <w:rsid w:val="00DB1C9D"/>
    <w:rsid w:val="00DB280A"/>
    <w:rsid w:val="00DB6E17"/>
    <w:rsid w:val="00DD2C3D"/>
    <w:rsid w:val="00DE6008"/>
    <w:rsid w:val="00DF73F2"/>
    <w:rsid w:val="00E02E59"/>
    <w:rsid w:val="00E05634"/>
    <w:rsid w:val="00E21191"/>
    <w:rsid w:val="00E25478"/>
    <w:rsid w:val="00E30D9D"/>
    <w:rsid w:val="00E31DFE"/>
    <w:rsid w:val="00E354ED"/>
    <w:rsid w:val="00E423D9"/>
    <w:rsid w:val="00E47EFD"/>
    <w:rsid w:val="00E53EA0"/>
    <w:rsid w:val="00E67200"/>
    <w:rsid w:val="00E93599"/>
    <w:rsid w:val="00EA1ED0"/>
    <w:rsid w:val="00EA293E"/>
    <w:rsid w:val="00EC4EB7"/>
    <w:rsid w:val="00EC522D"/>
    <w:rsid w:val="00ED537E"/>
    <w:rsid w:val="00ED707F"/>
    <w:rsid w:val="00EE49EF"/>
    <w:rsid w:val="00EF445A"/>
    <w:rsid w:val="00EF73F1"/>
    <w:rsid w:val="00F02B8B"/>
    <w:rsid w:val="00F02C13"/>
    <w:rsid w:val="00F03C15"/>
    <w:rsid w:val="00F03FA3"/>
    <w:rsid w:val="00F11203"/>
    <w:rsid w:val="00F14E41"/>
    <w:rsid w:val="00F15C00"/>
    <w:rsid w:val="00F33556"/>
    <w:rsid w:val="00F35FCE"/>
    <w:rsid w:val="00F40007"/>
    <w:rsid w:val="00F41815"/>
    <w:rsid w:val="00F43F90"/>
    <w:rsid w:val="00F70451"/>
    <w:rsid w:val="00F733F6"/>
    <w:rsid w:val="00FA5AD0"/>
    <w:rsid w:val="00FC649B"/>
    <w:rsid w:val="00FC6DD1"/>
    <w:rsid w:val="00FD3C9C"/>
    <w:rsid w:val="00FD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
      <o:colormenu v:ext="edit" shadow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3D9"/>
    <w:rPr>
      <w:sz w:val="24"/>
      <w:szCs w:val="24"/>
    </w:rPr>
  </w:style>
  <w:style w:type="paragraph" w:styleId="Heading1">
    <w:name w:val="heading 1"/>
    <w:basedOn w:val="Normal"/>
    <w:next w:val="Normal"/>
    <w:link w:val="Heading1Char"/>
    <w:qFormat/>
    <w:rsid w:val="003B0B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02AE"/>
    <w:pPr>
      <w:keepNext/>
      <w:tabs>
        <w:tab w:val="left" w:pos="2160"/>
      </w:tabs>
      <w:ind w:firstLine="700"/>
      <w:jc w:val="both"/>
      <w:outlineLvl w:val="1"/>
    </w:pPr>
    <w:rPr>
      <w:rFonts w:ascii="VNI-Times" w:hAnsi="VNI-Times"/>
      <w:bCs/>
      <w:i/>
      <w:iCs/>
    </w:rPr>
  </w:style>
  <w:style w:type="paragraph" w:styleId="Heading3">
    <w:name w:val="heading 3"/>
    <w:basedOn w:val="Normal"/>
    <w:next w:val="Normal"/>
    <w:link w:val="Heading3Char"/>
    <w:qFormat/>
    <w:rsid w:val="009420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4203C"/>
    <w:pPr>
      <w:keepNext/>
      <w:spacing w:before="240" w:after="60"/>
      <w:outlineLvl w:val="3"/>
    </w:pPr>
    <w:rPr>
      <w:b/>
      <w:bCs/>
      <w:sz w:val="28"/>
      <w:szCs w:val="28"/>
    </w:rPr>
  </w:style>
  <w:style w:type="paragraph" w:styleId="Heading5">
    <w:name w:val="heading 5"/>
    <w:basedOn w:val="Normal"/>
    <w:next w:val="Normal"/>
    <w:link w:val="Heading5Char"/>
    <w:unhideWhenUsed/>
    <w:qFormat/>
    <w:rsid w:val="00627E6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4203C"/>
    <w:pPr>
      <w:spacing w:before="240" w:after="60"/>
      <w:outlineLvl w:val="5"/>
    </w:pPr>
    <w:rPr>
      <w:b/>
      <w:bCs/>
      <w:sz w:val="22"/>
      <w:szCs w:val="22"/>
    </w:rPr>
  </w:style>
  <w:style w:type="paragraph" w:styleId="Heading7">
    <w:name w:val="heading 7"/>
    <w:basedOn w:val="Normal"/>
    <w:next w:val="Normal"/>
    <w:link w:val="Heading7Char"/>
    <w:qFormat/>
    <w:rsid w:val="0094203C"/>
    <w:pPr>
      <w:spacing w:before="240" w:after="60"/>
      <w:outlineLvl w:val="6"/>
    </w:pPr>
  </w:style>
  <w:style w:type="paragraph" w:styleId="Heading8">
    <w:name w:val="heading 8"/>
    <w:basedOn w:val="Normal"/>
    <w:next w:val="Normal"/>
    <w:link w:val="Heading8Char"/>
    <w:qFormat/>
    <w:rsid w:val="0094203C"/>
    <w:pPr>
      <w:spacing w:before="240" w:after="60"/>
      <w:outlineLvl w:val="7"/>
    </w:pPr>
    <w:rPr>
      <w:i/>
      <w:iCs/>
    </w:rPr>
  </w:style>
  <w:style w:type="paragraph" w:styleId="Heading9">
    <w:name w:val="heading 9"/>
    <w:basedOn w:val="Normal"/>
    <w:next w:val="Normal"/>
    <w:link w:val="Heading9Char"/>
    <w:qFormat/>
    <w:rsid w:val="009420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E62"/>
    <w:rPr>
      <w:rFonts w:ascii="Arial" w:hAnsi="Arial" w:cs="Arial"/>
      <w:b/>
      <w:bCs/>
      <w:kern w:val="32"/>
      <w:sz w:val="32"/>
      <w:szCs w:val="32"/>
    </w:rPr>
  </w:style>
  <w:style w:type="character" w:customStyle="1" w:styleId="Heading2Char">
    <w:name w:val="Heading 2 Char"/>
    <w:basedOn w:val="DefaultParagraphFont"/>
    <w:link w:val="Heading2"/>
    <w:rsid w:val="00627E62"/>
    <w:rPr>
      <w:rFonts w:ascii="VNI-Times" w:hAnsi="VNI-Times"/>
      <w:bCs/>
      <w:i/>
      <w:iCs/>
      <w:sz w:val="24"/>
      <w:szCs w:val="24"/>
    </w:rPr>
  </w:style>
  <w:style w:type="character" w:customStyle="1" w:styleId="Heading3Char">
    <w:name w:val="Heading 3 Char"/>
    <w:basedOn w:val="DefaultParagraphFont"/>
    <w:link w:val="Heading3"/>
    <w:rsid w:val="00627E62"/>
    <w:rPr>
      <w:rFonts w:ascii="Arial" w:hAnsi="Arial" w:cs="Arial"/>
      <w:b/>
      <w:bCs/>
      <w:sz w:val="26"/>
      <w:szCs w:val="26"/>
    </w:rPr>
  </w:style>
  <w:style w:type="character" w:customStyle="1" w:styleId="Heading4Char">
    <w:name w:val="Heading 4 Char"/>
    <w:basedOn w:val="DefaultParagraphFont"/>
    <w:link w:val="Heading4"/>
    <w:rsid w:val="00627E62"/>
    <w:rPr>
      <w:b/>
      <w:bCs/>
      <w:sz w:val="28"/>
      <w:szCs w:val="28"/>
    </w:rPr>
  </w:style>
  <w:style w:type="character" w:customStyle="1" w:styleId="Heading5Char">
    <w:name w:val="Heading 5 Char"/>
    <w:basedOn w:val="DefaultParagraphFont"/>
    <w:link w:val="Heading5"/>
    <w:rsid w:val="00627E62"/>
    <w:rPr>
      <w:rFonts w:ascii="Calibri" w:hAnsi="Calibri"/>
      <w:b/>
      <w:bCs/>
      <w:i/>
      <w:iCs/>
      <w:sz w:val="26"/>
      <w:szCs w:val="26"/>
    </w:rPr>
  </w:style>
  <w:style w:type="character" w:customStyle="1" w:styleId="Heading6Char">
    <w:name w:val="Heading 6 Char"/>
    <w:basedOn w:val="DefaultParagraphFont"/>
    <w:link w:val="Heading6"/>
    <w:rsid w:val="00627E62"/>
    <w:rPr>
      <w:b/>
      <w:bCs/>
      <w:sz w:val="22"/>
      <w:szCs w:val="22"/>
    </w:rPr>
  </w:style>
  <w:style w:type="character" w:customStyle="1" w:styleId="Heading7Char">
    <w:name w:val="Heading 7 Char"/>
    <w:basedOn w:val="DefaultParagraphFont"/>
    <w:link w:val="Heading7"/>
    <w:rsid w:val="00627E62"/>
    <w:rPr>
      <w:sz w:val="24"/>
      <w:szCs w:val="24"/>
    </w:rPr>
  </w:style>
  <w:style w:type="character" w:customStyle="1" w:styleId="Heading8Char">
    <w:name w:val="Heading 8 Char"/>
    <w:basedOn w:val="DefaultParagraphFont"/>
    <w:link w:val="Heading8"/>
    <w:rsid w:val="00627E62"/>
    <w:rPr>
      <w:i/>
      <w:iCs/>
      <w:sz w:val="24"/>
      <w:szCs w:val="24"/>
    </w:rPr>
  </w:style>
  <w:style w:type="character" w:customStyle="1" w:styleId="Heading9Char">
    <w:name w:val="Heading 9 Char"/>
    <w:basedOn w:val="DefaultParagraphFont"/>
    <w:link w:val="Heading9"/>
    <w:rsid w:val="00627E62"/>
    <w:rPr>
      <w:rFonts w:ascii="Arial" w:hAnsi="Arial" w:cs="Arial"/>
      <w:sz w:val="22"/>
      <w:szCs w:val="22"/>
    </w:rPr>
  </w:style>
  <w:style w:type="paragraph" w:customStyle="1" w:styleId="DefaultParagraphFontParaCharCharCharCharChar">
    <w:name w:val="Default Paragraph Font Para Char Char Char Char Char"/>
    <w:autoRedefine/>
    <w:rsid w:val="00746202"/>
    <w:pPr>
      <w:tabs>
        <w:tab w:val="left" w:pos="1152"/>
      </w:tabs>
      <w:spacing w:before="120" w:after="120" w:line="312" w:lineRule="auto"/>
    </w:pPr>
    <w:rPr>
      <w:rFonts w:ascii="Arial" w:hAnsi="Arial" w:cs="Arial"/>
      <w:sz w:val="26"/>
      <w:szCs w:val="26"/>
    </w:rPr>
  </w:style>
  <w:style w:type="table" w:styleId="TableGrid">
    <w:name w:val="Table Grid"/>
    <w:basedOn w:val="TableNormal"/>
    <w:rsid w:val="00705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55453"/>
    <w:rPr>
      <w:color w:val="0000FF"/>
      <w:u w:val="single"/>
    </w:rPr>
  </w:style>
  <w:style w:type="paragraph" w:styleId="BodyTextIndent2">
    <w:name w:val="Body Text Indent 2"/>
    <w:basedOn w:val="Normal"/>
    <w:link w:val="BodyTextIndent2Char"/>
    <w:rsid w:val="00E25478"/>
    <w:pPr>
      <w:spacing w:after="120" w:line="480" w:lineRule="auto"/>
      <w:ind w:left="360"/>
    </w:pPr>
    <w:rPr>
      <w:rFonts w:ascii=".VnTime" w:hAnsi=".VnTime"/>
      <w:sz w:val="28"/>
    </w:rPr>
  </w:style>
  <w:style w:type="character" w:customStyle="1" w:styleId="BodyTextIndent2Char">
    <w:name w:val="Body Text Indent 2 Char"/>
    <w:basedOn w:val="DefaultParagraphFont"/>
    <w:link w:val="BodyTextIndent2"/>
    <w:rsid w:val="00627E62"/>
    <w:rPr>
      <w:rFonts w:ascii=".VnTime" w:hAnsi=".VnTime"/>
      <w:sz w:val="28"/>
      <w:szCs w:val="24"/>
    </w:rPr>
  </w:style>
  <w:style w:type="paragraph" w:styleId="Footer">
    <w:name w:val="footer"/>
    <w:basedOn w:val="Normal"/>
    <w:link w:val="FooterChar"/>
    <w:uiPriority w:val="99"/>
    <w:rsid w:val="00B5135F"/>
    <w:pPr>
      <w:tabs>
        <w:tab w:val="center" w:pos="4320"/>
        <w:tab w:val="right" w:pos="8640"/>
      </w:tabs>
    </w:pPr>
    <w:rPr>
      <w:rFonts w:eastAsia="Batang"/>
      <w:snapToGrid w:val="0"/>
      <w:sz w:val="20"/>
      <w:szCs w:val="20"/>
    </w:rPr>
  </w:style>
  <w:style w:type="character" w:customStyle="1" w:styleId="FooterChar">
    <w:name w:val="Footer Char"/>
    <w:link w:val="Footer"/>
    <w:uiPriority w:val="99"/>
    <w:rsid w:val="004C3698"/>
    <w:rPr>
      <w:rFonts w:eastAsia="Batang"/>
      <w:snapToGrid w:val="0"/>
    </w:rPr>
  </w:style>
  <w:style w:type="character" w:styleId="PageNumber">
    <w:name w:val="page number"/>
    <w:basedOn w:val="DefaultParagraphFont"/>
    <w:rsid w:val="00A6023B"/>
  </w:style>
  <w:style w:type="paragraph" w:styleId="Header">
    <w:name w:val="header"/>
    <w:basedOn w:val="Normal"/>
    <w:link w:val="HeaderChar"/>
    <w:rsid w:val="00A6023B"/>
    <w:pPr>
      <w:tabs>
        <w:tab w:val="center" w:pos="4320"/>
        <w:tab w:val="right" w:pos="8640"/>
      </w:tabs>
    </w:pPr>
  </w:style>
  <w:style w:type="character" w:customStyle="1" w:styleId="HeaderChar">
    <w:name w:val="Header Char"/>
    <w:link w:val="Header"/>
    <w:locked/>
    <w:rsid w:val="004C3698"/>
    <w:rPr>
      <w:sz w:val="24"/>
      <w:szCs w:val="24"/>
    </w:rPr>
  </w:style>
  <w:style w:type="paragraph" w:customStyle="1" w:styleId="Style2">
    <w:name w:val="Style2"/>
    <w:basedOn w:val="Normal"/>
    <w:rsid w:val="0070535E"/>
    <w:pPr>
      <w:spacing w:before="120" w:line="400" w:lineRule="exact"/>
      <w:jc w:val="both"/>
    </w:pPr>
    <w:rPr>
      <w:rFonts w:ascii=".VnArial" w:hAnsi=".VnArial"/>
      <w:b/>
      <w:szCs w:val="20"/>
    </w:rPr>
  </w:style>
  <w:style w:type="paragraph" w:styleId="BalloonText">
    <w:name w:val="Balloon Text"/>
    <w:basedOn w:val="Normal"/>
    <w:link w:val="BalloonTextChar"/>
    <w:rsid w:val="00E02E59"/>
    <w:rPr>
      <w:rFonts w:ascii="Tahoma" w:hAnsi="Tahoma" w:cs="Tahoma"/>
      <w:sz w:val="16"/>
      <w:szCs w:val="16"/>
    </w:rPr>
  </w:style>
  <w:style w:type="character" w:customStyle="1" w:styleId="BalloonTextChar">
    <w:name w:val="Balloon Text Char"/>
    <w:basedOn w:val="DefaultParagraphFont"/>
    <w:link w:val="BalloonText"/>
    <w:rsid w:val="00627E62"/>
    <w:rPr>
      <w:rFonts w:ascii="Tahoma" w:hAnsi="Tahoma" w:cs="Tahoma"/>
      <w:sz w:val="16"/>
      <w:szCs w:val="16"/>
    </w:rPr>
  </w:style>
  <w:style w:type="paragraph" w:styleId="BodyText2">
    <w:name w:val="Body Text 2"/>
    <w:basedOn w:val="Normal"/>
    <w:link w:val="BodyText2Char"/>
    <w:rsid w:val="003B0B72"/>
    <w:pPr>
      <w:spacing w:after="120" w:line="480" w:lineRule="auto"/>
    </w:pPr>
  </w:style>
  <w:style w:type="character" w:customStyle="1" w:styleId="BodyText2Char">
    <w:name w:val="Body Text 2 Char"/>
    <w:basedOn w:val="DefaultParagraphFont"/>
    <w:link w:val="BodyText2"/>
    <w:rsid w:val="00627E62"/>
    <w:rPr>
      <w:sz w:val="24"/>
      <w:szCs w:val="24"/>
    </w:rPr>
  </w:style>
  <w:style w:type="paragraph" w:styleId="BodyText3">
    <w:name w:val="Body Text 3"/>
    <w:basedOn w:val="Normal"/>
    <w:link w:val="BodyText3Char"/>
    <w:rsid w:val="003B0B72"/>
    <w:pPr>
      <w:spacing w:after="120"/>
    </w:pPr>
    <w:rPr>
      <w:sz w:val="16"/>
      <w:szCs w:val="16"/>
    </w:rPr>
  </w:style>
  <w:style w:type="character" w:customStyle="1" w:styleId="BodyText3Char">
    <w:name w:val="Body Text 3 Char"/>
    <w:basedOn w:val="DefaultParagraphFont"/>
    <w:link w:val="BodyText3"/>
    <w:rsid w:val="00627E62"/>
    <w:rPr>
      <w:sz w:val="16"/>
      <w:szCs w:val="16"/>
    </w:rPr>
  </w:style>
  <w:style w:type="paragraph" w:styleId="BodyTextIndent3">
    <w:name w:val="Body Text Indent 3"/>
    <w:basedOn w:val="Normal"/>
    <w:link w:val="BodyTextIndent3Char"/>
    <w:rsid w:val="003B0B72"/>
    <w:pPr>
      <w:spacing w:after="120"/>
      <w:ind w:left="360"/>
    </w:pPr>
    <w:rPr>
      <w:sz w:val="16"/>
      <w:szCs w:val="16"/>
    </w:rPr>
  </w:style>
  <w:style w:type="character" w:customStyle="1" w:styleId="BodyTextIndent3Char">
    <w:name w:val="Body Text Indent 3 Char"/>
    <w:basedOn w:val="DefaultParagraphFont"/>
    <w:link w:val="BodyTextIndent3"/>
    <w:rsid w:val="00627E62"/>
    <w:rPr>
      <w:sz w:val="16"/>
      <w:szCs w:val="16"/>
    </w:rPr>
  </w:style>
  <w:style w:type="table" w:styleId="TableProfessional">
    <w:name w:val="Table Professional"/>
    <w:basedOn w:val="TableNormal"/>
    <w:rsid w:val="00087B6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B23044"/>
    <w:pPr>
      <w:ind w:left="720"/>
      <w:contextualSpacing/>
    </w:pPr>
  </w:style>
  <w:style w:type="paragraph" w:styleId="NormalIndent">
    <w:name w:val="Normal Indent"/>
    <w:basedOn w:val="Normal"/>
    <w:rsid w:val="00627E62"/>
    <w:pPr>
      <w:ind w:left="480"/>
    </w:pPr>
    <w:rPr>
      <w:rFonts w:ascii="VNI-Times" w:eastAsia="PMingLiU" w:hAnsi="VNI-Times"/>
      <w:szCs w:val="20"/>
    </w:rPr>
  </w:style>
  <w:style w:type="paragraph" w:styleId="BodyText">
    <w:name w:val="Body Text"/>
    <w:basedOn w:val="Normal"/>
    <w:link w:val="BodyTextChar"/>
    <w:rsid w:val="00627E62"/>
    <w:pPr>
      <w:widowControl w:val="0"/>
      <w:jc w:val="both"/>
    </w:pPr>
    <w:rPr>
      <w:rFonts w:ascii="VNI-Times" w:eastAsia="PMingLiU" w:hAnsi="VNI-Times"/>
      <w:color w:val="000000"/>
      <w:sz w:val="22"/>
      <w:szCs w:val="20"/>
    </w:rPr>
  </w:style>
  <w:style w:type="character" w:customStyle="1" w:styleId="BodyTextChar">
    <w:name w:val="Body Text Char"/>
    <w:basedOn w:val="DefaultParagraphFont"/>
    <w:link w:val="BodyText"/>
    <w:rsid w:val="00627E62"/>
    <w:rPr>
      <w:rFonts w:ascii="VNI-Times" w:eastAsia="PMingLiU" w:hAnsi="VNI-Times"/>
      <w:color w:val="000000"/>
      <w:sz w:val="22"/>
    </w:rPr>
  </w:style>
  <w:style w:type="paragraph" w:customStyle="1" w:styleId="normal0">
    <w:name w:val="normal"/>
    <w:basedOn w:val="BodyText"/>
    <w:rsid w:val="00627E62"/>
  </w:style>
  <w:style w:type="paragraph" w:customStyle="1" w:styleId="xl51">
    <w:name w:val="xl51"/>
    <w:basedOn w:val="Normal"/>
    <w:rsid w:val="00627E62"/>
    <w:pPr>
      <w:spacing w:before="100" w:beforeAutospacing="1" w:after="100" w:afterAutospacing="1"/>
      <w:jc w:val="center"/>
    </w:pPr>
    <w:rPr>
      <w:rFonts w:ascii="VNI-Helve-Condense" w:hAnsi="VNI-Helve-Condense"/>
      <w:b/>
      <w:bCs/>
      <w:sz w:val="22"/>
      <w:szCs w:val="22"/>
    </w:rPr>
  </w:style>
  <w:style w:type="paragraph" w:styleId="BodyTextIndent">
    <w:name w:val="Body Text Indent"/>
    <w:basedOn w:val="Normal"/>
    <w:link w:val="BodyTextIndentChar"/>
    <w:rsid w:val="00627E62"/>
    <w:pPr>
      <w:ind w:left="360"/>
      <w:jc w:val="both"/>
    </w:pPr>
    <w:rPr>
      <w:rFonts w:ascii="VNI-Helve-Condense" w:hAnsi="VNI-Helve-Condense"/>
      <w:sz w:val="22"/>
    </w:rPr>
  </w:style>
  <w:style w:type="character" w:customStyle="1" w:styleId="BodyTextIndentChar">
    <w:name w:val="Body Text Indent Char"/>
    <w:basedOn w:val="DefaultParagraphFont"/>
    <w:link w:val="BodyTextIndent"/>
    <w:rsid w:val="00627E62"/>
    <w:rPr>
      <w:rFonts w:ascii="VNI-Helve-Condense" w:hAnsi="VNI-Helve-Condense"/>
      <w:sz w:val="22"/>
      <w:szCs w:val="24"/>
    </w:rPr>
  </w:style>
  <w:style w:type="paragraph" w:customStyle="1" w:styleId="xl25">
    <w:name w:val="xl25"/>
    <w:basedOn w:val="Normal"/>
    <w:rsid w:val="00627E62"/>
    <w:pPr>
      <w:pBdr>
        <w:left w:val="double" w:sz="6" w:space="0" w:color="auto"/>
        <w:right w:val="single" w:sz="4" w:space="0" w:color="auto"/>
      </w:pBdr>
      <w:spacing w:before="100" w:beforeAutospacing="1" w:after="100" w:afterAutospacing="1"/>
      <w:jc w:val="center"/>
    </w:pPr>
    <w:rPr>
      <w:rFonts w:ascii="VNI-Helve-Condense" w:eastAsia="Arial Unicode MS" w:hAnsi="VNI-Helve-Condense" w:cs="Arial Unicode MS"/>
      <w:sz w:val="22"/>
      <w:szCs w:val="22"/>
    </w:rPr>
  </w:style>
  <w:style w:type="paragraph" w:customStyle="1" w:styleId="xl56">
    <w:name w:val="xl56"/>
    <w:basedOn w:val="Normal"/>
    <w:rsid w:val="00627E62"/>
    <w:pPr>
      <w:spacing w:before="100" w:beforeAutospacing="1" w:after="100" w:afterAutospacing="1"/>
    </w:pPr>
    <w:rPr>
      <w:rFonts w:ascii="Arial Unicode MS" w:hAnsi="Arial Unicode MS"/>
      <w:sz w:val="22"/>
      <w:szCs w:val="22"/>
    </w:rPr>
  </w:style>
  <w:style w:type="paragraph" w:customStyle="1" w:styleId="xl46">
    <w:name w:val="xl46"/>
    <w:basedOn w:val="Normal"/>
    <w:rsid w:val="00627E62"/>
    <w:pPr>
      <w:spacing w:before="100" w:beforeAutospacing="1" w:after="100" w:afterAutospacing="1"/>
      <w:jc w:val="right"/>
    </w:pPr>
    <w:rPr>
      <w:rFonts w:ascii="Arial Unicode MS" w:hAnsi="Arial Unicode MS"/>
      <w:sz w:val="22"/>
      <w:szCs w:val="22"/>
    </w:rPr>
  </w:style>
  <w:style w:type="paragraph" w:customStyle="1" w:styleId="xl24">
    <w:name w:val="xl24"/>
    <w:basedOn w:val="Normal"/>
    <w:rsid w:val="00627E62"/>
    <w:pPr>
      <w:spacing w:before="100" w:beforeAutospacing="1" w:after="100" w:afterAutospacing="1"/>
      <w:jc w:val="center"/>
    </w:pPr>
    <w:rPr>
      <w:rFonts w:ascii="VNI-Helve-Condense" w:hAnsi="VNI-Helve-Condense"/>
    </w:rPr>
  </w:style>
  <w:style w:type="paragraph" w:customStyle="1" w:styleId="xl45">
    <w:name w:val="xl45"/>
    <w:basedOn w:val="Normal"/>
    <w:rsid w:val="00627E62"/>
    <w:pPr>
      <w:spacing w:before="100" w:beforeAutospacing="1" w:after="100" w:afterAutospacing="1"/>
      <w:jc w:val="right"/>
    </w:pPr>
    <w:rPr>
      <w:rFonts w:ascii="Arial Unicode MS" w:hAnsi="Arial Unicode MS"/>
      <w:b/>
      <w:bCs/>
      <w:sz w:val="22"/>
      <w:szCs w:val="22"/>
    </w:rPr>
  </w:style>
  <w:style w:type="paragraph" w:customStyle="1" w:styleId="xl44">
    <w:name w:val="xl44"/>
    <w:basedOn w:val="Normal"/>
    <w:rsid w:val="00627E62"/>
    <w:pPr>
      <w:spacing w:before="100" w:beforeAutospacing="1" w:after="100" w:afterAutospacing="1"/>
    </w:pPr>
    <w:rPr>
      <w:rFonts w:ascii="Arial Unicode MS" w:hAnsi="Arial Unicode MS"/>
      <w:b/>
      <w:bCs/>
      <w:sz w:val="22"/>
      <w:szCs w:val="22"/>
    </w:rPr>
  </w:style>
  <w:style w:type="paragraph" w:customStyle="1" w:styleId="xl26">
    <w:name w:val="xl26"/>
    <w:basedOn w:val="Normal"/>
    <w:rsid w:val="00627E62"/>
    <w:pPr>
      <w:spacing w:before="100" w:beforeAutospacing="1" w:after="100" w:afterAutospacing="1"/>
      <w:jc w:val="right"/>
    </w:pPr>
    <w:rPr>
      <w:rFonts w:ascii="VNI-Helve-Condense" w:hAnsi="VNI-Helve-Condense"/>
    </w:rPr>
  </w:style>
  <w:style w:type="paragraph" w:customStyle="1" w:styleId="xl33">
    <w:name w:val="xl33"/>
    <w:basedOn w:val="Normal"/>
    <w:rsid w:val="00627E62"/>
    <w:pPr>
      <w:spacing w:before="100" w:beforeAutospacing="1" w:after="100" w:afterAutospacing="1"/>
    </w:pPr>
    <w:rPr>
      <w:rFonts w:ascii="VNI-Helve-Condense" w:eastAsia="Arial Unicode MS" w:hAnsi="VNI-Helve-Condense" w:cs="Arial Unicode MS"/>
      <w:sz w:val="22"/>
      <w:szCs w:val="22"/>
    </w:rPr>
  </w:style>
  <w:style w:type="paragraph" w:styleId="Caption">
    <w:name w:val="caption"/>
    <w:basedOn w:val="Normal"/>
    <w:next w:val="Normal"/>
    <w:qFormat/>
    <w:rsid w:val="00627E62"/>
    <w:pPr>
      <w:spacing w:before="120"/>
      <w:ind w:left="357"/>
    </w:pPr>
    <w:rPr>
      <w:rFonts w:ascii="VNI-Helve-Condense" w:hAnsi="VNI-Helve-Condense"/>
      <w:b/>
      <w:color w:val="FF00FF"/>
      <w:sz w:val="22"/>
    </w:rPr>
  </w:style>
  <w:style w:type="paragraph" w:styleId="BlockText">
    <w:name w:val="Block Text"/>
    <w:basedOn w:val="Normal"/>
    <w:rsid w:val="00627E62"/>
    <w:pPr>
      <w:ind w:left="360" w:right="-24"/>
      <w:jc w:val="both"/>
    </w:pPr>
    <w:rPr>
      <w:rFonts w:ascii="VNI-Helve-Condense" w:hAnsi="VNI-Helve-Condense"/>
      <w:sz w:val="22"/>
      <w:szCs w:val="22"/>
    </w:rPr>
  </w:style>
  <w:style w:type="paragraph" w:customStyle="1" w:styleId="Bullet">
    <w:name w:val="Bullet"/>
    <w:basedOn w:val="ListBullet2"/>
    <w:rsid w:val="00627E62"/>
    <w:pPr>
      <w:numPr>
        <w:ilvl w:val="1"/>
        <w:numId w:val="24"/>
      </w:numPr>
      <w:tabs>
        <w:tab w:val="clear" w:pos="360"/>
        <w:tab w:val="left" w:pos="284"/>
      </w:tabs>
      <w:overflowPunct w:val="0"/>
      <w:autoSpaceDE w:val="0"/>
      <w:autoSpaceDN w:val="0"/>
      <w:adjustRightInd w:val="0"/>
      <w:ind w:left="993"/>
      <w:contextualSpacing w:val="0"/>
      <w:jc w:val="both"/>
      <w:textAlignment w:val="baseline"/>
    </w:pPr>
    <w:rPr>
      <w:rFonts w:eastAsia="MS Mincho"/>
      <w:sz w:val="22"/>
      <w:szCs w:val="20"/>
    </w:rPr>
  </w:style>
  <w:style w:type="paragraph" w:styleId="ListBullet2">
    <w:name w:val="List Bullet 2"/>
    <w:basedOn w:val="Normal"/>
    <w:rsid w:val="00627E62"/>
    <w:pPr>
      <w:tabs>
        <w:tab w:val="num" w:pos="2160"/>
      </w:tabs>
      <w:ind w:left="2160" w:hanging="360"/>
      <w:contextualSpacing/>
    </w:pPr>
    <w:rPr>
      <w:rFonts w:ascii="VNI-Times" w:hAnsi="VNI-Times"/>
    </w:rPr>
  </w:style>
  <w:style w:type="paragraph" w:customStyle="1" w:styleId="Char">
    <w:name w:val="Char"/>
    <w:basedOn w:val="Normal"/>
    <w:rsid w:val="00627E62"/>
    <w:pPr>
      <w:spacing w:after="160" w:line="240" w:lineRule="exact"/>
    </w:pPr>
    <w:rPr>
      <w:rFonts w:ascii="Verdana" w:hAnsi="Verdana"/>
      <w:sz w:val="20"/>
      <w:szCs w:val="20"/>
      <w:lang w:val="en-GB"/>
    </w:rPr>
  </w:style>
  <w:style w:type="character" w:styleId="FollowedHyperlink">
    <w:name w:val="FollowedHyperlink"/>
    <w:basedOn w:val="DefaultParagraphFont"/>
    <w:uiPriority w:val="99"/>
    <w:unhideWhenUsed/>
    <w:rsid w:val="00460E4F"/>
    <w:rPr>
      <w:color w:val="800080"/>
      <w:u w:val="single"/>
    </w:rPr>
  </w:style>
  <w:style w:type="paragraph" w:customStyle="1" w:styleId="font5">
    <w:name w:val="font5"/>
    <w:basedOn w:val="Normal"/>
    <w:rsid w:val="00460E4F"/>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460E4F"/>
    <w:pPr>
      <w:spacing w:before="100" w:beforeAutospacing="1" w:after="100" w:afterAutospacing="1"/>
    </w:pPr>
    <w:rPr>
      <w:rFonts w:ascii="Tahoma" w:hAnsi="Tahoma" w:cs="Tahoma"/>
      <w:color w:val="000000"/>
      <w:sz w:val="18"/>
      <w:szCs w:val="18"/>
    </w:rPr>
  </w:style>
  <w:style w:type="paragraph" w:customStyle="1" w:styleId="xl467">
    <w:name w:val="xl467"/>
    <w:basedOn w:val="Normal"/>
    <w:rsid w:val="00460E4F"/>
    <w:pPr>
      <w:spacing w:before="100" w:beforeAutospacing="1" w:after="100" w:afterAutospacing="1"/>
    </w:pPr>
    <w:rPr>
      <w:b/>
      <w:bCs/>
      <w:i/>
      <w:iCs/>
      <w:sz w:val="20"/>
      <w:szCs w:val="20"/>
    </w:rPr>
  </w:style>
  <w:style w:type="paragraph" w:customStyle="1" w:styleId="xl468">
    <w:name w:val="xl468"/>
    <w:basedOn w:val="Normal"/>
    <w:rsid w:val="00460E4F"/>
    <w:pPr>
      <w:spacing w:before="100" w:beforeAutospacing="1" w:after="100" w:afterAutospacing="1"/>
      <w:jc w:val="center"/>
    </w:pPr>
    <w:rPr>
      <w:sz w:val="20"/>
      <w:szCs w:val="20"/>
    </w:rPr>
  </w:style>
  <w:style w:type="paragraph" w:customStyle="1" w:styleId="xl469">
    <w:name w:val="xl469"/>
    <w:basedOn w:val="Normal"/>
    <w:rsid w:val="00460E4F"/>
    <w:pPr>
      <w:spacing w:before="100" w:beforeAutospacing="1" w:after="100" w:afterAutospacing="1"/>
    </w:pPr>
    <w:rPr>
      <w:sz w:val="20"/>
      <w:szCs w:val="20"/>
    </w:rPr>
  </w:style>
  <w:style w:type="paragraph" w:customStyle="1" w:styleId="xl470">
    <w:name w:val="xl470"/>
    <w:basedOn w:val="Normal"/>
    <w:rsid w:val="00460E4F"/>
    <w:pPr>
      <w:spacing w:before="100" w:beforeAutospacing="1" w:after="100" w:afterAutospacing="1"/>
    </w:pPr>
    <w:rPr>
      <w:sz w:val="20"/>
      <w:szCs w:val="20"/>
    </w:rPr>
  </w:style>
  <w:style w:type="paragraph" w:customStyle="1" w:styleId="xl471">
    <w:name w:val="xl471"/>
    <w:basedOn w:val="Normal"/>
    <w:rsid w:val="00460E4F"/>
    <w:pPr>
      <w:spacing w:before="100" w:beforeAutospacing="1" w:after="100" w:afterAutospacing="1"/>
    </w:pPr>
    <w:rPr>
      <w:color w:val="FFFFFF"/>
      <w:sz w:val="20"/>
      <w:szCs w:val="20"/>
    </w:rPr>
  </w:style>
  <w:style w:type="paragraph" w:customStyle="1" w:styleId="xl472">
    <w:name w:val="xl472"/>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73">
    <w:name w:val="xl473"/>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74">
    <w:name w:val="xl474"/>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75">
    <w:name w:val="xl475"/>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76">
    <w:name w:val="xl476"/>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77">
    <w:name w:val="xl477"/>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78">
    <w:name w:val="xl478"/>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79">
    <w:name w:val="xl479"/>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80">
    <w:name w:val="xl480"/>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81">
    <w:name w:val="xl481"/>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82">
    <w:name w:val="xl482"/>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83">
    <w:name w:val="xl483"/>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484">
    <w:name w:val="xl484"/>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485">
    <w:name w:val="xl485"/>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86">
    <w:name w:val="xl486"/>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87">
    <w:name w:val="xl487"/>
    <w:basedOn w:val="Normal"/>
    <w:rsid w:val="00460E4F"/>
    <w:pPr>
      <w:spacing w:before="100" w:beforeAutospacing="1" w:after="100" w:afterAutospacing="1"/>
    </w:pPr>
    <w:rPr>
      <w:b/>
      <w:bCs/>
      <w:sz w:val="20"/>
      <w:szCs w:val="20"/>
    </w:rPr>
  </w:style>
  <w:style w:type="paragraph" w:customStyle="1" w:styleId="xl488">
    <w:name w:val="xl488"/>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89">
    <w:name w:val="xl489"/>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90">
    <w:name w:val="xl490"/>
    <w:basedOn w:val="Normal"/>
    <w:rsid w:val="00460E4F"/>
    <w:pPr>
      <w:spacing w:before="100" w:beforeAutospacing="1" w:after="100" w:afterAutospacing="1"/>
    </w:pPr>
    <w:rPr>
      <w:b/>
      <w:bCs/>
      <w:sz w:val="20"/>
      <w:szCs w:val="20"/>
    </w:rPr>
  </w:style>
  <w:style w:type="paragraph" w:customStyle="1" w:styleId="xl491">
    <w:name w:val="xl491"/>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92">
    <w:name w:val="xl492"/>
    <w:basedOn w:val="Normal"/>
    <w:rsid w:val="00460E4F"/>
    <w:pPr>
      <w:spacing w:before="100" w:beforeAutospacing="1" w:after="100" w:afterAutospacing="1"/>
    </w:pPr>
    <w:rPr>
      <w:color w:val="FFFFFF"/>
      <w:sz w:val="20"/>
      <w:szCs w:val="20"/>
    </w:rPr>
  </w:style>
  <w:style w:type="paragraph" w:customStyle="1" w:styleId="xl493">
    <w:name w:val="xl493"/>
    <w:basedOn w:val="Normal"/>
    <w:rsid w:val="00460E4F"/>
    <w:pPr>
      <w:spacing w:before="100" w:beforeAutospacing="1" w:after="100" w:afterAutospacing="1"/>
      <w:jc w:val="center"/>
    </w:pPr>
    <w:rPr>
      <w:color w:val="FFFFFF"/>
      <w:sz w:val="20"/>
      <w:szCs w:val="20"/>
    </w:rPr>
  </w:style>
  <w:style w:type="paragraph" w:customStyle="1" w:styleId="xl494">
    <w:name w:val="xl494"/>
    <w:basedOn w:val="Normal"/>
    <w:rsid w:val="00460E4F"/>
    <w:pPr>
      <w:spacing w:before="100" w:beforeAutospacing="1" w:after="100" w:afterAutospacing="1"/>
      <w:jc w:val="right"/>
    </w:pPr>
    <w:rPr>
      <w:color w:val="FFFFFF"/>
      <w:sz w:val="20"/>
      <w:szCs w:val="20"/>
    </w:rPr>
  </w:style>
  <w:style w:type="paragraph" w:customStyle="1" w:styleId="xl495">
    <w:name w:val="xl495"/>
    <w:basedOn w:val="Normal"/>
    <w:rsid w:val="00460E4F"/>
    <w:pPr>
      <w:spacing w:before="100" w:beforeAutospacing="1" w:after="100" w:afterAutospacing="1"/>
      <w:jc w:val="right"/>
    </w:pPr>
    <w:rPr>
      <w:sz w:val="20"/>
      <w:szCs w:val="20"/>
    </w:rPr>
  </w:style>
  <w:style w:type="paragraph" w:customStyle="1" w:styleId="xl496">
    <w:name w:val="xl496"/>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97">
    <w:name w:val="xl497"/>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98">
    <w:name w:val="xl498"/>
    <w:basedOn w:val="Normal"/>
    <w:rsid w:val="00460E4F"/>
    <w:pPr>
      <w:spacing w:before="100" w:beforeAutospacing="1" w:after="100" w:afterAutospacing="1"/>
      <w:jc w:val="right"/>
    </w:pPr>
    <w:rPr>
      <w:b/>
      <w:bCs/>
      <w:sz w:val="20"/>
      <w:szCs w:val="20"/>
    </w:rPr>
  </w:style>
  <w:style w:type="paragraph" w:customStyle="1" w:styleId="xl499">
    <w:name w:val="xl499"/>
    <w:basedOn w:val="Normal"/>
    <w:rsid w:val="00460E4F"/>
    <w:pPr>
      <w:spacing w:before="100" w:beforeAutospacing="1" w:after="100" w:afterAutospacing="1"/>
      <w:jc w:val="center"/>
    </w:pPr>
    <w:rPr>
      <w:b/>
      <w:bCs/>
      <w:sz w:val="20"/>
      <w:szCs w:val="20"/>
    </w:rPr>
  </w:style>
  <w:style w:type="paragraph" w:customStyle="1" w:styleId="xl500">
    <w:name w:val="xl500"/>
    <w:basedOn w:val="Normal"/>
    <w:rsid w:val="00460E4F"/>
    <w:pPr>
      <w:spacing w:before="100" w:beforeAutospacing="1" w:after="100" w:afterAutospacing="1"/>
      <w:jc w:val="center"/>
    </w:pPr>
    <w:rPr>
      <w:b/>
      <w:bCs/>
      <w:sz w:val="28"/>
      <w:szCs w:val="28"/>
    </w:rPr>
  </w:style>
  <w:style w:type="paragraph" w:customStyle="1" w:styleId="xl501">
    <w:name w:val="xl501"/>
    <w:basedOn w:val="Normal"/>
    <w:rsid w:val="00460E4F"/>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502">
    <w:name w:val="xl502"/>
    <w:basedOn w:val="Normal"/>
    <w:rsid w:val="00460E4F"/>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503">
    <w:name w:val="xl503"/>
    <w:basedOn w:val="Normal"/>
    <w:rsid w:val="00460E4F"/>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504">
    <w:name w:val="xl504"/>
    <w:basedOn w:val="Normal"/>
    <w:rsid w:val="00460E4F"/>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505">
    <w:name w:val="xl505"/>
    <w:basedOn w:val="Normal"/>
    <w:rsid w:val="00460E4F"/>
    <w:pPr>
      <w:spacing w:before="100" w:beforeAutospacing="1" w:after="100" w:afterAutospacing="1"/>
      <w:jc w:val="center"/>
    </w:pPr>
    <w:rPr>
      <w:b/>
      <w:bCs/>
      <w:sz w:val="32"/>
      <w:szCs w:val="32"/>
    </w:rPr>
  </w:style>
  <w:style w:type="paragraph" w:customStyle="1" w:styleId="xl506">
    <w:name w:val="xl506"/>
    <w:basedOn w:val="Normal"/>
    <w:rsid w:val="00460E4F"/>
    <w:pPr>
      <w:spacing w:before="100" w:beforeAutospacing="1" w:after="100" w:afterAutospacing="1"/>
      <w:jc w:val="center"/>
    </w:pPr>
    <w:rPr>
      <w:b/>
      <w:bCs/>
      <w:sz w:val="20"/>
      <w:szCs w:val="20"/>
    </w:rPr>
  </w:style>
  <w:style w:type="paragraph" w:customStyle="1" w:styleId="xl507">
    <w:name w:val="xl507"/>
    <w:basedOn w:val="Normal"/>
    <w:rsid w:val="00460E4F"/>
    <w:pPr>
      <w:spacing w:before="100" w:beforeAutospacing="1" w:after="100" w:afterAutospacing="1"/>
      <w:jc w:val="center"/>
    </w:pPr>
    <w:rPr>
      <w:b/>
      <w:bCs/>
      <w:sz w:val="32"/>
      <w:szCs w:val="32"/>
    </w:rPr>
  </w:style>
  <w:style w:type="paragraph" w:customStyle="1" w:styleId="xl508">
    <w:name w:val="xl508"/>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509">
    <w:name w:val="xl509"/>
    <w:basedOn w:val="Normal"/>
    <w:rsid w:val="00460E4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s>
</file>

<file path=word/webSettings.xml><?xml version="1.0" encoding="utf-8"?>
<w:webSettings xmlns:r="http://schemas.openxmlformats.org/officeDocument/2006/relationships" xmlns:w="http://schemas.openxmlformats.org/wordprocessingml/2006/main">
  <w:divs>
    <w:div w:id="88887631">
      <w:bodyDiv w:val="1"/>
      <w:marLeft w:val="0"/>
      <w:marRight w:val="0"/>
      <w:marTop w:val="0"/>
      <w:marBottom w:val="0"/>
      <w:divBdr>
        <w:top w:val="none" w:sz="0" w:space="0" w:color="auto"/>
        <w:left w:val="none" w:sz="0" w:space="0" w:color="auto"/>
        <w:bottom w:val="none" w:sz="0" w:space="0" w:color="auto"/>
        <w:right w:val="none" w:sz="0" w:space="0" w:color="auto"/>
      </w:divBdr>
    </w:div>
    <w:div w:id="297730448">
      <w:bodyDiv w:val="1"/>
      <w:marLeft w:val="0"/>
      <w:marRight w:val="0"/>
      <w:marTop w:val="0"/>
      <w:marBottom w:val="0"/>
      <w:divBdr>
        <w:top w:val="none" w:sz="0" w:space="0" w:color="auto"/>
        <w:left w:val="none" w:sz="0" w:space="0" w:color="auto"/>
        <w:bottom w:val="none" w:sz="0" w:space="0" w:color="auto"/>
        <w:right w:val="none" w:sz="0" w:space="0" w:color="auto"/>
      </w:divBdr>
    </w:div>
    <w:div w:id="774640895">
      <w:bodyDiv w:val="1"/>
      <w:marLeft w:val="0"/>
      <w:marRight w:val="0"/>
      <w:marTop w:val="0"/>
      <w:marBottom w:val="0"/>
      <w:divBdr>
        <w:top w:val="none" w:sz="0" w:space="0" w:color="auto"/>
        <w:left w:val="none" w:sz="0" w:space="0" w:color="auto"/>
        <w:bottom w:val="none" w:sz="0" w:space="0" w:color="auto"/>
        <w:right w:val="none" w:sz="0" w:space="0" w:color="auto"/>
      </w:divBdr>
    </w:div>
    <w:div w:id="793449756">
      <w:bodyDiv w:val="1"/>
      <w:marLeft w:val="0"/>
      <w:marRight w:val="0"/>
      <w:marTop w:val="0"/>
      <w:marBottom w:val="0"/>
      <w:divBdr>
        <w:top w:val="none" w:sz="0" w:space="0" w:color="auto"/>
        <w:left w:val="none" w:sz="0" w:space="0" w:color="auto"/>
        <w:bottom w:val="none" w:sz="0" w:space="0" w:color="auto"/>
        <w:right w:val="none" w:sz="0" w:space="0" w:color="auto"/>
      </w:divBdr>
    </w:div>
    <w:div w:id="903830600">
      <w:bodyDiv w:val="1"/>
      <w:marLeft w:val="0"/>
      <w:marRight w:val="0"/>
      <w:marTop w:val="0"/>
      <w:marBottom w:val="0"/>
      <w:divBdr>
        <w:top w:val="none" w:sz="0" w:space="0" w:color="auto"/>
        <w:left w:val="none" w:sz="0" w:space="0" w:color="auto"/>
        <w:bottom w:val="none" w:sz="0" w:space="0" w:color="auto"/>
        <w:right w:val="none" w:sz="0" w:space="0" w:color="auto"/>
      </w:divBdr>
    </w:div>
    <w:div w:id="947157824">
      <w:bodyDiv w:val="1"/>
      <w:marLeft w:val="0"/>
      <w:marRight w:val="0"/>
      <w:marTop w:val="0"/>
      <w:marBottom w:val="0"/>
      <w:divBdr>
        <w:top w:val="none" w:sz="0" w:space="0" w:color="auto"/>
        <w:left w:val="none" w:sz="0" w:space="0" w:color="auto"/>
        <w:bottom w:val="none" w:sz="0" w:space="0" w:color="auto"/>
        <w:right w:val="none" w:sz="0" w:space="0" w:color="auto"/>
      </w:divBdr>
    </w:div>
    <w:div w:id="1269972851">
      <w:bodyDiv w:val="1"/>
      <w:marLeft w:val="0"/>
      <w:marRight w:val="0"/>
      <w:marTop w:val="0"/>
      <w:marBottom w:val="0"/>
      <w:divBdr>
        <w:top w:val="none" w:sz="0" w:space="0" w:color="auto"/>
        <w:left w:val="none" w:sz="0" w:space="0" w:color="auto"/>
        <w:bottom w:val="none" w:sz="0" w:space="0" w:color="auto"/>
        <w:right w:val="none" w:sz="0" w:space="0" w:color="auto"/>
      </w:divBdr>
    </w:div>
    <w:div w:id="1491020478">
      <w:bodyDiv w:val="1"/>
      <w:marLeft w:val="0"/>
      <w:marRight w:val="0"/>
      <w:marTop w:val="0"/>
      <w:marBottom w:val="0"/>
      <w:divBdr>
        <w:top w:val="none" w:sz="0" w:space="0" w:color="auto"/>
        <w:left w:val="none" w:sz="0" w:space="0" w:color="auto"/>
        <w:bottom w:val="none" w:sz="0" w:space="0" w:color="auto"/>
        <w:right w:val="none" w:sz="0" w:space="0" w:color="auto"/>
      </w:divBdr>
    </w:div>
    <w:div w:id="1769346673">
      <w:bodyDiv w:val="1"/>
      <w:marLeft w:val="0"/>
      <w:marRight w:val="0"/>
      <w:marTop w:val="0"/>
      <w:marBottom w:val="0"/>
      <w:divBdr>
        <w:top w:val="none" w:sz="0" w:space="0" w:color="auto"/>
        <w:left w:val="none" w:sz="0" w:space="0" w:color="auto"/>
        <w:bottom w:val="none" w:sz="0" w:space="0" w:color="auto"/>
        <w:right w:val="none" w:sz="0" w:space="0" w:color="auto"/>
      </w:divBdr>
    </w:div>
    <w:div w:id="18151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3530</Words>
  <Characters>14659</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BÁO CÁO THƯÒNG NIÊN</vt:lpstr>
    </vt:vector>
  </TitlesOfParts>
  <Company>Microsoft Corporation</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THƯÒNG NIÊN</dc:title>
  <dc:creator>ts</dc:creator>
  <cp:lastModifiedBy>THUY</cp:lastModifiedBy>
  <cp:revision>10</cp:revision>
  <cp:lastPrinted>2010-04-21T02:55:00Z</cp:lastPrinted>
  <dcterms:created xsi:type="dcterms:W3CDTF">2015-03-19T08:30:00Z</dcterms:created>
  <dcterms:modified xsi:type="dcterms:W3CDTF">2015-03-20T03:43:00Z</dcterms:modified>
</cp:coreProperties>
</file>