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28" w:type="dxa"/>
        <w:tblInd w:w="-794" w:type="dxa"/>
        <w:tblLook w:val="01E0"/>
      </w:tblPr>
      <w:tblGrid>
        <w:gridCol w:w="5942"/>
        <w:gridCol w:w="6086"/>
      </w:tblGrid>
      <w:tr w:rsidR="00AA40D8" w:rsidRPr="0020417C" w:rsidTr="00642462">
        <w:trPr>
          <w:trHeight w:val="892"/>
        </w:trPr>
        <w:tc>
          <w:tcPr>
            <w:tcW w:w="5942" w:type="dxa"/>
          </w:tcPr>
          <w:p w:rsidR="00AA40D8" w:rsidRDefault="00AA40D8" w:rsidP="00642462">
            <w:pPr>
              <w:jc w:val="center"/>
              <w:rPr>
                <w:b/>
                <w:lang w:val="en-US"/>
              </w:rPr>
            </w:pPr>
            <w:r w:rsidRPr="0020417C">
              <w:rPr>
                <w:b/>
                <w:lang w:val="en-US"/>
              </w:rPr>
              <w:t xml:space="preserve">      </w:t>
            </w:r>
          </w:p>
          <w:p w:rsidR="00AA40D8" w:rsidRPr="00465BA2" w:rsidRDefault="00AA40D8" w:rsidP="00642462">
            <w:pPr>
              <w:jc w:val="center"/>
              <w:rPr>
                <w:b/>
                <w:lang w:val="en-US"/>
              </w:rPr>
            </w:pPr>
            <w:r w:rsidRPr="0020417C">
              <w:rPr>
                <w:b/>
                <w:lang w:val="en-US"/>
              </w:rPr>
              <w:t xml:space="preserve"> </w:t>
            </w:r>
            <w:r w:rsidRPr="00465BA2">
              <w:rPr>
                <w:b/>
                <w:sz w:val="22"/>
                <w:szCs w:val="22"/>
                <w:lang w:val="en-US"/>
              </w:rPr>
              <w:t>CTY CP CUNG ỨNG VÀ DVKT HÀNG HẢI</w:t>
            </w:r>
          </w:p>
          <w:p w:rsidR="00AA40D8" w:rsidRPr="00F10EE1" w:rsidRDefault="00AA40D8" w:rsidP="00642462">
            <w:pPr>
              <w:jc w:val="center"/>
              <w:rPr>
                <w:i/>
                <w:lang w:val="en-US"/>
              </w:rPr>
            </w:pPr>
            <w:r w:rsidRPr="00F10EE1">
              <w:rPr>
                <w:i/>
                <w:lang w:val="en-US"/>
              </w:rPr>
              <w:t>Số:01/BB-ĐHĐCĐ(MAC)</w:t>
            </w:r>
          </w:p>
          <w:p w:rsidR="00AA40D8" w:rsidRPr="0020417C" w:rsidRDefault="00AA40D8" w:rsidP="00642462">
            <w:pPr>
              <w:jc w:val="center"/>
              <w:rPr>
                <w:lang w:val="en-US"/>
              </w:rPr>
            </w:pPr>
          </w:p>
        </w:tc>
        <w:tc>
          <w:tcPr>
            <w:tcW w:w="6086" w:type="dxa"/>
          </w:tcPr>
          <w:p w:rsidR="00AA40D8" w:rsidRDefault="00AA40D8" w:rsidP="00642462">
            <w:pPr>
              <w:jc w:val="center"/>
              <w:rPr>
                <w:b/>
                <w:lang w:val="en-US"/>
              </w:rPr>
            </w:pPr>
          </w:p>
          <w:p w:rsidR="00AA40D8" w:rsidRPr="00465BA2" w:rsidRDefault="00AA40D8" w:rsidP="00642462">
            <w:pPr>
              <w:rPr>
                <w:b/>
                <w:lang w:val="en-US"/>
              </w:rPr>
            </w:pPr>
            <w:r w:rsidRPr="00465BA2">
              <w:rPr>
                <w:b/>
                <w:sz w:val="22"/>
                <w:szCs w:val="22"/>
                <w:lang w:val="en-US"/>
              </w:rPr>
              <w:t>CỘNG HOÀ XÃ HỘI CHỦ NGHĨA VIỆT NAM</w:t>
            </w:r>
          </w:p>
          <w:p w:rsidR="00AA40D8" w:rsidRPr="0020417C" w:rsidRDefault="00AA40D8" w:rsidP="00642462">
            <w:pPr>
              <w:rPr>
                <w:b/>
                <w:i/>
                <w:lang w:val="en-US"/>
              </w:rPr>
            </w:pPr>
            <w:r>
              <w:rPr>
                <w:b/>
                <w:i/>
                <w:lang w:val="en-US"/>
              </w:rPr>
              <w:t xml:space="preserve">              </w:t>
            </w:r>
            <w:r w:rsidRPr="0020417C">
              <w:rPr>
                <w:b/>
                <w:i/>
                <w:lang w:val="en-US"/>
              </w:rPr>
              <w:t>Độc Lập - Tự Do - Hạnh Phúc</w:t>
            </w:r>
          </w:p>
          <w:p w:rsidR="00AA40D8" w:rsidRPr="0020417C" w:rsidRDefault="00AA40D8" w:rsidP="00642462">
            <w:pPr>
              <w:jc w:val="center"/>
              <w:rPr>
                <w:lang w:val="en-US"/>
              </w:rPr>
            </w:pPr>
            <w:r w:rsidRPr="0020417C">
              <w:rPr>
                <w:lang w:val="en-US"/>
              </w:rPr>
              <w:t>----o0o----</w:t>
            </w:r>
          </w:p>
        </w:tc>
      </w:tr>
    </w:tbl>
    <w:p w:rsidR="00AA40D8" w:rsidRDefault="00AA40D8" w:rsidP="00AA40D8">
      <w:pPr>
        <w:ind w:left="4320" w:firstLine="720"/>
        <w:rPr>
          <w:rStyle w:val="SubtleEmphasis"/>
          <w:lang w:val="en-US"/>
        </w:rPr>
      </w:pPr>
    </w:p>
    <w:p w:rsidR="00AA40D8" w:rsidRPr="00AA40D8" w:rsidRDefault="00AA40D8" w:rsidP="00AA40D8">
      <w:pPr>
        <w:ind w:left="4320" w:firstLine="720"/>
        <w:rPr>
          <w:rStyle w:val="SubtleEmphasis"/>
          <w:color w:val="000000"/>
          <w:lang w:val="en-US"/>
        </w:rPr>
      </w:pPr>
      <w:r w:rsidRPr="001C2E1E">
        <w:rPr>
          <w:rStyle w:val="SubtleEmphasis"/>
          <w:color w:val="000000"/>
        </w:rPr>
        <w:t xml:space="preserve">Hải phòng, ngày </w:t>
      </w:r>
      <w:r>
        <w:rPr>
          <w:rStyle w:val="SubtleEmphasis"/>
          <w:color w:val="000000"/>
          <w:lang w:val="en-US"/>
        </w:rPr>
        <w:t>28</w:t>
      </w:r>
      <w:r w:rsidRPr="001C2E1E">
        <w:rPr>
          <w:rStyle w:val="SubtleEmphasis"/>
          <w:color w:val="000000"/>
        </w:rPr>
        <w:t xml:space="preserve"> tháng </w:t>
      </w:r>
      <w:r>
        <w:rPr>
          <w:rStyle w:val="SubtleEmphasis"/>
          <w:color w:val="000000"/>
          <w:lang w:val="en-US"/>
        </w:rPr>
        <w:t>3</w:t>
      </w:r>
      <w:r w:rsidRPr="001C2E1E">
        <w:rPr>
          <w:rStyle w:val="SubtleEmphasis"/>
          <w:color w:val="000000"/>
        </w:rPr>
        <w:t xml:space="preserve"> năm 201</w:t>
      </w:r>
      <w:r>
        <w:rPr>
          <w:rStyle w:val="SubtleEmphasis"/>
          <w:color w:val="000000"/>
          <w:lang w:val="en-US"/>
        </w:rPr>
        <w:t>5</w:t>
      </w:r>
    </w:p>
    <w:p w:rsidR="00AA40D8" w:rsidRPr="001C2E1E" w:rsidRDefault="00AA40D8" w:rsidP="00AA40D8">
      <w:pPr>
        <w:jc w:val="center"/>
        <w:rPr>
          <w:b/>
          <w:color w:val="000000"/>
          <w:sz w:val="32"/>
          <w:szCs w:val="32"/>
          <w:lang w:val="en-US"/>
        </w:rPr>
      </w:pPr>
    </w:p>
    <w:p w:rsidR="00AA40D8" w:rsidRPr="00465BA2" w:rsidRDefault="00AA40D8" w:rsidP="00AA40D8">
      <w:pPr>
        <w:spacing w:line="360" w:lineRule="auto"/>
        <w:jc w:val="center"/>
        <w:rPr>
          <w:b/>
          <w:sz w:val="28"/>
          <w:szCs w:val="28"/>
          <w:lang w:val="en-US"/>
        </w:rPr>
      </w:pPr>
      <w:r w:rsidRPr="00465BA2">
        <w:rPr>
          <w:b/>
          <w:sz w:val="28"/>
          <w:szCs w:val="28"/>
          <w:lang w:val="en-US"/>
        </w:rPr>
        <w:t>BIÊN BẢN HỌP</w:t>
      </w:r>
    </w:p>
    <w:p w:rsidR="00AA40D8" w:rsidRPr="00465BA2" w:rsidRDefault="00AA40D8" w:rsidP="00AA40D8">
      <w:pPr>
        <w:spacing w:line="360" w:lineRule="auto"/>
        <w:jc w:val="center"/>
        <w:rPr>
          <w:b/>
          <w:sz w:val="28"/>
          <w:szCs w:val="28"/>
          <w:lang w:val="en-US"/>
        </w:rPr>
      </w:pPr>
      <w:proofErr w:type="gramStart"/>
      <w:r w:rsidRPr="00465BA2">
        <w:rPr>
          <w:b/>
          <w:sz w:val="28"/>
          <w:szCs w:val="28"/>
          <w:lang w:val="en-US"/>
        </w:rPr>
        <w:t>ĐẠI HỘI ĐỒNG CỔ ĐÔNG THƯỜNG NIÊN NĂM 201</w:t>
      </w:r>
      <w:r>
        <w:rPr>
          <w:b/>
          <w:sz w:val="28"/>
          <w:szCs w:val="28"/>
          <w:lang w:val="en-US"/>
        </w:rPr>
        <w:t>5</w:t>
      </w:r>
      <w:r w:rsidRPr="00465BA2">
        <w:rPr>
          <w:b/>
          <w:sz w:val="28"/>
          <w:szCs w:val="28"/>
          <w:lang w:val="en-US"/>
        </w:rPr>
        <w:t>.</w:t>
      </w:r>
      <w:proofErr w:type="gramEnd"/>
    </w:p>
    <w:p w:rsidR="00AA40D8" w:rsidRPr="00D17575" w:rsidRDefault="00AA40D8" w:rsidP="00AA40D8">
      <w:pPr>
        <w:jc w:val="center"/>
        <w:rPr>
          <w:b/>
          <w:sz w:val="32"/>
          <w:szCs w:val="32"/>
          <w:lang w:val="en-US"/>
        </w:rPr>
      </w:pPr>
    </w:p>
    <w:p w:rsidR="00AA40D8" w:rsidRPr="00D17575" w:rsidRDefault="00AA40D8" w:rsidP="00AA40D8">
      <w:pPr>
        <w:spacing w:line="312" w:lineRule="auto"/>
        <w:jc w:val="both"/>
        <w:rPr>
          <w:sz w:val="26"/>
          <w:szCs w:val="26"/>
          <w:lang w:val="en-US"/>
        </w:rPr>
      </w:pPr>
      <w:r w:rsidRPr="00D17575">
        <w:rPr>
          <w:sz w:val="26"/>
          <w:szCs w:val="26"/>
          <w:lang w:val="en-US"/>
        </w:rPr>
        <w:t xml:space="preserve">Tên Công ty: </w:t>
      </w:r>
      <w:r>
        <w:rPr>
          <w:sz w:val="26"/>
          <w:szCs w:val="26"/>
          <w:lang w:val="en-US"/>
        </w:rPr>
        <w:t>CÔNG TY CP CUNG ỨNG VÀ DVKT HÀNG HẢI.</w:t>
      </w:r>
    </w:p>
    <w:p w:rsidR="00AA40D8" w:rsidRPr="00D17575" w:rsidRDefault="00AA40D8" w:rsidP="00AA40D8">
      <w:pPr>
        <w:spacing w:line="312" w:lineRule="auto"/>
        <w:jc w:val="both"/>
        <w:rPr>
          <w:sz w:val="26"/>
          <w:szCs w:val="26"/>
          <w:lang w:val="en-US"/>
        </w:rPr>
      </w:pPr>
      <w:r w:rsidRPr="00D17575">
        <w:rPr>
          <w:sz w:val="26"/>
          <w:szCs w:val="26"/>
          <w:lang w:val="en-US"/>
        </w:rPr>
        <w:t>Địa chỉ trụ sở chính: Số 8</w:t>
      </w:r>
      <w:r>
        <w:rPr>
          <w:sz w:val="26"/>
          <w:szCs w:val="26"/>
          <w:lang w:val="en-US"/>
        </w:rPr>
        <w:t>A</w:t>
      </w:r>
      <w:r w:rsidRPr="00D17575">
        <w:rPr>
          <w:sz w:val="26"/>
          <w:szCs w:val="26"/>
          <w:lang w:val="en-US"/>
        </w:rPr>
        <w:t xml:space="preserve"> </w:t>
      </w:r>
      <w:proofErr w:type="gramStart"/>
      <w:r w:rsidRPr="00D17575">
        <w:rPr>
          <w:sz w:val="26"/>
          <w:szCs w:val="26"/>
          <w:lang w:val="en-US"/>
        </w:rPr>
        <w:t>Đường  Vạn</w:t>
      </w:r>
      <w:proofErr w:type="gramEnd"/>
      <w:r w:rsidRPr="00D17575">
        <w:rPr>
          <w:sz w:val="26"/>
          <w:szCs w:val="26"/>
          <w:lang w:val="en-US"/>
        </w:rPr>
        <w:t xml:space="preserve"> Mỹ,Ngô Quyền, Hải Phòng</w:t>
      </w:r>
      <w:r>
        <w:rPr>
          <w:sz w:val="26"/>
          <w:szCs w:val="26"/>
          <w:lang w:val="en-US"/>
        </w:rPr>
        <w:t>.</w:t>
      </w:r>
    </w:p>
    <w:p w:rsidR="00AA40D8" w:rsidRPr="00D17575" w:rsidRDefault="00AA40D8" w:rsidP="00AA40D8">
      <w:pPr>
        <w:spacing w:line="312" w:lineRule="auto"/>
        <w:jc w:val="both"/>
        <w:rPr>
          <w:sz w:val="26"/>
          <w:szCs w:val="26"/>
          <w:lang w:val="en-US"/>
        </w:rPr>
      </w:pPr>
      <w:r w:rsidRPr="00D17575">
        <w:rPr>
          <w:sz w:val="26"/>
          <w:szCs w:val="26"/>
          <w:lang w:val="en-US"/>
        </w:rPr>
        <w:t>Số g</w:t>
      </w:r>
      <w:r>
        <w:rPr>
          <w:sz w:val="26"/>
          <w:szCs w:val="26"/>
          <w:lang w:val="en-US"/>
        </w:rPr>
        <w:t xml:space="preserve">iấy chứng nhận ĐKKD: 0200563063 thay đổi </w:t>
      </w:r>
      <w:r w:rsidRPr="006548DA">
        <w:rPr>
          <w:sz w:val="26"/>
          <w:szCs w:val="26"/>
          <w:lang w:val="en-US"/>
        </w:rPr>
        <w:t>lần thứ mười</w:t>
      </w:r>
      <w:r w:rsidR="006548DA" w:rsidRPr="006548DA">
        <w:rPr>
          <w:sz w:val="26"/>
          <w:szCs w:val="26"/>
          <w:lang w:val="en-US"/>
        </w:rPr>
        <w:t xml:space="preserve"> hai ngày 26</w:t>
      </w:r>
      <w:r w:rsidRPr="006548DA">
        <w:rPr>
          <w:sz w:val="26"/>
          <w:szCs w:val="26"/>
          <w:lang w:val="en-US"/>
        </w:rPr>
        <w:t xml:space="preserve"> tháng </w:t>
      </w:r>
      <w:r w:rsidR="006548DA" w:rsidRPr="006548DA">
        <w:rPr>
          <w:sz w:val="26"/>
          <w:szCs w:val="26"/>
          <w:lang w:val="en-US"/>
        </w:rPr>
        <w:t>2</w:t>
      </w:r>
      <w:r w:rsidRPr="006548DA">
        <w:rPr>
          <w:sz w:val="26"/>
          <w:szCs w:val="26"/>
          <w:lang w:val="en-US"/>
        </w:rPr>
        <w:t xml:space="preserve"> năm 2014.</w:t>
      </w:r>
    </w:p>
    <w:p w:rsidR="00AA40D8" w:rsidRPr="00D17575" w:rsidRDefault="00AA40D8" w:rsidP="00AA40D8">
      <w:pPr>
        <w:spacing w:line="312" w:lineRule="auto"/>
        <w:jc w:val="both"/>
        <w:rPr>
          <w:sz w:val="26"/>
          <w:szCs w:val="26"/>
          <w:lang w:val="en-US"/>
        </w:rPr>
      </w:pPr>
      <w:r w:rsidRPr="00D17575">
        <w:rPr>
          <w:sz w:val="26"/>
          <w:szCs w:val="26"/>
          <w:lang w:val="en-US"/>
        </w:rPr>
        <w:t>Nơi cấp: Sở kế hoạch và đầu tư thành phố Hải Phòng</w:t>
      </w:r>
    </w:p>
    <w:p w:rsidR="00AA40D8" w:rsidRDefault="00AA40D8" w:rsidP="00AA40D8">
      <w:pPr>
        <w:pStyle w:val="ListParagraph"/>
        <w:spacing w:line="312" w:lineRule="auto"/>
        <w:ind w:left="0"/>
        <w:jc w:val="both"/>
        <w:rPr>
          <w:sz w:val="26"/>
          <w:szCs w:val="26"/>
        </w:rPr>
      </w:pPr>
      <w:r w:rsidRPr="00D17575">
        <w:rPr>
          <w:sz w:val="26"/>
          <w:szCs w:val="26"/>
        </w:rPr>
        <w:t xml:space="preserve">Hôm nay, vào hồi  </w:t>
      </w:r>
      <w:r>
        <w:rPr>
          <w:sz w:val="26"/>
          <w:szCs w:val="26"/>
        </w:rPr>
        <w:t xml:space="preserve">09h  </w:t>
      </w:r>
      <w:r w:rsidRPr="00D17575">
        <w:rPr>
          <w:sz w:val="26"/>
          <w:szCs w:val="26"/>
        </w:rPr>
        <w:t>ngày</w:t>
      </w:r>
      <w:r>
        <w:rPr>
          <w:sz w:val="26"/>
          <w:szCs w:val="26"/>
        </w:rPr>
        <w:t xml:space="preserve"> 28 </w:t>
      </w:r>
      <w:r w:rsidRPr="00D17575">
        <w:rPr>
          <w:sz w:val="26"/>
          <w:szCs w:val="26"/>
        </w:rPr>
        <w:t>tháng</w:t>
      </w:r>
      <w:r>
        <w:rPr>
          <w:sz w:val="26"/>
          <w:szCs w:val="26"/>
        </w:rPr>
        <w:t xml:space="preserve"> 3 </w:t>
      </w:r>
      <w:r w:rsidRPr="00D17575">
        <w:rPr>
          <w:sz w:val="26"/>
          <w:szCs w:val="26"/>
        </w:rPr>
        <w:t>năm</w:t>
      </w:r>
      <w:r>
        <w:rPr>
          <w:sz w:val="26"/>
          <w:szCs w:val="26"/>
        </w:rPr>
        <w:t xml:space="preserve"> 2015 </w:t>
      </w:r>
      <w:r w:rsidRPr="00D17575">
        <w:rPr>
          <w:sz w:val="26"/>
          <w:szCs w:val="26"/>
        </w:rPr>
        <w:t>, tại trụ sở chính Công ty</w:t>
      </w:r>
      <w:r>
        <w:rPr>
          <w:sz w:val="26"/>
          <w:szCs w:val="26"/>
        </w:rPr>
        <w:t xml:space="preserve">  đã diễn ra cuộc họp Đại hội đồng cổ đông thường niên năm 2015.</w:t>
      </w:r>
    </w:p>
    <w:p w:rsidR="00AA40D8" w:rsidRDefault="00AA40D8" w:rsidP="00AA40D8">
      <w:pPr>
        <w:pStyle w:val="ListParagraph"/>
        <w:spacing w:line="312" w:lineRule="auto"/>
        <w:ind w:left="0"/>
        <w:jc w:val="both"/>
        <w:rPr>
          <w:b/>
          <w:sz w:val="26"/>
          <w:szCs w:val="26"/>
          <w:u w:val="single"/>
        </w:rPr>
      </w:pPr>
      <w:r>
        <w:rPr>
          <w:b/>
          <w:sz w:val="26"/>
          <w:szCs w:val="26"/>
          <w:u w:val="single"/>
        </w:rPr>
        <w:t>I.</w:t>
      </w:r>
      <w:r w:rsidRPr="00E821BF">
        <w:rPr>
          <w:b/>
          <w:sz w:val="26"/>
          <w:szCs w:val="26"/>
          <w:u w:val="single"/>
        </w:rPr>
        <w:t>PHẦN NGHI THỨC</w:t>
      </w:r>
      <w:r>
        <w:rPr>
          <w:b/>
          <w:sz w:val="26"/>
          <w:szCs w:val="26"/>
          <w:u w:val="single"/>
        </w:rPr>
        <w:t>:</w:t>
      </w:r>
    </w:p>
    <w:p w:rsidR="00AA40D8" w:rsidRPr="00E821BF" w:rsidRDefault="00AA40D8" w:rsidP="00AA40D8">
      <w:pPr>
        <w:pStyle w:val="ListParagraph"/>
        <w:spacing w:line="312" w:lineRule="auto"/>
        <w:ind w:left="0"/>
        <w:jc w:val="both"/>
        <w:rPr>
          <w:b/>
          <w:sz w:val="26"/>
          <w:szCs w:val="26"/>
        </w:rPr>
      </w:pPr>
      <w:r>
        <w:rPr>
          <w:b/>
          <w:sz w:val="26"/>
          <w:szCs w:val="26"/>
        </w:rPr>
        <w:t>1. Tính hợp pháp hợp lệ của Đại hội:</w:t>
      </w:r>
    </w:p>
    <w:p w:rsidR="00AA40D8" w:rsidRPr="00526466" w:rsidRDefault="00AA40D8" w:rsidP="00AA40D8">
      <w:pPr>
        <w:pStyle w:val="ListParagraph"/>
        <w:spacing w:line="312" w:lineRule="auto"/>
        <w:ind w:left="0"/>
        <w:jc w:val="both"/>
        <w:rPr>
          <w:sz w:val="26"/>
          <w:szCs w:val="26"/>
        </w:rPr>
      </w:pPr>
      <w:r w:rsidRPr="00D01610">
        <w:rPr>
          <w:b/>
          <w:sz w:val="26"/>
          <w:szCs w:val="26"/>
        </w:rPr>
        <w:t xml:space="preserve"> Ông Phạm Văn </w:t>
      </w:r>
      <w:r>
        <w:rPr>
          <w:b/>
          <w:sz w:val="26"/>
          <w:szCs w:val="26"/>
        </w:rPr>
        <w:t>Thót</w:t>
      </w:r>
      <w:r w:rsidRPr="00526466">
        <w:rPr>
          <w:sz w:val="26"/>
          <w:szCs w:val="26"/>
        </w:rPr>
        <w:t>- Trưởng ban Kiểm tra tư cách cổ đông, đọc báo cáo kiểm tra tư cách cổ đông tham dự:</w:t>
      </w:r>
    </w:p>
    <w:p w:rsidR="00AA40D8" w:rsidRPr="00D17575" w:rsidRDefault="00AA40D8" w:rsidP="00AA40D8">
      <w:pPr>
        <w:spacing w:line="312" w:lineRule="auto"/>
        <w:jc w:val="both"/>
        <w:rPr>
          <w:sz w:val="26"/>
          <w:szCs w:val="26"/>
          <w:lang w:val="en-US"/>
        </w:rPr>
      </w:pPr>
      <w:r>
        <w:rPr>
          <w:sz w:val="26"/>
          <w:szCs w:val="26"/>
          <w:lang w:val="en-US"/>
        </w:rPr>
        <w:t>-</w:t>
      </w:r>
      <w:r>
        <w:rPr>
          <w:sz w:val="26"/>
          <w:szCs w:val="26"/>
          <w:lang w:val="en-US"/>
        </w:rPr>
        <w:tab/>
        <w:t xml:space="preserve">Tổng số cổ đông trực tiếp tham dự đại hội:  </w:t>
      </w:r>
      <w:proofErr w:type="gramStart"/>
      <w:r w:rsidR="00E82126">
        <w:rPr>
          <w:sz w:val="26"/>
          <w:szCs w:val="26"/>
          <w:lang w:val="en-US"/>
        </w:rPr>
        <w:t>61</w:t>
      </w:r>
      <w:r>
        <w:rPr>
          <w:sz w:val="26"/>
          <w:szCs w:val="26"/>
          <w:lang w:val="en-US"/>
        </w:rPr>
        <w:t xml:space="preserve">  cổ</w:t>
      </w:r>
      <w:proofErr w:type="gramEnd"/>
      <w:r>
        <w:rPr>
          <w:sz w:val="26"/>
          <w:szCs w:val="26"/>
          <w:lang w:val="en-US"/>
        </w:rPr>
        <w:t xml:space="preserve"> đông.</w:t>
      </w:r>
    </w:p>
    <w:p w:rsidR="00AA40D8" w:rsidRDefault="00AA40D8" w:rsidP="00AA40D8">
      <w:pPr>
        <w:spacing w:line="312" w:lineRule="auto"/>
        <w:jc w:val="both"/>
        <w:rPr>
          <w:sz w:val="26"/>
          <w:szCs w:val="26"/>
          <w:lang w:val="en-US"/>
        </w:rPr>
      </w:pPr>
      <w:r>
        <w:rPr>
          <w:sz w:val="26"/>
          <w:szCs w:val="26"/>
          <w:lang w:val="en-US"/>
        </w:rPr>
        <w:t>-</w:t>
      </w:r>
      <w:r>
        <w:rPr>
          <w:sz w:val="26"/>
          <w:szCs w:val="26"/>
          <w:lang w:val="en-US"/>
        </w:rPr>
        <w:tab/>
      </w:r>
      <w:r w:rsidRPr="00547F47">
        <w:rPr>
          <w:sz w:val="26"/>
          <w:szCs w:val="26"/>
          <w:lang w:val="en-US"/>
        </w:rPr>
        <w:t xml:space="preserve">Tổng số cổ đông ủy quyền hợp lệ cho người khác: </w:t>
      </w:r>
      <w:r w:rsidR="00E82126">
        <w:rPr>
          <w:sz w:val="26"/>
          <w:szCs w:val="26"/>
          <w:lang w:val="en-US"/>
        </w:rPr>
        <w:t>175</w:t>
      </w:r>
      <w:r>
        <w:rPr>
          <w:sz w:val="26"/>
          <w:szCs w:val="26"/>
          <w:lang w:val="en-US"/>
        </w:rPr>
        <w:t xml:space="preserve"> c</w:t>
      </w:r>
      <w:r w:rsidRPr="00547F47">
        <w:rPr>
          <w:sz w:val="26"/>
          <w:szCs w:val="26"/>
          <w:lang w:val="en-US"/>
        </w:rPr>
        <w:t>ổ đông.</w:t>
      </w:r>
    </w:p>
    <w:p w:rsidR="00AA40D8" w:rsidRDefault="00AA40D8" w:rsidP="00AA40D8">
      <w:pPr>
        <w:spacing w:line="312" w:lineRule="auto"/>
        <w:jc w:val="both"/>
        <w:rPr>
          <w:sz w:val="26"/>
          <w:szCs w:val="26"/>
          <w:lang w:val="en-US"/>
        </w:rPr>
      </w:pPr>
      <w:r>
        <w:rPr>
          <w:sz w:val="26"/>
          <w:szCs w:val="26"/>
          <w:lang w:val="en-US"/>
        </w:rPr>
        <w:t>-</w:t>
      </w:r>
      <w:r>
        <w:rPr>
          <w:sz w:val="26"/>
          <w:szCs w:val="26"/>
          <w:lang w:val="en-US"/>
        </w:rPr>
        <w:tab/>
        <w:t xml:space="preserve">Tổng số cổ phần có quyền biểu quyết tham dự đại hội </w:t>
      </w:r>
      <w:proofErr w:type="gramStart"/>
      <w:r>
        <w:rPr>
          <w:sz w:val="26"/>
          <w:szCs w:val="26"/>
          <w:lang w:val="en-US"/>
        </w:rPr>
        <w:t>là :</w:t>
      </w:r>
      <w:proofErr w:type="gramEnd"/>
      <w:r>
        <w:rPr>
          <w:sz w:val="26"/>
          <w:szCs w:val="26"/>
          <w:lang w:val="en-US"/>
        </w:rPr>
        <w:t xml:space="preserve"> </w:t>
      </w:r>
      <w:r w:rsidR="00895EF0">
        <w:rPr>
          <w:sz w:val="26"/>
          <w:szCs w:val="26"/>
          <w:lang w:val="en-US"/>
        </w:rPr>
        <w:t xml:space="preserve"> </w:t>
      </w:r>
      <w:r w:rsidR="00E82126">
        <w:rPr>
          <w:sz w:val="26"/>
          <w:szCs w:val="26"/>
          <w:lang w:val="en-US"/>
        </w:rPr>
        <w:t>4.424.979</w:t>
      </w:r>
      <w:r>
        <w:rPr>
          <w:sz w:val="26"/>
          <w:szCs w:val="26"/>
          <w:lang w:val="en-US"/>
        </w:rPr>
        <w:t xml:space="preserve"> cổ phần, chiếm  tỷ lệ </w:t>
      </w:r>
      <w:r w:rsidR="00E82126">
        <w:rPr>
          <w:sz w:val="26"/>
          <w:szCs w:val="26"/>
          <w:lang w:val="en-US"/>
        </w:rPr>
        <w:t>69,87</w:t>
      </w:r>
      <w:r>
        <w:rPr>
          <w:sz w:val="26"/>
          <w:szCs w:val="26"/>
          <w:lang w:val="en-US"/>
        </w:rPr>
        <w:t xml:space="preserve"> % so với tổng số 6.333.123 CP theo vốn điều lệ .</w:t>
      </w:r>
    </w:p>
    <w:p w:rsidR="00AA40D8" w:rsidRDefault="00AA40D8" w:rsidP="00AA40D8">
      <w:pPr>
        <w:tabs>
          <w:tab w:val="num" w:pos="720"/>
        </w:tabs>
        <w:spacing w:line="312" w:lineRule="auto"/>
        <w:jc w:val="both"/>
        <w:rPr>
          <w:sz w:val="26"/>
          <w:szCs w:val="26"/>
          <w:lang w:val="en-US"/>
        </w:rPr>
      </w:pPr>
      <w:r w:rsidRPr="00D150C4">
        <w:rPr>
          <w:sz w:val="26"/>
          <w:szCs w:val="26"/>
          <w:lang w:val="en-US"/>
        </w:rPr>
        <w:t xml:space="preserve">Theo quy định tại Luật Doanh nghiệp 2005 và Điều lệ công ty, ĐHCĐ được tiến hành khi có số cổ đông dự họp đại diện cho ít nhất 65% cổ phần có quyền biểu quyết. </w:t>
      </w:r>
      <w:proofErr w:type="gramStart"/>
      <w:r w:rsidRPr="00D150C4">
        <w:rPr>
          <w:sz w:val="26"/>
          <w:szCs w:val="26"/>
          <w:lang w:val="en-US"/>
        </w:rPr>
        <w:t>Vì vậy, cuộc họp ĐHCĐ của Công ty đã được triệu tập hợp lệ.</w:t>
      </w:r>
      <w:proofErr w:type="gramEnd"/>
    </w:p>
    <w:p w:rsidR="00AA40D8" w:rsidRPr="003548E0" w:rsidRDefault="00AA40D8" w:rsidP="00AA40D8">
      <w:pPr>
        <w:tabs>
          <w:tab w:val="num" w:pos="720"/>
        </w:tabs>
        <w:spacing w:line="312" w:lineRule="auto"/>
        <w:jc w:val="both"/>
        <w:rPr>
          <w:sz w:val="26"/>
          <w:szCs w:val="26"/>
          <w:lang w:val="en-US"/>
        </w:rPr>
      </w:pPr>
      <w:r w:rsidRPr="003548E0">
        <w:rPr>
          <w:sz w:val="26"/>
          <w:szCs w:val="26"/>
          <w:lang w:val="en-US"/>
        </w:rPr>
        <w:t>2. Khai mạc đại hội:</w:t>
      </w:r>
    </w:p>
    <w:p w:rsidR="00AA40D8" w:rsidRPr="003548E0" w:rsidRDefault="00AA40D8" w:rsidP="00AA40D8">
      <w:pPr>
        <w:tabs>
          <w:tab w:val="num" w:pos="720"/>
        </w:tabs>
        <w:spacing w:line="312" w:lineRule="auto"/>
        <w:jc w:val="both"/>
        <w:rPr>
          <w:sz w:val="26"/>
          <w:szCs w:val="26"/>
          <w:lang w:val="en-US"/>
        </w:rPr>
      </w:pPr>
      <w:r w:rsidRPr="003548E0">
        <w:rPr>
          <w:sz w:val="26"/>
          <w:szCs w:val="26"/>
          <w:lang w:val="en-US"/>
        </w:rPr>
        <w:t xml:space="preserve"> </w:t>
      </w:r>
      <w:r w:rsidRPr="003548E0">
        <w:rPr>
          <w:b/>
          <w:sz w:val="26"/>
          <w:szCs w:val="26"/>
          <w:lang w:val="en-US"/>
        </w:rPr>
        <w:t>Ông Phạm Văn Thót</w:t>
      </w:r>
      <w:r w:rsidRPr="003548E0">
        <w:rPr>
          <w:sz w:val="26"/>
          <w:szCs w:val="26"/>
          <w:lang w:val="en-US"/>
        </w:rPr>
        <w:t xml:space="preserve"> trưởng ban tổ chức Đại hội tiến hành các thủ </w:t>
      </w:r>
      <w:proofErr w:type="gramStart"/>
      <w:r w:rsidRPr="003548E0">
        <w:rPr>
          <w:sz w:val="26"/>
          <w:szCs w:val="26"/>
          <w:lang w:val="en-US"/>
        </w:rPr>
        <w:t>tục :</w:t>
      </w:r>
      <w:proofErr w:type="gramEnd"/>
    </w:p>
    <w:p w:rsidR="00AA40D8" w:rsidRPr="003548E0" w:rsidRDefault="00AA40D8" w:rsidP="00AA40D8">
      <w:pPr>
        <w:tabs>
          <w:tab w:val="num" w:pos="720"/>
        </w:tabs>
        <w:spacing w:line="312" w:lineRule="auto"/>
        <w:jc w:val="both"/>
        <w:rPr>
          <w:sz w:val="26"/>
          <w:szCs w:val="26"/>
          <w:lang w:val="en-US"/>
        </w:rPr>
      </w:pPr>
      <w:r w:rsidRPr="003548E0">
        <w:rPr>
          <w:sz w:val="26"/>
          <w:szCs w:val="26"/>
          <w:lang w:val="en-US"/>
        </w:rPr>
        <w:t>- Chào cờ, cử quốc ca.</w:t>
      </w:r>
    </w:p>
    <w:p w:rsidR="00AA40D8" w:rsidRPr="003548E0" w:rsidRDefault="00AA40D8" w:rsidP="00AA40D8">
      <w:pPr>
        <w:tabs>
          <w:tab w:val="num" w:pos="720"/>
        </w:tabs>
        <w:spacing w:line="312" w:lineRule="auto"/>
        <w:jc w:val="both"/>
        <w:rPr>
          <w:sz w:val="26"/>
          <w:szCs w:val="26"/>
          <w:lang w:val="en-US"/>
        </w:rPr>
      </w:pPr>
      <w:r w:rsidRPr="003548E0">
        <w:rPr>
          <w:sz w:val="26"/>
          <w:szCs w:val="26"/>
          <w:lang w:val="en-US"/>
        </w:rPr>
        <w:t>- Tuyên bố lý do tổ chức đại hội.</w:t>
      </w:r>
    </w:p>
    <w:p w:rsidR="00AA40D8" w:rsidRPr="003548E0" w:rsidRDefault="00AA40D8" w:rsidP="00AA40D8">
      <w:pPr>
        <w:tabs>
          <w:tab w:val="num" w:pos="720"/>
        </w:tabs>
        <w:spacing w:line="312" w:lineRule="auto"/>
        <w:jc w:val="both"/>
        <w:rPr>
          <w:sz w:val="26"/>
          <w:szCs w:val="26"/>
          <w:lang w:val="en-US"/>
        </w:rPr>
      </w:pPr>
      <w:r w:rsidRPr="003548E0">
        <w:rPr>
          <w:sz w:val="26"/>
          <w:szCs w:val="26"/>
          <w:lang w:val="en-US"/>
        </w:rPr>
        <w:t>- Giới thiệu các cổ đông, khách mời tham dự đại hội.</w:t>
      </w:r>
    </w:p>
    <w:p w:rsidR="00AA40D8" w:rsidRPr="003548E0" w:rsidRDefault="00AA40D8" w:rsidP="00AA40D8">
      <w:pPr>
        <w:tabs>
          <w:tab w:val="num" w:pos="720"/>
        </w:tabs>
        <w:spacing w:line="312" w:lineRule="auto"/>
        <w:jc w:val="both"/>
        <w:rPr>
          <w:sz w:val="26"/>
          <w:szCs w:val="26"/>
          <w:lang w:val="en-US"/>
        </w:rPr>
      </w:pPr>
      <w:r w:rsidRPr="003548E0">
        <w:rPr>
          <w:sz w:val="26"/>
          <w:szCs w:val="26"/>
          <w:lang w:val="en-US"/>
        </w:rPr>
        <w:t xml:space="preserve">- Thông qua danh sách đoàn chủ tịch và </w:t>
      </w:r>
      <w:proofErr w:type="gramStart"/>
      <w:r w:rsidRPr="003548E0">
        <w:rPr>
          <w:sz w:val="26"/>
          <w:szCs w:val="26"/>
          <w:lang w:val="en-US"/>
        </w:rPr>
        <w:t>thư</w:t>
      </w:r>
      <w:proofErr w:type="gramEnd"/>
      <w:r w:rsidRPr="003548E0">
        <w:rPr>
          <w:sz w:val="26"/>
          <w:szCs w:val="26"/>
          <w:lang w:val="en-US"/>
        </w:rPr>
        <w:t xml:space="preserve"> ký đại hội.</w:t>
      </w:r>
    </w:p>
    <w:p w:rsidR="00AA40D8" w:rsidRDefault="00AA40D8" w:rsidP="00AA40D8">
      <w:pPr>
        <w:tabs>
          <w:tab w:val="num" w:pos="720"/>
        </w:tabs>
        <w:spacing w:line="312" w:lineRule="auto"/>
        <w:jc w:val="both"/>
        <w:rPr>
          <w:sz w:val="26"/>
          <w:szCs w:val="26"/>
          <w:lang w:val="en-US"/>
        </w:rPr>
      </w:pPr>
      <w:r>
        <w:rPr>
          <w:sz w:val="26"/>
          <w:szCs w:val="26"/>
          <w:lang w:val="en-US"/>
        </w:rPr>
        <w:t>2.1 Đoàn Chủ tịch đại hội gồm:</w:t>
      </w:r>
    </w:p>
    <w:p w:rsidR="00AA40D8" w:rsidRDefault="00AA40D8" w:rsidP="00AA40D8">
      <w:pPr>
        <w:spacing w:line="312" w:lineRule="auto"/>
        <w:ind w:left="1800" w:firstLine="360"/>
        <w:jc w:val="both"/>
        <w:rPr>
          <w:sz w:val="26"/>
          <w:szCs w:val="26"/>
          <w:lang w:val="en-US"/>
        </w:rPr>
      </w:pPr>
      <w:r>
        <w:rPr>
          <w:sz w:val="26"/>
          <w:szCs w:val="26"/>
          <w:lang w:val="en-US"/>
        </w:rPr>
        <w:t xml:space="preserve">   Ông Nguyễn Văn Cường – Chủ tịch HĐQT kiêm giám đốc Công ty                                                                                                                                                                                                                                                                                                                                                                                                                                                                                                                                                                                                                                                                                                                                                                                                                                                                                                                                                       </w:t>
      </w:r>
    </w:p>
    <w:p w:rsidR="00AA40D8" w:rsidRDefault="00AA40D8" w:rsidP="00AA40D8">
      <w:pPr>
        <w:spacing w:line="312" w:lineRule="auto"/>
        <w:ind w:firstLine="720"/>
        <w:jc w:val="both"/>
        <w:rPr>
          <w:sz w:val="26"/>
          <w:szCs w:val="26"/>
          <w:lang w:val="en-US"/>
        </w:rPr>
      </w:pPr>
      <w:r>
        <w:rPr>
          <w:sz w:val="26"/>
          <w:szCs w:val="26"/>
          <w:lang w:val="en-US"/>
        </w:rPr>
        <w:t xml:space="preserve">                          </w:t>
      </w:r>
      <w:proofErr w:type="gramStart"/>
      <w:r>
        <w:rPr>
          <w:sz w:val="26"/>
          <w:szCs w:val="26"/>
          <w:lang w:val="en-US"/>
        </w:rPr>
        <w:t>Ông Tạ Mạnh Cường - ủy viên HĐQT.</w:t>
      </w:r>
      <w:proofErr w:type="gramEnd"/>
    </w:p>
    <w:p w:rsidR="00AA40D8" w:rsidRDefault="00AA40D8" w:rsidP="00AA40D8">
      <w:pPr>
        <w:tabs>
          <w:tab w:val="num" w:pos="720"/>
        </w:tabs>
        <w:spacing w:line="312" w:lineRule="auto"/>
        <w:jc w:val="both"/>
        <w:rPr>
          <w:sz w:val="26"/>
          <w:szCs w:val="26"/>
          <w:lang w:val="en-US"/>
        </w:rPr>
      </w:pPr>
      <w:r>
        <w:rPr>
          <w:sz w:val="26"/>
          <w:szCs w:val="26"/>
          <w:lang w:val="en-US"/>
        </w:rPr>
        <w:t xml:space="preserve">    </w:t>
      </w:r>
      <w:r>
        <w:rPr>
          <w:sz w:val="26"/>
          <w:szCs w:val="26"/>
          <w:lang w:val="en-US"/>
        </w:rPr>
        <w:tab/>
      </w:r>
      <w:r>
        <w:rPr>
          <w:sz w:val="26"/>
          <w:szCs w:val="26"/>
          <w:lang w:val="en-US"/>
        </w:rPr>
        <w:tab/>
      </w:r>
      <w:r>
        <w:rPr>
          <w:sz w:val="26"/>
          <w:szCs w:val="26"/>
          <w:lang w:val="en-US"/>
        </w:rPr>
        <w:tab/>
        <w:t xml:space="preserve">    Ông Phạm Văn Cát - ủy viên HĐQT.</w:t>
      </w:r>
    </w:p>
    <w:p w:rsidR="00AA40D8" w:rsidRDefault="00AA40D8" w:rsidP="00AA40D8">
      <w:pPr>
        <w:spacing w:line="312" w:lineRule="auto"/>
        <w:jc w:val="both"/>
        <w:rPr>
          <w:sz w:val="26"/>
          <w:szCs w:val="26"/>
          <w:lang w:val="en-US"/>
        </w:rPr>
      </w:pPr>
      <w:r>
        <w:rPr>
          <w:sz w:val="26"/>
          <w:szCs w:val="26"/>
          <w:lang w:val="en-US"/>
        </w:rPr>
        <w:t xml:space="preserve"> 2.2 Ban </w:t>
      </w:r>
      <w:proofErr w:type="gramStart"/>
      <w:r>
        <w:rPr>
          <w:sz w:val="26"/>
          <w:szCs w:val="26"/>
          <w:lang w:val="en-US"/>
        </w:rPr>
        <w:t>thư</w:t>
      </w:r>
      <w:proofErr w:type="gramEnd"/>
      <w:r>
        <w:rPr>
          <w:sz w:val="26"/>
          <w:szCs w:val="26"/>
          <w:lang w:val="en-US"/>
        </w:rPr>
        <w:t xml:space="preserve"> ký đại hội gồm: </w:t>
      </w:r>
    </w:p>
    <w:p w:rsidR="00AA40D8" w:rsidRDefault="00AA40D8" w:rsidP="00AA40D8">
      <w:pPr>
        <w:spacing w:line="312" w:lineRule="auto"/>
        <w:ind w:left="2160"/>
        <w:jc w:val="both"/>
        <w:rPr>
          <w:sz w:val="26"/>
          <w:szCs w:val="26"/>
          <w:lang w:val="en-US"/>
        </w:rPr>
      </w:pPr>
      <w:r>
        <w:rPr>
          <w:sz w:val="26"/>
          <w:szCs w:val="26"/>
          <w:lang w:val="en-US"/>
        </w:rPr>
        <w:t xml:space="preserve">    </w:t>
      </w:r>
      <w:r w:rsidRPr="008E5794">
        <w:rPr>
          <w:sz w:val="26"/>
          <w:szCs w:val="26"/>
        </w:rPr>
        <w:t xml:space="preserve">Bà Trịnh Thị Thu Trang – </w:t>
      </w:r>
      <w:r>
        <w:rPr>
          <w:sz w:val="26"/>
          <w:szCs w:val="26"/>
          <w:lang w:val="en-US"/>
        </w:rPr>
        <w:t>Thư ký</w:t>
      </w:r>
      <w:r w:rsidRPr="008E5794">
        <w:rPr>
          <w:sz w:val="26"/>
          <w:szCs w:val="26"/>
        </w:rPr>
        <w:t xml:space="preserve"> Công ty.</w:t>
      </w:r>
    </w:p>
    <w:p w:rsidR="00AA40D8" w:rsidRDefault="00AA40D8" w:rsidP="00AA40D8">
      <w:pPr>
        <w:spacing w:line="312" w:lineRule="auto"/>
        <w:ind w:left="360"/>
        <w:jc w:val="both"/>
        <w:rPr>
          <w:sz w:val="26"/>
          <w:szCs w:val="26"/>
          <w:lang w:val="en-US"/>
        </w:rPr>
      </w:pPr>
      <w:r>
        <w:rPr>
          <w:sz w:val="26"/>
          <w:szCs w:val="26"/>
          <w:lang w:val="en-US"/>
        </w:rPr>
        <w:t xml:space="preserve">                                Bà Nguyễn Thị Thúy Anh – Nhân viên Công ty.</w:t>
      </w:r>
    </w:p>
    <w:p w:rsidR="00AA40D8" w:rsidRDefault="00AA40D8" w:rsidP="00AA40D8">
      <w:pPr>
        <w:spacing w:line="312" w:lineRule="auto"/>
        <w:ind w:left="360"/>
        <w:jc w:val="both"/>
        <w:rPr>
          <w:sz w:val="26"/>
          <w:szCs w:val="26"/>
          <w:lang w:val="en-US"/>
        </w:rPr>
      </w:pPr>
      <w:r>
        <w:rPr>
          <w:sz w:val="26"/>
          <w:szCs w:val="26"/>
          <w:lang w:val="en-US"/>
        </w:rPr>
        <w:lastRenderedPageBreak/>
        <w:t>3. Chương trình đại hội và nội dung đại hội:</w:t>
      </w:r>
    </w:p>
    <w:p w:rsidR="00AA40D8" w:rsidRDefault="00AA40D8" w:rsidP="00AA40D8">
      <w:pPr>
        <w:spacing w:line="312" w:lineRule="auto"/>
        <w:ind w:left="360"/>
        <w:jc w:val="both"/>
        <w:rPr>
          <w:sz w:val="26"/>
          <w:szCs w:val="26"/>
          <w:lang w:val="en-US"/>
        </w:rPr>
      </w:pPr>
      <w:r>
        <w:rPr>
          <w:b/>
          <w:sz w:val="26"/>
          <w:szCs w:val="26"/>
          <w:lang w:val="en-US"/>
        </w:rPr>
        <w:t>Ông Tạ Mạnh</w:t>
      </w:r>
      <w:r w:rsidRPr="00D01610">
        <w:rPr>
          <w:b/>
          <w:sz w:val="26"/>
          <w:szCs w:val="26"/>
          <w:lang w:val="en-US"/>
        </w:rPr>
        <w:t xml:space="preserve"> Cường</w:t>
      </w:r>
      <w:r>
        <w:rPr>
          <w:sz w:val="26"/>
          <w:szCs w:val="26"/>
          <w:lang w:val="en-US"/>
        </w:rPr>
        <w:t xml:space="preserve"> Ủy viên HDQT T/m Đoàn chủ tịch báo cáo đại hội thông qua chương trình Đại hội đồng cổ đông thường niên năm 2015 Công ty CP cung ứng và DVKT Hàng Hải.</w:t>
      </w:r>
    </w:p>
    <w:p w:rsidR="00AA40D8" w:rsidRDefault="00AA40D8" w:rsidP="00AA40D8">
      <w:pPr>
        <w:spacing w:line="312" w:lineRule="auto"/>
        <w:ind w:left="360"/>
        <w:jc w:val="both"/>
        <w:rPr>
          <w:sz w:val="26"/>
          <w:szCs w:val="26"/>
          <w:lang w:val="en-US"/>
        </w:rPr>
      </w:pPr>
      <w:proofErr w:type="gramStart"/>
      <w:r>
        <w:rPr>
          <w:sz w:val="26"/>
          <w:szCs w:val="26"/>
          <w:lang w:val="en-US"/>
        </w:rPr>
        <w:t xml:space="preserve">3.1 </w:t>
      </w:r>
      <w:r w:rsidRPr="00D01610">
        <w:rPr>
          <w:b/>
          <w:sz w:val="26"/>
          <w:szCs w:val="26"/>
          <w:lang w:val="en-US"/>
        </w:rPr>
        <w:t>Ông Nguyễn Văn Cường</w:t>
      </w:r>
      <w:r>
        <w:rPr>
          <w:sz w:val="26"/>
          <w:szCs w:val="26"/>
          <w:lang w:val="en-US"/>
        </w:rPr>
        <w:t xml:space="preserve"> - Chủ tịch HDQT Công ty đọc báo cáo tổng kết hoạt động của hội đồng quản trị Công ty năm 2014.</w:t>
      </w:r>
      <w:proofErr w:type="gramEnd"/>
    </w:p>
    <w:p w:rsidR="00AA40D8" w:rsidRDefault="00AA40D8" w:rsidP="00AA40D8">
      <w:pPr>
        <w:spacing w:line="312" w:lineRule="auto"/>
        <w:ind w:left="360"/>
        <w:jc w:val="both"/>
        <w:rPr>
          <w:sz w:val="26"/>
          <w:szCs w:val="26"/>
          <w:lang w:val="en-US"/>
        </w:rPr>
      </w:pPr>
      <w:r>
        <w:rPr>
          <w:sz w:val="26"/>
          <w:szCs w:val="26"/>
          <w:lang w:val="en-US"/>
        </w:rPr>
        <w:t xml:space="preserve">3.2 </w:t>
      </w:r>
      <w:r w:rsidRPr="00D01610">
        <w:rPr>
          <w:b/>
          <w:sz w:val="26"/>
          <w:szCs w:val="26"/>
          <w:lang w:val="en-US"/>
        </w:rPr>
        <w:t xml:space="preserve">Ông Phạm Văn </w:t>
      </w:r>
      <w:r>
        <w:rPr>
          <w:b/>
          <w:sz w:val="26"/>
          <w:szCs w:val="26"/>
          <w:lang w:val="en-US"/>
        </w:rPr>
        <w:t>Cát</w:t>
      </w:r>
      <w:r>
        <w:rPr>
          <w:sz w:val="26"/>
          <w:szCs w:val="26"/>
          <w:lang w:val="en-US"/>
        </w:rPr>
        <w:t xml:space="preserve"> - Phó giám đốc Công ty T/m Ban giám đốc Công ty đọc báo cáo của Ban giám đốc về kết quả SXKD năm 2014 và kế hoạch năm 2015.</w:t>
      </w:r>
    </w:p>
    <w:p w:rsidR="00AA40D8" w:rsidRDefault="00AA40D8" w:rsidP="00AA40D8">
      <w:pPr>
        <w:spacing w:line="312" w:lineRule="auto"/>
        <w:ind w:left="360"/>
        <w:jc w:val="both"/>
        <w:rPr>
          <w:sz w:val="26"/>
          <w:szCs w:val="26"/>
          <w:lang w:val="en-US"/>
        </w:rPr>
      </w:pPr>
      <w:r>
        <w:rPr>
          <w:sz w:val="26"/>
          <w:szCs w:val="26"/>
          <w:lang w:val="en-US"/>
        </w:rPr>
        <w:t xml:space="preserve">3.3 </w:t>
      </w:r>
      <w:r>
        <w:rPr>
          <w:b/>
          <w:sz w:val="26"/>
          <w:szCs w:val="26"/>
          <w:lang w:val="en-US"/>
        </w:rPr>
        <w:t>Bà Lê Thị Hoàng Trinh</w:t>
      </w:r>
      <w:r>
        <w:rPr>
          <w:sz w:val="26"/>
          <w:szCs w:val="26"/>
          <w:lang w:val="en-US"/>
        </w:rPr>
        <w:t>- Trưởng ban kiểm soát đọc báo cáo kiểm soát hoạt động Công ty năm 2014.</w:t>
      </w:r>
    </w:p>
    <w:p w:rsidR="00AA40D8" w:rsidRPr="008E5794" w:rsidRDefault="00AA40D8" w:rsidP="00AA40D8">
      <w:pPr>
        <w:spacing w:line="312" w:lineRule="auto"/>
        <w:ind w:left="360"/>
        <w:jc w:val="both"/>
        <w:rPr>
          <w:sz w:val="26"/>
          <w:szCs w:val="26"/>
          <w:lang w:val="en-US"/>
        </w:rPr>
      </w:pPr>
      <w:proofErr w:type="gramStart"/>
      <w:r>
        <w:rPr>
          <w:sz w:val="26"/>
          <w:szCs w:val="26"/>
          <w:lang w:val="en-US"/>
        </w:rPr>
        <w:t xml:space="preserve">3.4    </w:t>
      </w:r>
      <w:r w:rsidRPr="003548E0">
        <w:rPr>
          <w:b/>
          <w:sz w:val="26"/>
          <w:szCs w:val="26"/>
          <w:lang w:val="en-US"/>
        </w:rPr>
        <w:t xml:space="preserve">Ông </w:t>
      </w:r>
      <w:r w:rsidRPr="009D025F">
        <w:rPr>
          <w:b/>
          <w:sz w:val="26"/>
          <w:szCs w:val="26"/>
          <w:lang w:val="en-US"/>
        </w:rPr>
        <w:t>Tạ Mạnh Cường</w:t>
      </w:r>
      <w:r w:rsidRPr="009D025F">
        <w:rPr>
          <w:sz w:val="26"/>
          <w:szCs w:val="26"/>
          <w:lang w:val="en-US"/>
        </w:rPr>
        <w:t xml:space="preserve"> - Ủy viên Hội đồng</w:t>
      </w:r>
      <w:r>
        <w:rPr>
          <w:sz w:val="26"/>
          <w:szCs w:val="26"/>
          <w:lang w:val="en-US"/>
        </w:rPr>
        <w:t xml:space="preserve"> quản trị đọc tờ trình các nội dung thông qua tại Đại hội.</w:t>
      </w:r>
      <w:proofErr w:type="gramEnd"/>
    </w:p>
    <w:p w:rsidR="00AA40D8" w:rsidRPr="00B704F3" w:rsidRDefault="00AA40D8" w:rsidP="00AA40D8">
      <w:pPr>
        <w:spacing w:line="312" w:lineRule="auto"/>
        <w:jc w:val="both"/>
        <w:rPr>
          <w:b/>
          <w:sz w:val="30"/>
          <w:szCs w:val="30"/>
          <w:lang w:val="en-US"/>
        </w:rPr>
      </w:pPr>
      <w:r w:rsidRPr="0002487B">
        <w:rPr>
          <w:b/>
          <w:sz w:val="26"/>
          <w:szCs w:val="26"/>
          <w:u w:val="single"/>
          <w:lang w:val="en-US" w:eastAsia="en-US"/>
        </w:rPr>
        <w:t>II. PHẦN NỘI DUNG</w:t>
      </w:r>
      <w:r>
        <w:rPr>
          <w:b/>
          <w:sz w:val="30"/>
          <w:szCs w:val="30"/>
          <w:lang w:val="en-US"/>
        </w:rPr>
        <w:t>:</w:t>
      </w:r>
    </w:p>
    <w:p w:rsidR="00AA40D8" w:rsidRPr="00423F32" w:rsidRDefault="003F7F83" w:rsidP="00AA40D8">
      <w:pPr>
        <w:tabs>
          <w:tab w:val="left" w:leader="dot" w:pos="10080"/>
        </w:tabs>
        <w:spacing w:line="312" w:lineRule="auto"/>
        <w:jc w:val="both"/>
        <w:rPr>
          <w:sz w:val="26"/>
          <w:szCs w:val="26"/>
          <w:lang w:val="en-US"/>
        </w:rPr>
      </w:pPr>
      <w:r>
        <w:rPr>
          <w:sz w:val="26"/>
          <w:szCs w:val="26"/>
          <w:lang w:val="en-US"/>
        </w:rPr>
        <w:t xml:space="preserve">I </w:t>
      </w:r>
      <w:r w:rsidR="00AA40D8" w:rsidRPr="00423F32">
        <w:rPr>
          <w:sz w:val="26"/>
          <w:szCs w:val="26"/>
          <w:lang w:val="en-US"/>
        </w:rPr>
        <w:t xml:space="preserve">.Thông qua báo cáo kết quả sản xuất kinh </w:t>
      </w:r>
      <w:proofErr w:type="gramStart"/>
      <w:r w:rsidR="00AA40D8" w:rsidRPr="00423F32">
        <w:rPr>
          <w:sz w:val="26"/>
          <w:szCs w:val="26"/>
          <w:lang w:val="en-US"/>
        </w:rPr>
        <w:t>doanh  năm</w:t>
      </w:r>
      <w:proofErr w:type="gramEnd"/>
      <w:r w:rsidR="00AA40D8" w:rsidRPr="00423F32">
        <w:rPr>
          <w:sz w:val="26"/>
          <w:szCs w:val="26"/>
          <w:lang w:val="en-US"/>
        </w:rPr>
        <w:t xml:space="preserve"> 201</w:t>
      </w:r>
      <w:r w:rsidR="00650B8A">
        <w:rPr>
          <w:sz w:val="26"/>
          <w:szCs w:val="26"/>
          <w:lang w:val="en-US"/>
        </w:rPr>
        <w:t>4</w:t>
      </w:r>
      <w:r w:rsidR="00AA40D8" w:rsidRPr="00423F32">
        <w:rPr>
          <w:sz w:val="26"/>
          <w:szCs w:val="26"/>
          <w:lang w:val="en-US"/>
        </w:rPr>
        <w:t xml:space="preserve"> đã kiểm toán: </w:t>
      </w:r>
    </w:p>
    <w:p w:rsidR="00AA40D8" w:rsidRDefault="00AA40D8" w:rsidP="00AA40D8">
      <w:pPr>
        <w:tabs>
          <w:tab w:val="left" w:leader="dot" w:pos="10080"/>
        </w:tabs>
        <w:spacing w:line="312" w:lineRule="auto"/>
        <w:jc w:val="both"/>
        <w:rPr>
          <w:sz w:val="26"/>
          <w:szCs w:val="26"/>
          <w:lang w:val="en-US"/>
        </w:rPr>
      </w:pPr>
      <w:r w:rsidRPr="00423F32">
        <w:rPr>
          <w:sz w:val="26"/>
          <w:szCs w:val="26"/>
          <w:lang w:val="en-US"/>
        </w:rPr>
        <w:t xml:space="preserve">Tổng doanh thu: </w:t>
      </w:r>
      <w:proofErr w:type="gramStart"/>
      <w:r w:rsidR="00931DE6">
        <w:rPr>
          <w:sz w:val="26"/>
          <w:szCs w:val="26"/>
          <w:lang w:val="en-US"/>
        </w:rPr>
        <w:t>114.007.069.055</w:t>
      </w:r>
      <w:r w:rsidR="00AE7328">
        <w:rPr>
          <w:sz w:val="26"/>
          <w:szCs w:val="26"/>
          <w:lang w:val="en-US"/>
        </w:rPr>
        <w:t xml:space="preserve">  </w:t>
      </w:r>
      <w:r>
        <w:rPr>
          <w:sz w:val="26"/>
          <w:szCs w:val="26"/>
          <w:lang w:val="en-US"/>
        </w:rPr>
        <w:t>đồng</w:t>
      </w:r>
      <w:proofErr w:type="gramEnd"/>
      <w:r>
        <w:rPr>
          <w:sz w:val="26"/>
          <w:szCs w:val="26"/>
          <w:lang w:val="en-US"/>
        </w:rPr>
        <w:t>.</w:t>
      </w:r>
    </w:p>
    <w:p w:rsidR="00AA40D8" w:rsidRPr="008C5526" w:rsidRDefault="00AA40D8" w:rsidP="00AA40D8">
      <w:pPr>
        <w:tabs>
          <w:tab w:val="left" w:leader="dot" w:pos="10080"/>
        </w:tabs>
        <w:spacing w:line="312" w:lineRule="auto"/>
        <w:jc w:val="both"/>
        <w:rPr>
          <w:sz w:val="26"/>
          <w:szCs w:val="26"/>
          <w:lang w:val="en-US"/>
        </w:rPr>
      </w:pPr>
      <w:r>
        <w:rPr>
          <w:sz w:val="26"/>
          <w:szCs w:val="26"/>
          <w:lang w:val="en-US"/>
        </w:rPr>
        <w:t>Tổng chi phí:</w:t>
      </w:r>
      <w:r w:rsidR="00E82126" w:rsidRPr="00E82126">
        <w:rPr>
          <w:sz w:val="26"/>
          <w:szCs w:val="26"/>
        </w:rPr>
        <w:t xml:space="preserve"> </w:t>
      </w:r>
      <w:proofErr w:type="gramStart"/>
      <w:r w:rsidR="00E82126">
        <w:rPr>
          <w:sz w:val="26"/>
          <w:szCs w:val="26"/>
        </w:rPr>
        <w:t>108.554.583.687  đồng</w:t>
      </w:r>
      <w:proofErr w:type="gramEnd"/>
      <w:r>
        <w:rPr>
          <w:sz w:val="26"/>
          <w:szCs w:val="26"/>
          <w:lang w:val="en-US"/>
        </w:rPr>
        <w:t>.</w:t>
      </w:r>
    </w:p>
    <w:p w:rsidR="00AA40D8" w:rsidRPr="00D269AE" w:rsidRDefault="00931DE6" w:rsidP="00AA40D8">
      <w:pPr>
        <w:tabs>
          <w:tab w:val="left" w:leader="dot" w:pos="10080"/>
        </w:tabs>
        <w:spacing w:line="312" w:lineRule="auto"/>
        <w:jc w:val="both"/>
        <w:rPr>
          <w:sz w:val="26"/>
          <w:szCs w:val="26"/>
          <w:lang w:val="en-US"/>
        </w:rPr>
      </w:pPr>
      <w:r>
        <w:rPr>
          <w:sz w:val="26"/>
          <w:szCs w:val="26"/>
          <w:lang w:val="en-US"/>
        </w:rPr>
        <w:t xml:space="preserve">Lợi nhuận sau thuế: </w:t>
      </w:r>
      <w:proofErr w:type="gramStart"/>
      <w:r>
        <w:rPr>
          <w:sz w:val="26"/>
          <w:szCs w:val="26"/>
          <w:lang w:val="en-US"/>
        </w:rPr>
        <w:t>5.305.571.954</w:t>
      </w:r>
      <w:r w:rsidR="00AE7328">
        <w:rPr>
          <w:sz w:val="26"/>
          <w:szCs w:val="26"/>
          <w:lang w:val="en-US"/>
        </w:rPr>
        <w:t xml:space="preserve"> </w:t>
      </w:r>
      <w:r w:rsidR="00AA40D8">
        <w:rPr>
          <w:sz w:val="26"/>
          <w:szCs w:val="26"/>
          <w:lang w:val="en-US"/>
        </w:rPr>
        <w:t xml:space="preserve"> đồng</w:t>
      </w:r>
      <w:proofErr w:type="gramEnd"/>
    </w:p>
    <w:p w:rsidR="00AA40D8" w:rsidRPr="00423F32" w:rsidRDefault="00AA40D8" w:rsidP="00AA40D8">
      <w:pPr>
        <w:pStyle w:val="ListParagraph"/>
        <w:numPr>
          <w:ilvl w:val="0"/>
          <w:numId w:val="2"/>
        </w:numPr>
        <w:spacing w:line="340" w:lineRule="exact"/>
        <w:jc w:val="both"/>
        <w:rPr>
          <w:sz w:val="26"/>
          <w:szCs w:val="26"/>
          <w:lang w:eastAsia="vi-VN"/>
        </w:rPr>
      </w:pPr>
      <w:r w:rsidRPr="00423F32">
        <w:rPr>
          <w:sz w:val="26"/>
          <w:szCs w:val="26"/>
          <w:lang w:eastAsia="vi-VN"/>
        </w:rPr>
        <w:t xml:space="preserve">Tỷ lệ tán thành: </w:t>
      </w:r>
      <w:r w:rsidRPr="00423F32">
        <w:rPr>
          <w:sz w:val="26"/>
          <w:szCs w:val="26"/>
          <w:lang w:eastAsia="vi-VN"/>
        </w:rPr>
        <w:tab/>
        <w:t>100 %</w:t>
      </w:r>
      <w:r w:rsidRPr="00423F32">
        <w:rPr>
          <w:sz w:val="26"/>
          <w:szCs w:val="26"/>
          <w:lang w:eastAsia="vi-VN"/>
        </w:rPr>
        <w:tab/>
      </w:r>
      <w:r w:rsidRPr="00423F32">
        <w:rPr>
          <w:sz w:val="26"/>
          <w:szCs w:val="26"/>
          <w:lang w:eastAsia="vi-VN"/>
        </w:rPr>
        <w:tab/>
        <w:t>cổ phần có quyền biểu quyết;</w:t>
      </w:r>
    </w:p>
    <w:p w:rsidR="00AA40D8" w:rsidRPr="00423F32" w:rsidRDefault="00AA40D8" w:rsidP="00AA40D8">
      <w:pPr>
        <w:pStyle w:val="ListParagraph"/>
        <w:numPr>
          <w:ilvl w:val="0"/>
          <w:numId w:val="2"/>
        </w:numPr>
        <w:spacing w:line="340" w:lineRule="exact"/>
        <w:jc w:val="both"/>
        <w:rPr>
          <w:sz w:val="26"/>
          <w:szCs w:val="26"/>
          <w:lang w:eastAsia="vi-VN"/>
        </w:rPr>
      </w:pPr>
      <w:r w:rsidRPr="00423F32">
        <w:rPr>
          <w:sz w:val="26"/>
          <w:szCs w:val="26"/>
          <w:lang w:eastAsia="vi-VN"/>
        </w:rPr>
        <w:t xml:space="preserve">Tỷ lệ không </w:t>
      </w:r>
      <w:r>
        <w:rPr>
          <w:sz w:val="26"/>
          <w:szCs w:val="26"/>
          <w:lang w:eastAsia="vi-VN"/>
        </w:rPr>
        <w:t>tán thành</w:t>
      </w:r>
      <w:r w:rsidRPr="00423F32">
        <w:rPr>
          <w:sz w:val="26"/>
          <w:szCs w:val="26"/>
          <w:lang w:eastAsia="vi-VN"/>
        </w:rPr>
        <w:t xml:space="preserve">: </w:t>
      </w:r>
      <w:r w:rsidRPr="00423F32">
        <w:rPr>
          <w:sz w:val="26"/>
          <w:szCs w:val="26"/>
          <w:lang w:eastAsia="vi-VN"/>
        </w:rPr>
        <w:tab/>
        <w:t>0%</w:t>
      </w:r>
      <w:r w:rsidRPr="00423F32">
        <w:rPr>
          <w:sz w:val="26"/>
          <w:szCs w:val="26"/>
          <w:lang w:eastAsia="vi-VN"/>
        </w:rPr>
        <w:tab/>
        <w:t>cổ phần có quyền biểu quyết;</w:t>
      </w:r>
    </w:p>
    <w:p w:rsidR="00AA40D8" w:rsidRPr="00423F32" w:rsidRDefault="00AA40D8" w:rsidP="00AA40D8">
      <w:pPr>
        <w:pStyle w:val="ListParagraph"/>
        <w:numPr>
          <w:ilvl w:val="0"/>
          <w:numId w:val="2"/>
        </w:numPr>
        <w:spacing w:line="340" w:lineRule="exact"/>
        <w:jc w:val="both"/>
        <w:rPr>
          <w:sz w:val="26"/>
          <w:szCs w:val="26"/>
          <w:lang w:eastAsia="vi-VN"/>
        </w:rPr>
      </w:pPr>
      <w:r w:rsidRPr="00423F32">
        <w:rPr>
          <w:sz w:val="26"/>
          <w:szCs w:val="26"/>
          <w:lang w:eastAsia="vi-VN"/>
        </w:rPr>
        <w:t xml:space="preserve">Tỷ lệ không có ý kiến: </w:t>
      </w:r>
      <w:r w:rsidRPr="00423F32">
        <w:rPr>
          <w:sz w:val="26"/>
          <w:szCs w:val="26"/>
          <w:lang w:eastAsia="vi-VN"/>
        </w:rPr>
        <w:tab/>
        <w:t>0%</w:t>
      </w:r>
      <w:r w:rsidRPr="00423F32">
        <w:rPr>
          <w:sz w:val="26"/>
          <w:szCs w:val="26"/>
          <w:lang w:eastAsia="vi-VN"/>
        </w:rPr>
        <w:tab/>
        <w:t>cổ phần có quyền biểu quyết.</w:t>
      </w:r>
    </w:p>
    <w:p w:rsidR="00AA40D8" w:rsidRPr="00423F32" w:rsidRDefault="00AA40D8" w:rsidP="00AA40D8">
      <w:pPr>
        <w:tabs>
          <w:tab w:val="left" w:leader="dot" w:pos="10080"/>
        </w:tabs>
        <w:spacing w:line="312" w:lineRule="auto"/>
        <w:jc w:val="both"/>
        <w:rPr>
          <w:b/>
          <w:sz w:val="26"/>
          <w:szCs w:val="26"/>
          <w:lang w:val="en-US"/>
        </w:rPr>
      </w:pPr>
      <w:r w:rsidRPr="00423F32">
        <w:rPr>
          <w:sz w:val="26"/>
          <w:szCs w:val="26"/>
          <w:lang w:val="en-US"/>
        </w:rPr>
        <w:t>Thông qua kế hoạch sản xuất kinh doanh năm 201</w:t>
      </w:r>
      <w:r w:rsidR="00AE7328">
        <w:rPr>
          <w:sz w:val="26"/>
          <w:szCs w:val="26"/>
          <w:lang w:val="en-US"/>
        </w:rPr>
        <w:t>5</w:t>
      </w:r>
    </w:p>
    <w:p w:rsidR="00AA40D8" w:rsidRDefault="00AA40D8" w:rsidP="00AA40D8">
      <w:pPr>
        <w:tabs>
          <w:tab w:val="left" w:leader="dot" w:pos="10080"/>
        </w:tabs>
        <w:spacing w:line="312" w:lineRule="auto"/>
        <w:jc w:val="both"/>
        <w:rPr>
          <w:sz w:val="26"/>
          <w:szCs w:val="26"/>
          <w:lang w:val="en-US"/>
        </w:rPr>
      </w:pPr>
      <w:r w:rsidRPr="00423F32">
        <w:rPr>
          <w:sz w:val="26"/>
          <w:szCs w:val="26"/>
          <w:lang w:val="en-US"/>
        </w:rPr>
        <w:t xml:space="preserve">Tổng Doanh </w:t>
      </w:r>
      <w:proofErr w:type="gramStart"/>
      <w:r w:rsidRPr="00423F32">
        <w:rPr>
          <w:sz w:val="26"/>
          <w:szCs w:val="26"/>
          <w:lang w:val="en-US"/>
        </w:rPr>
        <w:t>thu</w:t>
      </w:r>
      <w:proofErr w:type="gramEnd"/>
      <w:r w:rsidRPr="00423F32">
        <w:rPr>
          <w:sz w:val="26"/>
          <w:szCs w:val="26"/>
          <w:lang w:val="en-US"/>
        </w:rPr>
        <w:t xml:space="preserve">: </w:t>
      </w:r>
      <w:r w:rsidR="00AE7328">
        <w:rPr>
          <w:sz w:val="26"/>
          <w:szCs w:val="26"/>
          <w:lang w:val="en-US"/>
        </w:rPr>
        <w:t>135</w:t>
      </w:r>
      <w:r w:rsidRPr="00423F32">
        <w:rPr>
          <w:sz w:val="26"/>
          <w:szCs w:val="26"/>
          <w:lang w:val="en-US"/>
        </w:rPr>
        <w:t>.000.000.000 đồng.</w:t>
      </w:r>
    </w:p>
    <w:p w:rsidR="00AA40D8" w:rsidRDefault="00AA40D8" w:rsidP="00AA40D8">
      <w:pPr>
        <w:tabs>
          <w:tab w:val="left" w:leader="dot" w:pos="10080"/>
        </w:tabs>
        <w:spacing w:line="312" w:lineRule="auto"/>
        <w:jc w:val="both"/>
        <w:rPr>
          <w:sz w:val="26"/>
          <w:szCs w:val="26"/>
          <w:lang w:val="en-US"/>
        </w:rPr>
      </w:pPr>
      <w:r>
        <w:rPr>
          <w:sz w:val="26"/>
          <w:szCs w:val="26"/>
          <w:lang w:val="en-US"/>
        </w:rPr>
        <w:t xml:space="preserve">Tổng Chi phí     :  </w:t>
      </w:r>
      <w:r w:rsidR="00AE7328">
        <w:rPr>
          <w:sz w:val="26"/>
          <w:szCs w:val="26"/>
          <w:lang w:val="en-US"/>
        </w:rPr>
        <w:t>115</w:t>
      </w:r>
      <w:r>
        <w:rPr>
          <w:sz w:val="26"/>
          <w:szCs w:val="26"/>
          <w:lang w:val="en-US"/>
        </w:rPr>
        <w:t>.000.000.000 đồng.</w:t>
      </w:r>
    </w:p>
    <w:p w:rsidR="00AA40D8" w:rsidRDefault="00AE7328" w:rsidP="00AA40D8">
      <w:pPr>
        <w:tabs>
          <w:tab w:val="left" w:leader="dot" w:pos="10080"/>
        </w:tabs>
        <w:spacing w:line="312" w:lineRule="auto"/>
        <w:jc w:val="both"/>
        <w:rPr>
          <w:sz w:val="26"/>
          <w:szCs w:val="26"/>
          <w:lang w:val="en-US"/>
        </w:rPr>
      </w:pPr>
      <w:r>
        <w:rPr>
          <w:sz w:val="26"/>
          <w:szCs w:val="26"/>
          <w:lang w:val="en-US"/>
        </w:rPr>
        <w:t xml:space="preserve">Lợi nhuận trước </w:t>
      </w:r>
      <w:r w:rsidR="00AA40D8" w:rsidRPr="00D269AE">
        <w:rPr>
          <w:sz w:val="26"/>
          <w:szCs w:val="26"/>
          <w:lang w:val="en-US"/>
        </w:rPr>
        <w:t>thuế:</w:t>
      </w:r>
      <w:r>
        <w:rPr>
          <w:sz w:val="26"/>
          <w:szCs w:val="26"/>
          <w:lang w:val="en-US"/>
        </w:rPr>
        <w:t xml:space="preserve"> 20</w:t>
      </w:r>
      <w:r w:rsidR="00AA40D8">
        <w:rPr>
          <w:sz w:val="26"/>
          <w:szCs w:val="26"/>
          <w:lang w:val="en-US"/>
        </w:rPr>
        <w:t>.000.000.000 đồng.</w:t>
      </w:r>
    </w:p>
    <w:p w:rsidR="00E82126" w:rsidRPr="00423F32" w:rsidRDefault="00E82126" w:rsidP="00E82126">
      <w:pPr>
        <w:tabs>
          <w:tab w:val="left" w:leader="dot" w:pos="10080"/>
        </w:tabs>
        <w:spacing w:line="312" w:lineRule="auto"/>
        <w:jc w:val="both"/>
        <w:rPr>
          <w:sz w:val="26"/>
          <w:szCs w:val="26"/>
        </w:rPr>
      </w:pPr>
      <w:r>
        <w:rPr>
          <w:sz w:val="26"/>
          <w:szCs w:val="26"/>
        </w:rPr>
        <w:t>Tỷ lệ cổ tức dự kiến 10%.</w:t>
      </w:r>
    </w:p>
    <w:p w:rsidR="00AA40D8" w:rsidRPr="00423F32" w:rsidRDefault="00AA40D8" w:rsidP="00AA40D8">
      <w:pPr>
        <w:pStyle w:val="ListParagraph"/>
        <w:numPr>
          <w:ilvl w:val="0"/>
          <w:numId w:val="2"/>
        </w:numPr>
        <w:spacing w:line="340" w:lineRule="exact"/>
        <w:jc w:val="both"/>
        <w:rPr>
          <w:sz w:val="26"/>
          <w:szCs w:val="26"/>
          <w:lang w:eastAsia="vi-VN"/>
        </w:rPr>
      </w:pPr>
      <w:r w:rsidRPr="00423F32">
        <w:rPr>
          <w:sz w:val="26"/>
          <w:szCs w:val="26"/>
          <w:lang w:eastAsia="vi-VN"/>
        </w:rPr>
        <w:t xml:space="preserve">Tỷ lệ tán thành: </w:t>
      </w:r>
      <w:r w:rsidRPr="00423F32">
        <w:rPr>
          <w:sz w:val="26"/>
          <w:szCs w:val="26"/>
          <w:lang w:eastAsia="vi-VN"/>
        </w:rPr>
        <w:tab/>
        <w:t>100%</w:t>
      </w:r>
      <w:r w:rsidRPr="00423F32">
        <w:rPr>
          <w:sz w:val="26"/>
          <w:szCs w:val="26"/>
          <w:lang w:eastAsia="vi-VN"/>
        </w:rPr>
        <w:tab/>
      </w:r>
      <w:r w:rsidRPr="00423F32">
        <w:rPr>
          <w:sz w:val="26"/>
          <w:szCs w:val="26"/>
          <w:lang w:eastAsia="vi-VN"/>
        </w:rPr>
        <w:tab/>
        <w:t>cổ phần có quyền biểu quyết;</w:t>
      </w:r>
    </w:p>
    <w:p w:rsidR="00AA40D8" w:rsidRPr="00423F32" w:rsidRDefault="00AA40D8" w:rsidP="00AA40D8">
      <w:pPr>
        <w:pStyle w:val="ListParagraph"/>
        <w:numPr>
          <w:ilvl w:val="0"/>
          <w:numId w:val="2"/>
        </w:numPr>
        <w:spacing w:line="340" w:lineRule="exact"/>
        <w:jc w:val="both"/>
        <w:rPr>
          <w:sz w:val="26"/>
          <w:szCs w:val="26"/>
          <w:lang w:eastAsia="vi-VN"/>
        </w:rPr>
      </w:pPr>
      <w:r w:rsidRPr="00423F32">
        <w:rPr>
          <w:sz w:val="26"/>
          <w:szCs w:val="26"/>
          <w:lang w:eastAsia="vi-VN"/>
        </w:rPr>
        <w:t xml:space="preserve">Tỷ lệ không </w:t>
      </w:r>
      <w:r>
        <w:rPr>
          <w:sz w:val="26"/>
          <w:szCs w:val="26"/>
          <w:lang w:eastAsia="vi-VN"/>
        </w:rPr>
        <w:t>tán thành</w:t>
      </w:r>
      <w:r w:rsidRPr="00423F32">
        <w:rPr>
          <w:sz w:val="26"/>
          <w:szCs w:val="26"/>
          <w:lang w:eastAsia="vi-VN"/>
        </w:rPr>
        <w:t xml:space="preserve">: </w:t>
      </w:r>
      <w:r w:rsidRPr="00423F32">
        <w:rPr>
          <w:sz w:val="26"/>
          <w:szCs w:val="26"/>
          <w:lang w:eastAsia="vi-VN"/>
        </w:rPr>
        <w:tab/>
        <w:t>0%</w:t>
      </w:r>
      <w:r w:rsidRPr="00423F32">
        <w:rPr>
          <w:sz w:val="26"/>
          <w:szCs w:val="26"/>
          <w:lang w:eastAsia="vi-VN"/>
        </w:rPr>
        <w:tab/>
        <w:t>cổ phần có quyền biểu quyết;</w:t>
      </w:r>
    </w:p>
    <w:p w:rsidR="00AA40D8" w:rsidRPr="00423F32" w:rsidRDefault="00AA40D8" w:rsidP="00AA40D8">
      <w:pPr>
        <w:pStyle w:val="ListParagraph"/>
        <w:numPr>
          <w:ilvl w:val="0"/>
          <w:numId w:val="2"/>
        </w:numPr>
        <w:spacing w:line="340" w:lineRule="exact"/>
        <w:jc w:val="both"/>
        <w:rPr>
          <w:sz w:val="26"/>
          <w:szCs w:val="26"/>
          <w:lang w:eastAsia="vi-VN"/>
        </w:rPr>
      </w:pPr>
      <w:r w:rsidRPr="00423F32">
        <w:rPr>
          <w:sz w:val="26"/>
          <w:szCs w:val="26"/>
          <w:lang w:eastAsia="vi-VN"/>
        </w:rPr>
        <w:t xml:space="preserve">Tỷ lệ không có ý kiến: </w:t>
      </w:r>
      <w:r w:rsidRPr="00423F32">
        <w:rPr>
          <w:sz w:val="26"/>
          <w:szCs w:val="26"/>
          <w:lang w:eastAsia="vi-VN"/>
        </w:rPr>
        <w:tab/>
        <w:t>0%</w:t>
      </w:r>
      <w:r w:rsidRPr="00423F32">
        <w:rPr>
          <w:sz w:val="26"/>
          <w:szCs w:val="26"/>
          <w:lang w:eastAsia="vi-VN"/>
        </w:rPr>
        <w:tab/>
        <w:t>cổ phần có quyền biểu quyết.</w:t>
      </w:r>
    </w:p>
    <w:p w:rsidR="00AA40D8" w:rsidRDefault="003F7F83" w:rsidP="00AA40D8">
      <w:pPr>
        <w:tabs>
          <w:tab w:val="left" w:leader="dot" w:pos="10080"/>
        </w:tabs>
        <w:spacing w:line="312" w:lineRule="auto"/>
        <w:jc w:val="both"/>
        <w:rPr>
          <w:b/>
          <w:sz w:val="26"/>
          <w:szCs w:val="26"/>
          <w:lang w:val="en-US"/>
        </w:rPr>
      </w:pPr>
      <w:r>
        <w:rPr>
          <w:sz w:val="26"/>
          <w:szCs w:val="26"/>
          <w:lang w:val="en-US"/>
        </w:rPr>
        <w:t>II</w:t>
      </w:r>
      <w:r w:rsidR="00AA40D8" w:rsidRPr="00423F32">
        <w:rPr>
          <w:sz w:val="26"/>
          <w:szCs w:val="26"/>
          <w:lang w:val="en-US"/>
        </w:rPr>
        <w:t xml:space="preserve">. Thông qua </w:t>
      </w:r>
      <w:r w:rsidR="00931DE6">
        <w:rPr>
          <w:sz w:val="26"/>
          <w:szCs w:val="26"/>
          <w:lang w:val="en-US"/>
        </w:rPr>
        <w:t>kế hoạch phân phối lợi nhuận sau thuế 2014</w:t>
      </w:r>
      <w:r w:rsidR="00AA40D8" w:rsidRPr="00423F32">
        <w:rPr>
          <w:b/>
          <w:sz w:val="26"/>
          <w:szCs w:val="26"/>
          <w:lang w:val="en-US"/>
        </w:rPr>
        <w:t>.</w:t>
      </w:r>
    </w:p>
    <w:p w:rsidR="00E82126" w:rsidRPr="00E82126" w:rsidRDefault="00E82126" w:rsidP="00E82126">
      <w:pPr>
        <w:tabs>
          <w:tab w:val="left" w:leader="dot" w:pos="10080"/>
        </w:tabs>
        <w:spacing w:line="312" w:lineRule="auto"/>
        <w:jc w:val="both"/>
        <w:rPr>
          <w:b/>
          <w:sz w:val="26"/>
          <w:szCs w:val="26"/>
        </w:rPr>
      </w:pPr>
      <w:r>
        <w:rPr>
          <w:sz w:val="26"/>
          <w:szCs w:val="26"/>
          <w:lang w:val="sv-SE"/>
        </w:rPr>
        <w:t>-</w:t>
      </w:r>
      <w:r w:rsidRPr="00E82126">
        <w:rPr>
          <w:sz w:val="26"/>
          <w:szCs w:val="26"/>
          <w:lang w:val="sv-SE"/>
        </w:rPr>
        <w:t>Chia cổ tức 7 % bằng cổ phiếu từ nguồn lợi nhuận sau thuế 2014: 4.433.186.100 đồng.</w:t>
      </w:r>
    </w:p>
    <w:p w:rsidR="00E82126" w:rsidRPr="00E82126" w:rsidRDefault="00E82126" w:rsidP="00E82126">
      <w:pPr>
        <w:tabs>
          <w:tab w:val="left" w:leader="dot" w:pos="10080"/>
        </w:tabs>
        <w:spacing w:line="312" w:lineRule="auto"/>
        <w:jc w:val="both"/>
        <w:rPr>
          <w:b/>
          <w:sz w:val="26"/>
          <w:szCs w:val="26"/>
        </w:rPr>
      </w:pPr>
      <w:r>
        <w:rPr>
          <w:sz w:val="26"/>
          <w:szCs w:val="26"/>
          <w:lang w:val="sv-SE"/>
        </w:rPr>
        <w:t>-</w:t>
      </w:r>
      <w:r w:rsidRPr="00E82126">
        <w:rPr>
          <w:sz w:val="26"/>
          <w:szCs w:val="26"/>
          <w:lang w:val="sv-SE"/>
        </w:rPr>
        <w:t>Trích lập quỹ đầu tư phát triển – tỷ lệ 5%: 265.278.598 đồng.</w:t>
      </w:r>
    </w:p>
    <w:p w:rsidR="00E82126" w:rsidRPr="00E82126" w:rsidRDefault="00E82126" w:rsidP="00E82126">
      <w:pPr>
        <w:tabs>
          <w:tab w:val="left" w:leader="dot" w:pos="10080"/>
        </w:tabs>
        <w:spacing w:line="312" w:lineRule="auto"/>
        <w:jc w:val="both"/>
        <w:rPr>
          <w:b/>
          <w:sz w:val="26"/>
          <w:szCs w:val="26"/>
        </w:rPr>
      </w:pPr>
      <w:r>
        <w:rPr>
          <w:sz w:val="26"/>
          <w:szCs w:val="26"/>
          <w:lang w:val="sv-SE"/>
        </w:rPr>
        <w:t>-</w:t>
      </w:r>
      <w:r w:rsidRPr="00E82126">
        <w:rPr>
          <w:sz w:val="26"/>
          <w:szCs w:val="26"/>
          <w:lang w:val="sv-SE"/>
        </w:rPr>
        <w:t>Trích quỹ khen thưởng phúc lợi – tỷ lệ 10%: 530.557.195 đồng.</w:t>
      </w:r>
    </w:p>
    <w:p w:rsidR="00E82126" w:rsidRDefault="00E82126" w:rsidP="00E82126">
      <w:pPr>
        <w:spacing w:line="340" w:lineRule="exact"/>
        <w:jc w:val="both"/>
        <w:rPr>
          <w:sz w:val="26"/>
          <w:szCs w:val="26"/>
          <w:lang w:val="sv-SE"/>
        </w:rPr>
      </w:pPr>
      <w:r>
        <w:rPr>
          <w:sz w:val="26"/>
          <w:szCs w:val="26"/>
          <w:lang w:val="sv-SE"/>
        </w:rPr>
        <w:t xml:space="preserve">- </w:t>
      </w:r>
      <w:r w:rsidRPr="00E82126">
        <w:rPr>
          <w:sz w:val="26"/>
          <w:szCs w:val="26"/>
          <w:lang w:val="sv-SE"/>
        </w:rPr>
        <w:t>Số lợi nhuận còn lại bổ sung vào nguồn lợi nhuận chưa phân phối</w:t>
      </w:r>
    </w:p>
    <w:p w:rsidR="00AA40D8" w:rsidRPr="00E82126" w:rsidRDefault="00E82126" w:rsidP="00E82126">
      <w:pPr>
        <w:spacing w:line="340" w:lineRule="exact"/>
        <w:jc w:val="both"/>
        <w:rPr>
          <w:sz w:val="26"/>
          <w:szCs w:val="26"/>
        </w:rPr>
      </w:pPr>
      <w:r>
        <w:rPr>
          <w:sz w:val="26"/>
          <w:szCs w:val="26"/>
          <w:lang w:val="sv-SE"/>
        </w:rPr>
        <w:t xml:space="preserve">     </w:t>
      </w:r>
      <w:r w:rsidR="00AA40D8" w:rsidRPr="00E82126">
        <w:rPr>
          <w:sz w:val="26"/>
          <w:szCs w:val="26"/>
        </w:rPr>
        <w:t xml:space="preserve">Tỷ lệ tán thành: </w:t>
      </w:r>
      <w:r w:rsidR="00AA40D8" w:rsidRPr="00E82126">
        <w:rPr>
          <w:sz w:val="26"/>
          <w:szCs w:val="26"/>
        </w:rPr>
        <w:tab/>
      </w:r>
      <w:r w:rsidR="00AA40D8" w:rsidRPr="00E82126">
        <w:rPr>
          <w:sz w:val="26"/>
          <w:szCs w:val="26"/>
        </w:rPr>
        <w:tab/>
        <w:t>100%</w:t>
      </w:r>
      <w:r w:rsidR="00AA40D8" w:rsidRPr="00E82126">
        <w:rPr>
          <w:sz w:val="26"/>
          <w:szCs w:val="26"/>
        </w:rPr>
        <w:tab/>
        <w:t>cổ phần có quyền biểu quyết;</w:t>
      </w:r>
    </w:p>
    <w:p w:rsidR="00AA40D8" w:rsidRPr="00423F32" w:rsidRDefault="00AA40D8" w:rsidP="00AA40D8">
      <w:pPr>
        <w:pStyle w:val="ListParagraph"/>
        <w:numPr>
          <w:ilvl w:val="0"/>
          <w:numId w:val="2"/>
        </w:numPr>
        <w:spacing w:before="60" w:line="340" w:lineRule="exact"/>
        <w:jc w:val="both"/>
        <w:rPr>
          <w:sz w:val="26"/>
          <w:szCs w:val="26"/>
          <w:lang w:val="vi-VN" w:eastAsia="vi-VN"/>
        </w:rPr>
      </w:pPr>
      <w:r w:rsidRPr="00423F32">
        <w:rPr>
          <w:sz w:val="26"/>
          <w:szCs w:val="26"/>
          <w:lang w:val="vi-VN" w:eastAsia="vi-VN"/>
        </w:rPr>
        <w:t xml:space="preserve">Tỷ lệ không </w:t>
      </w:r>
      <w:r>
        <w:rPr>
          <w:sz w:val="26"/>
          <w:szCs w:val="26"/>
          <w:lang w:eastAsia="vi-VN"/>
        </w:rPr>
        <w:t>tán thành</w:t>
      </w:r>
      <w:r w:rsidRPr="00423F32">
        <w:rPr>
          <w:sz w:val="26"/>
          <w:szCs w:val="26"/>
          <w:lang w:val="vi-VN" w:eastAsia="vi-VN"/>
        </w:rPr>
        <w:t xml:space="preserve">: </w:t>
      </w:r>
      <w:r w:rsidRPr="00423F32">
        <w:rPr>
          <w:sz w:val="26"/>
          <w:szCs w:val="26"/>
          <w:lang w:val="vi-VN" w:eastAsia="vi-VN"/>
        </w:rPr>
        <w:tab/>
        <w:t>0%</w:t>
      </w:r>
      <w:r w:rsidRPr="00423F32">
        <w:rPr>
          <w:sz w:val="26"/>
          <w:szCs w:val="26"/>
          <w:lang w:val="vi-VN" w:eastAsia="vi-VN"/>
        </w:rPr>
        <w:tab/>
        <w:t>cổ phần có quyền biểu quyết;</w:t>
      </w:r>
    </w:p>
    <w:p w:rsidR="00AA40D8" w:rsidRPr="00423F32" w:rsidRDefault="00AA40D8" w:rsidP="00AA40D8">
      <w:pPr>
        <w:pStyle w:val="ListParagraph"/>
        <w:spacing w:before="60" w:line="340" w:lineRule="exact"/>
        <w:ind w:left="0"/>
        <w:jc w:val="both"/>
        <w:rPr>
          <w:sz w:val="26"/>
          <w:szCs w:val="26"/>
          <w:lang w:val="vi-VN" w:eastAsia="vi-VN"/>
        </w:rPr>
      </w:pPr>
      <w:r>
        <w:rPr>
          <w:sz w:val="26"/>
          <w:szCs w:val="26"/>
          <w:lang w:eastAsia="vi-VN"/>
        </w:rPr>
        <w:t xml:space="preserve">*    </w:t>
      </w:r>
      <w:r w:rsidRPr="00423F32">
        <w:rPr>
          <w:sz w:val="26"/>
          <w:szCs w:val="26"/>
          <w:lang w:val="vi-VN" w:eastAsia="vi-VN"/>
        </w:rPr>
        <w:t xml:space="preserve">Tỷ lệ không có ý kiến: </w:t>
      </w:r>
      <w:r w:rsidRPr="00423F32">
        <w:rPr>
          <w:sz w:val="26"/>
          <w:szCs w:val="26"/>
          <w:lang w:val="vi-VN" w:eastAsia="vi-VN"/>
        </w:rPr>
        <w:tab/>
        <w:t>0%</w:t>
      </w:r>
      <w:r w:rsidRPr="00423F32">
        <w:rPr>
          <w:sz w:val="26"/>
          <w:szCs w:val="26"/>
          <w:lang w:val="vi-VN" w:eastAsia="vi-VN"/>
        </w:rPr>
        <w:tab/>
        <w:t>cổ phần có quyền biểu quyết.</w:t>
      </w:r>
    </w:p>
    <w:p w:rsidR="00931DE6" w:rsidRPr="00423F32" w:rsidRDefault="003F7F83" w:rsidP="00931DE6">
      <w:pPr>
        <w:tabs>
          <w:tab w:val="left" w:leader="dot" w:pos="10080"/>
        </w:tabs>
        <w:spacing w:line="312" w:lineRule="auto"/>
        <w:jc w:val="both"/>
        <w:rPr>
          <w:b/>
          <w:sz w:val="26"/>
          <w:szCs w:val="26"/>
          <w:lang w:val="en-US"/>
        </w:rPr>
      </w:pPr>
      <w:r>
        <w:rPr>
          <w:bCs/>
          <w:sz w:val="26"/>
          <w:szCs w:val="26"/>
          <w:lang w:val="sv-SE"/>
        </w:rPr>
        <w:t>III</w:t>
      </w:r>
      <w:r w:rsidR="00AA40D8" w:rsidRPr="00423F32">
        <w:rPr>
          <w:bCs/>
          <w:sz w:val="26"/>
          <w:szCs w:val="26"/>
          <w:lang w:val="sv-SE"/>
        </w:rPr>
        <w:t>.</w:t>
      </w:r>
      <w:r w:rsidR="00AA40D8" w:rsidRPr="00423F32">
        <w:rPr>
          <w:sz w:val="26"/>
          <w:szCs w:val="26"/>
        </w:rPr>
        <w:t xml:space="preserve"> </w:t>
      </w:r>
      <w:r w:rsidR="00931DE6" w:rsidRPr="00423F32">
        <w:rPr>
          <w:sz w:val="26"/>
          <w:szCs w:val="26"/>
          <w:lang w:val="en-US"/>
        </w:rPr>
        <w:t>Thông qua việc lựa chọn đơn vị kiểm toán</w:t>
      </w:r>
      <w:r w:rsidR="00931DE6" w:rsidRPr="00423F32">
        <w:rPr>
          <w:b/>
          <w:sz w:val="26"/>
          <w:szCs w:val="26"/>
          <w:lang w:val="en-US"/>
        </w:rPr>
        <w:t>.</w:t>
      </w:r>
    </w:p>
    <w:p w:rsidR="00931DE6" w:rsidRPr="00931DE6" w:rsidRDefault="00931DE6" w:rsidP="00931DE6">
      <w:pPr>
        <w:tabs>
          <w:tab w:val="left" w:leader="dot" w:pos="10080"/>
        </w:tabs>
        <w:spacing w:line="312" w:lineRule="auto"/>
        <w:jc w:val="both"/>
        <w:rPr>
          <w:b/>
          <w:sz w:val="26"/>
          <w:szCs w:val="26"/>
          <w:lang w:val="en-US"/>
        </w:rPr>
      </w:pPr>
      <w:r>
        <w:rPr>
          <w:sz w:val="26"/>
          <w:szCs w:val="26"/>
          <w:lang w:val="en-US"/>
        </w:rPr>
        <w:t>Thông qua việc</w:t>
      </w:r>
      <w:r w:rsidRPr="00423F32">
        <w:rPr>
          <w:sz w:val="26"/>
          <w:szCs w:val="26"/>
        </w:rPr>
        <w:t xml:space="preserve"> lựa chọn </w:t>
      </w:r>
      <w:r>
        <w:rPr>
          <w:sz w:val="26"/>
          <w:szCs w:val="26"/>
          <w:lang w:val="en-US"/>
        </w:rPr>
        <w:t>Công ty TNHH</w:t>
      </w:r>
      <w:r w:rsidRPr="00423F32">
        <w:rPr>
          <w:sz w:val="26"/>
          <w:szCs w:val="26"/>
        </w:rPr>
        <w:t xml:space="preserve"> kiểm toán</w:t>
      </w:r>
      <w:r>
        <w:rPr>
          <w:sz w:val="26"/>
          <w:szCs w:val="26"/>
          <w:lang w:val="en-US"/>
        </w:rPr>
        <w:t xml:space="preserve"> Việt </w:t>
      </w:r>
      <w:proofErr w:type="gramStart"/>
      <w:r>
        <w:rPr>
          <w:sz w:val="26"/>
          <w:szCs w:val="26"/>
          <w:lang w:val="en-US"/>
        </w:rPr>
        <w:t>Anh</w:t>
      </w:r>
      <w:r w:rsidRPr="00423F32">
        <w:rPr>
          <w:sz w:val="26"/>
          <w:szCs w:val="26"/>
        </w:rPr>
        <w:t xml:space="preserve"> </w:t>
      </w:r>
      <w:r>
        <w:rPr>
          <w:sz w:val="26"/>
          <w:szCs w:val="26"/>
          <w:lang w:val="en-US"/>
        </w:rPr>
        <w:t xml:space="preserve"> là</w:t>
      </w:r>
      <w:proofErr w:type="gramEnd"/>
      <w:r>
        <w:rPr>
          <w:sz w:val="26"/>
          <w:szCs w:val="26"/>
          <w:lang w:val="en-US"/>
        </w:rPr>
        <w:t xml:space="preserve"> đơn vị kiể</w:t>
      </w:r>
      <w:r w:rsidRPr="00423F32">
        <w:rPr>
          <w:sz w:val="26"/>
          <w:szCs w:val="26"/>
        </w:rPr>
        <w:t>m toán báo cáo tài chính công ty năm 201</w:t>
      </w:r>
      <w:r w:rsidR="00CF7812">
        <w:rPr>
          <w:sz w:val="26"/>
          <w:szCs w:val="26"/>
          <w:lang w:val="en-US"/>
        </w:rPr>
        <w:t>5</w:t>
      </w:r>
      <w:r w:rsidRPr="00423F32">
        <w:rPr>
          <w:sz w:val="26"/>
          <w:szCs w:val="26"/>
        </w:rPr>
        <w:t>.</w:t>
      </w:r>
    </w:p>
    <w:p w:rsidR="00AA40D8" w:rsidRPr="00423F32" w:rsidRDefault="00AA40D8" w:rsidP="00AA40D8">
      <w:pPr>
        <w:pStyle w:val="ListParagraph"/>
        <w:numPr>
          <w:ilvl w:val="0"/>
          <w:numId w:val="2"/>
        </w:numPr>
        <w:spacing w:before="60" w:line="340" w:lineRule="exact"/>
        <w:jc w:val="both"/>
        <w:rPr>
          <w:sz w:val="26"/>
          <w:szCs w:val="26"/>
          <w:lang w:val="sv-SE" w:eastAsia="vi-VN"/>
        </w:rPr>
      </w:pPr>
      <w:r w:rsidRPr="00423F32">
        <w:rPr>
          <w:sz w:val="26"/>
          <w:szCs w:val="26"/>
          <w:lang w:val="sv-SE" w:eastAsia="vi-VN"/>
        </w:rPr>
        <w:t xml:space="preserve">Tỷ lệ tán thành: </w:t>
      </w:r>
      <w:r w:rsidRPr="00423F32">
        <w:rPr>
          <w:sz w:val="26"/>
          <w:szCs w:val="26"/>
          <w:lang w:val="sv-SE" w:eastAsia="vi-VN"/>
        </w:rPr>
        <w:tab/>
      </w:r>
      <w:r w:rsidRPr="00423F32">
        <w:rPr>
          <w:sz w:val="26"/>
          <w:szCs w:val="26"/>
          <w:lang w:val="sv-SE" w:eastAsia="vi-VN"/>
        </w:rPr>
        <w:tab/>
        <w:t>100%</w:t>
      </w:r>
      <w:r w:rsidRPr="00423F32">
        <w:rPr>
          <w:sz w:val="26"/>
          <w:szCs w:val="26"/>
          <w:lang w:val="sv-SE" w:eastAsia="vi-VN"/>
        </w:rPr>
        <w:tab/>
        <w:t>cổ phần có quyền biểu quyết</w:t>
      </w:r>
    </w:p>
    <w:p w:rsidR="00AA40D8" w:rsidRPr="00423F32" w:rsidRDefault="00AA40D8" w:rsidP="00AA40D8">
      <w:pPr>
        <w:pStyle w:val="ListParagraph"/>
        <w:numPr>
          <w:ilvl w:val="0"/>
          <w:numId w:val="2"/>
        </w:numPr>
        <w:spacing w:before="60" w:line="340" w:lineRule="exact"/>
        <w:jc w:val="both"/>
        <w:rPr>
          <w:sz w:val="26"/>
          <w:szCs w:val="26"/>
          <w:lang w:val="sv-SE" w:eastAsia="vi-VN"/>
        </w:rPr>
      </w:pPr>
      <w:r w:rsidRPr="00423F32">
        <w:rPr>
          <w:sz w:val="26"/>
          <w:szCs w:val="26"/>
          <w:lang w:val="sv-SE" w:eastAsia="vi-VN"/>
        </w:rPr>
        <w:lastRenderedPageBreak/>
        <w:t xml:space="preserve">Tỷ lệ </w:t>
      </w:r>
      <w:r w:rsidRPr="00423F32">
        <w:rPr>
          <w:sz w:val="26"/>
          <w:szCs w:val="26"/>
          <w:lang w:val="vi-VN" w:eastAsia="vi-VN"/>
        </w:rPr>
        <w:t xml:space="preserve">không </w:t>
      </w:r>
      <w:r>
        <w:rPr>
          <w:sz w:val="26"/>
          <w:szCs w:val="26"/>
          <w:lang w:eastAsia="vi-VN"/>
        </w:rPr>
        <w:t>tán thành</w:t>
      </w:r>
      <w:r w:rsidRPr="00423F32">
        <w:rPr>
          <w:sz w:val="26"/>
          <w:szCs w:val="26"/>
          <w:lang w:val="sv-SE" w:eastAsia="vi-VN"/>
        </w:rPr>
        <w:t xml:space="preserve">: </w:t>
      </w:r>
      <w:r w:rsidRPr="00423F32">
        <w:rPr>
          <w:sz w:val="26"/>
          <w:szCs w:val="26"/>
          <w:lang w:val="sv-SE" w:eastAsia="vi-VN"/>
        </w:rPr>
        <w:tab/>
        <w:t>0%</w:t>
      </w:r>
      <w:r w:rsidRPr="00423F32">
        <w:rPr>
          <w:sz w:val="26"/>
          <w:szCs w:val="26"/>
          <w:lang w:val="sv-SE" w:eastAsia="vi-VN"/>
        </w:rPr>
        <w:tab/>
        <w:t>cổ phần có quyền biểu quyết;</w:t>
      </w:r>
    </w:p>
    <w:p w:rsidR="00AA40D8" w:rsidRDefault="00AA40D8" w:rsidP="00AA40D8">
      <w:pPr>
        <w:pStyle w:val="ListParagraph"/>
        <w:numPr>
          <w:ilvl w:val="0"/>
          <w:numId w:val="2"/>
        </w:numPr>
        <w:spacing w:before="60" w:line="340" w:lineRule="exact"/>
        <w:jc w:val="both"/>
        <w:rPr>
          <w:sz w:val="26"/>
          <w:szCs w:val="26"/>
          <w:lang w:val="sv-SE" w:eastAsia="vi-VN"/>
        </w:rPr>
      </w:pPr>
      <w:r w:rsidRPr="00423F32">
        <w:rPr>
          <w:sz w:val="26"/>
          <w:szCs w:val="26"/>
          <w:lang w:val="sv-SE" w:eastAsia="vi-VN"/>
        </w:rPr>
        <w:t xml:space="preserve">Tỷ lệ không có ý kiến: </w:t>
      </w:r>
      <w:r w:rsidRPr="00423F32">
        <w:rPr>
          <w:sz w:val="26"/>
          <w:szCs w:val="26"/>
          <w:lang w:val="sv-SE" w:eastAsia="vi-VN"/>
        </w:rPr>
        <w:tab/>
        <w:t>0%</w:t>
      </w:r>
      <w:r w:rsidRPr="00423F32">
        <w:rPr>
          <w:sz w:val="26"/>
          <w:szCs w:val="26"/>
          <w:lang w:val="sv-SE" w:eastAsia="vi-VN"/>
        </w:rPr>
        <w:tab/>
        <w:t>cổ phần có quyền biểu quyết</w:t>
      </w:r>
      <w:r w:rsidRPr="00423F32">
        <w:rPr>
          <w:sz w:val="26"/>
          <w:szCs w:val="26"/>
          <w:lang w:val="sv-SE"/>
        </w:rPr>
        <w:t>.</w:t>
      </w:r>
    </w:p>
    <w:p w:rsidR="00931DE6" w:rsidRDefault="003F7F83" w:rsidP="00931DE6">
      <w:pPr>
        <w:spacing w:line="340" w:lineRule="exact"/>
        <w:jc w:val="both"/>
        <w:rPr>
          <w:sz w:val="26"/>
          <w:szCs w:val="26"/>
          <w:lang w:val="sv-SE"/>
        </w:rPr>
      </w:pPr>
      <w:r>
        <w:rPr>
          <w:sz w:val="26"/>
          <w:szCs w:val="26"/>
          <w:lang w:val="sv-SE"/>
        </w:rPr>
        <w:t>IV.</w:t>
      </w:r>
      <w:r w:rsidR="00AA40D8">
        <w:rPr>
          <w:sz w:val="26"/>
          <w:szCs w:val="26"/>
          <w:lang w:val="sv-SE"/>
        </w:rPr>
        <w:t xml:space="preserve"> Thông qua </w:t>
      </w:r>
      <w:r w:rsidR="00931DE6">
        <w:rPr>
          <w:bCs/>
          <w:sz w:val="26"/>
          <w:szCs w:val="26"/>
          <w:lang w:val="sv-SE"/>
        </w:rPr>
        <w:t>tiền thù lao của HĐQT và BKS, mỗi tháng là 50 triệu tính vào chi phí quản lý doanh nghiệp</w:t>
      </w:r>
      <w:r w:rsidR="00931DE6" w:rsidRPr="00423F32">
        <w:rPr>
          <w:b/>
          <w:bCs/>
          <w:sz w:val="26"/>
          <w:szCs w:val="26"/>
          <w:lang w:val="sv-SE"/>
        </w:rPr>
        <w:t xml:space="preserve"> </w:t>
      </w:r>
    </w:p>
    <w:p w:rsidR="00AA40D8" w:rsidRPr="00423F32" w:rsidRDefault="00AA40D8" w:rsidP="00AA40D8">
      <w:pPr>
        <w:pStyle w:val="ListParagraph"/>
        <w:numPr>
          <w:ilvl w:val="0"/>
          <w:numId w:val="2"/>
        </w:numPr>
        <w:spacing w:before="60" w:line="340" w:lineRule="exact"/>
        <w:jc w:val="both"/>
        <w:rPr>
          <w:sz w:val="26"/>
          <w:szCs w:val="26"/>
          <w:lang w:val="sv-SE" w:eastAsia="vi-VN"/>
        </w:rPr>
      </w:pPr>
      <w:r w:rsidRPr="00423F32">
        <w:rPr>
          <w:sz w:val="26"/>
          <w:szCs w:val="26"/>
          <w:lang w:val="sv-SE" w:eastAsia="vi-VN"/>
        </w:rPr>
        <w:t xml:space="preserve">Tỷ lệ tán thành: </w:t>
      </w:r>
      <w:r w:rsidRPr="00423F32">
        <w:rPr>
          <w:sz w:val="26"/>
          <w:szCs w:val="26"/>
          <w:lang w:val="sv-SE" w:eastAsia="vi-VN"/>
        </w:rPr>
        <w:tab/>
      </w:r>
      <w:r w:rsidRPr="00423F32">
        <w:rPr>
          <w:sz w:val="26"/>
          <w:szCs w:val="26"/>
          <w:lang w:val="sv-SE" w:eastAsia="vi-VN"/>
        </w:rPr>
        <w:tab/>
        <w:t>100%</w:t>
      </w:r>
      <w:r w:rsidRPr="00423F32">
        <w:rPr>
          <w:sz w:val="26"/>
          <w:szCs w:val="26"/>
          <w:lang w:val="sv-SE" w:eastAsia="vi-VN"/>
        </w:rPr>
        <w:tab/>
        <w:t>cổ phần có quyền biểu quyết</w:t>
      </w:r>
    </w:p>
    <w:p w:rsidR="00AA40D8" w:rsidRPr="00423F32" w:rsidRDefault="00AA40D8" w:rsidP="00AA40D8">
      <w:pPr>
        <w:pStyle w:val="ListParagraph"/>
        <w:numPr>
          <w:ilvl w:val="0"/>
          <w:numId w:val="2"/>
        </w:numPr>
        <w:spacing w:before="60" w:line="340" w:lineRule="exact"/>
        <w:jc w:val="both"/>
        <w:rPr>
          <w:sz w:val="26"/>
          <w:szCs w:val="26"/>
          <w:lang w:val="sv-SE" w:eastAsia="vi-VN"/>
        </w:rPr>
      </w:pPr>
      <w:r w:rsidRPr="00423F32">
        <w:rPr>
          <w:sz w:val="26"/>
          <w:szCs w:val="26"/>
          <w:lang w:val="sv-SE" w:eastAsia="vi-VN"/>
        </w:rPr>
        <w:t xml:space="preserve">Tỷ lệ </w:t>
      </w:r>
      <w:r w:rsidRPr="00423F32">
        <w:rPr>
          <w:sz w:val="26"/>
          <w:szCs w:val="26"/>
          <w:lang w:val="vi-VN" w:eastAsia="vi-VN"/>
        </w:rPr>
        <w:t xml:space="preserve">không </w:t>
      </w:r>
      <w:r>
        <w:rPr>
          <w:sz w:val="26"/>
          <w:szCs w:val="26"/>
          <w:lang w:eastAsia="vi-VN"/>
        </w:rPr>
        <w:t>tán thành</w:t>
      </w:r>
      <w:r w:rsidRPr="00423F32">
        <w:rPr>
          <w:sz w:val="26"/>
          <w:szCs w:val="26"/>
          <w:lang w:val="sv-SE" w:eastAsia="vi-VN"/>
        </w:rPr>
        <w:t xml:space="preserve">: </w:t>
      </w:r>
      <w:r w:rsidRPr="00423F32">
        <w:rPr>
          <w:sz w:val="26"/>
          <w:szCs w:val="26"/>
          <w:lang w:val="sv-SE" w:eastAsia="vi-VN"/>
        </w:rPr>
        <w:tab/>
        <w:t>0%</w:t>
      </w:r>
      <w:r w:rsidRPr="00423F32">
        <w:rPr>
          <w:sz w:val="26"/>
          <w:szCs w:val="26"/>
          <w:lang w:val="sv-SE" w:eastAsia="vi-VN"/>
        </w:rPr>
        <w:tab/>
        <w:t>cổ phần có quyền biểu quyết;</w:t>
      </w:r>
    </w:p>
    <w:p w:rsidR="00AA40D8" w:rsidRDefault="00AA40D8" w:rsidP="00AA40D8">
      <w:pPr>
        <w:pStyle w:val="ListParagraph"/>
        <w:numPr>
          <w:ilvl w:val="0"/>
          <w:numId w:val="2"/>
        </w:numPr>
        <w:spacing w:before="60" w:line="340" w:lineRule="exact"/>
        <w:jc w:val="both"/>
        <w:rPr>
          <w:sz w:val="26"/>
          <w:szCs w:val="26"/>
          <w:lang w:val="sv-SE" w:eastAsia="vi-VN"/>
        </w:rPr>
      </w:pPr>
      <w:r w:rsidRPr="00423F32">
        <w:rPr>
          <w:sz w:val="26"/>
          <w:szCs w:val="26"/>
          <w:lang w:val="sv-SE" w:eastAsia="vi-VN"/>
        </w:rPr>
        <w:t xml:space="preserve">Tỷ lệ không có ý kiến: </w:t>
      </w:r>
      <w:r w:rsidRPr="00423F32">
        <w:rPr>
          <w:sz w:val="26"/>
          <w:szCs w:val="26"/>
          <w:lang w:val="sv-SE" w:eastAsia="vi-VN"/>
        </w:rPr>
        <w:tab/>
        <w:t>0%</w:t>
      </w:r>
      <w:r w:rsidRPr="00423F32">
        <w:rPr>
          <w:sz w:val="26"/>
          <w:szCs w:val="26"/>
          <w:lang w:val="sv-SE" w:eastAsia="vi-VN"/>
        </w:rPr>
        <w:tab/>
        <w:t>cổ phần có quyền biểu quyết</w:t>
      </w:r>
      <w:r w:rsidRPr="00423F32">
        <w:rPr>
          <w:sz w:val="26"/>
          <w:szCs w:val="26"/>
          <w:lang w:val="sv-SE"/>
        </w:rPr>
        <w:t>.</w:t>
      </w:r>
    </w:p>
    <w:p w:rsidR="006247EB" w:rsidRDefault="003F7F83" w:rsidP="006247EB">
      <w:pPr>
        <w:spacing w:line="340" w:lineRule="exact"/>
        <w:jc w:val="both"/>
        <w:rPr>
          <w:sz w:val="26"/>
          <w:szCs w:val="26"/>
          <w:lang w:val="sv-SE"/>
        </w:rPr>
      </w:pPr>
      <w:r>
        <w:rPr>
          <w:bCs/>
          <w:sz w:val="26"/>
          <w:szCs w:val="26"/>
          <w:lang w:val="sv-SE"/>
        </w:rPr>
        <w:t>V</w:t>
      </w:r>
      <w:r w:rsidR="00AA40D8" w:rsidRPr="00423F32">
        <w:rPr>
          <w:bCs/>
          <w:sz w:val="26"/>
          <w:szCs w:val="26"/>
          <w:lang w:val="sv-SE"/>
        </w:rPr>
        <w:t>.</w:t>
      </w:r>
      <w:r w:rsidR="00AA40D8" w:rsidRPr="00391173">
        <w:rPr>
          <w:sz w:val="26"/>
          <w:szCs w:val="26"/>
          <w:lang w:val="sv-SE"/>
        </w:rPr>
        <w:t xml:space="preserve"> </w:t>
      </w:r>
      <w:r w:rsidR="006247EB" w:rsidRPr="00290B12">
        <w:rPr>
          <w:sz w:val="26"/>
          <w:szCs w:val="26"/>
          <w:lang w:val="sv-SE"/>
        </w:rPr>
        <w:t>Thông qua việc Chủ tịch HĐQT có thể kiêm Giám đốc Công ty</w:t>
      </w:r>
    </w:p>
    <w:p w:rsidR="00AA40D8" w:rsidRPr="00423F32" w:rsidRDefault="006247EB" w:rsidP="00931DE6">
      <w:pPr>
        <w:spacing w:line="340" w:lineRule="exact"/>
        <w:jc w:val="both"/>
        <w:rPr>
          <w:sz w:val="26"/>
          <w:szCs w:val="26"/>
          <w:lang w:val="sv-SE"/>
        </w:rPr>
      </w:pPr>
      <w:r>
        <w:rPr>
          <w:sz w:val="26"/>
          <w:szCs w:val="26"/>
          <w:lang w:val="sv-SE"/>
        </w:rPr>
        <w:t>*</w:t>
      </w:r>
      <w:r w:rsidR="00931DE6">
        <w:rPr>
          <w:sz w:val="26"/>
          <w:szCs w:val="26"/>
          <w:lang w:val="sv-SE"/>
        </w:rPr>
        <w:t xml:space="preserve">     </w:t>
      </w:r>
      <w:r w:rsidR="00AA40D8" w:rsidRPr="00423F32">
        <w:rPr>
          <w:sz w:val="26"/>
          <w:szCs w:val="26"/>
          <w:lang w:val="sv-SE"/>
        </w:rPr>
        <w:t xml:space="preserve">Tỷ lệ tán thành: </w:t>
      </w:r>
      <w:r w:rsidR="00AA40D8" w:rsidRPr="00423F32">
        <w:rPr>
          <w:sz w:val="26"/>
          <w:szCs w:val="26"/>
          <w:lang w:val="sv-SE"/>
        </w:rPr>
        <w:tab/>
      </w:r>
      <w:r w:rsidR="00AA40D8" w:rsidRPr="00423F32">
        <w:rPr>
          <w:sz w:val="26"/>
          <w:szCs w:val="26"/>
          <w:lang w:val="sv-SE"/>
        </w:rPr>
        <w:tab/>
        <w:t>100%</w:t>
      </w:r>
      <w:r w:rsidR="00AA40D8" w:rsidRPr="00423F32">
        <w:rPr>
          <w:sz w:val="26"/>
          <w:szCs w:val="26"/>
          <w:lang w:val="sv-SE"/>
        </w:rPr>
        <w:tab/>
        <w:t>cổ phần có quyền biểu quyết;</w:t>
      </w:r>
    </w:p>
    <w:p w:rsidR="00AA40D8" w:rsidRPr="00423F32" w:rsidRDefault="00AA40D8" w:rsidP="00AA40D8">
      <w:pPr>
        <w:pStyle w:val="ListParagraph"/>
        <w:numPr>
          <w:ilvl w:val="0"/>
          <w:numId w:val="2"/>
        </w:numPr>
        <w:spacing w:before="60" w:line="340" w:lineRule="exact"/>
        <w:jc w:val="both"/>
        <w:rPr>
          <w:sz w:val="26"/>
          <w:szCs w:val="26"/>
          <w:lang w:val="sv-SE" w:eastAsia="vi-VN"/>
        </w:rPr>
      </w:pPr>
      <w:r w:rsidRPr="00423F32">
        <w:rPr>
          <w:sz w:val="26"/>
          <w:szCs w:val="26"/>
          <w:lang w:val="sv-SE" w:eastAsia="vi-VN"/>
        </w:rPr>
        <w:t xml:space="preserve">Tỷ lệ </w:t>
      </w:r>
      <w:r w:rsidRPr="00423F32">
        <w:rPr>
          <w:sz w:val="26"/>
          <w:szCs w:val="26"/>
          <w:lang w:val="vi-VN" w:eastAsia="vi-VN"/>
        </w:rPr>
        <w:t xml:space="preserve">không </w:t>
      </w:r>
      <w:r>
        <w:rPr>
          <w:sz w:val="26"/>
          <w:szCs w:val="26"/>
          <w:lang w:eastAsia="vi-VN"/>
        </w:rPr>
        <w:t>tán thành</w:t>
      </w:r>
      <w:r w:rsidRPr="00423F32">
        <w:rPr>
          <w:sz w:val="26"/>
          <w:szCs w:val="26"/>
          <w:lang w:val="sv-SE" w:eastAsia="vi-VN"/>
        </w:rPr>
        <w:t xml:space="preserve">: </w:t>
      </w:r>
      <w:r w:rsidRPr="00423F32">
        <w:rPr>
          <w:sz w:val="26"/>
          <w:szCs w:val="26"/>
          <w:lang w:val="sv-SE" w:eastAsia="vi-VN"/>
        </w:rPr>
        <w:tab/>
        <w:t>0%</w:t>
      </w:r>
      <w:r w:rsidRPr="00423F32">
        <w:rPr>
          <w:sz w:val="26"/>
          <w:szCs w:val="26"/>
          <w:lang w:val="sv-SE" w:eastAsia="vi-VN"/>
        </w:rPr>
        <w:tab/>
        <w:t>cổ phần có quyền biểu quyết;</w:t>
      </w:r>
    </w:p>
    <w:p w:rsidR="00AA40D8" w:rsidRPr="00423F32" w:rsidRDefault="00AA40D8" w:rsidP="00AA40D8">
      <w:pPr>
        <w:pStyle w:val="ListParagraph"/>
        <w:numPr>
          <w:ilvl w:val="0"/>
          <w:numId w:val="2"/>
        </w:numPr>
        <w:spacing w:before="60" w:line="340" w:lineRule="exact"/>
        <w:jc w:val="both"/>
        <w:rPr>
          <w:sz w:val="26"/>
          <w:szCs w:val="26"/>
          <w:lang w:val="sv-SE" w:eastAsia="vi-VN"/>
        </w:rPr>
      </w:pPr>
      <w:r w:rsidRPr="00423F32">
        <w:rPr>
          <w:sz w:val="26"/>
          <w:szCs w:val="26"/>
          <w:lang w:val="sv-SE" w:eastAsia="vi-VN"/>
        </w:rPr>
        <w:t xml:space="preserve">Tỷ lệ không có ý kiến: </w:t>
      </w:r>
      <w:r w:rsidRPr="00423F32">
        <w:rPr>
          <w:sz w:val="26"/>
          <w:szCs w:val="26"/>
          <w:lang w:val="sv-SE" w:eastAsia="vi-VN"/>
        </w:rPr>
        <w:tab/>
        <w:t>0%</w:t>
      </w:r>
      <w:r w:rsidRPr="00423F32">
        <w:rPr>
          <w:sz w:val="26"/>
          <w:szCs w:val="26"/>
          <w:lang w:val="sv-SE" w:eastAsia="vi-VN"/>
        </w:rPr>
        <w:tab/>
        <w:t>cổ phần có quyền biểu quyết</w:t>
      </w:r>
      <w:r w:rsidRPr="00423F32">
        <w:rPr>
          <w:sz w:val="26"/>
          <w:szCs w:val="26"/>
          <w:lang w:val="sv-SE"/>
        </w:rPr>
        <w:t>.</w:t>
      </w:r>
    </w:p>
    <w:p w:rsidR="00AA40D8" w:rsidRDefault="003F7F83" w:rsidP="00AA40D8">
      <w:pPr>
        <w:spacing w:line="340" w:lineRule="exact"/>
        <w:jc w:val="both"/>
        <w:rPr>
          <w:bCs/>
          <w:sz w:val="26"/>
          <w:szCs w:val="26"/>
          <w:lang w:val="sv-SE"/>
        </w:rPr>
      </w:pPr>
      <w:r>
        <w:rPr>
          <w:bCs/>
          <w:sz w:val="26"/>
          <w:szCs w:val="26"/>
          <w:lang w:val="sv-SE"/>
        </w:rPr>
        <w:t>VI</w:t>
      </w:r>
      <w:r w:rsidR="00AA40D8" w:rsidRPr="00423F32">
        <w:rPr>
          <w:bCs/>
          <w:sz w:val="26"/>
          <w:szCs w:val="26"/>
          <w:lang w:val="sv-SE"/>
        </w:rPr>
        <w:t>.</w:t>
      </w:r>
      <w:r w:rsidR="00AA40D8">
        <w:rPr>
          <w:bCs/>
          <w:sz w:val="26"/>
          <w:szCs w:val="26"/>
          <w:lang w:val="sv-SE"/>
        </w:rPr>
        <w:t xml:space="preserve"> Thông qua </w:t>
      </w:r>
      <w:r w:rsidR="006247EB">
        <w:rPr>
          <w:bCs/>
          <w:sz w:val="26"/>
          <w:szCs w:val="26"/>
          <w:lang w:val="sv-SE"/>
        </w:rPr>
        <w:t>kế hoạch phát hành tăng vốn điều lệ</w:t>
      </w:r>
    </w:p>
    <w:p w:rsidR="00103FB3" w:rsidRPr="00103FB3" w:rsidRDefault="00103FB3" w:rsidP="00103FB3">
      <w:pPr>
        <w:tabs>
          <w:tab w:val="left" w:pos="0"/>
        </w:tabs>
        <w:spacing w:line="312" w:lineRule="auto"/>
        <w:ind w:firstLine="810"/>
        <w:jc w:val="both"/>
        <w:rPr>
          <w:rFonts w:eastAsia="Arial Unicode MS"/>
          <w:sz w:val="26"/>
          <w:szCs w:val="26"/>
        </w:rPr>
      </w:pPr>
      <w:r w:rsidRPr="00103FB3">
        <w:rPr>
          <w:rFonts w:eastAsia="Arial Unicode MS"/>
          <w:sz w:val="26"/>
          <w:szCs w:val="26"/>
        </w:rPr>
        <w:t>Hội đồng quản trị Công ty kính trình Đại hội về phương án tăng vốn điều lệ của Công ty cổ phần Cung ứng và Dịch vụ kỹ thuật Hàng Hải đồng bằng hình thức chào bán ra công chúng cho cổ đông hiện hữu theo nội dung như sau:</w:t>
      </w:r>
    </w:p>
    <w:p w:rsidR="00E82126" w:rsidRPr="004206F1" w:rsidRDefault="00E82126" w:rsidP="00E82126">
      <w:pPr>
        <w:spacing w:line="312" w:lineRule="auto"/>
        <w:rPr>
          <w:sz w:val="26"/>
          <w:szCs w:val="26"/>
        </w:rPr>
      </w:pPr>
      <w:r w:rsidRPr="004206F1">
        <w:rPr>
          <w:sz w:val="26"/>
          <w:szCs w:val="26"/>
        </w:rPr>
        <w:t xml:space="preserve">Tên cổ phiếu: </w:t>
      </w:r>
      <w:r w:rsidRPr="004206F1">
        <w:rPr>
          <w:b/>
          <w:sz w:val="26"/>
          <w:szCs w:val="26"/>
        </w:rPr>
        <w:t>Cổ phiếu Công ty cổ phần Cung ứng và Dịch vụ kỹ thuật Hàng Hải</w:t>
      </w:r>
    </w:p>
    <w:p w:rsidR="00E82126" w:rsidRPr="004206F1" w:rsidRDefault="00E82126" w:rsidP="00E82126">
      <w:pPr>
        <w:spacing w:line="312" w:lineRule="auto"/>
        <w:rPr>
          <w:sz w:val="26"/>
          <w:szCs w:val="26"/>
        </w:rPr>
      </w:pPr>
      <w:r w:rsidRPr="004206F1">
        <w:rPr>
          <w:sz w:val="26"/>
          <w:szCs w:val="26"/>
        </w:rPr>
        <w:t xml:space="preserve">-  Mã cổ phiếu giao dịch: </w:t>
      </w:r>
      <w:r w:rsidRPr="004206F1">
        <w:rPr>
          <w:b/>
          <w:sz w:val="26"/>
          <w:szCs w:val="26"/>
        </w:rPr>
        <w:t>MAC</w:t>
      </w:r>
    </w:p>
    <w:p w:rsidR="00E82126" w:rsidRPr="004206F1" w:rsidRDefault="00E82126" w:rsidP="00E82126">
      <w:pPr>
        <w:spacing w:line="312" w:lineRule="auto"/>
        <w:rPr>
          <w:sz w:val="26"/>
          <w:szCs w:val="26"/>
        </w:rPr>
      </w:pPr>
      <w:r w:rsidRPr="004206F1">
        <w:rPr>
          <w:sz w:val="26"/>
          <w:szCs w:val="26"/>
        </w:rPr>
        <w:t xml:space="preserve">-  Loại cổ phần: </w:t>
      </w:r>
      <w:r w:rsidRPr="004206F1">
        <w:rPr>
          <w:b/>
          <w:sz w:val="26"/>
          <w:szCs w:val="26"/>
        </w:rPr>
        <w:t>Cổ phần phổ thông</w:t>
      </w:r>
    </w:p>
    <w:p w:rsidR="00E82126" w:rsidRPr="004206F1" w:rsidRDefault="00E82126" w:rsidP="00E82126">
      <w:pPr>
        <w:spacing w:line="312" w:lineRule="auto"/>
        <w:rPr>
          <w:sz w:val="26"/>
          <w:szCs w:val="26"/>
        </w:rPr>
      </w:pPr>
      <w:r w:rsidRPr="004206F1">
        <w:rPr>
          <w:sz w:val="26"/>
          <w:szCs w:val="26"/>
        </w:rPr>
        <w:t xml:space="preserve">-  Mệnh giá: </w:t>
      </w:r>
      <w:r w:rsidRPr="004206F1">
        <w:rPr>
          <w:b/>
          <w:sz w:val="26"/>
          <w:szCs w:val="26"/>
        </w:rPr>
        <w:t>10.000 đồng/cổ phần</w:t>
      </w:r>
    </w:p>
    <w:p w:rsidR="00E82126" w:rsidRPr="004206F1" w:rsidRDefault="00E82126" w:rsidP="00E82126">
      <w:pPr>
        <w:spacing w:line="312" w:lineRule="auto"/>
        <w:jc w:val="both"/>
        <w:rPr>
          <w:i/>
          <w:sz w:val="26"/>
          <w:szCs w:val="26"/>
        </w:rPr>
      </w:pPr>
      <w:r w:rsidRPr="004206F1">
        <w:rPr>
          <w:sz w:val="26"/>
          <w:szCs w:val="26"/>
        </w:rPr>
        <w:t xml:space="preserve">-  Số lượng cổ phần đang lưu hành: </w:t>
      </w:r>
      <w:r w:rsidRPr="004206F1">
        <w:rPr>
          <w:b/>
          <w:sz w:val="26"/>
          <w:szCs w:val="26"/>
        </w:rPr>
        <w:t>6.333.123 cổ phần</w:t>
      </w:r>
      <w:r w:rsidRPr="004206F1">
        <w:rPr>
          <w:sz w:val="26"/>
          <w:szCs w:val="26"/>
        </w:rPr>
        <w:t xml:space="preserve"> </w:t>
      </w:r>
      <w:r w:rsidRPr="004206F1">
        <w:rPr>
          <w:i/>
          <w:sz w:val="26"/>
          <w:szCs w:val="26"/>
        </w:rPr>
        <w:t>(Sáu triệu, ba trăm ba mươi ba ngàn, một trăm hai mươi ba cổ phần)</w:t>
      </w:r>
    </w:p>
    <w:p w:rsidR="00E82126" w:rsidRPr="004206F1" w:rsidRDefault="00E82126" w:rsidP="00E82126">
      <w:pPr>
        <w:spacing w:line="312" w:lineRule="auto"/>
        <w:ind w:firstLine="450"/>
        <w:jc w:val="both"/>
        <w:rPr>
          <w:sz w:val="26"/>
          <w:szCs w:val="26"/>
        </w:rPr>
      </w:pPr>
      <w:r w:rsidRPr="004206F1">
        <w:rPr>
          <w:sz w:val="26"/>
          <w:szCs w:val="26"/>
        </w:rPr>
        <w:t xml:space="preserve">-  Niêm yết cổ phiếu tại: Sở giao dịch chứng khoán Hà Nội </w:t>
      </w:r>
      <w:r w:rsidRPr="004206F1">
        <w:rPr>
          <w:b/>
          <w:sz w:val="26"/>
          <w:szCs w:val="26"/>
        </w:rPr>
        <w:t>(HNX)</w:t>
      </w:r>
    </w:p>
    <w:p w:rsidR="00E82126" w:rsidRPr="004206F1" w:rsidRDefault="00E82126" w:rsidP="00E82126">
      <w:pPr>
        <w:spacing w:line="312" w:lineRule="auto"/>
        <w:ind w:firstLine="450"/>
        <w:jc w:val="both"/>
        <w:rPr>
          <w:sz w:val="26"/>
          <w:szCs w:val="26"/>
        </w:rPr>
      </w:pPr>
      <w:r w:rsidRPr="004206F1">
        <w:rPr>
          <w:sz w:val="26"/>
          <w:szCs w:val="26"/>
        </w:rPr>
        <w:t xml:space="preserve">-  Tỷ lệ vốn tăng thêm so với vốn điều lệ hiện hữu: </w:t>
      </w:r>
      <w:r w:rsidRPr="004206F1">
        <w:rPr>
          <w:b/>
          <w:sz w:val="26"/>
          <w:szCs w:val="26"/>
        </w:rPr>
        <w:t>107%</w:t>
      </w:r>
    </w:p>
    <w:p w:rsidR="00E82126" w:rsidRPr="004206F1" w:rsidRDefault="00E82126" w:rsidP="00E82126">
      <w:pPr>
        <w:spacing w:line="312" w:lineRule="auto"/>
        <w:ind w:firstLine="450"/>
        <w:jc w:val="both"/>
        <w:rPr>
          <w:b/>
          <w:sz w:val="26"/>
          <w:szCs w:val="26"/>
        </w:rPr>
      </w:pPr>
      <w:r w:rsidRPr="004206F1">
        <w:rPr>
          <w:sz w:val="26"/>
          <w:szCs w:val="26"/>
        </w:rPr>
        <w:t xml:space="preserve">-  Tổng số cổ phần dự kiến sau khi phát hành: </w:t>
      </w:r>
      <w:r w:rsidRPr="004206F1">
        <w:rPr>
          <w:b/>
          <w:sz w:val="26"/>
          <w:szCs w:val="26"/>
        </w:rPr>
        <w:t>13.109.564 cổ phần</w:t>
      </w:r>
    </w:p>
    <w:p w:rsidR="00E82126" w:rsidRPr="004206F1" w:rsidRDefault="00E82126" w:rsidP="00E82126">
      <w:pPr>
        <w:numPr>
          <w:ilvl w:val="0"/>
          <w:numId w:val="6"/>
        </w:numPr>
        <w:tabs>
          <w:tab w:val="clear" w:pos="720"/>
          <w:tab w:val="num" w:pos="540"/>
        </w:tabs>
        <w:spacing w:line="312" w:lineRule="auto"/>
        <w:ind w:left="540"/>
        <w:jc w:val="both"/>
        <w:rPr>
          <w:b/>
          <w:sz w:val="26"/>
          <w:szCs w:val="26"/>
        </w:rPr>
      </w:pPr>
      <w:r w:rsidRPr="004206F1">
        <w:rPr>
          <w:b/>
          <w:sz w:val="26"/>
          <w:szCs w:val="26"/>
        </w:rPr>
        <w:t>Trả cổ tức bằng cổ phiếu</w:t>
      </w:r>
    </w:p>
    <w:p w:rsidR="00E82126" w:rsidRPr="004206F1" w:rsidRDefault="00E82126" w:rsidP="00E82126">
      <w:pPr>
        <w:spacing w:line="312" w:lineRule="auto"/>
        <w:ind w:firstLine="360"/>
        <w:jc w:val="both"/>
        <w:rPr>
          <w:sz w:val="26"/>
          <w:szCs w:val="26"/>
        </w:rPr>
      </w:pPr>
      <w:r w:rsidRPr="004206F1">
        <w:rPr>
          <w:sz w:val="26"/>
          <w:szCs w:val="26"/>
        </w:rPr>
        <w:t xml:space="preserve">-  Tỷ lệ vốn tăng thêm so với vốn điều lệ hiện hữu: </w:t>
      </w:r>
      <w:r w:rsidRPr="004206F1">
        <w:rPr>
          <w:b/>
          <w:sz w:val="26"/>
          <w:szCs w:val="26"/>
        </w:rPr>
        <w:t>7%</w:t>
      </w:r>
    </w:p>
    <w:p w:rsidR="00E82126" w:rsidRPr="004206F1" w:rsidRDefault="00E82126" w:rsidP="00E82126">
      <w:pPr>
        <w:spacing w:line="312" w:lineRule="auto"/>
        <w:ind w:firstLine="360"/>
        <w:jc w:val="both"/>
        <w:rPr>
          <w:sz w:val="26"/>
          <w:szCs w:val="26"/>
        </w:rPr>
      </w:pPr>
      <w:r w:rsidRPr="004206F1">
        <w:rPr>
          <w:sz w:val="26"/>
          <w:szCs w:val="26"/>
        </w:rPr>
        <w:t xml:space="preserve">-  Tổng số cổ phần được chi trả: </w:t>
      </w:r>
      <w:r w:rsidRPr="004206F1">
        <w:rPr>
          <w:b/>
          <w:sz w:val="26"/>
          <w:szCs w:val="26"/>
        </w:rPr>
        <w:t>443.318 cổ phần</w:t>
      </w:r>
    </w:p>
    <w:p w:rsidR="00E82126" w:rsidRPr="004206F1" w:rsidRDefault="00E82126" w:rsidP="00E82126">
      <w:pPr>
        <w:spacing w:line="312" w:lineRule="auto"/>
        <w:ind w:firstLine="360"/>
        <w:jc w:val="both"/>
        <w:rPr>
          <w:sz w:val="26"/>
          <w:szCs w:val="26"/>
        </w:rPr>
      </w:pPr>
      <w:r w:rsidRPr="004206F1">
        <w:rPr>
          <w:sz w:val="26"/>
          <w:szCs w:val="26"/>
        </w:rPr>
        <w:t>-  Đối tượng: Là các cổ đông hiện hữu có tên trong danh sách cổ đông tại ngày chốt danh sách cổ đông thực hiện quyền nhận cổ tức bằng cổ phiếu do Hội đồng quản trị thông báo</w:t>
      </w:r>
    </w:p>
    <w:p w:rsidR="00E82126" w:rsidRPr="004206F1" w:rsidRDefault="00E82126" w:rsidP="00E82126">
      <w:pPr>
        <w:spacing w:line="312" w:lineRule="auto"/>
        <w:ind w:firstLine="360"/>
        <w:jc w:val="both"/>
        <w:rPr>
          <w:sz w:val="26"/>
          <w:szCs w:val="26"/>
        </w:rPr>
      </w:pPr>
      <w:r w:rsidRPr="004206F1">
        <w:rPr>
          <w:sz w:val="26"/>
          <w:szCs w:val="26"/>
        </w:rPr>
        <w:t xml:space="preserve">-  Tỷ lệ thực hiện quyền: </w:t>
      </w:r>
      <w:r w:rsidRPr="004206F1">
        <w:rPr>
          <w:b/>
          <w:sz w:val="26"/>
          <w:szCs w:val="26"/>
        </w:rPr>
        <w:t>100:7</w:t>
      </w:r>
      <w:r w:rsidRPr="004206F1">
        <w:rPr>
          <w:sz w:val="26"/>
          <w:szCs w:val="26"/>
        </w:rPr>
        <w:t xml:space="preserve"> (Tại ngày chốt danh sách cổ đông thực hiện quyền, cổ đông sở hữu 100 cổ phiếu sẽ được  nhận 07 cổ phiếu mới)</w:t>
      </w:r>
    </w:p>
    <w:p w:rsidR="00E82126" w:rsidRPr="004206F1" w:rsidRDefault="00E82126" w:rsidP="00E82126">
      <w:pPr>
        <w:spacing w:line="312" w:lineRule="auto"/>
        <w:ind w:firstLine="360"/>
        <w:jc w:val="both"/>
        <w:rPr>
          <w:sz w:val="26"/>
          <w:szCs w:val="26"/>
        </w:rPr>
      </w:pPr>
      <w:r w:rsidRPr="004206F1">
        <w:rPr>
          <w:sz w:val="26"/>
          <w:szCs w:val="26"/>
        </w:rPr>
        <w:t>-  Nguồn thực hiện: Từ nguồn lợi nhuận sau thuế chưa phân phối năm 2014.</w:t>
      </w:r>
    </w:p>
    <w:p w:rsidR="00E82126" w:rsidRPr="004206F1" w:rsidRDefault="00E82126" w:rsidP="00E82126">
      <w:pPr>
        <w:spacing w:line="312" w:lineRule="auto"/>
        <w:ind w:firstLine="360"/>
        <w:jc w:val="both"/>
        <w:rPr>
          <w:sz w:val="26"/>
          <w:szCs w:val="26"/>
        </w:rPr>
      </w:pPr>
      <w:r w:rsidRPr="004206F1">
        <w:rPr>
          <w:sz w:val="26"/>
          <w:szCs w:val="26"/>
        </w:rPr>
        <w:t xml:space="preserve">-  Phương pháp làm tròn, xử lý số cổ phiếu lẻ: </w:t>
      </w:r>
    </w:p>
    <w:p w:rsidR="00E82126" w:rsidRPr="004206F1" w:rsidRDefault="00E82126" w:rsidP="00E82126">
      <w:pPr>
        <w:tabs>
          <w:tab w:val="num" w:pos="0"/>
        </w:tabs>
        <w:spacing w:line="312" w:lineRule="auto"/>
        <w:ind w:firstLine="360"/>
        <w:jc w:val="both"/>
        <w:rPr>
          <w:sz w:val="26"/>
          <w:szCs w:val="26"/>
        </w:rPr>
      </w:pPr>
      <w:r w:rsidRPr="004206F1">
        <w:rPr>
          <w:rFonts w:eastAsia="Arial Unicode MS"/>
          <w:sz w:val="26"/>
          <w:szCs w:val="26"/>
        </w:rPr>
        <w:t>-  Số cổ phiếu phát hành thêm trả cổ tức bằng cổ phiếu sẽ được làm tròn xuống đến hàng đơn vị, phần lẻ thập phân (nếu có) sẽ được hủy. Ví dụ Cổ đông A đang sở hữu 139 cổ phiếu MAC, với tỉ lệ thực hiện quyền 100:7 thì số cổ phiếu mới cổ đông A nhận được là 139*7/100 = 9,73 cổ phiếu. Theo nguyên tắc làm tròn trên, số cổ phiếu mới mà cổ đông A nhận được là 9 cổ phiếu và phần lẻ 0,73 cổ phiếu sẽ bị hủy.</w:t>
      </w:r>
    </w:p>
    <w:p w:rsidR="00E82126" w:rsidRPr="004206F1" w:rsidRDefault="00E82126" w:rsidP="00E82126">
      <w:pPr>
        <w:spacing w:line="312" w:lineRule="auto"/>
        <w:ind w:firstLine="360"/>
        <w:jc w:val="both"/>
        <w:rPr>
          <w:sz w:val="26"/>
          <w:szCs w:val="26"/>
        </w:rPr>
      </w:pPr>
      <w:r w:rsidRPr="004206F1">
        <w:rPr>
          <w:sz w:val="26"/>
          <w:szCs w:val="26"/>
        </w:rPr>
        <w:lastRenderedPageBreak/>
        <w:t>-  Phương thức phân phối: Đối với cổ đông đã lưu ký, cổ tức bằng cổ phiếu được phân phối thông qua thực hiện quyền tại Trung tâm lưu ký chứng khoán Việt Nam. Đối với cổ đông chưa lưu ký, cổ tức bằng cổ phiếu được nhận tại Công ty.</w:t>
      </w:r>
    </w:p>
    <w:p w:rsidR="00E82126" w:rsidRPr="004206F1" w:rsidRDefault="00E82126" w:rsidP="00E82126">
      <w:pPr>
        <w:spacing w:line="312" w:lineRule="auto"/>
        <w:ind w:firstLine="360"/>
        <w:jc w:val="both"/>
        <w:rPr>
          <w:sz w:val="26"/>
          <w:szCs w:val="26"/>
        </w:rPr>
      </w:pPr>
      <w:r w:rsidRPr="004206F1">
        <w:rPr>
          <w:sz w:val="26"/>
          <w:szCs w:val="26"/>
        </w:rPr>
        <w:t>Thời gian thực hiện: Dự kiến trong Quý II-III/2015</w:t>
      </w:r>
    </w:p>
    <w:p w:rsidR="00E82126" w:rsidRPr="004206F1" w:rsidRDefault="00E82126" w:rsidP="00E82126">
      <w:pPr>
        <w:numPr>
          <w:ilvl w:val="0"/>
          <w:numId w:val="6"/>
        </w:numPr>
        <w:tabs>
          <w:tab w:val="clear" w:pos="720"/>
          <w:tab w:val="num" w:pos="540"/>
        </w:tabs>
        <w:spacing w:line="312" w:lineRule="auto"/>
        <w:ind w:left="540"/>
        <w:jc w:val="both"/>
        <w:rPr>
          <w:b/>
          <w:sz w:val="26"/>
          <w:szCs w:val="26"/>
        </w:rPr>
      </w:pPr>
      <w:r w:rsidRPr="004206F1">
        <w:rPr>
          <w:b/>
          <w:sz w:val="26"/>
          <w:szCs w:val="26"/>
        </w:rPr>
        <w:t>Chào bán cổ phần ra công chúng</w:t>
      </w:r>
      <w:r w:rsidRPr="004206F1">
        <w:rPr>
          <w:b/>
          <w:color w:val="FF0000"/>
          <w:sz w:val="26"/>
          <w:szCs w:val="26"/>
        </w:rPr>
        <w:t xml:space="preserve"> </w:t>
      </w:r>
    </w:p>
    <w:p w:rsidR="00E82126" w:rsidRPr="004206F1" w:rsidRDefault="00E82126" w:rsidP="00E82126">
      <w:pPr>
        <w:spacing w:line="312" w:lineRule="auto"/>
        <w:ind w:firstLine="360"/>
        <w:jc w:val="both"/>
        <w:rPr>
          <w:b/>
          <w:sz w:val="26"/>
          <w:szCs w:val="26"/>
        </w:rPr>
      </w:pPr>
      <w:r w:rsidRPr="004206F1">
        <w:rPr>
          <w:sz w:val="26"/>
          <w:szCs w:val="26"/>
        </w:rPr>
        <w:t xml:space="preserve">-  Tỷ lệ chào bán tăng thêm so với vốn điều lệ hiện hữu: </w:t>
      </w:r>
      <w:r w:rsidRPr="004206F1">
        <w:rPr>
          <w:b/>
          <w:sz w:val="26"/>
          <w:szCs w:val="26"/>
        </w:rPr>
        <w:t>100%</w:t>
      </w:r>
    </w:p>
    <w:p w:rsidR="00E82126" w:rsidRPr="004206F1" w:rsidRDefault="00E82126" w:rsidP="00E82126">
      <w:pPr>
        <w:spacing w:line="312" w:lineRule="auto"/>
        <w:ind w:firstLine="360"/>
        <w:jc w:val="both"/>
        <w:rPr>
          <w:i/>
          <w:sz w:val="26"/>
          <w:szCs w:val="26"/>
        </w:rPr>
      </w:pPr>
      <w:r w:rsidRPr="004206F1">
        <w:rPr>
          <w:sz w:val="26"/>
          <w:szCs w:val="26"/>
        </w:rPr>
        <w:t xml:space="preserve">-  Số lượng chào bán: </w:t>
      </w:r>
      <w:r w:rsidRPr="004206F1">
        <w:rPr>
          <w:b/>
          <w:sz w:val="26"/>
          <w:szCs w:val="26"/>
        </w:rPr>
        <w:t xml:space="preserve">6.333.123 cổ phần </w:t>
      </w:r>
      <w:r w:rsidRPr="004206F1">
        <w:rPr>
          <w:i/>
          <w:sz w:val="26"/>
          <w:szCs w:val="26"/>
        </w:rPr>
        <w:t>(Sáu triệu, ba trăm ba mươi ba ngàn, một trăm hai mươi ba cổ phần)</w:t>
      </w:r>
    </w:p>
    <w:p w:rsidR="00E82126" w:rsidRPr="004206F1" w:rsidRDefault="00E82126" w:rsidP="00E82126">
      <w:pPr>
        <w:spacing w:line="312" w:lineRule="auto"/>
        <w:ind w:firstLine="360"/>
        <w:jc w:val="both"/>
        <w:rPr>
          <w:i/>
          <w:sz w:val="26"/>
          <w:szCs w:val="26"/>
        </w:rPr>
      </w:pPr>
      <w:r w:rsidRPr="004206F1">
        <w:rPr>
          <w:sz w:val="26"/>
          <w:szCs w:val="26"/>
        </w:rPr>
        <w:t xml:space="preserve">-  Tổng giá trị chào bán theo mệnh giá: </w:t>
      </w:r>
      <w:r w:rsidRPr="004206F1">
        <w:rPr>
          <w:b/>
          <w:sz w:val="26"/>
          <w:szCs w:val="26"/>
        </w:rPr>
        <w:t>63.331.230.000 đồng</w:t>
      </w:r>
      <w:r w:rsidRPr="004206F1">
        <w:rPr>
          <w:sz w:val="26"/>
          <w:szCs w:val="26"/>
        </w:rPr>
        <w:t xml:space="preserve"> </w:t>
      </w:r>
      <w:r w:rsidRPr="004206F1">
        <w:rPr>
          <w:i/>
          <w:sz w:val="26"/>
          <w:szCs w:val="26"/>
        </w:rPr>
        <w:t>(Sáu mươi ba tỉ, ba trăm ba mươi mốt triệu, hai trăm ba mươi ngàn đồng)</w:t>
      </w:r>
    </w:p>
    <w:p w:rsidR="00E82126" w:rsidRPr="004206F1" w:rsidRDefault="00E82126" w:rsidP="00E82126">
      <w:pPr>
        <w:spacing w:line="312" w:lineRule="auto"/>
        <w:ind w:firstLine="360"/>
        <w:jc w:val="both"/>
        <w:rPr>
          <w:sz w:val="26"/>
          <w:szCs w:val="26"/>
        </w:rPr>
      </w:pPr>
      <w:r w:rsidRPr="004206F1">
        <w:rPr>
          <w:sz w:val="26"/>
          <w:szCs w:val="26"/>
        </w:rPr>
        <w:t>-  Hình thức chào bán: Chào bán ra công chúng cho cổ đông hiện hữu</w:t>
      </w:r>
    </w:p>
    <w:p w:rsidR="00E82126" w:rsidRPr="004206F1" w:rsidRDefault="00E82126" w:rsidP="00E82126">
      <w:pPr>
        <w:spacing w:line="312" w:lineRule="auto"/>
        <w:ind w:firstLine="360"/>
        <w:jc w:val="both"/>
        <w:rPr>
          <w:sz w:val="26"/>
          <w:szCs w:val="26"/>
        </w:rPr>
      </w:pPr>
      <w:r w:rsidRPr="004206F1">
        <w:rPr>
          <w:sz w:val="26"/>
          <w:szCs w:val="26"/>
        </w:rPr>
        <w:t>-  Đối tượng: Là các cổ đông hiện hữu có tên trong danh sách cổ đông tại ngày chốt danh sách cổ đông thực hiện quyền mua cổ phiếu phát hành thêm do Hội đồng quản trị thông báo</w:t>
      </w:r>
    </w:p>
    <w:p w:rsidR="00E82126" w:rsidRPr="004206F1" w:rsidRDefault="00E82126" w:rsidP="00E82126">
      <w:pPr>
        <w:spacing w:line="312" w:lineRule="auto"/>
        <w:ind w:firstLine="360"/>
        <w:jc w:val="both"/>
        <w:rPr>
          <w:sz w:val="26"/>
          <w:szCs w:val="26"/>
        </w:rPr>
      </w:pPr>
      <w:r w:rsidRPr="004206F1">
        <w:rPr>
          <w:sz w:val="26"/>
          <w:szCs w:val="26"/>
        </w:rPr>
        <w:t xml:space="preserve">-  Phương pháp tính giá: </w:t>
      </w:r>
      <w:r w:rsidRPr="004206F1">
        <w:rPr>
          <w:sz w:val="26"/>
          <w:szCs w:val="26"/>
        </w:rPr>
        <w:tab/>
      </w:r>
    </w:p>
    <w:p w:rsidR="00E82126" w:rsidRPr="004206F1" w:rsidRDefault="00E82126" w:rsidP="00E82126">
      <w:pPr>
        <w:shd w:val="clear" w:color="auto" w:fill="FFFFFF" w:themeFill="background1"/>
        <w:tabs>
          <w:tab w:val="num" w:pos="-90"/>
          <w:tab w:val="left" w:pos="0"/>
        </w:tabs>
        <w:spacing w:line="312" w:lineRule="auto"/>
        <w:ind w:firstLine="360"/>
        <w:jc w:val="both"/>
        <w:rPr>
          <w:sz w:val="26"/>
          <w:szCs w:val="26"/>
          <w:u w:val="single"/>
        </w:rPr>
      </w:pPr>
      <w:r w:rsidRPr="004206F1">
        <w:rPr>
          <w:sz w:val="26"/>
          <w:szCs w:val="26"/>
          <w:u w:val="single"/>
        </w:rPr>
        <w:t xml:space="preserve">Đến thời điểm 31/12/2014: </w:t>
      </w:r>
    </w:p>
    <w:tbl>
      <w:tblPr>
        <w:tblW w:w="10238" w:type="dxa"/>
        <w:tblBorders>
          <w:insideH w:val="single" w:sz="4" w:space="0" w:color="auto"/>
        </w:tblBorders>
        <w:tblLook w:val="01E0"/>
      </w:tblPr>
      <w:tblGrid>
        <w:gridCol w:w="2518"/>
        <w:gridCol w:w="5580"/>
        <w:gridCol w:w="2140"/>
      </w:tblGrid>
      <w:tr w:rsidR="00E82126" w:rsidRPr="004206F1" w:rsidTr="0064418A">
        <w:tc>
          <w:tcPr>
            <w:tcW w:w="2518" w:type="dxa"/>
            <w:vMerge w:val="restart"/>
            <w:vAlign w:val="center"/>
          </w:tcPr>
          <w:p w:rsidR="00E82126" w:rsidRPr="004206F1" w:rsidRDefault="00E82126" w:rsidP="0064418A">
            <w:pPr>
              <w:spacing w:line="312" w:lineRule="auto"/>
              <w:rPr>
                <w:b/>
                <w:sz w:val="26"/>
                <w:szCs w:val="26"/>
              </w:rPr>
            </w:pPr>
            <w:r w:rsidRPr="004206F1">
              <w:rPr>
                <w:b/>
                <w:sz w:val="26"/>
                <w:szCs w:val="26"/>
              </w:rPr>
              <w:t>Giá trị sổ sách  =</w:t>
            </w:r>
          </w:p>
        </w:tc>
        <w:tc>
          <w:tcPr>
            <w:tcW w:w="5580" w:type="dxa"/>
          </w:tcPr>
          <w:p w:rsidR="00E82126" w:rsidRPr="004206F1" w:rsidRDefault="00E82126" w:rsidP="0064418A">
            <w:pPr>
              <w:spacing w:line="312" w:lineRule="auto"/>
              <w:jc w:val="center"/>
              <w:rPr>
                <w:b/>
                <w:sz w:val="26"/>
                <w:szCs w:val="26"/>
              </w:rPr>
            </w:pPr>
            <w:r w:rsidRPr="004206F1">
              <w:rPr>
                <w:b/>
                <w:sz w:val="26"/>
                <w:szCs w:val="26"/>
              </w:rPr>
              <w:t xml:space="preserve">Nguồn vốn chủ sở hữu </w:t>
            </w:r>
          </w:p>
        </w:tc>
        <w:tc>
          <w:tcPr>
            <w:tcW w:w="2140" w:type="dxa"/>
            <w:vMerge w:val="restart"/>
            <w:vAlign w:val="center"/>
          </w:tcPr>
          <w:p w:rsidR="00E82126" w:rsidRPr="004206F1" w:rsidRDefault="00E82126" w:rsidP="0064418A">
            <w:pPr>
              <w:spacing w:line="312" w:lineRule="auto"/>
              <w:rPr>
                <w:b/>
                <w:sz w:val="26"/>
                <w:szCs w:val="26"/>
              </w:rPr>
            </w:pPr>
          </w:p>
        </w:tc>
      </w:tr>
      <w:tr w:rsidR="00E82126" w:rsidRPr="004206F1" w:rsidTr="0064418A">
        <w:tc>
          <w:tcPr>
            <w:tcW w:w="2518" w:type="dxa"/>
            <w:vMerge/>
          </w:tcPr>
          <w:p w:rsidR="00E82126" w:rsidRPr="004206F1" w:rsidRDefault="00E82126" w:rsidP="0064418A">
            <w:pPr>
              <w:spacing w:line="312" w:lineRule="auto"/>
              <w:jc w:val="both"/>
              <w:rPr>
                <w:b/>
                <w:sz w:val="26"/>
                <w:szCs w:val="26"/>
              </w:rPr>
            </w:pPr>
          </w:p>
        </w:tc>
        <w:tc>
          <w:tcPr>
            <w:tcW w:w="5580" w:type="dxa"/>
          </w:tcPr>
          <w:p w:rsidR="00E82126" w:rsidRPr="004206F1" w:rsidRDefault="00E82126" w:rsidP="0064418A">
            <w:pPr>
              <w:spacing w:line="312" w:lineRule="auto"/>
              <w:jc w:val="center"/>
              <w:rPr>
                <w:b/>
                <w:sz w:val="26"/>
                <w:szCs w:val="26"/>
              </w:rPr>
            </w:pPr>
            <w:r w:rsidRPr="004206F1">
              <w:rPr>
                <w:b/>
                <w:sz w:val="26"/>
                <w:szCs w:val="26"/>
              </w:rPr>
              <w:t>Tổng số cổ phần đã phát hành – Cổ phiếu quỹ</w:t>
            </w:r>
          </w:p>
        </w:tc>
        <w:tc>
          <w:tcPr>
            <w:tcW w:w="2140" w:type="dxa"/>
            <w:vMerge/>
          </w:tcPr>
          <w:p w:rsidR="00E82126" w:rsidRPr="004206F1" w:rsidRDefault="00E82126" w:rsidP="0064418A">
            <w:pPr>
              <w:spacing w:line="312" w:lineRule="auto"/>
              <w:jc w:val="both"/>
              <w:rPr>
                <w:b/>
                <w:sz w:val="26"/>
                <w:szCs w:val="26"/>
              </w:rPr>
            </w:pPr>
          </w:p>
        </w:tc>
      </w:tr>
    </w:tbl>
    <w:p w:rsidR="00E82126" w:rsidRPr="004206F1" w:rsidRDefault="00E82126" w:rsidP="00E82126">
      <w:pPr>
        <w:spacing w:line="312" w:lineRule="auto"/>
        <w:jc w:val="both"/>
        <w:rPr>
          <w:sz w:val="26"/>
          <w:szCs w:val="26"/>
        </w:rPr>
      </w:pPr>
    </w:p>
    <w:tbl>
      <w:tblPr>
        <w:tblW w:w="10238" w:type="dxa"/>
        <w:tblBorders>
          <w:insideH w:val="single" w:sz="4" w:space="0" w:color="auto"/>
        </w:tblBorders>
        <w:tblLook w:val="01E0"/>
      </w:tblPr>
      <w:tblGrid>
        <w:gridCol w:w="2518"/>
        <w:gridCol w:w="5580"/>
        <w:gridCol w:w="2140"/>
      </w:tblGrid>
      <w:tr w:rsidR="00E82126" w:rsidRPr="004206F1" w:rsidTr="0064418A">
        <w:tc>
          <w:tcPr>
            <w:tcW w:w="2518" w:type="dxa"/>
            <w:vMerge w:val="restart"/>
            <w:vAlign w:val="center"/>
          </w:tcPr>
          <w:p w:rsidR="00E82126" w:rsidRPr="004206F1" w:rsidRDefault="00E82126" w:rsidP="0064418A">
            <w:pPr>
              <w:spacing w:line="312" w:lineRule="auto"/>
              <w:rPr>
                <w:b/>
                <w:sz w:val="26"/>
                <w:szCs w:val="26"/>
              </w:rPr>
            </w:pPr>
            <w:r w:rsidRPr="004206F1">
              <w:rPr>
                <w:b/>
                <w:sz w:val="26"/>
                <w:szCs w:val="26"/>
              </w:rPr>
              <w:t>Giá trị sổ sách  =</w:t>
            </w:r>
          </w:p>
        </w:tc>
        <w:tc>
          <w:tcPr>
            <w:tcW w:w="5580" w:type="dxa"/>
          </w:tcPr>
          <w:p w:rsidR="00E82126" w:rsidRPr="00F93B47" w:rsidRDefault="00E82126" w:rsidP="0064418A">
            <w:pPr>
              <w:spacing w:line="312" w:lineRule="auto"/>
              <w:jc w:val="center"/>
              <w:rPr>
                <w:b/>
                <w:sz w:val="26"/>
                <w:szCs w:val="26"/>
              </w:rPr>
            </w:pPr>
            <w:r w:rsidRPr="00F93B47">
              <w:rPr>
                <w:b/>
                <w:sz w:val="26"/>
                <w:szCs w:val="26"/>
              </w:rPr>
              <w:t xml:space="preserve">78.341.481.680 </w:t>
            </w:r>
          </w:p>
        </w:tc>
        <w:tc>
          <w:tcPr>
            <w:tcW w:w="2140" w:type="dxa"/>
            <w:vMerge w:val="restart"/>
            <w:vAlign w:val="center"/>
          </w:tcPr>
          <w:p w:rsidR="00E82126" w:rsidRPr="00F93B47" w:rsidRDefault="00E82126" w:rsidP="0064418A">
            <w:pPr>
              <w:spacing w:line="312" w:lineRule="auto"/>
              <w:rPr>
                <w:b/>
                <w:sz w:val="26"/>
                <w:szCs w:val="26"/>
              </w:rPr>
            </w:pPr>
            <w:r w:rsidRPr="00F93B47">
              <w:rPr>
                <w:b/>
                <w:sz w:val="26"/>
                <w:szCs w:val="26"/>
              </w:rPr>
              <w:t>= 12.370,12 đồng</w:t>
            </w:r>
          </w:p>
        </w:tc>
      </w:tr>
      <w:tr w:rsidR="00E82126" w:rsidRPr="004206F1" w:rsidTr="0064418A">
        <w:tc>
          <w:tcPr>
            <w:tcW w:w="2518" w:type="dxa"/>
            <w:vMerge/>
          </w:tcPr>
          <w:p w:rsidR="00E82126" w:rsidRPr="004206F1" w:rsidRDefault="00E82126" w:rsidP="0064418A">
            <w:pPr>
              <w:spacing w:line="312" w:lineRule="auto"/>
              <w:jc w:val="both"/>
              <w:rPr>
                <w:b/>
                <w:sz w:val="26"/>
                <w:szCs w:val="26"/>
              </w:rPr>
            </w:pPr>
          </w:p>
        </w:tc>
        <w:tc>
          <w:tcPr>
            <w:tcW w:w="5580" w:type="dxa"/>
          </w:tcPr>
          <w:p w:rsidR="00E82126" w:rsidRPr="004206F1" w:rsidRDefault="00E82126" w:rsidP="0064418A">
            <w:pPr>
              <w:spacing w:line="312" w:lineRule="auto"/>
              <w:jc w:val="center"/>
              <w:rPr>
                <w:b/>
                <w:sz w:val="26"/>
                <w:szCs w:val="26"/>
              </w:rPr>
            </w:pPr>
            <w:r w:rsidRPr="004206F1">
              <w:rPr>
                <w:b/>
                <w:sz w:val="26"/>
                <w:szCs w:val="26"/>
              </w:rPr>
              <w:t xml:space="preserve">6.333.123 </w:t>
            </w:r>
          </w:p>
        </w:tc>
        <w:tc>
          <w:tcPr>
            <w:tcW w:w="2140" w:type="dxa"/>
            <w:vMerge/>
          </w:tcPr>
          <w:p w:rsidR="00E82126" w:rsidRPr="004206F1" w:rsidRDefault="00E82126" w:rsidP="0064418A">
            <w:pPr>
              <w:spacing w:line="312" w:lineRule="auto"/>
              <w:jc w:val="both"/>
              <w:rPr>
                <w:b/>
                <w:sz w:val="26"/>
                <w:szCs w:val="26"/>
              </w:rPr>
            </w:pPr>
          </w:p>
        </w:tc>
      </w:tr>
    </w:tbl>
    <w:p w:rsidR="00E82126" w:rsidRPr="004206F1" w:rsidRDefault="00E82126" w:rsidP="00E82126">
      <w:pPr>
        <w:tabs>
          <w:tab w:val="left" w:pos="0"/>
        </w:tabs>
        <w:spacing w:line="312" w:lineRule="auto"/>
        <w:ind w:firstLine="540"/>
        <w:jc w:val="both"/>
        <w:rPr>
          <w:sz w:val="26"/>
          <w:szCs w:val="26"/>
        </w:rPr>
      </w:pPr>
      <w:r w:rsidRPr="004206F1">
        <w:rPr>
          <w:sz w:val="26"/>
          <w:szCs w:val="26"/>
        </w:rPr>
        <w:t xml:space="preserve">Căn cứ vào </w:t>
      </w:r>
      <w:r w:rsidRPr="004206F1">
        <w:rPr>
          <w:i/>
          <w:sz w:val="26"/>
          <w:szCs w:val="26"/>
        </w:rPr>
        <w:t xml:space="preserve">Khoản 1 Điều 87 Luật Doanh nghiệp, </w:t>
      </w:r>
      <w:r w:rsidRPr="004206F1">
        <w:rPr>
          <w:sz w:val="26"/>
          <w:szCs w:val="26"/>
        </w:rPr>
        <w:t>Hội đồng quản trị xét tới lợi ích của cổ đông hiện hữu và khả năng thành công của đợt chào bán:</w:t>
      </w:r>
    </w:p>
    <w:p w:rsidR="00E82126" w:rsidRPr="004206F1" w:rsidRDefault="00E82126" w:rsidP="00E82126">
      <w:pPr>
        <w:tabs>
          <w:tab w:val="left" w:pos="0"/>
        </w:tabs>
        <w:spacing w:line="312" w:lineRule="auto"/>
        <w:ind w:firstLine="540"/>
        <w:jc w:val="both"/>
        <w:rPr>
          <w:sz w:val="26"/>
          <w:szCs w:val="26"/>
        </w:rPr>
      </w:pPr>
      <w:r w:rsidRPr="004206F1">
        <w:rPr>
          <w:sz w:val="26"/>
          <w:szCs w:val="26"/>
        </w:rPr>
        <w:t xml:space="preserve">Giá chào bán cho cổ đông hiện hữu được Hội đồng quản trị đề nghị là: </w:t>
      </w:r>
      <w:r w:rsidRPr="004206F1">
        <w:rPr>
          <w:b/>
          <w:sz w:val="26"/>
          <w:szCs w:val="26"/>
        </w:rPr>
        <w:t>10.000 đồng/ cổ phần</w:t>
      </w:r>
    </w:p>
    <w:p w:rsidR="00E82126" w:rsidRPr="004206F1" w:rsidRDefault="00E82126" w:rsidP="00E82126">
      <w:pPr>
        <w:numPr>
          <w:ilvl w:val="0"/>
          <w:numId w:val="5"/>
        </w:numPr>
        <w:tabs>
          <w:tab w:val="left" w:pos="0"/>
        </w:tabs>
        <w:spacing w:line="312" w:lineRule="auto"/>
        <w:ind w:left="0" w:firstLine="360"/>
        <w:jc w:val="both"/>
        <w:rPr>
          <w:i/>
          <w:sz w:val="26"/>
          <w:szCs w:val="26"/>
        </w:rPr>
      </w:pPr>
      <w:r w:rsidRPr="004206F1">
        <w:rPr>
          <w:sz w:val="26"/>
          <w:szCs w:val="26"/>
        </w:rPr>
        <w:t xml:space="preserve">Tổng giá trị cổ phần dự kiến thu về sau chào bán: </w:t>
      </w:r>
      <w:r w:rsidRPr="004206F1">
        <w:rPr>
          <w:b/>
          <w:sz w:val="26"/>
          <w:szCs w:val="26"/>
        </w:rPr>
        <w:t xml:space="preserve">63.331.230.000 đồng </w:t>
      </w:r>
      <w:r w:rsidRPr="004206F1">
        <w:rPr>
          <w:i/>
          <w:sz w:val="26"/>
          <w:szCs w:val="26"/>
        </w:rPr>
        <w:t>(Sáu mươi ba tỉ, ba trăm ba mươi mốt triệu, hai trăm ba mươi ngàn đồng)</w:t>
      </w:r>
    </w:p>
    <w:p w:rsidR="00E82126" w:rsidRPr="004206F1" w:rsidRDefault="00E82126" w:rsidP="00E82126">
      <w:pPr>
        <w:numPr>
          <w:ilvl w:val="0"/>
          <w:numId w:val="5"/>
        </w:numPr>
        <w:tabs>
          <w:tab w:val="left" w:pos="0"/>
        </w:tabs>
        <w:spacing w:line="312" w:lineRule="auto"/>
        <w:ind w:left="0" w:firstLine="360"/>
        <w:jc w:val="both"/>
        <w:rPr>
          <w:sz w:val="26"/>
          <w:szCs w:val="26"/>
        </w:rPr>
      </w:pPr>
      <w:r w:rsidRPr="004206F1">
        <w:rPr>
          <w:sz w:val="26"/>
          <w:szCs w:val="26"/>
        </w:rPr>
        <w:t xml:space="preserve">Thặng dư cổ phần dự kiến: </w:t>
      </w:r>
      <w:r w:rsidRPr="004206F1">
        <w:rPr>
          <w:b/>
          <w:sz w:val="26"/>
          <w:szCs w:val="26"/>
        </w:rPr>
        <w:t>0 đồng</w:t>
      </w:r>
      <w:r w:rsidRPr="004206F1">
        <w:rPr>
          <w:sz w:val="26"/>
          <w:szCs w:val="26"/>
        </w:rPr>
        <w:t xml:space="preserve"> </w:t>
      </w:r>
    </w:p>
    <w:p w:rsidR="00E82126" w:rsidRPr="004206F1" w:rsidRDefault="00E82126" w:rsidP="00E82126">
      <w:pPr>
        <w:numPr>
          <w:ilvl w:val="0"/>
          <w:numId w:val="5"/>
        </w:numPr>
        <w:tabs>
          <w:tab w:val="left" w:pos="0"/>
        </w:tabs>
        <w:spacing w:line="312" w:lineRule="auto"/>
        <w:ind w:left="0" w:firstLine="360"/>
        <w:jc w:val="both"/>
        <w:rPr>
          <w:sz w:val="26"/>
          <w:szCs w:val="26"/>
        </w:rPr>
      </w:pPr>
      <w:r w:rsidRPr="004206F1">
        <w:rPr>
          <w:sz w:val="26"/>
          <w:szCs w:val="26"/>
        </w:rPr>
        <w:t xml:space="preserve">Tỷ lệ thực hiện quyền: Chào bán cho cổ đông hiện hữu với tỉ lệ thực hiện quyền là </w:t>
      </w:r>
      <w:r w:rsidRPr="004206F1">
        <w:rPr>
          <w:b/>
          <w:sz w:val="26"/>
          <w:szCs w:val="26"/>
        </w:rPr>
        <w:t>1:1</w:t>
      </w:r>
      <w:r w:rsidRPr="004206F1">
        <w:rPr>
          <w:sz w:val="26"/>
          <w:szCs w:val="26"/>
        </w:rPr>
        <w:t xml:space="preserve"> (Tại ngày chốt danh sách cổ đông thực hiện quyền, cổ đông sở hữu 01 cổ phần được 01 quyền mua cổ phần phát hành thêm. Cổ đông có 01 quyền mua sẽ được mua 01 cổ phần phát hành thêm)</w:t>
      </w:r>
    </w:p>
    <w:p w:rsidR="00E82126" w:rsidRPr="004206F1" w:rsidRDefault="00E82126" w:rsidP="00E82126">
      <w:pPr>
        <w:numPr>
          <w:ilvl w:val="0"/>
          <w:numId w:val="5"/>
        </w:numPr>
        <w:tabs>
          <w:tab w:val="left" w:pos="0"/>
        </w:tabs>
        <w:spacing w:line="312" w:lineRule="auto"/>
        <w:ind w:left="0" w:firstLine="360"/>
        <w:jc w:val="both"/>
        <w:rPr>
          <w:sz w:val="26"/>
          <w:szCs w:val="26"/>
        </w:rPr>
      </w:pPr>
      <w:r w:rsidRPr="004206F1">
        <w:rPr>
          <w:sz w:val="26"/>
          <w:szCs w:val="26"/>
        </w:rPr>
        <w:t xml:space="preserve">Chuyển nhượng quyền mua cổ phần: Cổ đông sở hữu quyền mua cổ phần được phép chuyển nhượng quyền mua của mình 01 lần duy nhất cho người khác và không được chuyển nhượng cho bên thứ ba. </w:t>
      </w:r>
    </w:p>
    <w:p w:rsidR="00E82126" w:rsidRPr="004206F1" w:rsidRDefault="00E82126" w:rsidP="00E82126">
      <w:pPr>
        <w:numPr>
          <w:ilvl w:val="0"/>
          <w:numId w:val="5"/>
        </w:numPr>
        <w:tabs>
          <w:tab w:val="left" w:pos="0"/>
        </w:tabs>
        <w:spacing w:line="312" w:lineRule="auto"/>
        <w:ind w:left="0" w:firstLine="360"/>
        <w:jc w:val="both"/>
        <w:rPr>
          <w:sz w:val="26"/>
          <w:szCs w:val="26"/>
        </w:rPr>
      </w:pPr>
      <w:r w:rsidRPr="004206F1">
        <w:rPr>
          <w:sz w:val="26"/>
          <w:szCs w:val="26"/>
        </w:rPr>
        <w:t>Hạn chế chuyển nhượng: Cổ phiếu chào bán cho cổ đông hiện hữu không bị hạn chế chuyển nhượng.</w:t>
      </w:r>
    </w:p>
    <w:p w:rsidR="00E82126" w:rsidRPr="004206F1" w:rsidRDefault="00E82126" w:rsidP="00E82126">
      <w:pPr>
        <w:numPr>
          <w:ilvl w:val="0"/>
          <w:numId w:val="5"/>
        </w:numPr>
        <w:tabs>
          <w:tab w:val="left" w:pos="0"/>
        </w:tabs>
        <w:spacing w:line="312" w:lineRule="auto"/>
        <w:ind w:left="0" w:firstLine="360"/>
        <w:jc w:val="both"/>
        <w:rPr>
          <w:sz w:val="26"/>
          <w:szCs w:val="26"/>
        </w:rPr>
      </w:pPr>
      <w:r w:rsidRPr="004206F1">
        <w:rPr>
          <w:sz w:val="26"/>
          <w:szCs w:val="26"/>
        </w:rPr>
        <w:lastRenderedPageBreak/>
        <w:t>Phương thức phân phối: Đối với cổ đông đã lưu ký, cổ phiếu được phân phối thông qua thực hiện quyền tại Trung tâm lưu ký chứng khoán Việt Nam. Đối với cổ đông chưa lưu ký, cổ phiếu được thực hiện quyền tại Công ty.</w:t>
      </w:r>
    </w:p>
    <w:p w:rsidR="00E82126" w:rsidRPr="004206F1" w:rsidRDefault="00E82126" w:rsidP="00E82126">
      <w:pPr>
        <w:numPr>
          <w:ilvl w:val="0"/>
          <w:numId w:val="5"/>
        </w:numPr>
        <w:tabs>
          <w:tab w:val="left" w:pos="0"/>
        </w:tabs>
        <w:spacing w:line="312" w:lineRule="auto"/>
        <w:ind w:left="0" w:firstLine="360"/>
        <w:jc w:val="both"/>
        <w:rPr>
          <w:sz w:val="26"/>
          <w:szCs w:val="26"/>
        </w:rPr>
      </w:pPr>
      <w:r w:rsidRPr="004206F1">
        <w:rPr>
          <w:sz w:val="26"/>
          <w:szCs w:val="26"/>
        </w:rPr>
        <w:t>Thời hạn phân phối: Cổ phần chào bán cho cổ đông hiện hữu dự kiến phân phối trong vòng 90 ngày kể từ ngày nhận được sự chấp thuận về chào bán cổ phần ra công chúng của Ủy ban chứng khoán Nhà nước.</w:t>
      </w:r>
    </w:p>
    <w:p w:rsidR="00E82126" w:rsidRPr="004206F1" w:rsidRDefault="00E82126" w:rsidP="00E82126">
      <w:pPr>
        <w:numPr>
          <w:ilvl w:val="0"/>
          <w:numId w:val="5"/>
        </w:numPr>
        <w:tabs>
          <w:tab w:val="left" w:pos="0"/>
        </w:tabs>
        <w:spacing w:line="312" w:lineRule="auto"/>
        <w:ind w:left="0" w:firstLine="360"/>
        <w:jc w:val="both"/>
        <w:rPr>
          <w:sz w:val="26"/>
          <w:szCs w:val="26"/>
        </w:rPr>
      </w:pPr>
      <w:r w:rsidRPr="004206F1">
        <w:rPr>
          <w:sz w:val="26"/>
          <w:szCs w:val="26"/>
        </w:rPr>
        <w:t>Đăng ký mua cổ phiếu: Cổ phiếu chào bán được phân phối cho các cổ đông theo phương thức thực hiện quyền mua cổ phần. Quyền mua cổ phần sẽ được phân phối theo Danh sách tổng hợp và phân bổ quyền của người sở hữu chứng khoán do Trung tâm lưu ký cung cấp.</w:t>
      </w:r>
    </w:p>
    <w:p w:rsidR="00E82126" w:rsidRPr="004206F1" w:rsidRDefault="00E82126" w:rsidP="00E82126">
      <w:pPr>
        <w:numPr>
          <w:ilvl w:val="0"/>
          <w:numId w:val="5"/>
        </w:numPr>
        <w:tabs>
          <w:tab w:val="left" w:pos="0"/>
        </w:tabs>
        <w:spacing w:line="312" w:lineRule="auto"/>
        <w:ind w:left="0" w:firstLine="360"/>
        <w:jc w:val="both"/>
        <w:rPr>
          <w:sz w:val="26"/>
          <w:szCs w:val="26"/>
        </w:rPr>
      </w:pPr>
      <w:r w:rsidRPr="004206F1">
        <w:rPr>
          <w:sz w:val="26"/>
          <w:szCs w:val="26"/>
        </w:rPr>
        <w:t xml:space="preserve">Phương án xử lý số cổ phiếu lẻ, số cổ phần không bán hết: </w:t>
      </w:r>
    </w:p>
    <w:p w:rsidR="00E82126" w:rsidRPr="004206F1" w:rsidRDefault="00E82126" w:rsidP="00E82126">
      <w:pPr>
        <w:tabs>
          <w:tab w:val="left" w:pos="0"/>
        </w:tabs>
        <w:spacing w:line="312" w:lineRule="auto"/>
        <w:ind w:firstLine="360"/>
        <w:jc w:val="both"/>
        <w:rPr>
          <w:sz w:val="26"/>
          <w:szCs w:val="26"/>
        </w:rPr>
      </w:pPr>
      <w:r w:rsidRPr="004206F1">
        <w:rPr>
          <w:sz w:val="26"/>
          <w:szCs w:val="26"/>
        </w:rPr>
        <w:t>+ Phương pháp xác định số cổ phiếu lẻ: Đợt chào bán không phát sinh cổ phiếu lẻ.</w:t>
      </w:r>
    </w:p>
    <w:p w:rsidR="00E82126" w:rsidRPr="004206F1" w:rsidRDefault="00E82126" w:rsidP="00E82126">
      <w:pPr>
        <w:tabs>
          <w:tab w:val="left" w:pos="0"/>
        </w:tabs>
        <w:spacing w:line="312" w:lineRule="auto"/>
        <w:ind w:firstLine="360"/>
        <w:jc w:val="both"/>
        <w:rPr>
          <w:sz w:val="26"/>
          <w:szCs w:val="26"/>
        </w:rPr>
      </w:pPr>
      <w:r w:rsidRPr="004206F1">
        <w:rPr>
          <w:sz w:val="26"/>
          <w:szCs w:val="26"/>
        </w:rPr>
        <w:t>+ Xử lý số cổ phiếu lẻ, cổ phiếu không bán hết: Đại hội đồng cổ đông ủy quyền cho Hội đồng quản trị xử lý số cổ phiếu lẻ, cổ phiếu không bán hết theo hướng chào bán tiếp cho các nhà đầu tư quan tâm với giá không thấp hơn giá phát hành cho cổ đông hiện hữu, trường hợp vẫn không bán hết thì tăng vốn điều lệ theo số cổ phần thực tế phát hành.</w:t>
      </w:r>
    </w:p>
    <w:p w:rsidR="00E82126" w:rsidRPr="004206F1" w:rsidRDefault="00E82126" w:rsidP="00E82126">
      <w:pPr>
        <w:numPr>
          <w:ilvl w:val="0"/>
          <w:numId w:val="5"/>
        </w:numPr>
        <w:tabs>
          <w:tab w:val="left" w:pos="0"/>
        </w:tabs>
        <w:spacing w:line="312" w:lineRule="auto"/>
        <w:ind w:left="0" w:firstLine="360"/>
        <w:jc w:val="both"/>
        <w:rPr>
          <w:sz w:val="26"/>
          <w:szCs w:val="26"/>
        </w:rPr>
      </w:pPr>
      <w:r w:rsidRPr="004206F1">
        <w:rPr>
          <w:sz w:val="26"/>
          <w:szCs w:val="26"/>
        </w:rPr>
        <w:t>Thời gian thực hiện: Dự kiến trong Quý II-III/2015</w:t>
      </w:r>
    </w:p>
    <w:p w:rsidR="00E82126" w:rsidRPr="004206F1" w:rsidRDefault="00E82126" w:rsidP="00E82126">
      <w:pPr>
        <w:numPr>
          <w:ilvl w:val="0"/>
          <w:numId w:val="6"/>
        </w:numPr>
        <w:tabs>
          <w:tab w:val="clear" w:pos="720"/>
          <w:tab w:val="num" w:pos="540"/>
        </w:tabs>
        <w:spacing w:line="312" w:lineRule="auto"/>
        <w:ind w:left="540"/>
        <w:jc w:val="both"/>
        <w:rPr>
          <w:rFonts w:eastAsia="Arial Unicode MS"/>
          <w:b/>
          <w:sz w:val="26"/>
          <w:szCs w:val="26"/>
        </w:rPr>
      </w:pPr>
      <w:r w:rsidRPr="004206F1">
        <w:rPr>
          <w:rFonts w:eastAsia="Arial Unicode MS"/>
          <w:b/>
          <w:sz w:val="26"/>
          <w:szCs w:val="26"/>
        </w:rPr>
        <w:t>Đánh giá mức độ pha loãng sau đợt tăng vốn</w:t>
      </w:r>
    </w:p>
    <w:p w:rsidR="00E82126" w:rsidRPr="004206F1" w:rsidRDefault="00E82126" w:rsidP="00E82126">
      <w:pPr>
        <w:spacing w:line="312" w:lineRule="auto"/>
        <w:ind w:firstLine="540"/>
        <w:jc w:val="both"/>
        <w:rPr>
          <w:sz w:val="26"/>
          <w:szCs w:val="26"/>
        </w:rPr>
      </w:pPr>
      <w:r w:rsidRPr="004206F1">
        <w:rPr>
          <w:sz w:val="26"/>
          <w:szCs w:val="26"/>
        </w:rPr>
        <w:t>Giả định việc tăng vốn thành công lên 131.095.640.000 đồng theo phương án trên, giá cổ phiếu MAC sẽ chịu tác động pha loãng vào ngày đăng ký cuối cùng dự tính như sau:</w:t>
      </w:r>
    </w:p>
    <w:p w:rsidR="00E82126" w:rsidRPr="004206F1" w:rsidRDefault="00E82126" w:rsidP="00E82126">
      <w:pPr>
        <w:spacing w:line="312" w:lineRule="auto"/>
        <w:ind w:firstLine="540"/>
        <w:jc w:val="both"/>
        <w:rPr>
          <w:sz w:val="26"/>
          <w:szCs w:val="26"/>
        </w:rPr>
      </w:pPr>
      <w:r w:rsidRPr="004206F1">
        <w:rPr>
          <w:sz w:val="26"/>
          <w:szCs w:val="26"/>
        </w:rPr>
        <w:t>Giả định giá cổ phiếu MAC giao dịch phiên đóng cửa trước ngày giao dịch không hưởng quyền là: 15.800 đồng/cổ phiếu</w:t>
      </w:r>
      <w:r>
        <w:rPr>
          <w:sz w:val="26"/>
          <w:szCs w:val="26"/>
        </w:rPr>
        <w:t>.</w:t>
      </w:r>
    </w:p>
    <w:p w:rsidR="00E82126" w:rsidRPr="004206F1" w:rsidRDefault="00E82126" w:rsidP="00E82126">
      <w:pPr>
        <w:spacing w:line="312" w:lineRule="auto"/>
        <w:ind w:firstLine="540"/>
        <w:jc w:val="both"/>
        <w:rPr>
          <w:sz w:val="26"/>
          <w:szCs w:val="26"/>
        </w:rPr>
      </w:pPr>
      <w:r w:rsidRPr="004206F1">
        <w:rPr>
          <w:sz w:val="26"/>
          <w:szCs w:val="26"/>
        </w:rPr>
        <w:t>Vào ngày giao dịch không hưởng quyền, giá cổ phiếu MAC đã hưởng quyền mua thêm được điều chỉnh dự tính như sau:</w:t>
      </w:r>
    </w:p>
    <w:tbl>
      <w:tblPr>
        <w:tblW w:w="10141" w:type="dxa"/>
        <w:tblBorders>
          <w:insideH w:val="single" w:sz="4" w:space="0" w:color="auto"/>
        </w:tblBorders>
        <w:tblLook w:val="01E0"/>
      </w:tblPr>
      <w:tblGrid>
        <w:gridCol w:w="2802"/>
        <w:gridCol w:w="4129"/>
        <w:gridCol w:w="3210"/>
      </w:tblGrid>
      <w:tr w:rsidR="00E82126" w:rsidRPr="004206F1" w:rsidTr="0064418A">
        <w:tc>
          <w:tcPr>
            <w:tcW w:w="2802" w:type="dxa"/>
            <w:vMerge w:val="restart"/>
            <w:vAlign w:val="center"/>
          </w:tcPr>
          <w:p w:rsidR="00E82126" w:rsidRPr="004206F1" w:rsidRDefault="00E82126" w:rsidP="0064418A">
            <w:pPr>
              <w:spacing w:line="312" w:lineRule="auto"/>
              <w:jc w:val="right"/>
              <w:rPr>
                <w:b/>
                <w:sz w:val="26"/>
                <w:szCs w:val="26"/>
              </w:rPr>
            </w:pPr>
            <w:r w:rsidRPr="004206F1">
              <w:rPr>
                <w:sz w:val="26"/>
                <w:szCs w:val="26"/>
              </w:rPr>
              <w:t xml:space="preserve">P </w:t>
            </w:r>
            <w:r w:rsidRPr="004206F1">
              <w:rPr>
                <w:b/>
                <w:sz w:val="26"/>
                <w:szCs w:val="26"/>
              </w:rPr>
              <w:t>=</w:t>
            </w:r>
          </w:p>
        </w:tc>
        <w:tc>
          <w:tcPr>
            <w:tcW w:w="4129" w:type="dxa"/>
          </w:tcPr>
          <w:p w:rsidR="00E82126" w:rsidRPr="004206F1" w:rsidRDefault="00E82126" w:rsidP="0064418A">
            <w:pPr>
              <w:spacing w:line="312" w:lineRule="auto"/>
              <w:jc w:val="center"/>
              <w:rPr>
                <w:sz w:val="26"/>
                <w:szCs w:val="26"/>
              </w:rPr>
            </w:pPr>
            <w:r w:rsidRPr="004206F1">
              <w:rPr>
                <w:sz w:val="26"/>
                <w:szCs w:val="26"/>
              </w:rPr>
              <w:t>15.800*1 + 0*7/100 + 10.000*1/1</w:t>
            </w:r>
          </w:p>
        </w:tc>
        <w:tc>
          <w:tcPr>
            <w:tcW w:w="3210" w:type="dxa"/>
            <w:vMerge w:val="restart"/>
            <w:vAlign w:val="center"/>
          </w:tcPr>
          <w:p w:rsidR="00E82126" w:rsidRPr="004206F1" w:rsidRDefault="00E82126" w:rsidP="0064418A">
            <w:pPr>
              <w:spacing w:line="312" w:lineRule="auto"/>
              <w:rPr>
                <w:sz w:val="26"/>
                <w:szCs w:val="26"/>
              </w:rPr>
            </w:pPr>
            <w:r w:rsidRPr="004206F1">
              <w:rPr>
                <w:sz w:val="26"/>
                <w:szCs w:val="26"/>
              </w:rPr>
              <w:t>= 12.463</w:t>
            </w:r>
          </w:p>
        </w:tc>
      </w:tr>
      <w:tr w:rsidR="00E82126" w:rsidRPr="004206F1" w:rsidTr="0064418A">
        <w:tc>
          <w:tcPr>
            <w:tcW w:w="2802" w:type="dxa"/>
            <w:vMerge/>
          </w:tcPr>
          <w:p w:rsidR="00E82126" w:rsidRPr="004206F1" w:rsidRDefault="00E82126" w:rsidP="0064418A">
            <w:pPr>
              <w:spacing w:line="312" w:lineRule="auto"/>
              <w:jc w:val="both"/>
              <w:rPr>
                <w:b/>
                <w:sz w:val="26"/>
                <w:szCs w:val="26"/>
              </w:rPr>
            </w:pPr>
          </w:p>
        </w:tc>
        <w:tc>
          <w:tcPr>
            <w:tcW w:w="4129" w:type="dxa"/>
          </w:tcPr>
          <w:p w:rsidR="00E82126" w:rsidRPr="004206F1" w:rsidRDefault="00E82126" w:rsidP="0064418A">
            <w:pPr>
              <w:spacing w:line="312" w:lineRule="auto"/>
              <w:jc w:val="center"/>
              <w:rPr>
                <w:sz w:val="26"/>
                <w:szCs w:val="26"/>
              </w:rPr>
            </w:pPr>
            <w:r w:rsidRPr="004206F1">
              <w:rPr>
                <w:sz w:val="26"/>
                <w:szCs w:val="26"/>
              </w:rPr>
              <w:t>1 + 7/100 + 1/1</w:t>
            </w:r>
          </w:p>
        </w:tc>
        <w:tc>
          <w:tcPr>
            <w:tcW w:w="3210" w:type="dxa"/>
            <w:vMerge/>
            <w:vAlign w:val="center"/>
          </w:tcPr>
          <w:p w:rsidR="00E82126" w:rsidRPr="004206F1" w:rsidRDefault="00E82126" w:rsidP="0064418A">
            <w:pPr>
              <w:spacing w:line="312" w:lineRule="auto"/>
              <w:rPr>
                <w:sz w:val="26"/>
                <w:szCs w:val="26"/>
              </w:rPr>
            </w:pPr>
          </w:p>
        </w:tc>
      </w:tr>
    </w:tbl>
    <w:p w:rsidR="00E82126" w:rsidRPr="004206F1" w:rsidRDefault="00E82126" w:rsidP="00E82126">
      <w:pPr>
        <w:spacing w:line="312" w:lineRule="auto"/>
        <w:ind w:firstLine="540"/>
        <w:jc w:val="both"/>
        <w:rPr>
          <w:sz w:val="26"/>
          <w:szCs w:val="26"/>
        </w:rPr>
      </w:pPr>
      <w:r w:rsidRPr="004206F1">
        <w:rPr>
          <w:sz w:val="26"/>
          <w:szCs w:val="26"/>
        </w:rPr>
        <w:t>Tỉ lệ thay đổi giá = (15.800 – 12.463)/12.463 = 0,27</w:t>
      </w:r>
    </w:p>
    <w:p w:rsidR="00E82126" w:rsidRPr="004206F1" w:rsidRDefault="00E82126" w:rsidP="00E82126">
      <w:pPr>
        <w:spacing w:line="312" w:lineRule="auto"/>
        <w:ind w:firstLine="540"/>
        <w:jc w:val="both"/>
        <w:rPr>
          <w:sz w:val="26"/>
          <w:szCs w:val="26"/>
        </w:rPr>
      </w:pPr>
      <w:r w:rsidRPr="004206F1">
        <w:rPr>
          <w:sz w:val="26"/>
          <w:szCs w:val="26"/>
        </w:rPr>
        <w:t xml:space="preserve">Như vậy, sau khi vốn điều lệ tăng thêm </w:t>
      </w:r>
      <w:r w:rsidRPr="004206F1">
        <w:rPr>
          <w:b/>
          <w:sz w:val="26"/>
          <w:szCs w:val="26"/>
        </w:rPr>
        <w:t>107%</w:t>
      </w:r>
      <w:r w:rsidRPr="004206F1">
        <w:rPr>
          <w:sz w:val="26"/>
          <w:szCs w:val="26"/>
        </w:rPr>
        <w:t xml:space="preserve"> so với vốn điều lệ cũ, giá cổ phiếu MAC có khả năng điều chỉnh giảm khoảng </w:t>
      </w:r>
      <w:r w:rsidRPr="004206F1">
        <w:rPr>
          <w:b/>
          <w:sz w:val="26"/>
          <w:szCs w:val="26"/>
        </w:rPr>
        <w:t>27%</w:t>
      </w:r>
      <w:r w:rsidRPr="004206F1">
        <w:rPr>
          <w:sz w:val="26"/>
          <w:szCs w:val="26"/>
        </w:rPr>
        <w:t xml:space="preserve"> so với giá trước khi tăng vốn.</w:t>
      </w:r>
    </w:p>
    <w:p w:rsidR="00E82126" w:rsidRPr="004206F1" w:rsidRDefault="00E82126" w:rsidP="00E82126">
      <w:pPr>
        <w:numPr>
          <w:ilvl w:val="0"/>
          <w:numId w:val="6"/>
        </w:numPr>
        <w:tabs>
          <w:tab w:val="clear" w:pos="720"/>
          <w:tab w:val="num" w:pos="540"/>
        </w:tabs>
        <w:spacing w:line="312" w:lineRule="auto"/>
        <w:ind w:left="540"/>
        <w:jc w:val="both"/>
        <w:rPr>
          <w:rFonts w:eastAsia="Arial Unicode MS"/>
          <w:b/>
          <w:sz w:val="26"/>
          <w:szCs w:val="26"/>
        </w:rPr>
      </w:pPr>
      <w:r w:rsidRPr="004206F1">
        <w:rPr>
          <w:rFonts w:eastAsia="Arial Unicode MS"/>
          <w:b/>
          <w:sz w:val="26"/>
          <w:szCs w:val="26"/>
        </w:rPr>
        <w:t>Phương án sử dụng số tiền thu được từ đợt chào bán:</w:t>
      </w:r>
    </w:p>
    <w:p w:rsidR="00E82126" w:rsidRPr="004206F1" w:rsidRDefault="00E82126" w:rsidP="00E82126">
      <w:pPr>
        <w:spacing w:line="312" w:lineRule="auto"/>
        <w:ind w:firstLine="630"/>
        <w:jc w:val="both"/>
        <w:rPr>
          <w:rFonts w:eastAsia="Arial Unicode MS"/>
          <w:sz w:val="26"/>
          <w:szCs w:val="26"/>
        </w:rPr>
      </w:pPr>
      <w:r w:rsidRPr="004206F1">
        <w:rPr>
          <w:rFonts w:eastAsia="Arial Unicode MS"/>
          <w:sz w:val="26"/>
          <w:szCs w:val="26"/>
        </w:rPr>
        <w:t xml:space="preserve">Toàn bộ số tiền dự kiến thu được từ đợt tăng vốn là </w:t>
      </w:r>
      <w:r w:rsidRPr="004206F1">
        <w:rPr>
          <w:b/>
          <w:sz w:val="26"/>
          <w:szCs w:val="26"/>
        </w:rPr>
        <w:t>63.331.230.000</w:t>
      </w:r>
      <w:r w:rsidRPr="004206F1">
        <w:rPr>
          <w:rFonts w:eastAsia="Arial Unicode MS"/>
          <w:b/>
          <w:sz w:val="26"/>
          <w:szCs w:val="26"/>
        </w:rPr>
        <w:t xml:space="preserve"> đồng</w:t>
      </w:r>
      <w:r w:rsidRPr="004206F1">
        <w:rPr>
          <w:rFonts w:eastAsia="Arial Unicode MS"/>
          <w:sz w:val="26"/>
          <w:szCs w:val="26"/>
        </w:rPr>
        <w:t xml:space="preserve"> (</w:t>
      </w:r>
      <w:r w:rsidRPr="004206F1">
        <w:rPr>
          <w:sz w:val="26"/>
          <w:szCs w:val="26"/>
        </w:rPr>
        <w:t>Sáu mươi ba tỉ, ba trăm ba mươi mốt triệu, hai trăm ba mươi ngàn đồng</w:t>
      </w:r>
      <w:r w:rsidRPr="004206F1">
        <w:rPr>
          <w:rFonts w:eastAsia="Arial Unicode MS"/>
          <w:sz w:val="26"/>
          <w:szCs w:val="26"/>
        </w:rPr>
        <w:t>) sẽ được Công ty sử dụng để thực hiện đầu tư các hạng mục sau:</w:t>
      </w:r>
    </w:p>
    <w:p w:rsidR="00E82126" w:rsidRPr="004206F1" w:rsidRDefault="00E82126" w:rsidP="00E82126">
      <w:pPr>
        <w:pStyle w:val="ListParagraph"/>
        <w:numPr>
          <w:ilvl w:val="0"/>
          <w:numId w:val="7"/>
        </w:numPr>
        <w:tabs>
          <w:tab w:val="left" w:pos="8080"/>
        </w:tabs>
        <w:spacing w:line="312" w:lineRule="auto"/>
        <w:ind w:left="1134" w:hanging="567"/>
        <w:jc w:val="both"/>
        <w:rPr>
          <w:rFonts w:eastAsia="Arial Unicode MS"/>
          <w:sz w:val="26"/>
          <w:szCs w:val="26"/>
        </w:rPr>
      </w:pPr>
      <w:r w:rsidRPr="004206F1">
        <w:rPr>
          <w:rFonts w:eastAsia="Arial Unicode MS"/>
          <w:sz w:val="26"/>
          <w:szCs w:val="26"/>
        </w:rPr>
        <w:t xml:space="preserve">Đầu tư 4ha Depot sửa chữa container tiêu chuẩn tại Đình Vũ:  </w:t>
      </w:r>
      <w:r w:rsidRPr="004206F1">
        <w:rPr>
          <w:rFonts w:eastAsia="Arial Unicode MS"/>
          <w:sz w:val="26"/>
          <w:szCs w:val="26"/>
        </w:rPr>
        <w:tab/>
        <w:t>35 tỷ</w:t>
      </w:r>
    </w:p>
    <w:p w:rsidR="00E82126" w:rsidRPr="004206F1" w:rsidRDefault="00E82126" w:rsidP="00E82126">
      <w:pPr>
        <w:pStyle w:val="ListParagraph"/>
        <w:numPr>
          <w:ilvl w:val="0"/>
          <w:numId w:val="7"/>
        </w:numPr>
        <w:tabs>
          <w:tab w:val="left" w:pos="8080"/>
        </w:tabs>
        <w:spacing w:line="312" w:lineRule="auto"/>
        <w:ind w:left="1134" w:hanging="567"/>
        <w:jc w:val="both"/>
        <w:rPr>
          <w:rFonts w:eastAsia="Arial Unicode MS"/>
          <w:sz w:val="26"/>
          <w:szCs w:val="26"/>
        </w:rPr>
      </w:pPr>
      <w:r w:rsidRPr="004206F1">
        <w:rPr>
          <w:rFonts w:eastAsia="Arial Unicode MS"/>
          <w:sz w:val="26"/>
          <w:szCs w:val="26"/>
        </w:rPr>
        <w:t xml:space="preserve">Hoàn thiện việc cải tạo nâng cấp Depot 173 Ngô quyền (1,8ha): </w:t>
      </w:r>
      <w:r w:rsidRPr="004206F1">
        <w:rPr>
          <w:rFonts w:eastAsia="Arial Unicode MS"/>
          <w:sz w:val="26"/>
          <w:szCs w:val="26"/>
        </w:rPr>
        <w:tab/>
        <w:t>3 tỷ</w:t>
      </w:r>
    </w:p>
    <w:p w:rsidR="00E82126" w:rsidRPr="004206F1" w:rsidRDefault="00E82126" w:rsidP="00E82126">
      <w:pPr>
        <w:pStyle w:val="ListParagraph"/>
        <w:numPr>
          <w:ilvl w:val="0"/>
          <w:numId w:val="7"/>
        </w:numPr>
        <w:tabs>
          <w:tab w:val="left" w:pos="8080"/>
        </w:tabs>
        <w:spacing w:line="312" w:lineRule="auto"/>
        <w:ind w:left="1134" w:hanging="567"/>
        <w:jc w:val="both"/>
        <w:rPr>
          <w:rFonts w:eastAsia="Arial Unicode MS"/>
          <w:sz w:val="26"/>
          <w:szCs w:val="26"/>
        </w:rPr>
      </w:pPr>
      <w:r w:rsidRPr="004206F1">
        <w:rPr>
          <w:rFonts w:eastAsia="Arial Unicode MS"/>
          <w:sz w:val="26"/>
          <w:szCs w:val="26"/>
        </w:rPr>
        <w:t xml:space="preserve">Mua xe nâng rỗng và xe vận chuyển container:                           </w:t>
      </w:r>
      <w:r w:rsidRPr="004206F1">
        <w:rPr>
          <w:rFonts w:eastAsia="Arial Unicode MS"/>
          <w:sz w:val="26"/>
          <w:szCs w:val="26"/>
        </w:rPr>
        <w:tab/>
        <w:t>15 tỷ</w:t>
      </w:r>
    </w:p>
    <w:p w:rsidR="00E82126" w:rsidRPr="004206F1" w:rsidRDefault="00E82126" w:rsidP="00E82126">
      <w:pPr>
        <w:pStyle w:val="ListParagraph"/>
        <w:numPr>
          <w:ilvl w:val="0"/>
          <w:numId w:val="7"/>
        </w:numPr>
        <w:tabs>
          <w:tab w:val="left" w:pos="8080"/>
        </w:tabs>
        <w:spacing w:line="312" w:lineRule="auto"/>
        <w:ind w:left="1134" w:hanging="567"/>
        <w:jc w:val="both"/>
        <w:rPr>
          <w:rFonts w:eastAsia="Arial Unicode MS"/>
          <w:sz w:val="26"/>
          <w:szCs w:val="26"/>
        </w:rPr>
      </w:pPr>
      <w:r w:rsidRPr="004206F1">
        <w:rPr>
          <w:rFonts w:eastAsia="Arial Unicode MS"/>
          <w:sz w:val="26"/>
          <w:szCs w:val="26"/>
        </w:rPr>
        <w:t xml:space="preserve">Đầu tư bổ sung máy móc phục vụ gia công cơ khí:                        </w:t>
      </w:r>
      <w:r>
        <w:rPr>
          <w:rFonts w:eastAsia="Arial Unicode MS"/>
          <w:sz w:val="26"/>
          <w:szCs w:val="26"/>
        </w:rPr>
        <w:t xml:space="preserve">   </w:t>
      </w:r>
      <w:r w:rsidRPr="004206F1">
        <w:rPr>
          <w:rFonts w:eastAsia="Arial Unicode MS"/>
          <w:sz w:val="26"/>
          <w:szCs w:val="26"/>
        </w:rPr>
        <w:t xml:space="preserve"> 5 tỷ</w:t>
      </w:r>
    </w:p>
    <w:p w:rsidR="00E82126" w:rsidRPr="004206F1" w:rsidRDefault="00E82126" w:rsidP="00E82126">
      <w:pPr>
        <w:pStyle w:val="ListParagraph"/>
        <w:numPr>
          <w:ilvl w:val="0"/>
          <w:numId w:val="7"/>
        </w:numPr>
        <w:spacing w:line="312" w:lineRule="auto"/>
        <w:ind w:left="1134" w:hanging="567"/>
        <w:jc w:val="both"/>
        <w:rPr>
          <w:rFonts w:eastAsia="Arial Unicode MS"/>
          <w:sz w:val="26"/>
          <w:szCs w:val="26"/>
        </w:rPr>
      </w:pPr>
      <w:r w:rsidRPr="004206F1">
        <w:rPr>
          <w:rFonts w:eastAsia="Arial Unicode MS"/>
          <w:sz w:val="26"/>
          <w:szCs w:val="26"/>
        </w:rPr>
        <w:t xml:space="preserve">Phần còn lại bổ sung vào nguốn vốn lưu động:~                   </w:t>
      </w:r>
      <w:r>
        <w:rPr>
          <w:rFonts w:eastAsia="Arial Unicode MS"/>
          <w:sz w:val="26"/>
          <w:szCs w:val="26"/>
        </w:rPr>
        <w:t xml:space="preserve">       </w:t>
      </w:r>
      <w:r w:rsidRPr="004206F1">
        <w:rPr>
          <w:rFonts w:eastAsia="Arial Unicode MS"/>
          <w:sz w:val="26"/>
          <w:szCs w:val="26"/>
        </w:rPr>
        <w:t xml:space="preserve">   </w:t>
      </w:r>
      <w:r>
        <w:rPr>
          <w:rFonts w:eastAsia="Arial Unicode MS"/>
          <w:sz w:val="26"/>
          <w:szCs w:val="26"/>
        </w:rPr>
        <w:t xml:space="preserve">   </w:t>
      </w:r>
      <w:r w:rsidRPr="004206F1">
        <w:rPr>
          <w:rFonts w:eastAsia="Arial Unicode MS"/>
          <w:sz w:val="26"/>
          <w:szCs w:val="26"/>
        </w:rPr>
        <w:t>5,33 tỷ</w:t>
      </w:r>
    </w:p>
    <w:p w:rsidR="00E82126" w:rsidRPr="004206F1" w:rsidRDefault="00E82126" w:rsidP="00E82126">
      <w:pPr>
        <w:numPr>
          <w:ilvl w:val="0"/>
          <w:numId w:val="6"/>
        </w:numPr>
        <w:tabs>
          <w:tab w:val="clear" w:pos="720"/>
          <w:tab w:val="num" w:pos="540"/>
        </w:tabs>
        <w:spacing w:line="312" w:lineRule="auto"/>
        <w:ind w:left="540"/>
        <w:jc w:val="both"/>
        <w:rPr>
          <w:rFonts w:eastAsia="Arial Unicode MS"/>
          <w:b/>
          <w:sz w:val="26"/>
          <w:szCs w:val="26"/>
        </w:rPr>
      </w:pPr>
      <w:r w:rsidRPr="004206F1">
        <w:rPr>
          <w:rFonts w:eastAsia="Arial Unicode MS"/>
          <w:b/>
          <w:sz w:val="26"/>
          <w:szCs w:val="26"/>
        </w:rPr>
        <w:lastRenderedPageBreak/>
        <w:t xml:space="preserve">Lưu ký và niêm yết bổ sung cổ phiếu </w:t>
      </w:r>
    </w:p>
    <w:p w:rsidR="00E82126" w:rsidRPr="004206F1" w:rsidRDefault="00E82126" w:rsidP="00E82126">
      <w:pPr>
        <w:spacing w:line="312" w:lineRule="auto"/>
        <w:ind w:firstLine="630"/>
        <w:jc w:val="both"/>
        <w:rPr>
          <w:rFonts w:eastAsia="Arial Unicode MS"/>
          <w:sz w:val="26"/>
          <w:szCs w:val="26"/>
        </w:rPr>
      </w:pPr>
      <w:r w:rsidRPr="004206F1">
        <w:rPr>
          <w:sz w:val="26"/>
          <w:szCs w:val="26"/>
        </w:rPr>
        <w:t>Đại hội đồng cổ đông</w:t>
      </w:r>
      <w:r w:rsidRPr="004206F1">
        <w:rPr>
          <w:rFonts w:eastAsia="Arial Unicode MS"/>
          <w:sz w:val="26"/>
          <w:szCs w:val="26"/>
        </w:rPr>
        <w:t xml:space="preserve"> thông qua việc lưu ký và niêm yết bổ sung toàn bộ số cổ phiếu phát hành thêm và cổ phiếu trả cổ tức ngay sau khi hoàn thành đợt tăng vốn điều lệ.</w:t>
      </w:r>
    </w:p>
    <w:p w:rsidR="00E82126" w:rsidRPr="004206F1" w:rsidRDefault="00E82126" w:rsidP="00E82126">
      <w:pPr>
        <w:numPr>
          <w:ilvl w:val="0"/>
          <w:numId w:val="5"/>
        </w:numPr>
        <w:tabs>
          <w:tab w:val="clear" w:pos="720"/>
        </w:tabs>
        <w:spacing w:line="312" w:lineRule="auto"/>
        <w:ind w:left="0" w:firstLine="450"/>
        <w:jc w:val="both"/>
        <w:rPr>
          <w:rFonts w:eastAsia="Arial Unicode MS"/>
          <w:sz w:val="26"/>
          <w:szCs w:val="26"/>
        </w:rPr>
      </w:pPr>
      <w:r w:rsidRPr="004206F1">
        <w:rPr>
          <w:rFonts w:eastAsia="Arial Unicode MS"/>
          <w:sz w:val="26"/>
          <w:szCs w:val="26"/>
        </w:rPr>
        <w:t>Đại hội đồng cổ đông cam kết đưa số cổ phiếu của đợt tăng vốn vào lưu ký và niêm yết trên Sở giao dịch chứng khoán Hà Nội ngay sau khi đợt chào bán kết thúc.</w:t>
      </w:r>
    </w:p>
    <w:p w:rsidR="00E82126" w:rsidRPr="004206F1" w:rsidRDefault="00E82126" w:rsidP="00E82126">
      <w:pPr>
        <w:numPr>
          <w:ilvl w:val="0"/>
          <w:numId w:val="5"/>
        </w:numPr>
        <w:tabs>
          <w:tab w:val="clear" w:pos="720"/>
        </w:tabs>
        <w:spacing w:line="312" w:lineRule="auto"/>
        <w:ind w:left="0" w:firstLine="450"/>
        <w:jc w:val="both"/>
        <w:rPr>
          <w:rFonts w:eastAsia="Arial Unicode MS"/>
          <w:sz w:val="26"/>
          <w:szCs w:val="26"/>
        </w:rPr>
      </w:pPr>
      <w:r w:rsidRPr="004206F1">
        <w:rPr>
          <w:rFonts w:eastAsia="Arial Unicode MS"/>
          <w:sz w:val="26"/>
          <w:szCs w:val="26"/>
        </w:rPr>
        <w:t>Đại hội đồng cổ đông ủy quyền cho Hội đồng quản trị chủ động thực hiện các thủ tục liên quan đến việc lưu ký và niêm yết bổ sung số cổ phiếu phát hành thêm và cổ phiếu trả cổ tức trong đợt tăng vốn này.</w:t>
      </w:r>
    </w:p>
    <w:p w:rsidR="00E82126" w:rsidRPr="004206F1" w:rsidRDefault="00E82126" w:rsidP="00E82126">
      <w:pPr>
        <w:numPr>
          <w:ilvl w:val="0"/>
          <w:numId w:val="6"/>
        </w:numPr>
        <w:tabs>
          <w:tab w:val="clear" w:pos="720"/>
          <w:tab w:val="num" w:pos="540"/>
        </w:tabs>
        <w:spacing w:line="312" w:lineRule="auto"/>
        <w:ind w:left="540"/>
        <w:jc w:val="both"/>
        <w:rPr>
          <w:rFonts w:eastAsia="Arial Unicode MS"/>
          <w:b/>
          <w:sz w:val="26"/>
          <w:szCs w:val="26"/>
        </w:rPr>
      </w:pPr>
      <w:r w:rsidRPr="004206F1">
        <w:rPr>
          <w:rFonts w:eastAsia="Arial Unicode MS"/>
          <w:b/>
          <w:sz w:val="26"/>
          <w:szCs w:val="26"/>
        </w:rPr>
        <w:t>Ủy quyền</w:t>
      </w:r>
    </w:p>
    <w:p w:rsidR="00E82126" w:rsidRPr="004206F1" w:rsidRDefault="00E82126" w:rsidP="00E82126">
      <w:pPr>
        <w:spacing w:line="312" w:lineRule="auto"/>
        <w:ind w:firstLine="360"/>
        <w:jc w:val="both"/>
        <w:rPr>
          <w:sz w:val="26"/>
          <w:szCs w:val="26"/>
        </w:rPr>
      </w:pPr>
      <w:r w:rsidRPr="004206F1">
        <w:rPr>
          <w:sz w:val="26"/>
          <w:szCs w:val="26"/>
        </w:rPr>
        <w:t>Đại hội đồng cổ đông  ủy quyền cho Hội đồng quản trị:</w:t>
      </w:r>
    </w:p>
    <w:p w:rsidR="00E82126" w:rsidRPr="004206F1" w:rsidRDefault="00E82126" w:rsidP="00E82126">
      <w:pPr>
        <w:pStyle w:val="Default"/>
        <w:numPr>
          <w:ilvl w:val="0"/>
          <w:numId w:val="5"/>
        </w:numPr>
        <w:tabs>
          <w:tab w:val="left" w:pos="3420"/>
        </w:tabs>
        <w:spacing w:line="312" w:lineRule="auto"/>
        <w:ind w:left="0" w:firstLine="360"/>
        <w:jc w:val="both"/>
        <w:rPr>
          <w:sz w:val="26"/>
          <w:szCs w:val="26"/>
        </w:rPr>
      </w:pPr>
      <w:r w:rsidRPr="004206F1">
        <w:rPr>
          <w:sz w:val="26"/>
          <w:szCs w:val="26"/>
        </w:rPr>
        <w:t>Chủ động thực hiện các thủ tục cần thiết để đăng ký chào bán cổ phiếu với Ủy ban chứng khoán nhà nước và các cơ quan có liên quan.</w:t>
      </w:r>
    </w:p>
    <w:p w:rsidR="00E82126" w:rsidRPr="004206F1" w:rsidRDefault="00E82126" w:rsidP="00E82126">
      <w:pPr>
        <w:pStyle w:val="Default"/>
        <w:numPr>
          <w:ilvl w:val="0"/>
          <w:numId w:val="5"/>
        </w:numPr>
        <w:tabs>
          <w:tab w:val="left" w:pos="3420"/>
        </w:tabs>
        <w:spacing w:line="312" w:lineRule="auto"/>
        <w:ind w:left="0" w:firstLine="360"/>
        <w:jc w:val="both"/>
        <w:rPr>
          <w:sz w:val="26"/>
          <w:szCs w:val="26"/>
        </w:rPr>
      </w:pPr>
      <w:r w:rsidRPr="004206F1">
        <w:rPr>
          <w:sz w:val="26"/>
          <w:szCs w:val="26"/>
        </w:rPr>
        <w:t>Điều chỉnh Vốn cổ phần trong Điều lệ công ty và hoàn thiện các thủ tục thay đổi Giấy đăng ký kinh doanh.</w:t>
      </w:r>
    </w:p>
    <w:p w:rsidR="00E82126" w:rsidRPr="004206F1" w:rsidRDefault="00E82126" w:rsidP="00E82126">
      <w:pPr>
        <w:pStyle w:val="Default"/>
        <w:numPr>
          <w:ilvl w:val="0"/>
          <w:numId w:val="5"/>
        </w:numPr>
        <w:tabs>
          <w:tab w:val="left" w:pos="3420"/>
        </w:tabs>
        <w:spacing w:line="312" w:lineRule="auto"/>
        <w:ind w:left="0" w:firstLine="360"/>
        <w:jc w:val="both"/>
        <w:rPr>
          <w:rFonts w:eastAsia="Arial Unicode MS"/>
          <w:sz w:val="26"/>
          <w:szCs w:val="26"/>
        </w:rPr>
      </w:pPr>
      <w:r w:rsidRPr="004206F1">
        <w:rPr>
          <w:color w:val="auto"/>
          <w:sz w:val="26"/>
          <w:szCs w:val="26"/>
        </w:rPr>
        <w:t>Chủ</w:t>
      </w:r>
      <w:r w:rsidRPr="004206F1">
        <w:rPr>
          <w:sz w:val="26"/>
          <w:szCs w:val="26"/>
        </w:rPr>
        <w:t xml:space="preserve"> động điều chỉnh phương án xử lý số cổ phiếu lẻ, số cổ phần không phân phối hết </w:t>
      </w:r>
      <w:proofErr w:type="gramStart"/>
      <w:r w:rsidRPr="004206F1">
        <w:rPr>
          <w:sz w:val="26"/>
          <w:szCs w:val="26"/>
        </w:rPr>
        <w:t>theo</w:t>
      </w:r>
      <w:proofErr w:type="gramEnd"/>
      <w:r w:rsidRPr="004206F1">
        <w:rPr>
          <w:sz w:val="26"/>
          <w:szCs w:val="26"/>
        </w:rPr>
        <w:t xml:space="preserve"> hướng đảm bảo quyền lợi cho tất cả cổ đông và theo yêu cầu của Ủy ban chứng khoán nhà nước và các cơ quan có liên quan</w:t>
      </w:r>
      <w:r w:rsidRPr="004206F1" w:rsidDel="00932EA1">
        <w:rPr>
          <w:sz w:val="26"/>
          <w:szCs w:val="26"/>
        </w:rPr>
        <w:t xml:space="preserve"> </w:t>
      </w:r>
      <w:r w:rsidRPr="004206F1">
        <w:rPr>
          <w:sz w:val="26"/>
          <w:szCs w:val="26"/>
        </w:rPr>
        <w:t>theo quy định của pháp luật.</w:t>
      </w:r>
    </w:p>
    <w:p w:rsidR="00E82126" w:rsidRPr="004206F1" w:rsidRDefault="00E82126" w:rsidP="00E82126">
      <w:pPr>
        <w:pStyle w:val="Default"/>
        <w:numPr>
          <w:ilvl w:val="0"/>
          <w:numId w:val="5"/>
        </w:numPr>
        <w:tabs>
          <w:tab w:val="left" w:pos="3420"/>
        </w:tabs>
        <w:spacing w:line="312" w:lineRule="auto"/>
        <w:ind w:left="0" w:firstLine="360"/>
        <w:jc w:val="both"/>
        <w:rPr>
          <w:rFonts w:eastAsia="Arial Unicode MS"/>
          <w:sz w:val="26"/>
          <w:szCs w:val="26"/>
        </w:rPr>
      </w:pPr>
      <w:r w:rsidRPr="004206F1">
        <w:rPr>
          <w:color w:val="auto"/>
          <w:sz w:val="26"/>
          <w:szCs w:val="26"/>
        </w:rPr>
        <w:t xml:space="preserve">Điều chỉnh phương án sử dụng vốn </w:t>
      </w:r>
      <w:proofErr w:type="gramStart"/>
      <w:r w:rsidRPr="004206F1">
        <w:rPr>
          <w:color w:val="auto"/>
          <w:sz w:val="26"/>
          <w:szCs w:val="26"/>
        </w:rPr>
        <w:t>thu</w:t>
      </w:r>
      <w:proofErr w:type="gramEnd"/>
      <w:r w:rsidRPr="004206F1">
        <w:rPr>
          <w:color w:val="auto"/>
          <w:sz w:val="26"/>
          <w:szCs w:val="26"/>
        </w:rPr>
        <w:t xml:space="preserve"> được từ đợt chào bán cho phù hợp với tình hình sản xuất kinh doanh thực tế của Doanh nghiệp.</w:t>
      </w:r>
    </w:p>
    <w:p w:rsidR="00AA40D8" w:rsidRPr="00E82126" w:rsidRDefault="00AA40D8" w:rsidP="00E82126">
      <w:pPr>
        <w:pStyle w:val="ListParagraph"/>
        <w:numPr>
          <w:ilvl w:val="0"/>
          <w:numId w:val="10"/>
        </w:numPr>
        <w:spacing w:line="340" w:lineRule="exact"/>
        <w:jc w:val="both"/>
        <w:rPr>
          <w:sz w:val="26"/>
          <w:szCs w:val="26"/>
          <w:lang w:val="sv-SE"/>
        </w:rPr>
      </w:pPr>
      <w:r w:rsidRPr="00E82126">
        <w:rPr>
          <w:sz w:val="26"/>
          <w:szCs w:val="26"/>
          <w:lang w:val="sv-SE"/>
        </w:rPr>
        <w:t xml:space="preserve">Tỷ lệ tán thành: </w:t>
      </w:r>
      <w:r w:rsidRPr="00E82126">
        <w:rPr>
          <w:sz w:val="26"/>
          <w:szCs w:val="26"/>
          <w:lang w:val="sv-SE"/>
        </w:rPr>
        <w:tab/>
      </w:r>
      <w:r w:rsidRPr="00E82126">
        <w:rPr>
          <w:sz w:val="26"/>
          <w:szCs w:val="26"/>
          <w:lang w:val="sv-SE"/>
        </w:rPr>
        <w:tab/>
        <w:t>100%</w:t>
      </w:r>
      <w:r w:rsidRPr="00E82126">
        <w:rPr>
          <w:sz w:val="26"/>
          <w:szCs w:val="26"/>
          <w:lang w:val="sv-SE"/>
        </w:rPr>
        <w:tab/>
        <w:t>cổ phần có quyền biểu quyết;</w:t>
      </w:r>
    </w:p>
    <w:p w:rsidR="00AA40D8" w:rsidRPr="00423F32" w:rsidRDefault="00AA40D8" w:rsidP="00AA40D8">
      <w:pPr>
        <w:pStyle w:val="ListParagraph"/>
        <w:numPr>
          <w:ilvl w:val="0"/>
          <w:numId w:val="2"/>
        </w:numPr>
        <w:spacing w:before="60" w:line="340" w:lineRule="exact"/>
        <w:jc w:val="both"/>
        <w:rPr>
          <w:sz w:val="26"/>
          <w:szCs w:val="26"/>
          <w:lang w:val="sv-SE" w:eastAsia="vi-VN"/>
        </w:rPr>
      </w:pPr>
      <w:r w:rsidRPr="00423F32">
        <w:rPr>
          <w:sz w:val="26"/>
          <w:szCs w:val="26"/>
          <w:lang w:val="sv-SE" w:eastAsia="vi-VN"/>
        </w:rPr>
        <w:t xml:space="preserve">Tỷ lệ </w:t>
      </w:r>
      <w:r w:rsidRPr="00423F32">
        <w:rPr>
          <w:sz w:val="26"/>
          <w:szCs w:val="26"/>
          <w:lang w:val="vi-VN" w:eastAsia="vi-VN"/>
        </w:rPr>
        <w:t xml:space="preserve">không </w:t>
      </w:r>
      <w:r>
        <w:rPr>
          <w:sz w:val="26"/>
          <w:szCs w:val="26"/>
          <w:lang w:eastAsia="vi-VN"/>
        </w:rPr>
        <w:t>tán thành</w:t>
      </w:r>
      <w:r w:rsidRPr="00423F32">
        <w:rPr>
          <w:sz w:val="26"/>
          <w:szCs w:val="26"/>
          <w:lang w:val="sv-SE" w:eastAsia="vi-VN"/>
        </w:rPr>
        <w:t xml:space="preserve">: </w:t>
      </w:r>
      <w:r w:rsidRPr="00423F32">
        <w:rPr>
          <w:sz w:val="26"/>
          <w:szCs w:val="26"/>
          <w:lang w:val="sv-SE" w:eastAsia="vi-VN"/>
        </w:rPr>
        <w:tab/>
        <w:t>0%</w:t>
      </w:r>
      <w:r w:rsidRPr="00423F32">
        <w:rPr>
          <w:sz w:val="26"/>
          <w:szCs w:val="26"/>
          <w:lang w:val="sv-SE" w:eastAsia="vi-VN"/>
        </w:rPr>
        <w:tab/>
        <w:t>cổ phần có quyền biểu quyết;</w:t>
      </w:r>
    </w:p>
    <w:p w:rsidR="00AA40D8" w:rsidRPr="00423F32" w:rsidRDefault="00AA40D8" w:rsidP="00AA40D8">
      <w:pPr>
        <w:pStyle w:val="ListParagraph"/>
        <w:numPr>
          <w:ilvl w:val="0"/>
          <w:numId w:val="2"/>
        </w:numPr>
        <w:spacing w:before="60" w:line="340" w:lineRule="exact"/>
        <w:jc w:val="both"/>
        <w:rPr>
          <w:sz w:val="26"/>
          <w:szCs w:val="26"/>
          <w:lang w:val="sv-SE" w:eastAsia="vi-VN"/>
        </w:rPr>
      </w:pPr>
      <w:r w:rsidRPr="00423F32">
        <w:rPr>
          <w:sz w:val="26"/>
          <w:szCs w:val="26"/>
          <w:lang w:val="sv-SE" w:eastAsia="vi-VN"/>
        </w:rPr>
        <w:t xml:space="preserve">Tỷ lệ không có ý kiến: </w:t>
      </w:r>
      <w:r w:rsidRPr="00423F32">
        <w:rPr>
          <w:sz w:val="26"/>
          <w:szCs w:val="26"/>
          <w:lang w:val="sv-SE" w:eastAsia="vi-VN"/>
        </w:rPr>
        <w:tab/>
        <w:t>0%</w:t>
      </w:r>
      <w:r w:rsidRPr="00423F32">
        <w:rPr>
          <w:sz w:val="26"/>
          <w:szCs w:val="26"/>
          <w:lang w:val="sv-SE" w:eastAsia="vi-VN"/>
        </w:rPr>
        <w:tab/>
        <w:t>cổ phần có quyền biểu quyết</w:t>
      </w:r>
      <w:r w:rsidRPr="00423F32">
        <w:rPr>
          <w:sz w:val="26"/>
          <w:szCs w:val="26"/>
          <w:lang w:val="sv-SE"/>
        </w:rPr>
        <w:t>.</w:t>
      </w:r>
    </w:p>
    <w:p w:rsidR="00E82126" w:rsidRDefault="00E82126" w:rsidP="006247EB">
      <w:pPr>
        <w:spacing w:line="340" w:lineRule="exact"/>
        <w:jc w:val="both"/>
        <w:rPr>
          <w:sz w:val="26"/>
          <w:szCs w:val="26"/>
          <w:lang w:val="sv-SE"/>
        </w:rPr>
      </w:pPr>
    </w:p>
    <w:p w:rsidR="006247EB" w:rsidRDefault="003F7F83" w:rsidP="006247EB">
      <w:pPr>
        <w:spacing w:line="340" w:lineRule="exact"/>
        <w:jc w:val="both"/>
        <w:rPr>
          <w:sz w:val="26"/>
          <w:szCs w:val="26"/>
          <w:lang w:val="en-US"/>
        </w:rPr>
      </w:pPr>
      <w:r w:rsidRPr="003F7F83">
        <w:rPr>
          <w:sz w:val="26"/>
          <w:szCs w:val="26"/>
          <w:lang w:val="sv-SE"/>
        </w:rPr>
        <w:t>VII</w:t>
      </w:r>
      <w:r w:rsidR="00AA40D8" w:rsidRPr="00423F32">
        <w:rPr>
          <w:b/>
          <w:sz w:val="26"/>
          <w:szCs w:val="26"/>
          <w:lang w:val="sv-SE"/>
        </w:rPr>
        <w:t>.</w:t>
      </w:r>
      <w:r w:rsidR="00AA40D8" w:rsidRPr="00393283">
        <w:rPr>
          <w:lang w:val="sv-SE"/>
        </w:rPr>
        <w:t xml:space="preserve"> </w:t>
      </w:r>
      <w:r w:rsidR="00AA40D8" w:rsidRPr="00290B12">
        <w:rPr>
          <w:sz w:val="26"/>
          <w:szCs w:val="26"/>
          <w:lang w:val="sv-SE"/>
        </w:rPr>
        <w:t xml:space="preserve">Thông qua việc </w:t>
      </w:r>
      <w:r w:rsidR="006247EB">
        <w:rPr>
          <w:sz w:val="26"/>
          <w:szCs w:val="26"/>
          <w:lang w:val="sv-SE"/>
        </w:rPr>
        <w:t xml:space="preserve">sửa đổi, bổ sung điều lệ Công ty phù hợp với quy định của Luật Doanh nghiệp 2014 </w:t>
      </w:r>
      <w:r w:rsidR="006247EB" w:rsidRPr="00825DB4">
        <w:rPr>
          <w:sz w:val="26"/>
          <w:szCs w:val="26"/>
        </w:rPr>
        <w:t>số 6</w:t>
      </w:r>
      <w:r w:rsidR="006247EB">
        <w:rPr>
          <w:sz w:val="26"/>
          <w:szCs w:val="26"/>
        </w:rPr>
        <w:t>8</w:t>
      </w:r>
      <w:r w:rsidR="006247EB" w:rsidRPr="00825DB4">
        <w:rPr>
          <w:sz w:val="26"/>
          <w:szCs w:val="26"/>
        </w:rPr>
        <w:t>/2</w:t>
      </w:r>
      <w:r w:rsidR="006247EB">
        <w:rPr>
          <w:sz w:val="26"/>
          <w:szCs w:val="26"/>
        </w:rPr>
        <w:t>014</w:t>
      </w:r>
      <w:r w:rsidR="006247EB" w:rsidRPr="00825DB4">
        <w:rPr>
          <w:sz w:val="26"/>
          <w:szCs w:val="26"/>
        </w:rPr>
        <w:t>/QH1</w:t>
      </w:r>
      <w:r w:rsidR="006247EB">
        <w:rPr>
          <w:sz w:val="26"/>
          <w:szCs w:val="26"/>
        </w:rPr>
        <w:t>3.</w:t>
      </w:r>
    </w:p>
    <w:p w:rsidR="008234F5" w:rsidRDefault="00C9613A" w:rsidP="006247EB">
      <w:pPr>
        <w:spacing w:line="340" w:lineRule="exact"/>
        <w:jc w:val="both"/>
        <w:rPr>
          <w:sz w:val="26"/>
          <w:szCs w:val="26"/>
          <w:lang w:val="en-US"/>
        </w:rPr>
      </w:pPr>
      <w:r>
        <w:rPr>
          <w:sz w:val="26"/>
          <w:szCs w:val="26"/>
          <w:lang w:val="en-US"/>
        </w:rPr>
        <w:t xml:space="preserve">Sửa đổi và bổ sung mục 1 và </w:t>
      </w:r>
      <w:proofErr w:type="gramStart"/>
      <w:r>
        <w:rPr>
          <w:sz w:val="26"/>
          <w:szCs w:val="26"/>
          <w:lang w:val="en-US"/>
        </w:rPr>
        <w:t>2  Điểu</w:t>
      </w:r>
      <w:proofErr w:type="gramEnd"/>
      <w:r>
        <w:rPr>
          <w:sz w:val="26"/>
          <w:szCs w:val="26"/>
          <w:lang w:val="en-US"/>
        </w:rPr>
        <w:t xml:space="preserve"> 18</w:t>
      </w:r>
    </w:p>
    <w:p w:rsidR="00C9613A" w:rsidRDefault="00C9613A" w:rsidP="00C9613A">
      <w:pPr>
        <w:spacing w:line="340" w:lineRule="exact"/>
        <w:jc w:val="both"/>
        <w:rPr>
          <w:sz w:val="26"/>
          <w:szCs w:val="26"/>
          <w:lang w:val="en-US"/>
        </w:rPr>
      </w:pPr>
      <w:r>
        <w:rPr>
          <w:sz w:val="26"/>
          <w:szCs w:val="26"/>
          <w:lang w:val="en-US"/>
        </w:rPr>
        <w:t>Sửa đổi và bổ sung mục 1</w:t>
      </w:r>
      <w:proofErr w:type="gramStart"/>
      <w:r>
        <w:rPr>
          <w:sz w:val="26"/>
          <w:szCs w:val="26"/>
          <w:lang w:val="en-US"/>
        </w:rPr>
        <w:t>,2</w:t>
      </w:r>
      <w:proofErr w:type="gramEnd"/>
      <w:r>
        <w:rPr>
          <w:sz w:val="26"/>
          <w:szCs w:val="26"/>
          <w:lang w:val="en-US"/>
        </w:rPr>
        <w:t xml:space="preserve"> và 3 Điểu 20</w:t>
      </w:r>
    </w:p>
    <w:p w:rsidR="00C9613A" w:rsidRDefault="00C9613A" w:rsidP="006247EB">
      <w:pPr>
        <w:spacing w:line="340" w:lineRule="exact"/>
        <w:jc w:val="both"/>
        <w:rPr>
          <w:sz w:val="26"/>
          <w:szCs w:val="26"/>
          <w:lang w:val="en-US"/>
        </w:rPr>
      </w:pPr>
      <w:r>
        <w:rPr>
          <w:sz w:val="26"/>
          <w:szCs w:val="26"/>
          <w:lang w:val="en-US"/>
        </w:rPr>
        <w:t>Sửa đổi và bổ sung mục 4</w:t>
      </w:r>
      <w:proofErr w:type="gramStart"/>
      <w:r>
        <w:rPr>
          <w:sz w:val="26"/>
          <w:szCs w:val="26"/>
          <w:lang w:val="en-US"/>
        </w:rPr>
        <w:t>,8</w:t>
      </w:r>
      <w:proofErr w:type="gramEnd"/>
      <w:r>
        <w:rPr>
          <w:sz w:val="26"/>
          <w:szCs w:val="26"/>
          <w:lang w:val="en-US"/>
        </w:rPr>
        <w:t xml:space="preserve"> Điều 21</w:t>
      </w:r>
    </w:p>
    <w:p w:rsidR="00C9613A" w:rsidRDefault="00C9613A" w:rsidP="00C9613A">
      <w:pPr>
        <w:spacing w:line="340" w:lineRule="exact"/>
        <w:jc w:val="both"/>
        <w:rPr>
          <w:sz w:val="26"/>
          <w:szCs w:val="26"/>
          <w:lang w:val="en-US"/>
        </w:rPr>
      </w:pPr>
      <w:r>
        <w:rPr>
          <w:sz w:val="26"/>
          <w:szCs w:val="26"/>
          <w:lang w:val="en-US"/>
        </w:rPr>
        <w:t>Sửa đổi và bổ sung Điều 22</w:t>
      </w:r>
    </w:p>
    <w:p w:rsidR="00C9613A" w:rsidRDefault="00C9613A" w:rsidP="00C9613A">
      <w:pPr>
        <w:spacing w:line="340" w:lineRule="exact"/>
        <w:jc w:val="both"/>
        <w:rPr>
          <w:sz w:val="26"/>
          <w:szCs w:val="26"/>
          <w:lang w:val="en-US"/>
        </w:rPr>
      </w:pPr>
      <w:r>
        <w:rPr>
          <w:sz w:val="26"/>
          <w:szCs w:val="26"/>
          <w:lang w:val="en-US"/>
        </w:rPr>
        <w:t>Sửa đổi và bổ sung mục 1 Điều 56.</w:t>
      </w:r>
    </w:p>
    <w:p w:rsidR="00AA40D8" w:rsidRPr="00423F32" w:rsidRDefault="00AA40D8" w:rsidP="00AA40D8">
      <w:pPr>
        <w:pStyle w:val="ListParagraph"/>
        <w:numPr>
          <w:ilvl w:val="0"/>
          <w:numId w:val="2"/>
        </w:numPr>
        <w:spacing w:before="60" w:line="340" w:lineRule="exact"/>
        <w:jc w:val="both"/>
        <w:rPr>
          <w:sz w:val="26"/>
          <w:szCs w:val="26"/>
          <w:lang w:val="sv-SE" w:eastAsia="vi-VN"/>
        </w:rPr>
      </w:pPr>
      <w:r w:rsidRPr="00423F32">
        <w:rPr>
          <w:sz w:val="26"/>
          <w:szCs w:val="26"/>
          <w:lang w:val="sv-SE" w:eastAsia="vi-VN"/>
        </w:rPr>
        <w:t xml:space="preserve">Tỷ lệ tán thành: </w:t>
      </w:r>
      <w:r w:rsidRPr="00423F32">
        <w:rPr>
          <w:sz w:val="26"/>
          <w:szCs w:val="26"/>
          <w:lang w:val="sv-SE" w:eastAsia="vi-VN"/>
        </w:rPr>
        <w:tab/>
      </w:r>
      <w:r w:rsidRPr="00423F32">
        <w:rPr>
          <w:sz w:val="26"/>
          <w:szCs w:val="26"/>
          <w:lang w:val="sv-SE" w:eastAsia="vi-VN"/>
        </w:rPr>
        <w:tab/>
        <w:t>100%</w:t>
      </w:r>
      <w:r w:rsidRPr="00423F32">
        <w:rPr>
          <w:sz w:val="26"/>
          <w:szCs w:val="26"/>
          <w:lang w:val="sv-SE" w:eastAsia="vi-VN"/>
        </w:rPr>
        <w:tab/>
        <w:t>cổ phần có quyền biểu quyết;</w:t>
      </w:r>
    </w:p>
    <w:p w:rsidR="00AA40D8" w:rsidRPr="00423F32" w:rsidRDefault="00AA40D8" w:rsidP="00AA40D8">
      <w:pPr>
        <w:pStyle w:val="ListParagraph"/>
        <w:numPr>
          <w:ilvl w:val="0"/>
          <w:numId w:val="2"/>
        </w:numPr>
        <w:spacing w:before="60" w:line="340" w:lineRule="exact"/>
        <w:jc w:val="both"/>
        <w:rPr>
          <w:sz w:val="26"/>
          <w:szCs w:val="26"/>
          <w:lang w:val="sv-SE" w:eastAsia="vi-VN"/>
        </w:rPr>
      </w:pPr>
      <w:r w:rsidRPr="00423F32">
        <w:rPr>
          <w:sz w:val="26"/>
          <w:szCs w:val="26"/>
          <w:lang w:val="sv-SE" w:eastAsia="vi-VN"/>
        </w:rPr>
        <w:t xml:space="preserve">Tỷ lệ </w:t>
      </w:r>
      <w:r w:rsidRPr="00423F32">
        <w:rPr>
          <w:sz w:val="26"/>
          <w:szCs w:val="26"/>
          <w:lang w:val="vi-VN" w:eastAsia="vi-VN"/>
        </w:rPr>
        <w:t xml:space="preserve">không </w:t>
      </w:r>
      <w:r>
        <w:rPr>
          <w:sz w:val="26"/>
          <w:szCs w:val="26"/>
          <w:lang w:eastAsia="vi-VN"/>
        </w:rPr>
        <w:t>tán thành</w:t>
      </w:r>
      <w:r w:rsidRPr="00423F32">
        <w:rPr>
          <w:sz w:val="26"/>
          <w:szCs w:val="26"/>
          <w:lang w:val="sv-SE" w:eastAsia="vi-VN"/>
        </w:rPr>
        <w:t xml:space="preserve">: </w:t>
      </w:r>
      <w:r w:rsidRPr="00423F32">
        <w:rPr>
          <w:sz w:val="26"/>
          <w:szCs w:val="26"/>
          <w:lang w:val="sv-SE" w:eastAsia="vi-VN"/>
        </w:rPr>
        <w:tab/>
        <w:t>0%</w:t>
      </w:r>
      <w:r w:rsidRPr="00423F32">
        <w:rPr>
          <w:sz w:val="26"/>
          <w:szCs w:val="26"/>
          <w:lang w:val="sv-SE" w:eastAsia="vi-VN"/>
        </w:rPr>
        <w:tab/>
        <w:t>cổ phần có quyền biểu quyết;</w:t>
      </w:r>
    </w:p>
    <w:p w:rsidR="00AA40D8" w:rsidRPr="00423F32" w:rsidRDefault="00AA40D8" w:rsidP="00AA40D8">
      <w:pPr>
        <w:pStyle w:val="ListParagraph"/>
        <w:numPr>
          <w:ilvl w:val="0"/>
          <w:numId w:val="2"/>
        </w:numPr>
        <w:spacing w:before="60" w:line="340" w:lineRule="exact"/>
        <w:jc w:val="both"/>
        <w:rPr>
          <w:sz w:val="26"/>
          <w:szCs w:val="26"/>
          <w:lang w:val="sv-SE" w:eastAsia="vi-VN"/>
        </w:rPr>
      </w:pPr>
      <w:r w:rsidRPr="00423F32">
        <w:rPr>
          <w:sz w:val="26"/>
          <w:szCs w:val="26"/>
          <w:lang w:val="sv-SE" w:eastAsia="vi-VN"/>
        </w:rPr>
        <w:t xml:space="preserve">Tỷ lệ không có ý kiến: </w:t>
      </w:r>
      <w:r w:rsidRPr="00423F32">
        <w:rPr>
          <w:sz w:val="26"/>
          <w:szCs w:val="26"/>
          <w:lang w:val="sv-SE" w:eastAsia="vi-VN"/>
        </w:rPr>
        <w:tab/>
        <w:t>0%</w:t>
      </w:r>
      <w:r w:rsidRPr="00423F32">
        <w:rPr>
          <w:sz w:val="26"/>
          <w:szCs w:val="26"/>
          <w:lang w:val="sv-SE" w:eastAsia="vi-VN"/>
        </w:rPr>
        <w:tab/>
        <w:t>cổ phần có quyền biểu quyết</w:t>
      </w:r>
      <w:r w:rsidRPr="00423F32">
        <w:rPr>
          <w:sz w:val="26"/>
          <w:szCs w:val="26"/>
          <w:lang w:val="sv-SE"/>
        </w:rPr>
        <w:t>.</w:t>
      </w:r>
    </w:p>
    <w:p w:rsidR="00AA40D8" w:rsidRPr="00B80319" w:rsidRDefault="003F7F83" w:rsidP="00AA40D8">
      <w:pPr>
        <w:spacing w:line="340" w:lineRule="exact"/>
        <w:jc w:val="both"/>
        <w:rPr>
          <w:bCs/>
          <w:sz w:val="26"/>
          <w:szCs w:val="26"/>
          <w:lang w:val="sv-SE"/>
        </w:rPr>
      </w:pPr>
      <w:r>
        <w:rPr>
          <w:sz w:val="26"/>
          <w:szCs w:val="26"/>
          <w:lang w:val="sv-SE"/>
        </w:rPr>
        <w:t>VIII</w:t>
      </w:r>
      <w:r w:rsidR="00AA40D8" w:rsidRPr="00423F32">
        <w:rPr>
          <w:sz w:val="26"/>
          <w:szCs w:val="26"/>
          <w:lang w:val="sv-SE"/>
        </w:rPr>
        <w:t xml:space="preserve">. </w:t>
      </w:r>
      <w:r w:rsidR="00AA40D8" w:rsidRPr="00B80319">
        <w:rPr>
          <w:bCs/>
          <w:sz w:val="26"/>
          <w:szCs w:val="26"/>
          <w:lang w:val="sv-SE"/>
        </w:rPr>
        <w:t xml:space="preserve">Thông qua </w:t>
      </w:r>
      <w:r w:rsidR="006247EB">
        <w:rPr>
          <w:sz w:val="26"/>
          <w:szCs w:val="26"/>
          <w:lang w:val="sv-SE"/>
        </w:rPr>
        <w:t>kế hoạch đầu tư phát triển sản xuất kinh doanh của Công ty mà Hội đồng quản trị đã trình Đại hội</w:t>
      </w:r>
    </w:p>
    <w:p w:rsidR="00AA40D8" w:rsidRPr="00423F32" w:rsidRDefault="00AA40D8" w:rsidP="00AA40D8">
      <w:pPr>
        <w:pStyle w:val="ListParagraph"/>
        <w:numPr>
          <w:ilvl w:val="0"/>
          <w:numId w:val="2"/>
        </w:numPr>
        <w:spacing w:before="60" w:line="340" w:lineRule="exact"/>
        <w:jc w:val="both"/>
        <w:rPr>
          <w:sz w:val="26"/>
          <w:szCs w:val="26"/>
          <w:lang w:val="sv-SE" w:eastAsia="vi-VN"/>
        </w:rPr>
      </w:pPr>
      <w:r w:rsidRPr="00423F32">
        <w:rPr>
          <w:sz w:val="26"/>
          <w:szCs w:val="26"/>
          <w:lang w:val="sv-SE" w:eastAsia="vi-VN"/>
        </w:rPr>
        <w:t xml:space="preserve">Tỷ lệ tán thành: </w:t>
      </w:r>
      <w:r w:rsidRPr="00423F32">
        <w:rPr>
          <w:sz w:val="26"/>
          <w:szCs w:val="26"/>
          <w:lang w:val="sv-SE" w:eastAsia="vi-VN"/>
        </w:rPr>
        <w:tab/>
      </w:r>
      <w:r w:rsidRPr="00423F32">
        <w:rPr>
          <w:sz w:val="26"/>
          <w:szCs w:val="26"/>
          <w:lang w:val="sv-SE" w:eastAsia="vi-VN"/>
        </w:rPr>
        <w:tab/>
        <w:t>100%</w:t>
      </w:r>
      <w:r w:rsidRPr="00423F32">
        <w:rPr>
          <w:sz w:val="26"/>
          <w:szCs w:val="26"/>
          <w:lang w:val="sv-SE" w:eastAsia="vi-VN"/>
        </w:rPr>
        <w:tab/>
        <w:t>cổ phần có quyền biểu quyết;</w:t>
      </w:r>
    </w:p>
    <w:p w:rsidR="00AA40D8" w:rsidRPr="00423F32" w:rsidRDefault="00AA40D8" w:rsidP="00AA40D8">
      <w:pPr>
        <w:pStyle w:val="ListParagraph"/>
        <w:numPr>
          <w:ilvl w:val="0"/>
          <w:numId w:val="2"/>
        </w:numPr>
        <w:spacing w:before="60" w:line="340" w:lineRule="exact"/>
        <w:jc w:val="both"/>
        <w:rPr>
          <w:sz w:val="26"/>
          <w:szCs w:val="26"/>
          <w:lang w:val="sv-SE" w:eastAsia="vi-VN"/>
        </w:rPr>
      </w:pPr>
      <w:r w:rsidRPr="00423F32">
        <w:rPr>
          <w:sz w:val="26"/>
          <w:szCs w:val="26"/>
          <w:lang w:val="sv-SE" w:eastAsia="vi-VN"/>
        </w:rPr>
        <w:t xml:space="preserve">Tỷ lệ </w:t>
      </w:r>
      <w:r w:rsidRPr="00423F32">
        <w:rPr>
          <w:sz w:val="26"/>
          <w:szCs w:val="26"/>
          <w:lang w:val="vi-VN" w:eastAsia="vi-VN"/>
        </w:rPr>
        <w:t xml:space="preserve">không </w:t>
      </w:r>
      <w:r>
        <w:rPr>
          <w:sz w:val="26"/>
          <w:szCs w:val="26"/>
          <w:lang w:eastAsia="vi-VN"/>
        </w:rPr>
        <w:t>tán thành</w:t>
      </w:r>
      <w:r w:rsidRPr="00423F32">
        <w:rPr>
          <w:sz w:val="26"/>
          <w:szCs w:val="26"/>
          <w:lang w:val="sv-SE" w:eastAsia="vi-VN"/>
        </w:rPr>
        <w:t xml:space="preserve">: </w:t>
      </w:r>
      <w:r w:rsidRPr="00423F32">
        <w:rPr>
          <w:sz w:val="26"/>
          <w:szCs w:val="26"/>
          <w:lang w:val="sv-SE" w:eastAsia="vi-VN"/>
        </w:rPr>
        <w:tab/>
        <w:t>0%</w:t>
      </w:r>
      <w:r w:rsidRPr="00423F32">
        <w:rPr>
          <w:sz w:val="26"/>
          <w:szCs w:val="26"/>
          <w:lang w:val="sv-SE" w:eastAsia="vi-VN"/>
        </w:rPr>
        <w:tab/>
        <w:t>cổ phần có quyền biểu quyết;</w:t>
      </w:r>
    </w:p>
    <w:p w:rsidR="00AA40D8" w:rsidRPr="00423F32" w:rsidRDefault="00AA40D8" w:rsidP="00AA40D8">
      <w:pPr>
        <w:pStyle w:val="ListParagraph"/>
        <w:spacing w:before="60" w:line="340" w:lineRule="exact"/>
        <w:ind w:left="0"/>
        <w:jc w:val="both"/>
        <w:rPr>
          <w:sz w:val="26"/>
          <w:szCs w:val="26"/>
          <w:lang w:val="sv-SE" w:eastAsia="vi-VN"/>
        </w:rPr>
      </w:pPr>
      <w:r>
        <w:rPr>
          <w:sz w:val="26"/>
          <w:szCs w:val="26"/>
          <w:lang w:val="sv-SE" w:eastAsia="vi-VN"/>
        </w:rPr>
        <w:t xml:space="preserve">*    </w:t>
      </w:r>
      <w:r w:rsidRPr="00423F32">
        <w:rPr>
          <w:sz w:val="26"/>
          <w:szCs w:val="26"/>
          <w:lang w:val="sv-SE" w:eastAsia="vi-VN"/>
        </w:rPr>
        <w:t xml:space="preserve">Tỷ lệ không có ý kiến: </w:t>
      </w:r>
      <w:r w:rsidRPr="00423F32">
        <w:rPr>
          <w:sz w:val="26"/>
          <w:szCs w:val="26"/>
          <w:lang w:val="sv-SE" w:eastAsia="vi-VN"/>
        </w:rPr>
        <w:tab/>
        <w:t>0%</w:t>
      </w:r>
      <w:r w:rsidRPr="00423F32">
        <w:rPr>
          <w:sz w:val="26"/>
          <w:szCs w:val="26"/>
          <w:lang w:val="sv-SE" w:eastAsia="vi-VN"/>
        </w:rPr>
        <w:tab/>
        <w:t>cổ phần có quyền biểu quyết</w:t>
      </w:r>
    </w:p>
    <w:p w:rsidR="00AA40D8" w:rsidRPr="00E81848" w:rsidRDefault="00AA40D8" w:rsidP="00E81848">
      <w:pPr>
        <w:spacing w:before="60" w:line="340" w:lineRule="exact"/>
        <w:jc w:val="both"/>
        <w:rPr>
          <w:bCs/>
          <w:sz w:val="26"/>
          <w:szCs w:val="26"/>
          <w:lang w:val="sv-SE"/>
        </w:rPr>
      </w:pPr>
      <w:r w:rsidRPr="00E81848">
        <w:rPr>
          <w:bCs/>
          <w:sz w:val="26"/>
          <w:szCs w:val="26"/>
          <w:lang w:val="sv-SE"/>
        </w:rPr>
        <w:lastRenderedPageBreak/>
        <w:t>Uỷ quyền cho Hội đồng quản trị thực hiện các công việc cần thiết để triển khai các nội dung quyết định nêu trên và báo cáo kết quả trong các kỳ họp Đại hội đồng cổ đông tiếp theo.</w:t>
      </w:r>
    </w:p>
    <w:p w:rsidR="00AA40D8" w:rsidRDefault="00AA40D8" w:rsidP="00AA40D8">
      <w:pPr>
        <w:pStyle w:val="ListParagraph"/>
        <w:spacing w:before="60" w:line="340" w:lineRule="exact"/>
        <w:ind w:left="360"/>
        <w:jc w:val="both"/>
        <w:rPr>
          <w:sz w:val="26"/>
          <w:szCs w:val="26"/>
          <w:lang w:val="sv-SE" w:eastAsia="vi-VN"/>
        </w:rPr>
      </w:pPr>
    </w:p>
    <w:p w:rsidR="00AA40D8" w:rsidRPr="00423F32" w:rsidRDefault="00AA40D8" w:rsidP="00AA40D8">
      <w:pPr>
        <w:spacing w:before="60" w:line="360" w:lineRule="auto"/>
        <w:jc w:val="both"/>
        <w:rPr>
          <w:sz w:val="26"/>
          <w:szCs w:val="26"/>
          <w:lang w:val="sv-SE"/>
        </w:rPr>
      </w:pPr>
      <w:r w:rsidRPr="00423F32">
        <w:rPr>
          <w:sz w:val="26"/>
          <w:szCs w:val="26"/>
          <w:lang w:val="sv-SE"/>
        </w:rPr>
        <w:t xml:space="preserve">Biên bản Đại hội được đọc và thông qua tại Đại hội trước khi bế mạc cuộc họp, với tỷ lệ nhất trí </w:t>
      </w:r>
      <w:r w:rsidRPr="00E82126">
        <w:rPr>
          <w:sz w:val="26"/>
          <w:szCs w:val="26"/>
          <w:lang w:val="sv-SE"/>
        </w:rPr>
        <w:t>100%</w:t>
      </w:r>
      <w:r w:rsidRPr="00423F32">
        <w:rPr>
          <w:sz w:val="26"/>
          <w:szCs w:val="26"/>
          <w:lang w:val="sv-SE"/>
        </w:rPr>
        <w:t xml:space="preserve"> với nội dung biên bản, không có ý kiến nào khác.</w:t>
      </w:r>
    </w:p>
    <w:p w:rsidR="00AA40D8" w:rsidRPr="00423F32" w:rsidRDefault="00AA40D8" w:rsidP="00AA40D8">
      <w:pPr>
        <w:spacing w:before="60" w:line="360" w:lineRule="auto"/>
        <w:jc w:val="both"/>
        <w:rPr>
          <w:sz w:val="26"/>
          <w:szCs w:val="26"/>
          <w:lang w:val="sv-SE"/>
        </w:rPr>
      </w:pPr>
      <w:r w:rsidRPr="00423F32">
        <w:rPr>
          <w:sz w:val="26"/>
          <w:szCs w:val="26"/>
          <w:lang w:val="sv-SE"/>
        </w:rPr>
        <w:t>Đại hội kết thúc vào lúc 11h30 cùng ngày.</w:t>
      </w:r>
    </w:p>
    <w:p w:rsidR="00AA40D8" w:rsidRPr="00423F32" w:rsidRDefault="00AA40D8" w:rsidP="00AA40D8">
      <w:pPr>
        <w:spacing w:before="60" w:line="360" w:lineRule="auto"/>
        <w:jc w:val="both"/>
        <w:rPr>
          <w:sz w:val="26"/>
          <w:szCs w:val="26"/>
          <w:lang w:val="sv-SE"/>
        </w:rPr>
      </w:pPr>
      <w:r w:rsidRPr="00423F32">
        <w:rPr>
          <w:sz w:val="26"/>
          <w:szCs w:val="26"/>
          <w:lang w:val="sv-SE"/>
        </w:rPr>
        <w:t>Chủ tọa và thư ký cuộc họp phải liên đới chịu trách nhiệm về tính trung thực và chính xác của nội dung Biên bản này.</w:t>
      </w:r>
    </w:p>
    <w:p w:rsidR="00AA40D8" w:rsidRDefault="00AA40D8" w:rsidP="00AA40D8">
      <w:pPr>
        <w:tabs>
          <w:tab w:val="left" w:leader="dot" w:pos="10080"/>
        </w:tabs>
        <w:spacing w:line="312" w:lineRule="auto"/>
        <w:jc w:val="both"/>
        <w:rPr>
          <w:b/>
          <w:sz w:val="26"/>
          <w:szCs w:val="26"/>
          <w:lang w:val="sv-SE"/>
        </w:rPr>
      </w:pPr>
      <w:r>
        <w:rPr>
          <w:b/>
          <w:sz w:val="26"/>
          <w:szCs w:val="26"/>
          <w:lang w:val="sv-SE"/>
        </w:rPr>
        <w:t xml:space="preserve">                                       </w:t>
      </w:r>
      <w:r w:rsidRPr="00AF79DA">
        <w:rPr>
          <w:b/>
          <w:lang w:val="sv-SE"/>
        </w:rPr>
        <w:t>THƯ KÝ                                         T/M ĐẠI HỘI ĐỒNG CỔ</w:t>
      </w:r>
      <w:r>
        <w:rPr>
          <w:b/>
          <w:sz w:val="26"/>
          <w:szCs w:val="26"/>
          <w:lang w:val="sv-SE"/>
        </w:rPr>
        <w:t xml:space="preserve"> ĐÔNG                           </w:t>
      </w:r>
    </w:p>
    <w:p w:rsidR="00AA40D8" w:rsidRPr="00AF79DA" w:rsidRDefault="00AA40D8" w:rsidP="00AA40D8">
      <w:pPr>
        <w:tabs>
          <w:tab w:val="left" w:leader="dot" w:pos="10080"/>
        </w:tabs>
        <w:spacing w:line="312" w:lineRule="auto"/>
        <w:jc w:val="both"/>
        <w:rPr>
          <w:b/>
          <w:lang w:val="sv-SE"/>
        </w:rPr>
      </w:pPr>
      <w:r>
        <w:rPr>
          <w:b/>
          <w:sz w:val="26"/>
          <w:szCs w:val="26"/>
          <w:lang w:val="sv-SE"/>
        </w:rPr>
        <w:t xml:space="preserve">                                                                                                            </w:t>
      </w:r>
      <w:r w:rsidRPr="00AF79DA">
        <w:rPr>
          <w:b/>
          <w:lang w:val="sv-SE"/>
        </w:rPr>
        <w:t>CHỦ TỌA</w:t>
      </w:r>
    </w:p>
    <w:p w:rsidR="00AA40D8" w:rsidRDefault="00AA40D8" w:rsidP="00AA40D8">
      <w:pPr>
        <w:tabs>
          <w:tab w:val="left" w:leader="dot" w:pos="10080"/>
        </w:tabs>
        <w:spacing w:line="312" w:lineRule="auto"/>
        <w:jc w:val="both"/>
        <w:rPr>
          <w:lang w:val="sv-SE"/>
        </w:rPr>
      </w:pPr>
      <w:r w:rsidRPr="00965EA3">
        <w:rPr>
          <w:b/>
          <w:sz w:val="26"/>
          <w:szCs w:val="26"/>
          <w:lang w:val="sv-SE"/>
        </w:rPr>
        <w:t xml:space="preserve">                                                                                                                  </w:t>
      </w:r>
    </w:p>
    <w:p w:rsidR="00AA40D8" w:rsidRPr="004A2531" w:rsidRDefault="00AA40D8" w:rsidP="00AA40D8">
      <w:pPr>
        <w:tabs>
          <w:tab w:val="left" w:leader="dot" w:pos="10080"/>
        </w:tabs>
        <w:spacing w:before="100" w:beforeAutospacing="1" w:after="100" w:afterAutospacing="1" w:line="312" w:lineRule="auto"/>
        <w:jc w:val="both"/>
        <w:rPr>
          <w:lang w:val="sv-SE"/>
        </w:rPr>
      </w:pPr>
    </w:p>
    <w:p w:rsidR="00AA40D8" w:rsidRPr="00AF79DA" w:rsidRDefault="00AA40D8" w:rsidP="00AA40D8">
      <w:pPr>
        <w:tabs>
          <w:tab w:val="left" w:leader="dot" w:pos="10080"/>
        </w:tabs>
        <w:spacing w:before="100" w:beforeAutospacing="1" w:after="100" w:afterAutospacing="1" w:line="312" w:lineRule="auto"/>
        <w:jc w:val="both"/>
        <w:rPr>
          <w:b/>
          <w:i/>
          <w:sz w:val="26"/>
          <w:szCs w:val="26"/>
          <w:lang w:val="sv-SE"/>
        </w:rPr>
      </w:pPr>
      <w:r w:rsidRPr="002E29D4">
        <w:rPr>
          <w:b/>
          <w:i/>
          <w:sz w:val="28"/>
          <w:szCs w:val="28"/>
          <w:lang w:val="sv-SE"/>
        </w:rPr>
        <w:t xml:space="preserve">         </w:t>
      </w:r>
      <w:r w:rsidRPr="00AF79DA">
        <w:rPr>
          <w:b/>
          <w:i/>
          <w:sz w:val="26"/>
          <w:szCs w:val="26"/>
          <w:lang w:val="sv-SE"/>
        </w:rPr>
        <w:t>Trịnh Thị Thu Trang   NguyễnThị Thúy Anh                   Nguyễn Văn Cường</w:t>
      </w:r>
    </w:p>
    <w:p w:rsidR="00AA40D8" w:rsidRPr="0058433F" w:rsidRDefault="00AA40D8" w:rsidP="00AA40D8">
      <w:pPr>
        <w:tabs>
          <w:tab w:val="left" w:leader="dot" w:pos="10080"/>
        </w:tabs>
        <w:jc w:val="both"/>
        <w:rPr>
          <w:u w:val="single"/>
          <w:lang w:val="sv-SE"/>
        </w:rPr>
      </w:pPr>
      <w:r w:rsidRPr="0058433F">
        <w:rPr>
          <w:b/>
          <w:i/>
          <w:u w:val="single"/>
          <w:lang w:val="sv-SE"/>
        </w:rPr>
        <w:t>Nơi nhận</w:t>
      </w:r>
      <w:r w:rsidRPr="0058433F">
        <w:rPr>
          <w:u w:val="single"/>
          <w:lang w:val="sv-SE"/>
        </w:rPr>
        <w:t>:</w:t>
      </w:r>
    </w:p>
    <w:p w:rsidR="00AA40D8" w:rsidRDefault="00AA40D8" w:rsidP="00AA40D8">
      <w:pPr>
        <w:numPr>
          <w:ilvl w:val="0"/>
          <w:numId w:val="1"/>
        </w:numPr>
        <w:tabs>
          <w:tab w:val="left" w:leader="dot" w:pos="10080"/>
        </w:tabs>
        <w:jc w:val="both"/>
        <w:rPr>
          <w:lang w:val="sv-SE"/>
        </w:rPr>
      </w:pPr>
      <w:r>
        <w:rPr>
          <w:lang w:val="sv-SE"/>
        </w:rPr>
        <w:t>Ủy ban chứng khoán NN( để báo cáo)</w:t>
      </w:r>
    </w:p>
    <w:p w:rsidR="00AA40D8" w:rsidRDefault="00AA40D8" w:rsidP="00AA40D8">
      <w:pPr>
        <w:numPr>
          <w:ilvl w:val="0"/>
          <w:numId w:val="1"/>
        </w:numPr>
        <w:tabs>
          <w:tab w:val="left" w:leader="dot" w:pos="10080"/>
        </w:tabs>
        <w:jc w:val="both"/>
        <w:rPr>
          <w:lang w:val="sv-SE"/>
        </w:rPr>
      </w:pPr>
      <w:r>
        <w:rPr>
          <w:lang w:val="sv-SE"/>
        </w:rPr>
        <w:t>Sở GDCK Hà nội( để báo cáo).</w:t>
      </w:r>
    </w:p>
    <w:p w:rsidR="00AA40D8" w:rsidRDefault="00AA40D8" w:rsidP="00AA40D8">
      <w:pPr>
        <w:numPr>
          <w:ilvl w:val="0"/>
          <w:numId w:val="1"/>
        </w:numPr>
        <w:tabs>
          <w:tab w:val="left" w:leader="dot" w:pos="10080"/>
        </w:tabs>
        <w:jc w:val="both"/>
        <w:rPr>
          <w:lang w:val="sv-SE"/>
        </w:rPr>
      </w:pPr>
      <w:r>
        <w:rPr>
          <w:lang w:val="sv-SE"/>
        </w:rPr>
        <w:t>Các thành viên HDQT, Ban GD,BKS.</w:t>
      </w:r>
    </w:p>
    <w:p w:rsidR="00AA40D8" w:rsidRDefault="00AA40D8" w:rsidP="00AA40D8">
      <w:pPr>
        <w:numPr>
          <w:ilvl w:val="0"/>
          <w:numId w:val="1"/>
        </w:numPr>
        <w:tabs>
          <w:tab w:val="left" w:leader="dot" w:pos="10080"/>
        </w:tabs>
        <w:jc w:val="both"/>
        <w:rPr>
          <w:lang w:val="sv-SE"/>
        </w:rPr>
      </w:pPr>
      <w:r>
        <w:rPr>
          <w:lang w:val="sv-SE"/>
        </w:rPr>
        <w:t>Website Công ty( thay cho thông báo).</w:t>
      </w:r>
    </w:p>
    <w:p w:rsidR="00AA40D8" w:rsidRPr="004A2531" w:rsidRDefault="00AA40D8" w:rsidP="00AA40D8">
      <w:pPr>
        <w:numPr>
          <w:ilvl w:val="0"/>
          <w:numId w:val="1"/>
        </w:numPr>
        <w:tabs>
          <w:tab w:val="left" w:leader="dot" w:pos="10080"/>
        </w:tabs>
        <w:jc w:val="both"/>
        <w:rPr>
          <w:lang w:val="sv-SE"/>
        </w:rPr>
      </w:pPr>
      <w:r>
        <w:rPr>
          <w:lang w:val="sv-SE"/>
        </w:rPr>
        <w:t>Lưu VP Cty.</w:t>
      </w:r>
    </w:p>
    <w:p w:rsidR="00AA40D8" w:rsidRPr="004A2531" w:rsidRDefault="00AA40D8" w:rsidP="00AA40D8">
      <w:pPr>
        <w:tabs>
          <w:tab w:val="left" w:leader="dot" w:pos="10080"/>
        </w:tabs>
        <w:spacing w:before="100" w:beforeAutospacing="1" w:after="100" w:afterAutospacing="1" w:line="312" w:lineRule="auto"/>
        <w:jc w:val="both"/>
        <w:rPr>
          <w:lang w:val="sv-SE"/>
        </w:rPr>
      </w:pPr>
    </w:p>
    <w:p w:rsidR="00AA40D8" w:rsidRPr="004A2531" w:rsidRDefault="00AA40D8" w:rsidP="00AA40D8">
      <w:pPr>
        <w:tabs>
          <w:tab w:val="left" w:leader="dot" w:pos="10080"/>
        </w:tabs>
        <w:spacing w:before="100" w:beforeAutospacing="1" w:after="100" w:afterAutospacing="1" w:line="312" w:lineRule="auto"/>
        <w:jc w:val="both"/>
        <w:rPr>
          <w:lang w:val="sv-SE"/>
        </w:rPr>
      </w:pPr>
    </w:p>
    <w:p w:rsidR="00AA40D8" w:rsidRPr="004A2531" w:rsidRDefault="00AA40D8" w:rsidP="00AA40D8">
      <w:pPr>
        <w:tabs>
          <w:tab w:val="left" w:leader="dot" w:pos="10080"/>
        </w:tabs>
        <w:spacing w:before="100" w:beforeAutospacing="1" w:after="100" w:afterAutospacing="1" w:line="312" w:lineRule="auto"/>
        <w:jc w:val="both"/>
        <w:rPr>
          <w:lang w:val="sv-SE"/>
        </w:rPr>
      </w:pPr>
    </w:p>
    <w:p w:rsidR="00AA40D8" w:rsidRPr="004A2531" w:rsidRDefault="00AA40D8" w:rsidP="00AA40D8">
      <w:pPr>
        <w:tabs>
          <w:tab w:val="left" w:leader="dot" w:pos="10080"/>
        </w:tabs>
        <w:spacing w:before="100" w:beforeAutospacing="1" w:after="100" w:afterAutospacing="1" w:line="312" w:lineRule="auto"/>
        <w:jc w:val="both"/>
        <w:rPr>
          <w:lang w:val="sv-SE"/>
        </w:rPr>
      </w:pPr>
    </w:p>
    <w:p w:rsidR="00AA40D8" w:rsidRPr="004A2531" w:rsidRDefault="00AA40D8" w:rsidP="00AA40D8">
      <w:pPr>
        <w:tabs>
          <w:tab w:val="left" w:leader="dot" w:pos="10080"/>
        </w:tabs>
        <w:spacing w:before="100" w:beforeAutospacing="1" w:after="100" w:afterAutospacing="1" w:line="312" w:lineRule="auto"/>
        <w:jc w:val="both"/>
        <w:rPr>
          <w:lang w:val="sv-SE"/>
        </w:rPr>
      </w:pPr>
      <w:r>
        <w:rPr>
          <w:lang w:val="sv-SE"/>
        </w:rPr>
        <w:t xml:space="preserve"> </w:t>
      </w:r>
    </w:p>
    <w:p w:rsidR="00AA40D8" w:rsidRPr="004A2531" w:rsidRDefault="00AA40D8" w:rsidP="00AA40D8">
      <w:pPr>
        <w:tabs>
          <w:tab w:val="left" w:leader="dot" w:pos="10080"/>
        </w:tabs>
        <w:spacing w:before="100" w:beforeAutospacing="1" w:after="100" w:afterAutospacing="1" w:line="312" w:lineRule="auto"/>
        <w:jc w:val="both"/>
        <w:rPr>
          <w:lang w:val="sv-SE"/>
        </w:rPr>
      </w:pPr>
    </w:p>
    <w:p w:rsidR="00AA40D8" w:rsidRPr="004A2531" w:rsidRDefault="00AA40D8" w:rsidP="00AA40D8">
      <w:pPr>
        <w:tabs>
          <w:tab w:val="left" w:leader="dot" w:pos="10080"/>
        </w:tabs>
        <w:spacing w:before="100" w:beforeAutospacing="1" w:after="100" w:afterAutospacing="1" w:line="312" w:lineRule="auto"/>
        <w:jc w:val="both"/>
        <w:rPr>
          <w:lang w:val="sv-SE"/>
        </w:rPr>
      </w:pPr>
    </w:p>
    <w:p w:rsidR="00AA40D8" w:rsidRPr="004A2531" w:rsidRDefault="00AA40D8" w:rsidP="00AA40D8">
      <w:pPr>
        <w:tabs>
          <w:tab w:val="left" w:leader="dot" w:pos="10080"/>
        </w:tabs>
        <w:spacing w:before="100" w:beforeAutospacing="1" w:after="100" w:afterAutospacing="1" w:line="312" w:lineRule="auto"/>
        <w:jc w:val="both"/>
        <w:rPr>
          <w:lang w:val="sv-SE"/>
        </w:rPr>
      </w:pPr>
    </w:p>
    <w:p w:rsidR="00AA40D8" w:rsidRPr="004A2531" w:rsidRDefault="00AA40D8" w:rsidP="00AA40D8">
      <w:pPr>
        <w:tabs>
          <w:tab w:val="left" w:leader="dot" w:pos="10080"/>
        </w:tabs>
        <w:spacing w:before="100" w:beforeAutospacing="1" w:after="100" w:afterAutospacing="1" w:line="312" w:lineRule="auto"/>
        <w:jc w:val="both"/>
        <w:rPr>
          <w:lang w:val="sv-SE"/>
        </w:rPr>
      </w:pPr>
    </w:p>
    <w:p w:rsidR="00AA40D8" w:rsidRPr="004A2531" w:rsidRDefault="00AA40D8" w:rsidP="00AA40D8">
      <w:pPr>
        <w:tabs>
          <w:tab w:val="left" w:leader="dot" w:pos="10080"/>
        </w:tabs>
        <w:spacing w:before="100" w:beforeAutospacing="1" w:after="100" w:afterAutospacing="1" w:line="312" w:lineRule="auto"/>
        <w:jc w:val="both"/>
        <w:rPr>
          <w:lang w:val="sv-SE"/>
        </w:rPr>
      </w:pPr>
    </w:p>
    <w:p w:rsidR="00AA40D8" w:rsidRDefault="00AA40D8" w:rsidP="00AA40D8"/>
    <w:p w:rsidR="004A431F" w:rsidRDefault="004A431F"/>
    <w:sectPr w:rsidR="004A431F" w:rsidSect="009B04DA">
      <w:pgSz w:w="11906" w:h="16838" w:code="9"/>
      <w:pgMar w:top="540" w:right="720" w:bottom="810"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I Time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7728"/>
    <w:multiLevelType w:val="hybridMultilevel"/>
    <w:tmpl w:val="A550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B7E7A"/>
    <w:multiLevelType w:val="hybridMultilevel"/>
    <w:tmpl w:val="1480D9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A942FD"/>
    <w:multiLevelType w:val="hybridMultilevel"/>
    <w:tmpl w:val="1D9A1034"/>
    <w:lvl w:ilvl="0" w:tplc="DA3E0FF2">
      <w:numFmt w:val="bullet"/>
      <w:lvlText w:val="-"/>
      <w:lvlJc w:val="left"/>
      <w:pPr>
        <w:tabs>
          <w:tab w:val="num" w:pos="720"/>
        </w:tabs>
        <w:ind w:left="720" w:hanging="360"/>
      </w:pPr>
      <w:rPr>
        <w:rFonts w:ascii="Arial Unicode MS" w:eastAsia="Arial Unicode MS" w:hAnsi="Arial Unicode MS" w:cs="Arial Unicode MS" w:hint="eastAsia"/>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A8702E"/>
    <w:multiLevelType w:val="hybridMultilevel"/>
    <w:tmpl w:val="C06C740E"/>
    <w:lvl w:ilvl="0" w:tplc="0DDC0C78">
      <w:start w:val="890"/>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4">
    <w:nsid w:val="27D601E3"/>
    <w:multiLevelType w:val="hybridMultilevel"/>
    <w:tmpl w:val="3AFE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1A0DD4"/>
    <w:multiLevelType w:val="hybridMultilevel"/>
    <w:tmpl w:val="10DAC4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40942284"/>
    <w:multiLevelType w:val="hybridMultilevel"/>
    <w:tmpl w:val="C2443086"/>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7">
    <w:nsid w:val="43DD36E2"/>
    <w:multiLevelType w:val="hybridMultilevel"/>
    <w:tmpl w:val="9F483E3A"/>
    <w:lvl w:ilvl="0" w:tplc="1B7E328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0A5A3D"/>
    <w:multiLevelType w:val="hybridMultilevel"/>
    <w:tmpl w:val="028C2358"/>
    <w:lvl w:ilvl="0" w:tplc="580645B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0BA5D56"/>
    <w:multiLevelType w:val="hybridMultilevel"/>
    <w:tmpl w:val="091E0DEA"/>
    <w:lvl w:ilvl="0" w:tplc="BFE2E572">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0"/>
  </w:num>
  <w:num w:numId="5">
    <w:abstractNumId w:val="2"/>
  </w:num>
  <w:num w:numId="6">
    <w:abstractNumId w:val="1"/>
  </w:num>
  <w:num w:numId="7">
    <w:abstractNumId w:val="9"/>
  </w:num>
  <w:num w:numId="8">
    <w:abstractNumId w:val="3"/>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AA40D8"/>
    <w:rsid w:val="00103FB3"/>
    <w:rsid w:val="00117473"/>
    <w:rsid w:val="002C43E8"/>
    <w:rsid w:val="003F7F83"/>
    <w:rsid w:val="00487715"/>
    <w:rsid w:val="004A431F"/>
    <w:rsid w:val="00556E43"/>
    <w:rsid w:val="005A7F9A"/>
    <w:rsid w:val="00605A55"/>
    <w:rsid w:val="006247EB"/>
    <w:rsid w:val="00650B8A"/>
    <w:rsid w:val="00654805"/>
    <w:rsid w:val="006548DA"/>
    <w:rsid w:val="008234F5"/>
    <w:rsid w:val="00895EF0"/>
    <w:rsid w:val="00931DE6"/>
    <w:rsid w:val="009B04DA"/>
    <w:rsid w:val="00AA40D8"/>
    <w:rsid w:val="00AE7328"/>
    <w:rsid w:val="00B96B08"/>
    <w:rsid w:val="00C9613A"/>
    <w:rsid w:val="00CF7812"/>
    <w:rsid w:val="00DC547D"/>
    <w:rsid w:val="00E81848"/>
    <w:rsid w:val="00E82126"/>
    <w:rsid w:val="00F16E32"/>
    <w:rsid w:val="00F64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0D8"/>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AA40D8"/>
    <w:rPr>
      <w:i/>
      <w:iCs/>
      <w:color w:val="808080"/>
    </w:rPr>
  </w:style>
  <w:style w:type="paragraph" w:styleId="ListParagraph">
    <w:name w:val="List Paragraph"/>
    <w:basedOn w:val="Normal"/>
    <w:uiPriority w:val="34"/>
    <w:qFormat/>
    <w:rsid w:val="00AA40D8"/>
    <w:pPr>
      <w:ind w:left="720"/>
      <w:contextualSpacing/>
    </w:pPr>
    <w:rPr>
      <w:lang w:val="en-US" w:eastAsia="en-US"/>
    </w:rPr>
  </w:style>
  <w:style w:type="paragraph" w:customStyle="1" w:styleId="Default">
    <w:name w:val="Default"/>
    <w:link w:val="DefaultChar"/>
    <w:rsid w:val="00103F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basedOn w:val="DefaultParagraphFont"/>
    <w:link w:val="Default"/>
    <w:rsid w:val="00103FB3"/>
    <w:rPr>
      <w:rFonts w:ascii="Times New Roman" w:eastAsia="Times New Roman" w:hAnsi="Times New Roman" w:cs="Times New Roman"/>
      <w:color w:val="000000"/>
      <w:sz w:val="24"/>
      <w:szCs w:val="24"/>
    </w:rPr>
  </w:style>
  <w:style w:type="paragraph" w:styleId="BodyText">
    <w:name w:val="Body Text"/>
    <w:basedOn w:val="Normal"/>
    <w:link w:val="BodyTextChar"/>
    <w:rsid w:val="00E82126"/>
    <w:pPr>
      <w:jc w:val="both"/>
    </w:pPr>
    <w:rPr>
      <w:rFonts w:ascii="VNI Times" w:hAnsi="VNI Times"/>
      <w:lang w:val="en-US" w:eastAsia="en-US"/>
    </w:rPr>
  </w:style>
  <w:style w:type="character" w:customStyle="1" w:styleId="BodyTextChar">
    <w:name w:val="Body Text Char"/>
    <w:basedOn w:val="DefaultParagraphFont"/>
    <w:link w:val="BodyText"/>
    <w:rsid w:val="00E82126"/>
    <w:rPr>
      <w:rFonts w:ascii="VNI Times" w:eastAsia="Times New Roman" w:hAnsi="VNI Time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eY1cyWydGncX+LGyuk+xoa8x3ac=</DigestValue>
    </Reference>
    <Reference URI="#idOfficeObject" Type="http://www.w3.org/2000/09/xmldsig#Object">
      <DigestMethod Algorithm="http://www.w3.org/2000/09/xmldsig#sha1"/>
      <DigestValue>LifAoX8W15b5x3p0+ztkb0SAg8s=</DigestValue>
    </Reference>
  </SignedInfo>
  <SignatureValue>
    f6Diz7GxJFGb6+TnNLVqjOJ16n2Gklbn+Y+rRXf/xaEGrM46+VIIyNNu4rcu1qcGzd0wYUd2
    +f3vfKudaQj2eyKoMYbKub5+7agXZ1QTTiLXThQ6eRa+VbFaIzq4tjTYrU97W1CvBYdTHGRz
    x+i1s/RatIXvm+9jC7BW/I+ZM2k=
  </SignatureValue>
  <KeyInfo>
    <KeyValue>
      <RSAKeyValue>
        <Modulus>
            yvUCEQsUjumInu8v4ZxJ61LBwCLiRqgz7pRdLCzfxLnO1aevmhugESqYXNNdppHgFErKLOqa
            hy7sBIeZsVIGIfXxq1JJIUhrkmDK3r90tfS/mBJ876XkkANnwS0zgUZqZGcIVpt6XlSuULDA
            r3jBH6lS04eBVzX1Sjz0Kzm6BtE=
          </Modulus>
        <Exponent>AQAB</Exponent>
      </RSAKeyValue>
    </KeyValue>
    <X509Data>
      <X509Certificate>
          MIIGUjCCBDqgAwIBAgIQVAGHI3fjVt/KlZMnRSBvZDANBgkqhkiG9w0BAQUFADBpMQswCQYD
          VQQGEwJWTjETMBEGA1UEChMKVk5QVCBHcm91cDEeMBwGA1UECxMVVk5QVC1DQSBUcnVzdCBO
          ZXR3b3JrMSUwIwYDVQQDExxWTlBUIENlcnRpZmljYXRpb24gQXV0aG9yaXR5MB4XDTE1MDMx
          NjAzMzkwMFoXDTE5MDMxNjAzMzkwMFowggEVMQswCQYDVQQGEwJWTjEVMBMGA1UECAwMTmfD
          tCBRdXnhu4FuMRUwEwYDVQQHDAxI4bqjaSBQaMOybmcxYzBhBgNVBAsMWkPDlE5HIFRZIEPh
          u5QgUEjhuqZOIENVTkcg4buoTkcgVsOAIEThu4pDSCBW4bukIEvhu7ggVEhV4bqsVCBIw4BO
          RyBI4bqiSSAoTUFDOiAwMjAwNTYzMDYzKTEeMBwGA1UECwwVUVVBTiBI4buGIEPhu5QgxJDD
          lE5HMREwDwYDVQQMDAhUSMavIEvDjTEgMB4GA1UEAwwXVFLhu4pOSCBUSOG7iiBUSFUgVFJB
          TkcxHjAcBgoJkiaJk/IsZAEBDA5DTU5EOjAzMTA0NTg1NjCBnzANBgkqhkiG9w0BAQEFAAOB
          jQAwgYkCgYEAyvUCEQsUjumInu8v4ZxJ61LBwCLiRqgz7pRdLCzfxLnO1aevmhugESqYXNNd
          ppHgFErKLOqahy7sBIeZsVIGIfXxq1JJIUhrkmDK3r90tfS/mBJ876XkkANnwS0zgUZqZGcI
          Vpt6XlSuULDAr3jBH6lS04eBVzX1Sjz0Kzm6BtECAwEAAaOCAcowggHGMHAGCCsGAQUFBwEB
          BGQwYjAyBggrBgEFBQcwAoYmaHR0cDovL3B1Yi52bnB0LWNhLnZuL2NlcnRzL3ZucHRjYS5j
          ZXIwLAYIKwYBBQUHMAGGIGh0dHA6Ly9vY3NwLnZucHQtY2Eudm4vcmVzcG9uZGVyMB0GA1Ud
          DgQWBBRHaLKSQkvpnRu/pKFrrYTlIovzIDAMBgNVHRMBAf8EAjAAMB8GA1UdIwQYMBaAFAZp
          wNXVAooVjUZ96XziaApVrGqvMGgGA1UdIARhMF8wXQYOKwYBBAGB7QMBAQMBAwIwSzAiBggr
          BgEFBQcCAjAWHhQAUwBJAEQALQBQAFIALQAxAC4AMDAlBggrBgEFBQcCARYZaHR0cDovL3B1
          Yi52bnB0LWNhLnZuL3JwYTAxBgNVHR8EKjAoMCagJKAihiBodHRwOi8vY3JsLnZucHQtY2Eu
          dm4vdm5wdGNhLmNybDAOBgNVHQ8BAf8EBAMCBPAwNAYDVR0lBC0wKwYIKwYBBQUHAwIGCCsG
          AQUFBwMEBgorBgEEAYI3CgMMBgkqhkiG9y8BAQUwIQYDVR0RBBowGIEWVFJBTkdUVEBNQVNF
          UkNPLkNPTS5WTjANBgkqhkiG9w0BAQUFAAOCAgEAZX57fBY9Pg4yaOYxVLimLVQUbO1p0YSy
          mKF2eSGHHFKqq3N4WOEMwD8t0XgTU5XBOVa1t7MbS6uJC3P5NFTxM7t3rA/2wiqjH5BDZCLZ
          4efc6mz0p0mPnjHDvw6DLuk/BCJ71yoMVplKy40DRbLzYKZ1On8tEnY3zMAs/fdvX7MytZ1g
          GhErXa4MJqWD0o1FQRlkYstezbdc6jQ2uZsQTKoPXPH9voG2gglCl0Ss7Gf3pITzsPETGfsL
          qFBB4Jd3jEVJzTgzYdgL2T3Q5PEvupIUh15QuFospXtfnCOPKTY3P64nP6kD4phmQroT9L9P
          1o6GeIoog5c16fjNNcDn9bQy/hHimuetc0nJ6A/uQpCog0aEfffVdfhoFqCs6L1zcycpDQ6y
          EsqM2r97HAg+BGUnRKQL7ihcFqrcwzhfPheF7NpBoOksaL3n+fAm+Rhn4fUj8pidgqp9KPb9
          MnkfCgJTB1QyJGFJnT0TLaEj9dR94VEmB1n8UauVkSCYSe2+7RVik2ZzzwDiOjYix1ph6H6S
          MrQN8JCNevxVUIqSjG6w6D+Tpl47jS3HL/7fDjJXwTA6cyhG2ZX8jz8Ma+BMuIjdGAWRDiUa
          AbkxTBtEyuAoGY4IU9eOXSH8f3g7AZYB06/vbHMHYtbbkYE1AMQJmCOMyWZqb+YsFJ/pf01e
          WQA=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9+m8YC1kdyjKnUIhy+DVJL3DAe4=</DigestValue>
      </Reference>
      <Reference URI="/word/fontTable.xml?ContentType=application/vnd.openxmlformats-officedocument.wordprocessingml.fontTable+xml">
        <DigestMethod Algorithm="http://www.w3.org/2000/09/xmldsig#sha1"/>
        <DigestValue>qInuxuA915D9MyYbN4V0znnocvI=</DigestValue>
      </Reference>
      <Reference URI="/word/numbering.xml?ContentType=application/vnd.openxmlformats-officedocument.wordprocessingml.numbering+xml">
        <DigestMethod Algorithm="http://www.w3.org/2000/09/xmldsig#sha1"/>
        <DigestValue>VMa4gPE69fn1gJomFbk1izmaD1Q=</DigestValue>
      </Reference>
      <Reference URI="/word/settings.xml?ContentType=application/vnd.openxmlformats-officedocument.wordprocessingml.settings+xml">
        <DigestMethod Algorithm="http://www.w3.org/2000/09/xmldsig#sha1"/>
        <DigestValue>Y3BdjGL0q6PsiiF6+1QbQqBNqfU=</DigestValue>
      </Reference>
      <Reference URI="/word/styles.xml?ContentType=application/vnd.openxmlformats-officedocument.wordprocessingml.styles+xml">
        <DigestMethod Algorithm="http://www.w3.org/2000/09/xmldsig#sha1"/>
        <DigestValue>5tGgZ1I/LN407vgijd25cq2QWkU=</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2015-03-28T09:54:43Z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91</TotalTime>
  <Pages>7</Pages>
  <Words>2353</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51 NGUYEN TRAI</Company>
  <LinksUpToDate>false</LinksUpToDate>
  <CharactersWithSpaces>15737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cp:revision>
  <cp:lastPrinted>2015-03-28T09:24:00Z</cp:lastPrinted>
  <dcterms:created xsi:type="dcterms:W3CDTF">2015-03-20T03:01:00Z</dcterms:created>
  <dcterms:modified xsi:type="dcterms:W3CDTF">2015-03-28T09:27:00Z</dcterms:modified>
</cp:coreProperties>
</file>