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73" w:rsidRPr="00E0619B" w:rsidRDefault="00804C73" w:rsidP="00804C73">
      <w:pPr>
        <w:rPr>
          <w:b/>
        </w:rPr>
      </w:pPr>
      <w:r w:rsidRPr="00E0619B">
        <w:rPr>
          <w:b/>
        </w:rPr>
        <w:t xml:space="preserve">CÔNG </w:t>
      </w:r>
      <w:r>
        <w:rPr>
          <w:b/>
        </w:rPr>
        <w:t xml:space="preserve">TY CỔ PHẦN CƠ KHÍ        </w:t>
      </w:r>
      <w:r w:rsidRPr="00E0619B">
        <w:rPr>
          <w:b/>
        </w:rPr>
        <w:t xml:space="preserve">   </w:t>
      </w:r>
      <w:r w:rsidR="00834968">
        <w:rPr>
          <w:b/>
        </w:rPr>
        <w:t xml:space="preserve">         </w:t>
      </w:r>
      <w:r w:rsidRPr="00E0619B">
        <w:rPr>
          <w:b/>
        </w:rPr>
        <w:t>CỘNG HÒA XÃ HỘI CHỦ NGHĨA VIỆT NAM</w:t>
      </w:r>
    </w:p>
    <w:p w:rsidR="00804C73" w:rsidRPr="00E0619B" w:rsidRDefault="00804C73" w:rsidP="00804C73">
      <w:pPr>
        <w:rPr>
          <w:b/>
          <w:sz w:val="26"/>
          <w:szCs w:val="26"/>
        </w:rPr>
      </w:pPr>
      <w:r w:rsidRPr="00E0619B">
        <w:rPr>
          <w:b/>
        </w:rPr>
        <w:t>VÀ KHOÁNG SẢN HÀ</w:t>
      </w:r>
      <w:r>
        <w:rPr>
          <w:b/>
        </w:rPr>
        <w:t xml:space="preserve"> GIANG                       </w:t>
      </w:r>
      <w:r w:rsidR="00834968">
        <w:rPr>
          <w:b/>
        </w:rPr>
        <w:t xml:space="preserve">       </w:t>
      </w:r>
      <w:r>
        <w:rPr>
          <w:b/>
        </w:rPr>
        <w:t xml:space="preserve"> </w:t>
      </w:r>
      <w:r w:rsidRPr="00E0619B">
        <w:rPr>
          <w:b/>
        </w:rPr>
        <w:t xml:space="preserve"> </w:t>
      </w:r>
      <w:r w:rsidRPr="00E0619B">
        <w:rPr>
          <w:b/>
          <w:sz w:val="26"/>
          <w:szCs w:val="26"/>
        </w:rPr>
        <w:t>Độc lập – Tự do – Hạnh phúc</w:t>
      </w:r>
    </w:p>
    <w:p w:rsidR="00804C73" w:rsidRDefault="009B2E26" w:rsidP="00804C73">
      <w:r w:rsidRPr="009B2E26">
        <w:rPr>
          <w:b/>
          <w:noProof/>
        </w:rPr>
        <w:pict>
          <v:line id="_x0000_s1027" style="position:absolute;z-index:251661312" from="264.7pt,2.6pt" to="414.7pt,2.6pt"/>
        </w:pict>
      </w:r>
      <w:r w:rsidRPr="009B2E26">
        <w:rPr>
          <w:b/>
          <w:noProof/>
        </w:rPr>
        <w:pict>
          <v:line id="_x0000_s1026" style="position:absolute;z-index:251660288" from="42pt,2.6pt" to="120pt,2.6pt"/>
        </w:pict>
      </w:r>
    </w:p>
    <w:p w:rsidR="00804C73" w:rsidRPr="009E58BA" w:rsidRDefault="00777F1C" w:rsidP="00804C73">
      <w:pPr>
        <w:jc w:val="both"/>
        <w:rPr>
          <w:i/>
        </w:rPr>
      </w:pPr>
      <w:r>
        <w:t xml:space="preserve">          </w:t>
      </w:r>
      <w:r w:rsidR="004577C4">
        <w:t>Số: 04</w:t>
      </w:r>
      <w:r w:rsidR="00804C73">
        <w:t xml:space="preserve"> /BC-HĐQT</w:t>
      </w:r>
      <w:r w:rsidR="00804C73">
        <w:rPr>
          <w:i/>
        </w:rPr>
        <w:t xml:space="preserve">                                     </w:t>
      </w:r>
      <w:r w:rsidR="004577C4">
        <w:rPr>
          <w:i/>
        </w:rPr>
        <w:t xml:space="preserve">       </w:t>
      </w:r>
      <w:r w:rsidR="00804C73">
        <w:rPr>
          <w:i/>
        </w:rPr>
        <w:t xml:space="preserve">      Hà</w:t>
      </w:r>
      <w:r w:rsidR="004577C4">
        <w:rPr>
          <w:i/>
        </w:rPr>
        <w:t xml:space="preserve"> Giang, ngày 29</w:t>
      </w:r>
      <w:r w:rsidR="00C360DD">
        <w:rPr>
          <w:i/>
        </w:rPr>
        <w:t xml:space="preserve"> tháng 3 năm 2015</w:t>
      </w:r>
    </w:p>
    <w:p w:rsidR="00804C73" w:rsidRDefault="00804C73" w:rsidP="00804C73">
      <w:pPr>
        <w:autoSpaceDE w:val="0"/>
        <w:autoSpaceDN w:val="0"/>
        <w:adjustRightInd w:val="0"/>
        <w:jc w:val="both"/>
        <w:rPr>
          <w:b/>
          <w:iCs/>
        </w:rPr>
      </w:pPr>
    </w:p>
    <w:p w:rsidR="00647E45" w:rsidRPr="00882EAE" w:rsidRDefault="00647E45" w:rsidP="00804C73">
      <w:pPr>
        <w:autoSpaceDE w:val="0"/>
        <w:autoSpaceDN w:val="0"/>
        <w:adjustRightInd w:val="0"/>
        <w:jc w:val="both"/>
        <w:rPr>
          <w:b/>
          <w:iCs/>
        </w:rPr>
      </w:pPr>
    </w:p>
    <w:p w:rsidR="002D1807" w:rsidRPr="00647E45" w:rsidRDefault="002D1807" w:rsidP="002D1807">
      <w:pPr>
        <w:jc w:val="center"/>
        <w:rPr>
          <w:b/>
          <w:sz w:val="28"/>
          <w:szCs w:val="28"/>
        </w:rPr>
      </w:pPr>
      <w:r w:rsidRPr="00647E45">
        <w:rPr>
          <w:b/>
          <w:sz w:val="28"/>
          <w:szCs w:val="28"/>
        </w:rPr>
        <w:t>BÁO CÁO  CỦA HỘI ĐỘNG QUẢN TRỊ</w:t>
      </w:r>
    </w:p>
    <w:p w:rsidR="002D1807" w:rsidRPr="00647E45" w:rsidRDefault="002D1807" w:rsidP="002D1807">
      <w:pPr>
        <w:jc w:val="center"/>
        <w:rPr>
          <w:b/>
          <w:sz w:val="28"/>
          <w:szCs w:val="28"/>
        </w:rPr>
      </w:pPr>
      <w:r w:rsidRPr="00647E45">
        <w:rPr>
          <w:b/>
          <w:sz w:val="28"/>
          <w:szCs w:val="28"/>
        </w:rPr>
        <w:t>VỀ CÔNG TÁC QUẢN LÝ CHỈ ĐẠO CÔNG TY NĂM 2014</w:t>
      </w:r>
    </w:p>
    <w:p w:rsidR="002D1807" w:rsidRPr="00647E45" w:rsidRDefault="002D1807" w:rsidP="002D1807">
      <w:pPr>
        <w:jc w:val="center"/>
        <w:rPr>
          <w:b/>
          <w:sz w:val="28"/>
          <w:szCs w:val="28"/>
        </w:rPr>
      </w:pPr>
      <w:r w:rsidRPr="00647E45">
        <w:rPr>
          <w:b/>
          <w:sz w:val="28"/>
          <w:szCs w:val="28"/>
        </w:rPr>
        <w:t>VÀ NHIỆM VỤ NĂM 2015</w:t>
      </w:r>
    </w:p>
    <w:p w:rsidR="002D1807" w:rsidRPr="00647E45" w:rsidRDefault="002D1807" w:rsidP="002D1807">
      <w:pPr>
        <w:rPr>
          <w:b/>
          <w:sz w:val="28"/>
          <w:szCs w:val="28"/>
        </w:rPr>
      </w:pPr>
    </w:p>
    <w:p w:rsidR="002D1807" w:rsidRPr="00647E45" w:rsidRDefault="002D1807" w:rsidP="002D1807">
      <w:pPr>
        <w:jc w:val="center"/>
        <w:rPr>
          <w:sz w:val="28"/>
          <w:szCs w:val="28"/>
        </w:rPr>
      </w:pPr>
      <w:r w:rsidRPr="00647E45">
        <w:rPr>
          <w:sz w:val="28"/>
          <w:szCs w:val="28"/>
        </w:rPr>
        <w:t>Kính thưa:  Quý vị cổ đông</w:t>
      </w:r>
    </w:p>
    <w:p w:rsidR="002D1807" w:rsidRPr="00647E45" w:rsidRDefault="002D1807" w:rsidP="002D1807">
      <w:pPr>
        <w:jc w:val="center"/>
        <w:rPr>
          <w:sz w:val="28"/>
          <w:szCs w:val="28"/>
        </w:rPr>
      </w:pPr>
    </w:p>
    <w:p w:rsidR="002D1807" w:rsidRPr="00647E45" w:rsidRDefault="002D1807" w:rsidP="002D1807">
      <w:pPr>
        <w:jc w:val="both"/>
        <w:rPr>
          <w:sz w:val="28"/>
          <w:szCs w:val="28"/>
        </w:rPr>
      </w:pPr>
      <w:r w:rsidRPr="00647E45">
        <w:rPr>
          <w:sz w:val="28"/>
          <w:szCs w:val="28"/>
        </w:rPr>
        <w:tab/>
        <w:t>Thay mặt Hội đồng quản trị Công ty, tôi xin báo cáo trước Đại hội đồng cổ đông thường niên năm 2015 về công tác quản lý, chỉ đạo công ty của Hội đồng quản trị (HĐQT) năm 2014 và nhiệm vụ năm 2015.</w:t>
      </w:r>
    </w:p>
    <w:p w:rsidR="002D1807" w:rsidRPr="00647E45" w:rsidRDefault="002D1807" w:rsidP="002D1807">
      <w:pPr>
        <w:jc w:val="both"/>
        <w:rPr>
          <w:sz w:val="28"/>
          <w:szCs w:val="28"/>
        </w:rPr>
      </w:pPr>
    </w:p>
    <w:p w:rsidR="002D1807" w:rsidRPr="00647E45" w:rsidRDefault="002D1807" w:rsidP="002D1807">
      <w:pPr>
        <w:jc w:val="both"/>
        <w:rPr>
          <w:b/>
          <w:sz w:val="28"/>
          <w:szCs w:val="28"/>
        </w:rPr>
      </w:pPr>
      <w:r w:rsidRPr="00647E45">
        <w:rPr>
          <w:sz w:val="28"/>
          <w:szCs w:val="28"/>
        </w:rPr>
        <w:tab/>
      </w:r>
      <w:r w:rsidRPr="00647E45">
        <w:rPr>
          <w:b/>
          <w:sz w:val="28"/>
          <w:szCs w:val="28"/>
        </w:rPr>
        <w:t>I. Tổ chức của Hội đồng quản trị:</w:t>
      </w:r>
    </w:p>
    <w:p w:rsidR="002D1807" w:rsidRPr="00647E45" w:rsidRDefault="002D1807" w:rsidP="002D1807">
      <w:pPr>
        <w:jc w:val="both"/>
        <w:rPr>
          <w:sz w:val="28"/>
          <w:szCs w:val="28"/>
        </w:rPr>
      </w:pPr>
      <w:r w:rsidRPr="00647E45">
        <w:rPr>
          <w:sz w:val="28"/>
          <w:szCs w:val="28"/>
        </w:rPr>
        <w:tab/>
        <w:t>Hội đồng quản trị Công ty cổ phần Cơ khí và Khoáng sản Hà Giang, gồm có 07 thành viên, trong đó:</w:t>
      </w:r>
    </w:p>
    <w:p w:rsidR="002D1807" w:rsidRPr="00647E45" w:rsidRDefault="002D1807" w:rsidP="002D1807">
      <w:pPr>
        <w:jc w:val="both"/>
        <w:rPr>
          <w:sz w:val="28"/>
          <w:szCs w:val="28"/>
        </w:rPr>
      </w:pPr>
      <w:r w:rsidRPr="00647E45">
        <w:rPr>
          <w:sz w:val="28"/>
          <w:szCs w:val="28"/>
        </w:rPr>
        <w:tab/>
        <w:t>- Thành viên HĐQT kiêm điều hành: 02 người:</w:t>
      </w:r>
    </w:p>
    <w:p w:rsidR="002D1807" w:rsidRPr="00647E45" w:rsidRDefault="002D1807" w:rsidP="002D1807">
      <w:pPr>
        <w:pStyle w:val="oncaDanhsch"/>
        <w:numPr>
          <w:ilvl w:val="0"/>
          <w:numId w:val="1"/>
        </w:numPr>
        <w:jc w:val="both"/>
        <w:rPr>
          <w:sz w:val="28"/>
          <w:szCs w:val="28"/>
        </w:rPr>
      </w:pPr>
      <w:r w:rsidRPr="00647E45">
        <w:rPr>
          <w:sz w:val="28"/>
          <w:szCs w:val="28"/>
        </w:rPr>
        <w:t>Ông Trịnh Ngọc Hiếu:</w:t>
      </w:r>
      <w:r w:rsidRPr="00647E45">
        <w:rPr>
          <w:sz w:val="28"/>
          <w:szCs w:val="28"/>
        </w:rPr>
        <w:tab/>
        <w:t>Ủy viên HĐQT kiêm Giám đốc Công ty</w:t>
      </w:r>
    </w:p>
    <w:p w:rsidR="002D1807" w:rsidRPr="00647E45" w:rsidRDefault="002D1807" w:rsidP="002D1807">
      <w:pPr>
        <w:pStyle w:val="oncaDanhsch"/>
        <w:numPr>
          <w:ilvl w:val="0"/>
          <w:numId w:val="1"/>
        </w:numPr>
        <w:jc w:val="both"/>
        <w:rPr>
          <w:spacing w:val="-6"/>
          <w:sz w:val="28"/>
          <w:szCs w:val="28"/>
        </w:rPr>
      </w:pPr>
      <w:r w:rsidRPr="00647E45">
        <w:rPr>
          <w:sz w:val="28"/>
          <w:szCs w:val="28"/>
        </w:rPr>
        <w:t>Ông Đào Xuân Tuất:</w:t>
      </w:r>
      <w:r w:rsidRPr="00647E45">
        <w:rPr>
          <w:sz w:val="28"/>
          <w:szCs w:val="28"/>
        </w:rPr>
        <w:tab/>
      </w:r>
      <w:r w:rsidRPr="00647E45">
        <w:rPr>
          <w:spacing w:val="-6"/>
          <w:sz w:val="28"/>
          <w:szCs w:val="28"/>
        </w:rPr>
        <w:t>Ủy viên HĐQT kiêm Phó Giám đốc Công ty</w:t>
      </w:r>
    </w:p>
    <w:p w:rsidR="002D1807" w:rsidRPr="00647E45" w:rsidRDefault="002D1807" w:rsidP="002D1807">
      <w:pPr>
        <w:pStyle w:val="oncaDanhsch"/>
        <w:ind w:left="1440" w:hanging="720"/>
        <w:jc w:val="both"/>
        <w:rPr>
          <w:sz w:val="28"/>
          <w:szCs w:val="28"/>
        </w:rPr>
      </w:pPr>
      <w:r w:rsidRPr="00647E45">
        <w:rPr>
          <w:sz w:val="28"/>
          <w:szCs w:val="28"/>
        </w:rPr>
        <w:t>- Thành viên HĐQT không điều hành: 05 người.</w:t>
      </w:r>
    </w:p>
    <w:p w:rsidR="002D1807" w:rsidRPr="00647E45" w:rsidRDefault="002D1807" w:rsidP="002D1807">
      <w:pPr>
        <w:pStyle w:val="oncaDanhsch"/>
        <w:numPr>
          <w:ilvl w:val="0"/>
          <w:numId w:val="2"/>
        </w:numPr>
        <w:jc w:val="both"/>
        <w:rPr>
          <w:sz w:val="28"/>
          <w:szCs w:val="28"/>
        </w:rPr>
      </w:pPr>
      <w:r>
        <w:rPr>
          <w:sz w:val="28"/>
          <w:szCs w:val="28"/>
        </w:rPr>
        <w:t>Ông Ma Ngọc Tiến:</w:t>
      </w:r>
      <w:r>
        <w:rPr>
          <w:sz w:val="28"/>
          <w:szCs w:val="28"/>
        </w:rPr>
        <w:tab/>
      </w:r>
      <w:r w:rsidRPr="00647E45">
        <w:rPr>
          <w:sz w:val="28"/>
          <w:szCs w:val="28"/>
        </w:rPr>
        <w:t>Chủ tịch HĐQT</w:t>
      </w:r>
    </w:p>
    <w:p w:rsidR="002D1807" w:rsidRPr="00647E45" w:rsidRDefault="002D1807" w:rsidP="002D1807">
      <w:pPr>
        <w:pStyle w:val="oncaDanhsch"/>
        <w:numPr>
          <w:ilvl w:val="0"/>
          <w:numId w:val="2"/>
        </w:numPr>
        <w:jc w:val="both"/>
        <w:rPr>
          <w:sz w:val="28"/>
          <w:szCs w:val="28"/>
        </w:rPr>
      </w:pPr>
      <w:r w:rsidRPr="00647E45">
        <w:rPr>
          <w:sz w:val="28"/>
          <w:szCs w:val="28"/>
        </w:rPr>
        <w:t>Ông Phạm Thành Đô:</w:t>
      </w:r>
      <w:r w:rsidRPr="00647E45">
        <w:rPr>
          <w:sz w:val="28"/>
          <w:szCs w:val="28"/>
        </w:rPr>
        <w:tab/>
        <w:t>Ủy viên HĐQT</w:t>
      </w:r>
    </w:p>
    <w:p w:rsidR="002D1807" w:rsidRPr="00647E45" w:rsidRDefault="002D1807" w:rsidP="002D1807">
      <w:pPr>
        <w:pStyle w:val="oncaDanhsch"/>
        <w:numPr>
          <w:ilvl w:val="0"/>
          <w:numId w:val="2"/>
        </w:numPr>
        <w:jc w:val="both"/>
        <w:rPr>
          <w:sz w:val="28"/>
          <w:szCs w:val="28"/>
        </w:rPr>
      </w:pPr>
      <w:r w:rsidRPr="00647E45">
        <w:rPr>
          <w:sz w:val="28"/>
          <w:szCs w:val="28"/>
        </w:rPr>
        <w:t>Ông Lê Thanh Tuấn:</w:t>
      </w:r>
      <w:r w:rsidRPr="00647E45">
        <w:rPr>
          <w:sz w:val="28"/>
          <w:szCs w:val="28"/>
        </w:rPr>
        <w:tab/>
        <w:t>Ủy viên HĐQT</w:t>
      </w:r>
    </w:p>
    <w:p w:rsidR="002D1807" w:rsidRPr="00647E45" w:rsidRDefault="002D1807" w:rsidP="002D1807">
      <w:pPr>
        <w:pStyle w:val="oncaDanhsch"/>
        <w:numPr>
          <w:ilvl w:val="0"/>
          <w:numId w:val="2"/>
        </w:numPr>
        <w:jc w:val="both"/>
        <w:rPr>
          <w:sz w:val="28"/>
          <w:szCs w:val="28"/>
        </w:rPr>
      </w:pPr>
      <w:r w:rsidRPr="00647E45">
        <w:rPr>
          <w:sz w:val="28"/>
          <w:szCs w:val="28"/>
        </w:rPr>
        <w:t>Ông Tạ Hồng Thăng:</w:t>
      </w:r>
      <w:r w:rsidRPr="00647E45">
        <w:rPr>
          <w:sz w:val="28"/>
          <w:szCs w:val="28"/>
        </w:rPr>
        <w:tab/>
        <w:t>Ủy Viên HĐQT</w:t>
      </w:r>
    </w:p>
    <w:p w:rsidR="002D1807" w:rsidRPr="00647E45" w:rsidRDefault="002D1807" w:rsidP="002D1807">
      <w:pPr>
        <w:pStyle w:val="oncaDanhsch"/>
        <w:numPr>
          <w:ilvl w:val="0"/>
          <w:numId w:val="2"/>
        </w:numPr>
        <w:jc w:val="both"/>
        <w:rPr>
          <w:sz w:val="28"/>
          <w:szCs w:val="28"/>
        </w:rPr>
      </w:pPr>
      <w:r>
        <w:rPr>
          <w:sz w:val="28"/>
          <w:szCs w:val="28"/>
        </w:rPr>
        <w:t>Ông Nguyễn Trung Hiếu:</w:t>
      </w:r>
      <w:r w:rsidRPr="00647E45">
        <w:rPr>
          <w:sz w:val="28"/>
          <w:szCs w:val="28"/>
        </w:rPr>
        <w:t>Ủy viên HĐQT.</w:t>
      </w:r>
    </w:p>
    <w:p w:rsidR="002D1807" w:rsidRPr="00647E45" w:rsidRDefault="002D1807" w:rsidP="002D1807">
      <w:pPr>
        <w:pStyle w:val="oncaDanhsch"/>
        <w:ind w:left="1440"/>
        <w:jc w:val="both"/>
        <w:rPr>
          <w:sz w:val="28"/>
          <w:szCs w:val="28"/>
        </w:rPr>
      </w:pPr>
    </w:p>
    <w:p w:rsidR="002D1807" w:rsidRPr="00647E45" w:rsidRDefault="002D1807" w:rsidP="002D1807">
      <w:pPr>
        <w:pStyle w:val="oncaDanhsch"/>
        <w:ind w:left="0"/>
        <w:jc w:val="both"/>
        <w:rPr>
          <w:sz w:val="28"/>
          <w:szCs w:val="28"/>
        </w:rPr>
      </w:pPr>
      <w:r w:rsidRPr="00647E45">
        <w:rPr>
          <w:sz w:val="28"/>
          <w:szCs w:val="28"/>
        </w:rPr>
        <w:tab/>
        <w:t>Tháng 9 năm 2014 Ông Ma Ngọc Tiến – Chủ tịch HĐQT Công ty vì lý do công tác đã có đơn xin thôi không tham gia thành viên HĐQT và xin thôi chức danh Chủ tịch HĐQT. HĐQT đã họp và thống nhất bổ nhiệm Ông Phạm Thành Đô- Thành viên HĐ</w:t>
      </w:r>
      <w:r>
        <w:rPr>
          <w:sz w:val="28"/>
          <w:szCs w:val="28"/>
        </w:rPr>
        <w:t>QT giữ chức danh Chủ tịch HĐQT C</w:t>
      </w:r>
      <w:r w:rsidRPr="00647E45">
        <w:rPr>
          <w:sz w:val="28"/>
          <w:szCs w:val="28"/>
        </w:rPr>
        <w:t xml:space="preserve">ông ty </w:t>
      </w:r>
      <w:r>
        <w:rPr>
          <w:sz w:val="28"/>
          <w:szCs w:val="28"/>
        </w:rPr>
        <w:t>C</w:t>
      </w:r>
      <w:r w:rsidRPr="00647E45">
        <w:rPr>
          <w:sz w:val="28"/>
          <w:szCs w:val="28"/>
        </w:rPr>
        <w:t>ổ phần Cơ khí và Khoáng sản Hà Giang nhiệm kỳ 2010 -</w:t>
      </w:r>
      <w:r>
        <w:rPr>
          <w:sz w:val="28"/>
          <w:szCs w:val="28"/>
        </w:rPr>
        <w:t xml:space="preserve"> </w:t>
      </w:r>
      <w:r w:rsidRPr="00647E45">
        <w:rPr>
          <w:sz w:val="28"/>
          <w:szCs w:val="28"/>
        </w:rPr>
        <w:t>2015.</w:t>
      </w:r>
    </w:p>
    <w:p w:rsidR="002D1807" w:rsidRPr="00647E45" w:rsidRDefault="002D1807" w:rsidP="002D1807">
      <w:pPr>
        <w:pStyle w:val="oncaDanhsch"/>
        <w:ind w:left="0"/>
        <w:jc w:val="both"/>
        <w:rPr>
          <w:sz w:val="28"/>
          <w:szCs w:val="28"/>
        </w:rPr>
      </w:pPr>
      <w:r w:rsidRPr="00647E45">
        <w:rPr>
          <w:sz w:val="28"/>
          <w:szCs w:val="28"/>
        </w:rPr>
        <w:tab/>
      </w:r>
      <w:r w:rsidRPr="00647E45">
        <w:rPr>
          <w:sz w:val="28"/>
          <w:szCs w:val="28"/>
        </w:rPr>
        <w:tab/>
      </w:r>
    </w:p>
    <w:p w:rsidR="002D1807" w:rsidRPr="00647E45" w:rsidRDefault="002D1807" w:rsidP="002D1807">
      <w:pPr>
        <w:jc w:val="both"/>
        <w:rPr>
          <w:b/>
          <w:sz w:val="28"/>
          <w:szCs w:val="28"/>
        </w:rPr>
      </w:pPr>
      <w:r w:rsidRPr="00647E45">
        <w:rPr>
          <w:sz w:val="28"/>
          <w:szCs w:val="28"/>
        </w:rPr>
        <w:tab/>
      </w:r>
      <w:r w:rsidRPr="00647E45">
        <w:rPr>
          <w:b/>
          <w:sz w:val="28"/>
          <w:szCs w:val="28"/>
        </w:rPr>
        <w:t>II. Đánh giá tình hình hoạt động của Công ty trong năm tài chính.</w:t>
      </w:r>
    </w:p>
    <w:p w:rsidR="002D1807" w:rsidRPr="00647E45" w:rsidRDefault="002D1807" w:rsidP="002D1807">
      <w:pPr>
        <w:jc w:val="both"/>
        <w:rPr>
          <w:sz w:val="28"/>
          <w:szCs w:val="28"/>
        </w:rPr>
      </w:pPr>
      <w:r w:rsidRPr="00647E45">
        <w:rPr>
          <w:b/>
          <w:sz w:val="28"/>
          <w:szCs w:val="28"/>
        </w:rPr>
        <w:tab/>
      </w:r>
      <w:r w:rsidRPr="00647E45">
        <w:rPr>
          <w:sz w:val="28"/>
          <w:szCs w:val="28"/>
        </w:rPr>
        <w:t xml:space="preserve">Năm 2014 tiếp tục là một năm khó khăn của thị trường kim loại thế giới nói chung và Antimon nói riêng. Bên cạnh đó, mức thuế tài nguyên tăng gần gấp đôi so với trước đã tác động không thuận lợi đến kết quả sản xuất kinh doanh của Công ty. Nhận thức được tình hình chung cũng như tình hình thực tế của Công ty. Hội đồng quản trị (HĐQT) HGM luôn kiên định thực hiện những chủ trương, kế hoạch mà </w:t>
      </w:r>
      <w:r w:rsidRPr="00647E45">
        <w:rPr>
          <w:sz w:val="28"/>
          <w:szCs w:val="28"/>
        </w:rPr>
        <w:lastRenderedPageBreak/>
        <w:t>Đại hội đồng cổ đông thường niên đã thông qua, đồng thời giám sát chặt chẽ và chỉ đạo sát sao hoạt động sản xuất kinh doanh của Công ty. Nhìn chung năm 2014 Công ty không đạt được các chỉ tiêu kế hoạch đã đề ra. Nhưng trong năm Công ty đã xây dựng, đầu tư và thực hiện được một số nhiệm vụ quan trọng là nền tảng khá vững chắc cho giai đoạn phát triển tiếp theo. Sau đây là những nội dung chính về kết quả hoạt động quản lý kinh doanh của HĐQT HGM trong năm 2014 và phương hướng nhiệm vụ năm 2015, cụ thể như sau:</w:t>
      </w:r>
    </w:p>
    <w:p w:rsidR="002D1807" w:rsidRPr="00647E45" w:rsidRDefault="002D1807" w:rsidP="002D1807">
      <w:pPr>
        <w:jc w:val="both"/>
        <w:rPr>
          <w:b/>
          <w:sz w:val="28"/>
          <w:szCs w:val="28"/>
        </w:rPr>
      </w:pPr>
    </w:p>
    <w:p w:rsidR="002D1807" w:rsidRPr="00647E45" w:rsidRDefault="002D1807" w:rsidP="002D1807">
      <w:pPr>
        <w:jc w:val="both"/>
        <w:rPr>
          <w:sz w:val="28"/>
          <w:szCs w:val="28"/>
        </w:rPr>
      </w:pPr>
      <w:r w:rsidRPr="00647E45">
        <w:rPr>
          <w:sz w:val="28"/>
          <w:szCs w:val="28"/>
        </w:rPr>
        <w:tab/>
      </w:r>
      <w:r w:rsidRPr="00647E45">
        <w:rPr>
          <w:b/>
          <w:sz w:val="28"/>
          <w:szCs w:val="28"/>
        </w:rPr>
        <w:t>1. Các mục tiêu trọng tâm năm 2014</w:t>
      </w:r>
      <w:r w:rsidRPr="00647E45">
        <w:rPr>
          <w:sz w:val="28"/>
          <w:szCs w:val="28"/>
        </w:rPr>
        <w:t>.</w:t>
      </w:r>
    </w:p>
    <w:p w:rsidR="002D1807" w:rsidRPr="00626061" w:rsidRDefault="002D1807" w:rsidP="002D1807">
      <w:pPr>
        <w:jc w:val="both"/>
        <w:rPr>
          <w:sz w:val="28"/>
          <w:szCs w:val="28"/>
        </w:rPr>
      </w:pPr>
      <w:r w:rsidRPr="00647E45">
        <w:rPr>
          <w:sz w:val="28"/>
          <w:szCs w:val="28"/>
        </w:rPr>
        <w:tab/>
        <w:t>Theo Nghị quyết Đại hội đồng cổ đông thường niên năm 2014 của HGM thì trọng tâm và mục tiêu của Công ty cụ thể như sau:</w:t>
      </w:r>
    </w:p>
    <w:p w:rsidR="002D1807" w:rsidRPr="00585EA6" w:rsidRDefault="002D1807" w:rsidP="002D1807">
      <w:pPr>
        <w:jc w:val="both"/>
        <w:rPr>
          <w:b/>
          <w:sz w:val="28"/>
          <w:szCs w:val="28"/>
        </w:rPr>
      </w:pPr>
      <w:r w:rsidRPr="00647E45">
        <w:rPr>
          <w:sz w:val="28"/>
          <w:szCs w:val="28"/>
        </w:rPr>
        <w:tab/>
      </w:r>
      <w:r w:rsidRPr="00585EA6">
        <w:rPr>
          <w:b/>
          <w:sz w:val="28"/>
          <w:szCs w:val="28"/>
        </w:rPr>
        <w:t>1.1.</w:t>
      </w:r>
      <w:r>
        <w:rPr>
          <w:b/>
          <w:sz w:val="28"/>
          <w:szCs w:val="28"/>
        </w:rPr>
        <w:t xml:space="preserve"> </w:t>
      </w:r>
      <w:r w:rsidRPr="00585EA6">
        <w:rPr>
          <w:b/>
          <w:sz w:val="28"/>
          <w:szCs w:val="28"/>
        </w:rPr>
        <w:t>Bảng kết quả sản xuất kinh doanh năm 2014.</w:t>
      </w:r>
    </w:p>
    <w:p w:rsidR="002D1807" w:rsidRPr="00647E45" w:rsidRDefault="002D1807" w:rsidP="002D1807">
      <w:pPr>
        <w:jc w:val="both"/>
        <w:rPr>
          <w:sz w:val="28"/>
          <w:szCs w:val="28"/>
        </w:rPr>
      </w:pPr>
    </w:p>
    <w:tbl>
      <w:tblPr>
        <w:tblW w:w="9980" w:type="dxa"/>
        <w:tblInd w:w="-72" w:type="dxa"/>
        <w:tblLayout w:type="fixed"/>
        <w:tblLook w:val="0000"/>
      </w:tblPr>
      <w:tblGrid>
        <w:gridCol w:w="743"/>
        <w:gridCol w:w="2965"/>
        <w:gridCol w:w="960"/>
        <w:gridCol w:w="1350"/>
        <w:gridCol w:w="1542"/>
        <w:gridCol w:w="1147"/>
        <w:gridCol w:w="1273"/>
      </w:tblGrid>
      <w:tr w:rsidR="002D1807" w:rsidRPr="00C05DBB" w:rsidTr="00A02E77">
        <w:trPr>
          <w:trHeight w:val="280"/>
        </w:trPr>
        <w:tc>
          <w:tcPr>
            <w:tcW w:w="743" w:type="dxa"/>
            <w:vMerge w:val="restart"/>
            <w:tcBorders>
              <w:top w:val="single" w:sz="3" w:space="0" w:color="000000"/>
              <w:left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sz w:val="28"/>
                <w:szCs w:val="28"/>
              </w:rPr>
            </w:pPr>
            <w:r w:rsidRPr="00C05DBB">
              <w:rPr>
                <w:b/>
                <w:bCs/>
                <w:sz w:val="28"/>
                <w:szCs w:val="28"/>
              </w:rPr>
              <w:t>TT</w:t>
            </w:r>
          </w:p>
        </w:tc>
        <w:tc>
          <w:tcPr>
            <w:tcW w:w="2965" w:type="dxa"/>
            <w:vMerge w:val="restart"/>
            <w:tcBorders>
              <w:top w:val="single" w:sz="3" w:space="0" w:color="000000"/>
              <w:left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sz w:val="28"/>
                <w:szCs w:val="28"/>
              </w:rPr>
            </w:pPr>
            <w:r w:rsidRPr="00C05DBB">
              <w:rPr>
                <w:b/>
                <w:bCs/>
                <w:sz w:val="28"/>
                <w:szCs w:val="28"/>
              </w:rPr>
              <w:t>Chỉ tiêu</w:t>
            </w:r>
          </w:p>
        </w:tc>
        <w:tc>
          <w:tcPr>
            <w:tcW w:w="960" w:type="dxa"/>
            <w:vMerge w:val="restart"/>
            <w:tcBorders>
              <w:top w:val="single" w:sz="3" w:space="0" w:color="000000"/>
              <w:left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sz w:val="28"/>
                <w:szCs w:val="28"/>
              </w:rPr>
            </w:pPr>
            <w:r w:rsidRPr="00C05DBB">
              <w:rPr>
                <w:b/>
                <w:bCs/>
                <w:sz w:val="28"/>
                <w:szCs w:val="28"/>
              </w:rPr>
              <w:t>ĐV</w:t>
            </w:r>
          </w:p>
        </w:tc>
        <w:tc>
          <w:tcPr>
            <w:tcW w:w="2892" w:type="dxa"/>
            <w:gridSpan w:val="2"/>
            <w:vMerge w:val="restart"/>
            <w:tcBorders>
              <w:top w:val="single" w:sz="3" w:space="0" w:color="000000"/>
              <w:left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b/>
                <w:sz w:val="28"/>
                <w:szCs w:val="28"/>
              </w:rPr>
            </w:pPr>
            <w:r w:rsidRPr="00C05DBB">
              <w:rPr>
                <w:b/>
                <w:sz w:val="28"/>
                <w:szCs w:val="28"/>
              </w:rPr>
              <w:t>Năm 2014</w:t>
            </w:r>
          </w:p>
        </w:tc>
        <w:tc>
          <w:tcPr>
            <w:tcW w:w="24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sz w:val="28"/>
                <w:szCs w:val="28"/>
              </w:rPr>
            </w:pPr>
            <w:r w:rsidRPr="00C05DBB">
              <w:rPr>
                <w:b/>
                <w:bCs/>
                <w:sz w:val="28"/>
                <w:szCs w:val="28"/>
              </w:rPr>
              <w:t>So sánh (%)</w:t>
            </w:r>
          </w:p>
        </w:tc>
      </w:tr>
      <w:tr w:rsidR="002D1807" w:rsidRPr="00C05DBB" w:rsidTr="00A02E77">
        <w:trPr>
          <w:trHeight w:val="570"/>
        </w:trPr>
        <w:tc>
          <w:tcPr>
            <w:tcW w:w="743" w:type="dxa"/>
            <w:vMerge/>
            <w:tcBorders>
              <w:left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c>
          <w:tcPr>
            <w:tcW w:w="2965" w:type="dxa"/>
            <w:vMerge/>
            <w:tcBorders>
              <w:left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c>
          <w:tcPr>
            <w:tcW w:w="960" w:type="dxa"/>
            <w:vMerge/>
            <w:tcBorders>
              <w:left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c>
          <w:tcPr>
            <w:tcW w:w="2892" w:type="dxa"/>
            <w:gridSpan w:val="2"/>
            <w:vMerge/>
            <w:tcBorders>
              <w:left w:val="single" w:sz="3" w:space="0" w:color="000000"/>
              <w:bottom w:val="single" w:sz="4" w:space="0" w:color="auto"/>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c>
          <w:tcPr>
            <w:tcW w:w="1147" w:type="dxa"/>
            <w:vMerge w:val="restart"/>
            <w:tcBorders>
              <w:top w:val="single" w:sz="3" w:space="0" w:color="000000"/>
              <w:left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sz w:val="28"/>
                <w:szCs w:val="28"/>
              </w:rPr>
            </w:pPr>
            <w:r w:rsidRPr="00C05DBB">
              <w:rPr>
                <w:b/>
                <w:bCs/>
                <w:sz w:val="28"/>
                <w:szCs w:val="28"/>
              </w:rPr>
              <w:t>Với KH cả năm</w:t>
            </w:r>
          </w:p>
        </w:tc>
        <w:tc>
          <w:tcPr>
            <w:tcW w:w="1273" w:type="dxa"/>
            <w:vMerge w:val="restart"/>
            <w:tcBorders>
              <w:top w:val="single" w:sz="3" w:space="0" w:color="000000"/>
              <w:left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sz w:val="28"/>
                <w:szCs w:val="28"/>
              </w:rPr>
            </w:pPr>
            <w:r w:rsidRPr="00C05DBB">
              <w:rPr>
                <w:b/>
                <w:bCs/>
                <w:sz w:val="28"/>
                <w:szCs w:val="28"/>
              </w:rPr>
              <w:t>Với cùng kỳ 2013</w:t>
            </w:r>
          </w:p>
        </w:tc>
      </w:tr>
      <w:tr w:rsidR="002D1807" w:rsidRPr="00C05DBB" w:rsidTr="00A02E77">
        <w:trPr>
          <w:trHeight w:val="690"/>
        </w:trPr>
        <w:tc>
          <w:tcPr>
            <w:tcW w:w="743" w:type="dxa"/>
            <w:vMerge/>
            <w:tcBorders>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c>
          <w:tcPr>
            <w:tcW w:w="2965" w:type="dxa"/>
            <w:vMerge/>
            <w:tcBorders>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c>
          <w:tcPr>
            <w:tcW w:w="960" w:type="dxa"/>
            <w:vMerge/>
            <w:tcBorders>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c>
          <w:tcPr>
            <w:tcW w:w="1350" w:type="dxa"/>
            <w:tcBorders>
              <w:top w:val="single" w:sz="4" w:space="0" w:color="auto"/>
              <w:left w:val="single" w:sz="3" w:space="0" w:color="000000"/>
              <w:bottom w:val="single" w:sz="3" w:space="0" w:color="000000"/>
              <w:right w:val="single" w:sz="4" w:space="0" w:color="auto"/>
            </w:tcBorders>
            <w:shd w:val="clear" w:color="000000" w:fill="FFFFFF"/>
            <w:vAlign w:val="bottom"/>
          </w:tcPr>
          <w:p w:rsidR="002D1807" w:rsidRPr="00C05DBB" w:rsidRDefault="002D1807" w:rsidP="00A02E77">
            <w:pPr>
              <w:autoSpaceDE w:val="0"/>
              <w:autoSpaceDN w:val="0"/>
              <w:adjustRightInd w:val="0"/>
              <w:jc w:val="center"/>
              <w:rPr>
                <w:b/>
                <w:sz w:val="28"/>
                <w:szCs w:val="28"/>
              </w:rPr>
            </w:pPr>
            <w:r w:rsidRPr="00C05DBB">
              <w:rPr>
                <w:b/>
                <w:sz w:val="28"/>
                <w:szCs w:val="28"/>
              </w:rPr>
              <w:t>Kế hoạch</w:t>
            </w:r>
          </w:p>
        </w:tc>
        <w:tc>
          <w:tcPr>
            <w:tcW w:w="1542" w:type="dxa"/>
            <w:tcBorders>
              <w:top w:val="single" w:sz="4" w:space="0" w:color="auto"/>
              <w:left w:val="single" w:sz="4" w:space="0" w:color="auto"/>
              <w:bottom w:val="single" w:sz="3" w:space="0" w:color="000000"/>
              <w:right w:val="single" w:sz="3" w:space="0" w:color="000000"/>
            </w:tcBorders>
            <w:shd w:val="clear" w:color="000000" w:fill="FFFFFF"/>
            <w:vAlign w:val="bottom"/>
          </w:tcPr>
          <w:p w:rsidR="002D1807" w:rsidRPr="00C05DBB" w:rsidRDefault="002D1807" w:rsidP="00A02E77">
            <w:pPr>
              <w:autoSpaceDE w:val="0"/>
              <w:autoSpaceDN w:val="0"/>
              <w:adjustRightInd w:val="0"/>
              <w:jc w:val="center"/>
              <w:rPr>
                <w:b/>
                <w:sz w:val="28"/>
                <w:szCs w:val="28"/>
              </w:rPr>
            </w:pPr>
            <w:r w:rsidRPr="00C05DBB">
              <w:rPr>
                <w:b/>
                <w:sz w:val="28"/>
                <w:szCs w:val="28"/>
              </w:rPr>
              <w:t>Thực hiện</w:t>
            </w:r>
          </w:p>
        </w:tc>
        <w:tc>
          <w:tcPr>
            <w:tcW w:w="1147" w:type="dxa"/>
            <w:vMerge/>
            <w:tcBorders>
              <w:left w:val="single" w:sz="3" w:space="0" w:color="000000"/>
              <w:bottom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b/>
                <w:bCs/>
                <w:sz w:val="28"/>
                <w:szCs w:val="28"/>
              </w:rPr>
            </w:pPr>
          </w:p>
        </w:tc>
        <w:tc>
          <w:tcPr>
            <w:tcW w:w="1273" w:type="dxa"/>
            <w:vMerge/>
            <w:tcBorders>
              <w:left w:val="single" w:sz="3" w:space="0" w:color="000000"/>
              <w:bottom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b/>
                <w:bCs/>
                <w:sz w:val="28"/>
                <w:szCs w:val="28"/>
              </w:rPr>
            </w:pP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b/>
                <w:bCs/>
                <w:sz w:val="28"/>
                <w:szCs w:val="28"/>
              </w:rPr>
              <w:t>1</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b/>
                <w:bCs/>
                <w:sz w:val="28"/>
                <w:szCs w:val="28"/>
              </w:rPr>
              <w:t>Doanh thu</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151.200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Pr>
                <w:sz w:val="28"/>
                <w:szCs w:val="28"/>
              </w:rPr>
              <w:t>122.949</w:t>
            </w:r>
            <w:r w:rsidRPr="00C05DBB">
              <w:rPr>
                <w:sz w:val="28"/>
                <w:szCs w:val="28"/>
              </w:rPr>
              <w:t>,</w:t>
            </w:r>
            <w:r>
              <w:rPr>
                <w:sz w:val="28"/>
                <w:szCs w:val="28"/>
              </w:rPr>
              <w:t>0</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81,</w:t>
            </w:r>
            <w:r>
              <w:rPr>
                <w:sz w:val="28"/>
                <w:szCs w:val="28"/>
              </w:rPr>
              <w:t>31</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67,33</w:t>
            </w: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sz w:val="28"/>
                <w:szCs w:val="28"/>
              </w:rPr>
              <w:t>Trong đó:</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sz w:val="28"/>
                <w:szCs w:val="28"/>
              </w:rPr>
              <w:t>- DT kim loại antimon</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115.440,</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76,54</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69,54</w:t>
            </w: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sz w:val="28"/>
                <w:szCs w:val="28"/>
              </w:rPr>
              <w:t xml:space="preserve">- </w:t>
            </w:r>
            <w:r w:rsidRPr="00C05DBB">
              <w:rPr>
                <w:spacing w:val="-12"/>
                <w:sz w:val="28"/>
                <w:szCs w:val="28"/>
              </w:rPr>
              <w:t>DT hoạt động tài chính</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Pr>
                <w:sz w:val="28"/>
                <w:szCs w:val="28"/>
              </w:rPr>
              <w:t>7.509</w:t>
            </w:r>
            <w:r w:rsidRPr="00C05DBB">
              <w:rPr>
                <w:sz w:val="28"/>
                <w:szCs w:val="28"/>
              </w:rPr>
              <w:t>,</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43,63</w:t>
            </w: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sz w:val="28"/>
                <w:szCs w:val="28"/>
              </w:rPr>
              <w:t>- Doanh thu khác</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sz w:val="28"/>
                <w:szCs w:val="28"/>
              </w:rPr>
              <w:t>Kim loại tiêu thụ</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Tấn</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800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587,417</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73,42</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72,26</w:t>
            </w: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b/>
                <w:bCs/>
                <w:sz w:val="28"/>
                <w:szCs w:val="28"/>
              </w:rPr>
              <w:t>2</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b/>
                <w:bCs/>
                <w:sz w:val="28"/>
                <w:szCs w:val="28"/>
              </w:rPr>
              <w:t>Sản phẩm</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sz w:val="28"/>
                <w:szCs w:val="28"/>
              </w:rPr>
              <w:t>- Kim loại antimon</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Tấn</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800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710,9</w:t>
            </w:r>
            <w:r>
              <w:rPr>
                <w:sz w:val="28"/>
                <w:szCs w:val="28"/>
              </w:rPr>
              <w:t>38</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88,86</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87,61</w:t>
            </w: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sz w:val="28"/>
                <w:szCs w:val="28"/>
              </w:rPr>
              <w:t xml:space="preserve">- Khai thác quặng </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Tấn</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9.350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8.404,0</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89,88</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85,58</w:t>
            </w: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sz w:val="28"/>
                <w:szCs w:val="28"/>
              </w:rPr>
              <w:t>- Bóc đất đá thải</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M</w:t>
            </w:r>
            <w:r w:rsidRPr="00721D8E">
              <w:rPr>
                <w:sz w:val="28"/>
                <w:szCs w:val="28"/>
                <w:vertAlign w:val="superscript"/>
              </w:rPr>
              <w:t>3</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550.000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483.284</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87,86</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489,05</w:t>
            </w: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b/>
                <w:bCs/>
                <w:sz w:val="28"/>
                <w:szCs w:val="28"/>
              </w:rPr>
              <w:t>3</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b/>
                <w:bCs/>
                <w:sz w:val="28"/>
                <w:szCs w:val="28"/>
              </w:rPr>
              <w:t>Lao động</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sz w:val="28"/>
                <w:szCs w:val="28"/>
              </w:rPr>
              <w:t>- Lao động bình quân</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ng</w:t>
            </w:r>
            <w:r w:rsidRPr="00C05DBB">
              <w:rPr>
                <w:sz w:val="28"/>
                <w:szCs w:val="28"/>
                <w:lang w:val="vi-VN"/>
              </w:rPr>
              <w:t>ười</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220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highlight w:val="red"/>
              </w:rPr>
            </w:pPr>
            <w:r w:rsidRPr="00C05DBB">
              <w:rPr>
                <w:sz w:val="28"/>
                <w:szCs w:val="28"/>
              </w:rPr>
              <w:t>211</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95,91</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96,78</w:t>
            </w: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b/>
                <w:bCs/>
                <w:sz w:val="28"/>
                <w:szCs w:val="28"/>
              </w:rPr>
              <w:t>4</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b/>
                <w:bCs/>
                <w:sz w:val="28"/>
                <w:szCs w:val="28"/>
              </w:rPr>
              <w:t>Quỹ l</w:t>
            </w:r>
            <w:r w:rsidRPr="00C05DBB">
              <w:rPr>
                <w:b/>
                <w:bCs/>
                <w:sz w:val="28"/>
                <w:szCs w:val="28"/>
                <w:lang w:val="vi-VN"/>
              </w:rPr>
              <w:t>ương</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sz w:val="28"/>
                <w:szCs w:val="28"/>
              </w:rPr>
              <w:t>- Tổng quỹ tiền l</w:t>
            </w:r>
            <w:r w:rsidRPr="00C05DBB">
              <w:rPr>
                <w:sz w:val="28"/>
                <w:szCs w:val="28"/>
                <w:lang w:val="vi-VN"/>
              </w:rPr>
              <w:t>ương</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20.068,7</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sz w:val="28"/>
                <w:szCs w:val="28"/>
              </w:rPr>
              <w:t xml:space="preserve">- </w:t>
            </w:r>
            <w:r w:rsidRPr="00C05DBB">
              <w:rPr>
                <w:spacing w:val="-10"/>
                <w:sz w:val="28"/>
                <w:szCs w:val="28"/>
              </w:rPr>
              <w:t>Thu nhập tiền l</w:t>
            </w:r>
            <w:r w:rsidRPr="00C05DBB">
              <w:rPr>
                <w:spacing w:val="-10"/>
                <w:sz w:val="28"/>
                <w:szCs w:val="28"/>
                <w:lang w:val="vi-VN"/>
              </w:rPr>
              <w:t>ương BQ</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đ/ng/t</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7.926.026</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b/>
                <w:bCs/>
                <w:sz w:val="28"/>
                <w:szCs w:val="28"/>
              </w:rPr>
              <w:t>5</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b/>
                <w:bCs/>
                <w:sz w:val="28"/>
                <w:szCs w:val="28"/>
              </w:rPr>
              <w:t>Nộp ngân sách</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26.000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28,22</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108,5</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67,7</w:t>
            </w: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b/>
                <w:bCs/>
                <w:sz w:val="28"/>
                <w:szCs w:val="28"/>
              </w:rPr>
              <w:t>6</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b/>
                <w:bCs/>
                <w:sz w:val="28"/>
                <w:szCs w:val="28"/>
              </w:rPr>
              <w:t>Cổ tức</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50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15</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33,0</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21,4</w:t>
            </w:r>
          </w:p>
        </w:tc>
      </w:tr>
      <w:tr w:rsidR="002D1807" w:rsidRPr="00C05DBB" w:rsidTr="00A02E77">
        <w:trPr>
          <w:trHeight w:val="294"/>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b/>
                <w:bCs/>
                <w:sz w:val="28"/>
                <w:szCs w:val="28"/>
              </w:rPr>
              <w:t>7</w:t>
            </w:r>
          </w:p>
        </w:tc>
        <w:tc>
          <w:tcPr>
            <w:tcW w:w="2965"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both"/>
              <w:rPr>
                <w:sz w:val="28"/>
                <w:szCs w:val="28"/>
              </w:rPr>
            </w:pPr>
            <w:r w:rsidRPr="00C05DBB">
              <w:rPr>
                <w:b/>
                <w:bCs/>
                <w:sz w:val="28"/>
                <w:szCs w:val="28"/>
              </w:rPr>
              <w:t>Lợi nhuận tr</w:t>
            </w:r>
            <w:r w:rsidRPr="00C05DBB">
              <w:rPr>
                <w:b/>
                <w:bCs/>
                <w:sz w:val="28"/>
                <w:szCs w:val="28"/>
                <w:lang w:val="vi-VN"/>
              </w:rPr>
              <w:t>ước thuế</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Tr.đ</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75.000</w:t>
            </w:r>
          </w:p>
        </w:tc>
        <w:tc>
          <w:tcPr>
            <w:tcW w:w="1542"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3</w:t>
            </w:r>
            <w:r>
              <w:rPr>
                <w:sz w:val="28"/>
                <w:szCs w:val="28"/>
              </w:rPr>
              <w:t>2.221,0</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Pr>
                <w:sz w:val="28"/>
                <w:szCs w:val="28"/>
              </w:rPr>
              <w:t>42,96</w:t>
            </w:r>
          </w:p>
        </w:tc>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3</w:t>
            </w:r>
            <w:r>
              <w:rPr>
                <w:sz w:val="28"/>
                <w:szCs w:val="28"/>
              </w:rPr>
              <w:t>3,77</w:t>
            </w:r>
          </w:p>
        </w:tc>
      </w:tr>
    </w:tbl>
    <w:p w:rsidR="002D1807" w:rsidRPr="00647E45" w:rsidRDefault="002D1807" w:rsidP="002D1807">
      <w:pPr>
        <w:jc w:val="both"/>
        <w:rPr>
          <w:b/>
          <w:sz w:val="28"/>
          <w:szCs w:val="28"/>
        </w:rPr>
      </w:pPr>
    </w:p>
    <w:p w:rsidR="002D1807" w:rsidRPr="00647E45" w:rsidRDefault="002D1807" w:rsidP="002D1807">
      <w:pPr>
        <w:rPr>
          <w:sz w:val="28"/>
          <w:szCs w:val="28"/>
        </w:rPr>
      </w:pPr>
      <w:r w:rsidRPr="00647E45">
        <w:rPr>
          <w:i/>
          <w:sz w:val="28"/>
          <w:szCs w:val="28"/>
        </w:rPr>
        <w:t xml:space="preserve">Chi tiết Báo cáo tài chính năm 2014 đã được kiểm toán được đăng tải trên trang thông tin điện tử của Công ty: </w:t>
      </w:r>
      <w:hyperlink r:id="rId7" w:history="1">
        <w:r w:rsidRPr="00647E45">
          <w:rPr>
            <w:rStyle w:val="Siunikt"/>
            <w:i/>
            <w:sz w:val="28"/>
            <w:szCs w:val="28"/>
          </w:rPr>
          <w:t>www.hgm.vn</w:t>
        </w:r>
      </w:hyperlink>
    </w:p>
    <w:p w:rsidR="002D1807" w:rsidRDefault="002D1807" w:rsidP="002D1807">
      <w:pPr>
        <w:rPr>
          <w:b/>
          <w:sz w:val="28"/>
          <w:szCs w:val="28"/>
        </w:rPr>
      </w:pPr>
      <w:r>
        <w:rPr>
          <w:b/>
          <w:sz w:val="28"/>
          <w:szCs w:val="28"/>
        </w:rPr>
        <w:tab/>
        <w:t xml:space="preserve">1.2. </w:t>
      </w:r>
      <w:r w:rsidRPr="00626061">
        <w:rPr>
          <w:b/>
          <w:sz w:val="28"/>
          <w:szCs w:val="28"/>
        </w:rPr>
        <w:t>Phân tích đánh giá tình hình thực hiện chỉ tiêu năm 2014</w:t>
      </w:r>
    </w:p>
    <w:p w:rsidR="002D1807" w:rsidRPr="00C05DBB" w:rsidRDefault="002D1807" w:rsidP="002D1807">
      <w:pPr>
        <w:autoSpaceDE w:val="0"/>
        <w:autoSpaceDN w:val="0"/>
        <w:adjustRightInd w:val="0"/>
        <w:jc w:val="both"/>
        <w:rPr>
          <w:spacing w:val="-4"/>
          <w:sz w:val="28"/>
          <w:szCs w:val="28"/>
        </w:rPr>
      </w:pPr>
      <w:r>
        <w:rPr>
          <w:spacing w:val="-4"/>
          <w:sz w:val="28"/>
          <w:szCs w:val="28"/>
        </w:rPr>
        <w:lastRenderedPageBreak/>
        <w:tab/>
        <w:t xml:space="preserve">- </w:t>
      </w:r>
      <w:r w:rsidRPr="00C05DBB">
        <w:rPr>
          <w:spacing w:val="-4"/>
          <w:sz w:val="28"/>
          <w:szCs w:val="28"/>
        </w:rPr>
        <w:t>Về sản lượng sản xuất: Sản lượng sản xuất kim loại antimon đạt tiêu chuẩn chất lượng nhập kho năm 2014 là 710,938 tấn, đạt 88,86% so với kế hoạch và chỉ bằng 87,61% so với cùng kỳ năm 2013. Trong đó luyện từ xỉ sô đa đạt 74,4 tấn kim loại thô, đạt 148,8%</w:t>
      </w:r>
      <w:r>
        <w:rPr>
          <w:spacing w:val="-4"/>
          <w:sz w:val="28"/>
          <w:szCs w:val="28"/>
        </w:rPr>
        <w:t xml:space="preserve"> </w:t>
      </w:r>
      <w:r w:rsidRPr="00C05DBB">
        <w:rPr>
          <w:spacing w:val="-4"/>
          <w:sz w:val="28"/>
          <w:szCs w:val="28"/>
        </w:rPr>
        <w:t xml:space="preserve"> kế hoạch đề ra và chiếm 10,46%</w:t>
      </w:r>
      <w:r>
        <w:rPr>
          <w:spacing w:val="-4"/>
          <w:sz w:val="28"/>
          <w:szCs w:val="28"/>
        </w:rPr>
        <w:t xml:space="preserve"> </w:t>
      </w:r>
      <w:r w:rsidRPr="00C05DBB">
        <w:rPr>
          <w:spacing w:val="-4"/>
          <w:sz w:val="28"/>
          <w:szCs w:val="28"/>
        </w:rPr>
        <w:t>sản lượng sản xuất trong năm. Trong năm đã đưa vào thiêu luyện 6.089,49 tấn quặng hàm lượng bình quân 14,27%Sb, bằng 65,43% năm 2013 (năm 2013 đưa vào sản xuất là 9.307,26 tấn quặng, hàm lượng bình quân 14,53%). Tỷ lệ thu hồi trực tiếp bình quân năm 2014 đạt 70,85%, đạt 101,21% nhiệm vụ đề ra và bằng 104,19% so với thực hiện năm 2013.</w:t>
      </w:r>
    </w:p>
    <w:p w:rsidR="002D1807" w:rsidRPr="00C05DBB" w:rsidRDefault="002D1807" w:rsidP="002D1807">
      <w:pPr>
        <w:autoSpaceDE w:val="0"/>
        <w:autoSpaceDN w:val="0"/>
        <w:adjustRightInd w:val="0"/>
        <w:jc w:val="both"/>
        <w:rPr>
          <w:sz w:val="28"/>
          <w:szCs w:val="28"/>
        </w:rPr>
      </w:pPr>
      <w:r w:rsidRPr="00C05DBB">
        <w:rPr>
          <w:sz w:val="28"/>
          <w:szCs w:val="28"/>
        </w:rPr>
        <w:tab/>
        <w:t>Trong năm đã khai thác được 8.404,01 tấn quặng các loại, đạt 89,88% kế hoạch đề ra, bằng 85,58% so với cùng kỳ 2013. Hàm lượng quặng khai thác được trong năm đạt thấp, mới chỉ lựa chọn được hơn 6.000 tấn hàm lượng bình quân hơn 14%, còn lại hàm lượng bình quân chỉ đạt từ (5 – 7)%Sb.</w:t>
      </w:r>
    </w:p>
    <w:p w:rsidR="002D1807" w:rsidRPr="00C05DBB" w:rsidRDefault="002D1807" w:rsidP="002D1807">
      <w:pPr>
        <w:autoSpaceDE w:val="0"/>
        <w:autoSpaceDN w:val="0"/>
        <w:adjustRightInd w:val="0"/>
        <w:jc w:val="both"/>
        <w:rPr>
          <w:sz w:val="28"/>
          <w:szCs w:val="28"/>
        </w:rPr>
      </w:pPr>
      <w:r w:rsidRPr="00C05DBB">
        <w:rPr>
          <w:sz w:val="28"/>
          <w:szCs w:val="28"/>
        </w:rPr>
        <w:tab/>
        <w:t>Sản lượng quặng khai thác không đạt kế hoạch và hàm lượng bình quân đạt thấp nguyên nhân chủ yếu là do thân quặng đang cắm xuống sâu, bị thu hẹp dần và hàm lượng Sb trong các khối thân quặng tầng này giảm hơn nhiều so với các tầng đã khai thác trước đây.</w:t>
      </w:r>
    </w:p>
    <w:p w:rsidR="002D1807" w:rsidRPr="00C05DBB" w:rsidRDefault="002D1807" w:rsidP="002D1807">
      <w:pPr>
        <w:autoSpaceDE w:val="0"/>
        <w:autoSpaceDN w:val="0"/>
        <w:adjustRightInd w:val="0"/>
        <w:ind w:firstLine="720"/>
        <w:jc w:val="both"/>
        <w:rPr>
          <w:sz w:val="28"/>
          <w:szCs w:val="28"/>
        </w:rPr>
      </w:pPr>
      <w:r w:rsidRPr="00C05DBB">
        <w:rPr>
          <w:sz w:val="28"/>
          <w:szCs w:val="28"/>
        </w:rPr>
        <w:t xml:space="preserve">- </w:t>
      </w:r>
      <w:r w:rsidRPr="00C05DBB">
        <w:rPr>
          <w:spacing w:val="-2"/>
          <w:sz w:val="28"/>
          <w:szCs w:val="28"/>
        </w:rPr>
        <w:t>Về doanh thu: Doanh thu bán kim loại năm 2014 đạt 115,44 tỷ đồng, đạt 76,54% so với kế hoạch và bằng 69,54% so với cùng kỳ năm trước. Nguyên nhân chủ yếu của doanh thu đạt thấp là do sản lượng tiêu thụ đạt thấp và do giá bán bị giảm nhiều. Sản lượng tiêu thụ trong năm đạt 587,417 tấn đạt 73,42% so với kế hoạch và bằng 72,26% so với cùng kỳ năm trước, giảm 225,45 tấn (năm 2013 tiêu thụ 812,87 tấn kim loại). Giá bán kim loại bình quân năm 2014 là 8.852,74 USD/tấn (đã trừ chi phí XK và thuế XK 6 tháng cuối năm), trong khi đó giá bán bình quân năm 2013 là 9.697,23 USD/tấn giảm 844,49 USD/tấn, giảm 8,71% so với năm 2013.</w:t>
      </w:r>
    </w:p>
    <w:p w:rsidR="002D1807" w:rsidRPr="00C05DBB" w:rsidRDefault="002D1807" w:rsidP="002D1807">
      <w:pPr>
        <w:autoSpaceDE w:val="0"/>
        <w:autoSpaceDN w:val="0"/>
        <w:adjustRightInd w:val="0"/>
        <w:ind w:firstLine="720"/>
        <w:jc w:val="both"/>
        <w:rPr>
          <w:sz w:val="28"/>
          <w:szCs w:val="28"/>
        </w:rPr>
      </w:pPr>
      <w:r w:rsidRPr="00C05DBB">
        <w:rPr>
          <w:sz w:val="28"/>
          <w:szCs w:val="28"/>
        </w:rPr>
        <w:t>6 tháng cuối năm Công ty đã thực hiện tự xuất khẩu được 262,17 tấn kim loại. Do việc tự xuất khẩu đã đem lại doanh thu tăng thêm (bao gồm thuế xuất khẩu và phí xuất khẩu) là 3,94 tỷ đồng, chiếm 3,41% tổng doanh thu bán hàng trong năm. Trong đó thuế xuất khẩu là 2,596 tỷ đồng.</w:t>
      </w:r>
    </w:p>
    <w:p w:rsidR="002D1807" w:rsidRPr="00C05DBB" w:rsidRDefault="002D1807" w:rsidP="002D1807">
      <w:pPr>
        <w:autoSpaceDE w:val="0"/>
        <w:autoSpaceDN w:val="0"/>
        <w:adjustRightInd w:val="0"/>
        <w:ind w:firstLine="720"/>
        <w:jc w:val="both"/>
        <w:rPr>
          <w:sz w:val="28"/>
          <w:szCs w:val="28"/>
        </w:rPr>
      </w:pPr>
      <w:r w:rsidRPr="00C05DBB">
        <w:rPr>
          <w:sz w:val="28"/>
          <w:szCs w:val="28"/>
        </w:rPr>
        <w:t>- Về lợi nhuận</w:t>
      </w:r>
      <w:r>
        <w:rPr>
          <w:sz w:val="28"/>
          <w:szCs w:val="28"/>
        </w:rPr>
        <w:t>: Lợi nhuận trước thuế đạt 32,22 tỷ đồng, đạt 42,96</w:t>
      </w:r>
      <w:r w:rsidRPr="00C05DBB">
        <w:rPr>
          <w:sz w:val="28"/>
          <w:szCs w:val="28"/>
        </w:rPr>
        <w:t xml:space="preserve">% </w:t>
      </w:r>
      <w:r>
        <w:rPr>
          <w:sz w:val="28"/>
          <w:szCs w:val="28"/>
        </w:rPr>
        <w:t>so với kế hoạch và chỉ bằng 33,77</w:t>
      </w:r>
      <w:r w:rsidRPr="00C05DBB">
        <w:rPr>
          <w:sz w:val="28"/>
          <w:szCs w:val="28"/>
        </w:rPr>
        <w:t>% so với cùng kỳ năm 2013.</w:t>
      </w:r>
    </w:p>
    <w:p w:rsidR="002D1807" w:rsidRPr="00A23F88" w:rsidRDefault="002D1807" w:rsidP="002D1807">
      <w:pPr>
        <w:autoSpaceDE w:val="0"/>
        <w:autoSpaceDN w:val="0"/>
        <w:adjustRightInd w:val="0"/>
        <w:jc w:val="both"/>
        <w:rPr>
          <w:spacing w:val="-6"/>
          <w:sz w:val="28"/>
          <w:szCs w:val="28"/>
          <w:lang w:val="vi-VN"/>
        </w:rPr>
      </w:pPr>
      <w:r w:rsidRPr="00C05DBB">
        <w:rPr>
          <w:sz w:val="28"/>
          <w:szCs w:val="28"/>
        </w:rPr>
        <w:tab/>
      </w:r>
      <w:r w:rsidRPr="00A23F88">
        <w:rPr>
          <w:spacing w:val="-6"/>
          <w:sz w:val="28"/>
          <w:szCs w:val="28"/>
        </w:rPr>
        <w:t>Nh</w:t>
      </w:r>
      <w:r w:rsidRPr="00A23F88">
        <w:rPr>
          <w:spacing w:val="-6"/>
          <w:sz w:val="28"/>
          <w:szCs w:val="28"/>
          <w:lang w:val="vi-VN"/>
        </w:rPr>
        <w:t xml:space="preserve">ư vậy các chỉ tiêu cơ bản về kế hoạch sản xuất kinh doanh năm 2014 đều không hoàn thành kế hoạch đề ra. Nguyên nhân của việc thực hiện không đạt kế hoạch về sản lượng khai thác, sản lượng chế biến kim loại </w:t>
      </w:r>
      <w:r w:rsidRPr="00A23F88">
        <w:rPr>
          <w:spacing w:val="-6"/>
          <w:sz w:val="28"/>
          <w:szCs w:val="28"/>
        </w:rPr>
        <w:t xml:space="preserve">và doanh thu, lợi nhuận </w:t>
      </w:r>
      <w:r w:rsidRPr="00A23F88">
        <w:rPr>
          <w:spacing w:val="-6"/>
          <w:sz w:val="28"/>
          <w:szCs w:val="28"/>
          <w:lang w:val="vi-VN"/>
        </w:rPr>
        <w:t>là:</w:t>
      </w:r>
    </w:p>
    <w:p w:rsidR="002D1807" w:rsidRPr="00C05DBB" w:rsidRDefault="002D1807" w:rsidP="002D1807">
      <w:pPr>
        <w:autoSpaceDE w:val="0"/>
        <w:autoSpaceDN w:val="0"/>
        <w:adjustRightInd w:val="0"/>
        <w:jc w:val="both"/>
        <w:rPr>
          <w:sz w:val="28"/>
          <w:szCs w:val="28"/>
          <w:lang w:val="vi-VN"/>
        </w:rPr>
      </w:pPr>
      <w:r w:rsidRPr="00C05DBB">
        <w:rPr>
          <w:sz w:val="28"/>
          <w:szCs w:val="28"/>
        </w:rPr>
        <w:tab/>
        <w:t>+ Từ đầu năm bãi thải số I ch</w:t>
      </w:r>
      <w:r w:rsidRPr="00C05DBB">
        <w:rPr>
          <w:sz w:val="28"/>
          <w:szCs w:val="28"/>
          <w:lang w:val="vi-VN"/>
        </w:rPr>
        <w:t>ưa được phê duyệt ĐTM, chưa làm được thủ tục thuê đất, đồng thời trong 8 tháng đầu UBND tỉnh và các ngành yêu cầu về việc hạn chế đổ thải và làm các công tác chuẩn bị cho tái đánh giá Công viên địa chất toàn cầu Cao nguyên đá Đồng Văn, do đó việc bốc xúc bị hạn chế dẫn đến khối lượng bốc xúc đất đá thải không hoàn thành theo kế hoạch đề ra;</w:t>
      </w:r>
    </w:p>
    <w:p w:rsidR="002D1807" w:rsidRPr="00C05DBB" w:rsidRDefault="002D1807" w:rsidP="002D1807">
      <w:pPr>
        <w:autoSpaceDE w:val="0"/>
        <w:autoSpaceDN w:val="0"/>
        <w:adjustRightInd w:val="0"/>
        <w:jc w:val="both"/>
        <w:rPr>
          <w:sz w:val="28"/>
          <w:szCs w:val="28"/>
        </w:rPr>
      </w:pPr>
      <w:r w:rsidRPr="00C05DBB">
        <w:rPr>
          <w:sz w:val="28"/>
          <w:szCs w:val="28"/>
        </w:rPr>
        <w:tab/>
        <w:t>+ Việc càng ngày càng khai thác xuống sâu, lòng moong hẹp, thân quặng thu hẹp so với giai đoạn trước đây do vậy khối lượng bốc xúc đất quặng khó khăn, chưa đạt kế hoạch đề ra;</w:t>
      </w:r>
    </w:p>
    <w:p w:rsidR="002D1807" w:rsidRPr="001F17F3" w:rsidRDefault="002D1807" w:rsidP="002D1807">
      <w:pPr>
        <w:autoSpaceDE w:val="0"/>
        <w:autoSpaceDN w:val="0"/>
        <w:adjustRightInd w:val="0"/>
        <w:jc w:val="both"/>
        <w:rPr>
          <w:spacing w:val="-4"/>
          <w:sz w:val="28"/>
          <w:szCs w:val="28"/>
          <w:lang w:val="vi-VN"/>
        </w:rPr>
      </w:pPr>
      <w:r w:rsidRPr="00C05DBB">
        <w:rPr>
          <w:sz w:val="28"/>
          <w:szCs w:val="28"/>
        </w:rPr>
        <w:lastRenderedPageBreak/>
        <w:tab/>
        <w:t xml:space="preserve">+ </w:t>
      </w:r>
      <w:r w:rsidRPr="001F17F3">
        <w:rPr>
          <w:spacing w:val="-4"/>
          <w:sz w:val="28"/>
          <w:szCs w:val="28"/>
        </w:rPr>
        <w:t>Do thay đổi về chất lượng quặng khai thác ở kỳ này giảm h</w:t>
      </w:r>
      <w:r w:rsidRPr="001F17F3">
        <w:rPr>
          <w:spacing w:val="-4"/>
          <w:sz w:val="28"/>
          <w:szCs w:val="28"/>
          <w:lang w:val="vi-VN"/>
        </w:rPr>
        <w:t>ơn nhiều so với những kỳ trước đây do đó sản lượng khai thác quặng các loại đạt 8.404,0 tấn, đạt 89,88% so với kế hoạch đề ra nhưng sản lượng quặng loại đủ hàm lượng b</w:t>
      </w:r>
      <w:r w:rsidRPr="001F17F3">
        <w:rPr>
          <w:spacing w:val="-4"/>
          <w:sz w:val="28"/>
          <w:szCs w:val="28"/>
        </w:rPr>
        <w:t>ình quân đưa vào sản xuất là đạt thấp, đạt 6.089,49 tấn, chiếm 72,46% sản lượng khai thác được. Đây chính là nguyên nhân c</w:t>
      </w:r>
      <w:r w:rsidRPr="001F17F3">
        <w:rPr>
          <w:spacing w:val="-4"/>
          <w:sz w:val="28"/>
          <w:szCs w:val="28"/>
          <w:lang w:val="vi-VN"/>
        </w:rPr>
        <w:t>ơ bản giảm sản lượng kim loại sản xuất được trong kỳ.</w:t>
      </w:r>
    </w:p>
    <w:p w:rsidR="002D1807" w:rsidRPr="00C05DBB" w:rsidRDefault="002D1807" w:rsidP="002D1807">
      <w:pPr>
        <w:autoSpaceDE w:val="0"/>
        <w:autoSpaceDN w:val="0"/>
        <w:adjustRightInd w:val="0"/>
        <w:jc w:val="both"/>
        <w:rPr>
          <w:sz w:val="28"/>
          <w:szCs w:val="28"/>
        </w:rPr>
      </w:pPr>
      <w:r w:rsidRPr="00C05DBB">
        <w:rPr>
          <w:sz w:val="28"/>
          <w:szCs w:val="28"/>
        </w:rPr>
        <w:tab/>
        <w:t>+ Nguyên nhân của việc sản l</w:t>
      </w:r>
      <w:r w:rsidRPr="00C05DBB">
        <w:rPr>
          <w:sz w:val="28"/>
          <w:szCs w:val="28"/>
          <w:lang w:val="vi-VN"/>
        </w:rPr>
        <w:t>ượng kim loại không đạt kế hoạch là do không đủ quặng loại đạt hàm lượng tiêu chuẩn để đưa vào thiêu kết mặc dù Công ty đ</w:t>
      </w:r>
      <w:r w:rsidRPr="00C05DBB">
        <w:rPr>
          <w:sz w:val="28"/>
          <w:szCs w:val="28"/>
        </w:rPr>
        <w:t xml:space="preserve">ã chỉ đạo mọi biện pháp triệt để để tăng hiệu suất thu hồi </w:t>
      </w:r>
      <w:r>
        <w:rPr>
          <w:sz w:val="28"/>
          <w:szCs w:val="28"/>
        </w:rPr>
        <w:t>trực tiếp từ 68% lên đến trên 70,85</w:t>
      </w:r>
      <w:r w:rsidRPr="00C05DBB">
        <w:rPr>
          <w:sz w:val="28"/>
          <w:szCs w:val="28"/>
        </w:rPr>
        <w:t>% và tăng cường luyện xỉ để bù đắp sự thiếu hụt do thiếu quặng.</w:t>
      </w:r>
    </w:p>
    <w:p w:rsidR="002D1807" w:rsidRPr="00C05DBB" w:rsidRDefault="002D1807" w:rsidP="002D1807">
      <w:pPr>
        <w:autoSpaceDE w:val="0"/>
        <w:autoSpaceDN w:val="0"/>
        <w:adjustRightInd w:val="0"/>
        <w:jc w:val="both"/>
        <w:rPr>
          <w:sz w:val="28"/>
          <w:szCs w:val="28"/>
          <w:lang w:val="vi-VN"/>
        </w:rPr>
      </w:pPr>
      <w:r w:rsidRPr="00C05DBB">
        <w:rPr>
          <w:sz w:val="28"/>
          <w:szCs w:val="28"/>
        </w:rPr>
        <w:tab/>
        <w:t>+ Nguyên nhân của doanh thu không đạt kế hoạch là chủ yếu do giá bán của thị tr</w:t>
      </w:r>
      <w:r w:rsidRPr="00C05DBB">
        <w:rPr>
          <w:sz w:val="28"/>
          <w:szCs w:val="28"/>
          <w:lang w:val="vi-VN"/>
        </w:rPr>
        <w:t>ường kim loại màu thế giới giảm 8,</w:t>
      </w:r>
      <w:r w:rsidRPr="00C05DBB">
        <w:rPr>
          <w:sz w:val="28"/>
          <w:szCs w:val="28"/>
        </w:rPr>
        <w:t>71</w:t>
      </w:r>
      <w:r w:rsidRPr="00C05DBB">
        <w:rPr>
          <w:sz w:val="28"/>
          <w:szCs w:val="28"/>
          <w:lang w:val="vi-VN"/>
        </w:rPr>
        <w:t>% so với cùng kỳ năm trước; mặt khác s</w:t>
      </w:r>
      <w:r>
        <w:rPr>
          <w:sz w:val="28"/>
          <w:szCs w:val="28"/>
          <w:lang w:val="vi-VN"/>
        </w:rPr>
        <w:t>ản lượng tiêu thụ năm 2014 đạt</w:t>
      </w:r>
      <w:r>
        <w:rPr>
          <w:sz w:val="28"/>
          <w:szCs w:val="28"/>
        </w:rPr>
        <w:t xml:space="preserve"> </w:t>
      </w:r>
      <w:r w:rsidRPr="00C05DBB">
        <w:rPr>
          <w:sz w:val="28"/>
          <w:szCs w:val="28"/>
          <w:lang w:val="vi-VN"/>
        </w:rPr>
        <w:t xml:space="preserve">587,417 tấn kim loại, giảm 225,45 tấn, </w:t>
      </w:r>
      <w:r w:rsidRPr="00C05DBB">
        <w:rPr>
          <w:sz w:val="28"/>
          <w:szCs w:val="28"/>
        </w:rPr>
        <w:t>giảm</w:t>
      </w:r>
      <w:r w:rsidRPr="00C05DBB">
        <w:rPr>
          <w:sz w:val="28"/>
          <w:szCs w:val="28"/>
          <w:lang w:val="vi-VN"/>
        </w:rPr>
        <w:t xml:space="preserve"> 27,73% so với năm 2013 là 812,87 tấn.</w:t>
      </w:r>
    </w:p>
    <w:p w:rsidR="002D1807" w:rsidRPr="00C05DBB" w:rsidRDefault="002D1807" w:rsidP="002D1807">
      <w:pPr>
        <w:autoSpaceDE w:val="0"/>
        <w:autoSpaceDN w:val="0"/>
        <w:adjustRightInd w:val="0"/>
        <w:ind w:firstLine="720"/>
        <w:jc w:val="both"/>
        <w:rPr>
          <w:sz w:val="28"/>
          <w:szCs w:val="28"/>
        </w:rPr>
      </w:pPr>
      <w:r w:rsidRPr="00C05DBB">
        <w:rPr>
          <w:sz w:val="28"/>
          <w:szCs w:val="28"/>
        </w:rPr>
        <w:t>+ Nguyên nhân của việc tiêu thụ bị giảm là do Hợp đồng tiêu thụ tháng 1 đầu năm 2014 đã được giao hàng và ghi nhận doanh thu 61,27 tấn cho tháng 12 năm 2013 và kể từ khi Công ty tự thực hiện xuất khẩu trực tiếp đã không chào bán thêm được lô hàng nào ngoài khách hàng truyền thống là Nhật Bản đang mua với số lượng giảm hơn kỳ trước do suy giảm kinh tế trong nội địa của thị trường Nhật Bản.</w:t>
      </w:r>
    </w:p>
    <w:p w:rsidR="002D1807" w:rsidRPr="00C05DBB" w:rsidRDefault="002D1807" w:rsidP="002D1807">
      <w:pPr>
        <w:autoSpaceDE w:val="0"/>
        <w:autoSpaceDN w:val="0"/>
        <w:adjustRightInd w:val="0"/>
        <w:jc w:val="both"/>
        <w:rPr>
          <w:sz w:val="28"/>
          <w:szCs w:val="28"/>
          <w:lang w:val="vi-VN"/>
        </w:rPr>
      </w:pPr>
      <w:r w:rsidRPr="00C05DBB">
        <w:rPr>
          <w:sz w:val="28"/>
          <w:szCs w:val="28"/>
        </w:rPr>
        <w:tab/>
        <w:t xml:space="preserve">+ Kế hoạch về lợi nhuận không đạt và bị giảm thấp nhiều so với những năm trước đây được xác định bởi các nguyên nhân là: </w:t>
      </w:r>
      <w:r>
        <w:rPr>
          <w:sz w:val="28"/>
          <w:szCs w:val="28"/>
        </w:rPr>
        <w:t>D</w:t>
      </w:r>
      <w:r w:rsidRPr="00C05DBB">
        <w:rPr>
          <w:sz w:val="28"/>
          <w:szCs w:val="28"/>
        </w:rPr>
        <w:t>o giá bán xuống thấp, do sản l</w:t>
      </w:r>
      <w:r w:rsidRPr="00C05DBB">
        <w:rPr>
          <w:sz w:val="28"/>
          <w:szCs w:val="28"/>
          <w:lang w:val="vi-VN"/>
        </w:rPr>
        <w:t>ượng tiêu thụ giảm, do giá thành sản xuất tăng cao.</w:t>
      </w:r>
    </w:p>
    <w:p w:rsidR="002D1807" w:rsidRPr="00C05DBB" w:rsidRDefault="002D1807" w:rsidP="002D1807">
      <w:pPr>
        <w:autoSpaceDE w:val="0"/>
        <w:autoSpaceDN w:val="0"/>
        <w:adjustRightInd w:val="0"/>
        <w:jc w:val="both"/>
        <w:rPr>
          <w:sz w:val="28"/>
          <w:szCs w:val="28"/>
          <w:lang w:val="vi-VN"/>
        </w:rPr>
      </w:pPr>
      <w:r w:rsidRPr="00C05DBB">
        <w:rPr>
          <w:sz w:val="28"/>
          <w:szCs w:val="28"/>
        </w:rPr>
        <w:tab/>
        <w:t>+ Giá thành sản xuất tăng cao so với cùng kỳ 2013 bởi một số nguyên nhân là: Chi phí bốc xúc trên đơn vị sản phẩm tăng do trong năm đã tă</w:t>
      </w:r>
      <w:r w:rsidRPr="00C05DBB">
        <w:rPr>
          <w:sz w:val="28"/>
          <w:szCs w:val="28"/>
          <w:lang w:val="vi-VN"/>
        </w:rPr>
        <w:t>ng cường khối lượng bốc xúc đạt 483.284,06 m</w:t>
      </w:r>
      <w:r w:rsidRPr="00005BB8">
        <w:rPr>
          <w:sz w:val="28"/>
          <w:szCs w:val="28"/>
          <w:vertAlign w:val="superscript"/>
          <w:lang w:val="vi-VN"/>
        </w:rPr>
        <w:t>3</w:t>
      </w:r>
      <w:r w:rsidRPr="00C05DBB">
        <w:rPr>
          <w:sz w:val="28"/>
          <w:szCs w:val="28"/>
          <w:lang w:val="vi-VN"/>
        </w:rPr>
        <w:t xml:space="preserve">, tăng gấp </w:t>
      </w:r>
      <w:r w:rsidRPr="00C05DBB">
        <w:rPr>
          <w:sz w:val="28"/>
          <w:szCs w:val="28"/>
        </w:rPr>
        <w:t>gần 5 lần</w:t>
      </w:r>
      <w:r w:rsidRPr="00C05DBB">
        <w:rPr>
          <w:sz w:val="28"/>
          <w:szCs w:val="28"/>
          <w:lang w:val="vi-VN"/>
        </w:rPr>
        <w:t xml:space="preserve"> so với năm 2013</w:t>
      </w:r>
      <w:r w:rsidR="00D43CF3">
        <w:rPr>
          <w:sz w:val="28"/>
          <w:szCs w:val="28"/>
        </w:rPr>
        <w:t xml:space="preserve"> về chi phí bốc xúc năm 2014 là 16</w:t>
      </w:r>
      <w:r w:rsidR="00A02E77">
        <w:rPr>
          <w:sz w:val="28"/>
          <w:szCs w:val="28"/>
        </w:rPr>
        <w:t>,</w:t>
      </w:r>
      <w:r w:rsidR="00D43CF3">
        <w:rPr>
          <w:sz w:val="28"/>
          <w:szCs w:val="28"/>
        </w:rPr>
        <w:t xml:space="preserve">515 </w:t>
      </w:r>
      <w:r w:rsidR="00A02E77">
        <w:rPr>
          <w:sz w:val="28"/>
          <w:szCs w:val="28"/>
        </w:rPr>
        <w:t>tỷ đồng</w:t>
      </w:r>
      <w:r w:rsidR="00D43CF3">
        <w:rPr>
          <w:sz w:val="28"/>
          <w:szCs w:val="28"/>
        </w:rPr>
        <w:t xml:space="preserve"> tăng gấp 379,07% so với năm 2013 (3</w:t>
      </w:r>
      <w:r w:rsidR="00A02E77">
        <w:rPr>
          <w:sz w:val="28"/>
          <w:szCs w:val="28"/>
        </w:rPr>
        <w:t>,</w:t>
      </w:r>
      <w:r w:rsidR="00D43CF3">
        <w:rPr>
          <w:sz w:val="28"/>
          <w:szCs w:val="28"/>
        </w:rPr>
        <w:t xml:space="preserve">447 </w:t>
      </w:r>
      <w:r w:rsidR="00A02E77">
        <w:rPr>
          <w:sz w:val="28"/>
          <w:szCs w:val="28"/>
        </w:rPr>
        <w:t>tỷ đồng</w:t>
      </w:r>
      <w:r w:rsidR="00D43CF3">
        <w:rPr>
          <w:sz w:val="28"/>
          <w:szCs w:val="28"/>
        </w:rPr>
        <w:t>)</w:t>
      </w:r>
      <w:r w:rsidRPr="00C05DBB">
        <w:rPr>
          <w:sz w:val="28"/>
          <w:szCs w:val="28"/>
          <w:lang w:val="vi-VN"/>
        </w:rPr>
        <w:t>; Hạch toán vào chi phí như dự ph</w:t>
      </w:r>
      <w:r w:rsidRPr="00C05DBB">
        <w:rPr>
          <w:sz w:val="28"/>
          <w:szCs w:val="28"/>
        </w:rPr>
        <w:t>òng chi phí hoàn thổ phục hồi môi tr</w:t>
      </w:r>
      <w:r w:rsidRPr="00C05DBB">
        <w:rPr>
          <w:sz w:val="28"/>
          <w:szCs w:val="28"/>
          <w:lang w:val="vi-VN"/>
        </w:rPr>
        <w:t xml:space="preserve">ường, chi phí cấp quyền khai thác khoáng sản; Thuế tài nguyên tăng </w:t>
      </w:r>
      <w:r w:rsidRPr="00C05DBB">
        <w:rPr>
          <w:sz w:val="28"/>
          <w:szCs w:val="28"/>
        </w:rPr>
        <w:t xml:space="preserve">từ </w:t>
      </w:r>
      <w:r w:rsidRPr="00C05DBB">
        <w:rPr>
          <w:sz w:val="28"/>
          <w:szCs w:val="28"/>
          <w:lang w:val="vi-VN"/>
        </w:rPr>
        <w:t>10% lên 18% từ tháng 2/2014</w:t>
      </w:r>
      <w:r w:rsidR="00D43CF3">
        <w:rPr>
          <w:sz w:val="28"/>
          <w:szCs w:val="28"/>
        </w:rPr>
        <w:t>. Tổng giá trị nộp thuế t</w:t>
      </w:r>
      <w:r w:rsidR="003A3F4B">
        <w:rPr>
          <w:sz w:val="28"/>
          <w:szCs w:val="28"/>
        </w:rPr>
        <w:t>ài</w:t>
      </w:r>
      <w:r w:rsidR="00D43CF3">
        <w:rPr>
          <w:sz w:val="28"/>
          <w:szCs w:val="28"/>
        </w:rPr>
        <w:t xml:space="preserve"> nguyên năm 2014 là 11</w:t>
      </w:r>
      <w:r w:rsidR="00A02E77">
        <w:rPr>
          <w:sz w:val="28"/>
          <w:szCs w:val="28"/>
        </w:rPr>
        <w:t>,</w:t>
      </w:r>
      <w:r w:rsidR="00D43CF3">
        <w:rPr>
          <w:sz w:val="28"/>
          <w:szCs w:val="28"/>
        </w:rPr>
        <w:t>926 t</w:t>
      </w:r>
      <w:r w:rsidR="00A02E77">
        <w:rPr>
          <w:sz w:val="28"/>
          <w:szCs w:val="28"/>
        </w:rPr>
        <w:t>ỷ</w:t>
      </w:r>
      <w:r w:rsidR="00D43CF3">
        <w:rPr>
          <w:sz w:val="28"/>
          <w:szCs w:val="28"/>
        </w:rPr>
        <w:t xml:space="preserve"> đồng tăng 42,10% so với năm 2013 (8</w:t>
      </w:r>
      <w:r w:rsidR="00A02E77">
        <w:rPr>
          <w:sz w:val="28"/>
          <w:szCs w:val="28"/>
        </w:rPr>
        <w:t>,</w:t>
      </w:r>
      <w:r w:rsidR="00D43CF3">
        <w:rPr>
          <w:sz w:val="28"/>
          <w:szCs w:val="28"/>
        </w:rPr>
        <w:t>392 t</w:t>
      </w:r>
      <w:r w:rsidR="00A02E77">
        <w:rPr>
          <w:sz w:val="28"/>
          <w:szCs w:val="28"/>
        </w:rPr>
        <w:t>ỷ</w:t>
      </w:r>
      <w:r w:rsidR="00D43CF3">
        <w:rPr>
          <w:sz w:val="28"/>
          <w:szCs w:val="28"/>
        </w:rPr>
        <w:t xml:space="preserve"> đồng)</w:t>
      </w:r>
      <w:r w:rsidRPr="00C05DBB">
        <w:rPr>
          <w:sz w:val="28"/>
          <w:szCs w:val="28"/>
          <w:lang w:val="vi-VN"/>
        </w:rPr>
        <w:t>; Việc kiểm soát chặt về tải trọng làm cho giá cước vận tải tăng gần gấp đôi và làm cho một số loại vật tư, hàng hóa ăn theo tăng lên; Gần cuối năm giá xăng dầu có giảm nhiều nhưng các hàng hóa, dịch vụ khác chưa kịp giảm theo.</w:t>
      </w:r>
    </w:p>
    <w:p w:rsidR="002D1807" w:rsidRDefault="002D1807" w:rsidP="002D1807">
      <w:pPr>
        <w:autoSpaceDE w:val="0"/>
        <w:autoSpaceDN w:val="0"/>
        <w:adjustRightInd w:val="0"/>
        <w:jc w:val="both"/>
        <w:rPr>
          <w:sz w:val="28"/>
          <w:szCs w:val="28"/>
        </w:rPr>
      </w:pPr>
      <w:r w:rsidRPr="00C05DBB">
        <w:rPr>
          <w:sz w:val="28"/>
          <w:szCs w:val="28"/>
        </w:rPr>
        <w:tab/>
        <w:t>+ Một nguyên nhân chủ quan quan trọng dẫn đến không hoàn thành kế hoạch về nhiều mặt là do công tác xây dựng kế hoạch và giao chỉ tiêu kế hoạch ch</w:t>
      </w:r>
      <w:r w:rsidRPr="00C05DBB">
        <w:rPr>
          <w:sz w:val="28"/>
          <w:szCs w:val="28"/>
          <w:lang w:val="vi-VN"/>
        </w:rPr>
        <w:t>ưa sát với thực tế, chưa đánh giá và lường hết được những yếu tố khó khăn có thể tác động đến kết quả sản xuất kinh doanh của Công ty.</w:t>
      </w:r>
    </w:p>
    <w:p w:rsidR="002D1807" w:rsidRPr="00BC5DF9" w:rsidRDefault="002D1807" w:rsidP="002D1807">
      <w:pPr>
        <w:autoSpaceDE w:val="0"/>
        <w:autoSpaceDN w:val="0"/>
        <w:adjustRightInd w:val="0"/>
        <w:jc w:val="both"/>
        <w:rPr>
          <w:sz w:val="28"/>
          <w:szCs w:val="28"/>
        </w:rPr>
      </w:pPr>
    </w:p>
    <w:p w:rsidR="002D1807" w:rsidRPr="00647E45" w:rsidRDefault="002D1807" w:rsidP="002D1807">
      <w:pPr>
        <w:jc w:val="both"/>
        <w:rPr>
          <w:b/>
          <w:sz w:val="28"/>
          <w:szCs w:val="28"/>
        </w:rPr>
      </w:pPr>
      <w:r w:rsidRPr="00647E45">
        <w:rPr>
          <w:b/>
          <w:sz w:val="28"/>
          <w:szCs w:val="28"/>
        </w:rPr>
        <w:tab/>
        <w:t>III. Hoạt động của Hội đồng quản trị trong năm 2014</w:t>
      </w:r>
    </w:p>
    <w:p w:rsidR="002D1807" w:rsidRPr="00647E45" w:rsidRDefault="002D1807" w:rsidP="002D1807">
      <w:pPr>
        <w:jc w:val="both"/>
        <w:rPr>
          <w:sz w:val="28"/>
          <w:szCs w:val="28"/>
        </w:rPr>
      </w:pPr>
      <w:r w:rsidRPr="00647E45">
        <w:rPr>
          <w:b/>
          <w:sz w:val="28"/>
          <w:szCs w:val="28"/>
        </w:rPr>
        <w:tab/>
      </w:r>
      <w:r w:rsidRPr="00647E45">
        <w:rPr>
          <w:sz w:val="28"/>
          <w:szCs w:val="28"/>
        </w:rPr>
        <w:t>Công ty cổ phần Cơ khí và Khoáng sản Hà Giang đã có một năm kinh doanh không đạt được thuận lợi và chưa đạt được kế hoạch năm đề ra. Trong điều kiện giá thị trường tiêu thụ bất lợi và thuế tăng cao.</w:t>
      </w:r>
      <w:r>
        <w:rPr>
          <w:sz w:val="28"/>
          <w:szCs w:val="28"/>
        </w:rPr>
        <w:t xml:space="preserve"> </w:t>
      </w:r>
      <w:r w:rsidRPr="00647E45">
        <w:rPr>
          <w:sz w:val="28"/>
          <w:szCs w:val="28"/>
        </w:rPr>
        <w:t xml:space="preserve">HĐQT đã điều hành và chỉ đạo Công ty </w:t>
      </w:r>
      <w:r w:rsidRPr="00647E45">
        <w:rPr>
          <w:sz w:val="28"/>
          <w:szCs w:val="28"/>
        </w:rPr>
        <w:lastRenderedPageBreak/>
        <w:t>theo hướng duy trì ổn định sản xuất và tăng cường các biện pháp quản lý tiết giảm các chi phí trong sản xuất khai thác và chế biến.</w:t>
      </w:r>
    </w:p>
    <w:p w:rsidR="002D1807" w:rsidRPr="00647E45" w:rsidRDefault="002D1807" w:rsidP="002D1807">
      <w:pPr>
        <w:jc w:val="both"/>
        <w:rPr>
          <w:sz w:val="28"/>
          <w:szCs w:val="28"/>
        </w:rPr>
      </w:pPr>
    </w:p>
    <w:p w:rsidR="002D1807" w:rsidRPr="00647E45" w:rsidRDefault="002D1807" w:rsidP="002D1807">
      <w:pPr>
        <w:pStyle w:val="oncaDanhsch"/>
        <w:jc w:val="both"/>
        <w:rPr>
          <w:sz w:val="28"/>
          <w:szCs w:val="28"/>
        </w:rPr>
      </w:pPr>
      <w:r>
        <w:rPr>
          <w:b/>
          <w:sz w:val="28"/>
          <w:szCs w:val="28"/>
        </w:rPr>
        <w:t>1</w:t>
      </w:r>
      <w:r w:rsidRPr="00647E45">
        <w:rPr>
          <w:b/>
          <w:sz w:val="28"/>
          <w:szCs w:val="28"/>
        </w:rPr>
        <w:t>.  Các Nghị quyết, quyết định của HĐQT</w:t>
      </w:r>
      <w:r w:rsidRPr="00647E45">
        <w:rPr>
          <w:sz w:val="28"/>
          <w:szCs w:val="28"/>
        </w:rPr>
        <w:t>:</w:t>
      </w:r>
    </w:p>
    <w:p w:rsidR="002D1807" w:rsidRPr="00647E45" w:rsidRDefault="002D1807" w:rsidP="002D1807">
      <w:pPr>
        <w:pStyle w:val="oncaDanhsch"/>
        <w:ind w:left="0"/>
        <w:jc w:val="both"/>
        <w:rPr>
          <w:sz w:val="28"/>
          <w:szCs w:val="28"/>
        </w:rPr>
      </w:pPr>
      <w:r w:rsidRPr="00647E45">
        <w:rPr>
          <w:sz w:val="28"/>
          <w:szCs w:val="28"/>
        </w:rPr>
        <w:tab/>
        <w:t>Trong năm 2014, HĐQT Công ty đã tiến hành 04 phiên họp thường kỳ và 06 phiên họp bằng hình thức xin ý kiến của các thành viên HĐQT; ban hành 11 Nghị quyết và 23 quyết định để quản lý, chỉ đạo hoạt động của Công ty trong các lĩnh vực khác nhau.</w:t>
      </w:r>
    </w:p>
    <w:p w:rsidR="002D1807" w:rsidRPr="00647E45" w:rsidRDefault="002D1807" w:rsidP="002D1807">
      <w:pPr>
        <w:pStyle w:val="oncaDanhsch"/>
        <w:ind w:left="0"/>
        <w:jc w:val="both"/>
        <w:rPr>
          <w:sz w:val="28"/>
          <w:szCs w:val="28"/>
        </w:rPr>
      </w:pPr>
      <w:r w:rsidRPr="00647E45">
        <w:rPr>
          <w:sz w:val="28"/>
          <w:szCs w:val="28"/>
        </w:rPr>
        <w:tab/>
      </w:r>
      <w:r w:rsidRPr="00647E45">
        <w:rPr>
          <w:b/>
          <w:sz w:val="28"/>
          <w:szCs w:val="28"/>
        </w:rPr>
        <w:t>2. Công tác quản lý chỉ đạo của HĐQT</w:t>
      </w:r>
      <w:r w:rsidRPr="00647E45">
        <w:rPr>
          <w:sz w:val="28"/>
          <w:szCs w:val="28"/>
        </w:rPr>
        <w:t>.</w:t>
      </w:r>
    </w:p>
    <w:p w:rsidR="002D1807" w:rsidRPr="00647E45" w:rsidRDefault="002D1807" w:rsidP="002D1807">
      <w:pPr>
        <w:pStyle w:val="oncaDanhsch"/>
        <w:ind w:left="0"/>
        <w:jc w:val="both"/>
        <w:rPr>
          <w:spacing w:val="-4"/>
          <w:sz w:val="28"/>
          <w:szCs w:val="28"/>
        </w:rPr>
      </w:pPr>
      <w:r w:rsidRPr="00647E45">
        <w:rPr>
          <w:sz w:val="28"/>
          <w:szCs w:val="28"/>
        </w:rPr>
        <w:tab/>
        <w:t xml:space="preserve">- </w:t>
      </w:r>
      <w:r w:rsidRPr="00647E45">
        <w:rPr>
          <w:spacing w:val="-4"/>
          <w:sz w:val="28"/>
          <w:szCs w:val="28"/>
        </w:rPr>
        <w:t>Hoạt động quản lý, chỉ đạo của HĐQT được thực hiện theo đúng quy định của pháp luật. Điều lệ Công ty và Quy chế hoạt động của HĐQT; tôn trọng và đảm bảo quyền lợi của Cổ đông; thực hiện tốt các quyền và nghĩa vụ của Công ty theo quy định của pháp luật.</w:t>
      </w:r>
    </w:p>
    <w:p w:rsidR="002D1807" w:rsidRPr="00647E45" w:rsidRDefault="002D1807" w:rsidP="002D1807">
      <w:pPr>
        <w:pStyle w:val="oncaDanhsch"/>
        <w:ind w:left="0"/>
        <w:jc w:val="both"/>
        <w:rPr>
          <w:sz w:val="28"/>
          <w:szCs w:val="28"/>
        </w:rPr>
      </w:pPr>
      <w:r w:rsidRPr="00647E45">
        <w:rPr>
          <w:sz w:val="28"/>
          <w:szCs w:val="28"/>
        </w:rPr>
        <w:tab/>
        <w:t>- Việc kiểm tra, giám sát của HĐQT thực hiện theo đúng thẩm quyền, có hiệu lực cao. Hoạt động quản lý, chỉ đạo của HĐQT trong năm 2014 được thể hiện trong các lĩnh vực chính sau đây.</w:t>
      </w:r>
    </w:p>
    <w:p w:rsidR="002D1807" w:rsidRPr="00282677" w:rsidRDefault="002D1807" w:rsidP="002D1807">
      <w:pPr>
        <w:pStyle w:val="oncaDanhsch"/>
        <w:ind w:left="0"/>
        <w:jc w:val="both"/>
        <w:rPr>
          <w:b/>
          <w:sz w:val="28"/>
          <w:szCs w:val="28"/>
        </w:rPr>
      </w:pPr>
      <w:r w:rsidRPr="00647E45">
        <w:rPr>
          <w:sz w:val="28"/>
          <w:szCs w:val="28"/>
        </w:rPr>
        <w:tab/>
      </w:r>
      <w:r w:rsidRPr="00282677">
        <w:rPr>
          <w:b/>
          <w:sz w:val="28"/>
          <w:szCs w:val="28"/>
        </w:rPr>
        <w:t>2.1. Trong lĩnh vực sản xuất kinh doanh.</w:t>
      </w:r>
    </w:p>
    <w:p w:rsidR="002D1807" w:rsidRPr="00647E45" w:rsidRDefault="002D1807" w:rsidP="002D1807">
      <w:pPr>
        <w:pStyle w:val="oncaDanhsch"/>
        <w:ind w:left="0"/>
        <w:jc w:val="both"/>
        <w:rPr>
          <w:sz w:val="28"/>
          <w:szCs w:val="28"/>
        </w:rPr>
      </w:pPr>
      <w:r w:rsidRPr="00647E45">
        <w:rPr>
          <w:sz w:val="28"/>
          <w:szCs w:val="28"/>
        </w:rPr>
        <w:tab/>
      </w:r>
      <w:r>
        <w:rPr>
          <w:sz w:val="28"/>
          <w:szCs w:val="28"/>
        </w:rPr>
        <w:t>Hội đồng quản trị luôn bám</w:t>
      </w:r>
      <w:r w:rsidRPr="00647E45">
        <w:rPr>
          <w:sz w:val="28"/>
          <w:szCs w:val="28"/>
        </w:rPr>
        <w:t xml:space="preserve"> sát chỉ đạo Ban Giám đốc Công ty đi đúng theo định hướng và kế hoạch được phê duyệt của Đại hội đồng cổ đông năm 2014. Trước những diễn biến thị trường rất phức tạp theo chiều hướng xấu. Ban Giám đốc luôn báo cáo tình hình Công ty và nhận định thị trường để HĐQT có thể đưa ra các quyết định mang tính thực tế và có khả thi cao, kịp thời điều chỉnh các chỉ tiêu kế hoạch phù hợp với tình hình thực tế.</w:t>
      </w:r>
    </w:p>
    <w:p w:rsidR="002D1807" w:rsidRPr="00647E45" w:rsidRDefault="002D1807" w:rsidP="002D1807">
      <w:pPr>
        <w:pStyle w:val="oncaDanhsch"/>
        <w:ind w:left="0"/>
        <w:jc w:val="both"/>
        <w:rPr>
          <w:spacing w:val="-8"/>
          <w:sz w:val="28"/>
          <w:szCs w:val="28"/>
        </w:rPr>
      </w:pPr>
      <w:r w:rsidRPr="00647E45">
        <w:rPr>
          <w:sz w:val="28"/>
          <w:szCs w:val="28"/>
        </w:rPr>
        <w:tab/>
      </w:r>
      <w:r w:rsidRPr="00647E45">
        <w:rPr>
          <w:spacing w:val="-8"/>
          <w:sz w:val="28"/>
          <w:szCs w:val="28"/>
        </w:rPr>
        <w:t xml:space="preserve">Trong năm 2014 về khai thác quặng do lòng moong hẹp, sự phân bố quặng không đều cần phải bốc xúc khối lượng đất đá thải lớn HĐQT đã tiến hành xem xét chỉ đạo Công ty xây dựng kế hoạch khai thác, bốc xúc hợp lý vừa đảm bảo an toàn và cung cấp lượng quặng cho sản xuất, </w:t>
      </w:r>
    </w:p>
    <w:p w:rsidR="002D1807" w:rsidRPr="00C05DBB" w:rsidRDefault="002D1807" w:rsidP="002D1807">
      <w:pPr>
        <w:autoSpaceDE w:val="0"/>
        <w:autoSpaceDN w:val="0"/>
        <w:adjustRightInd w:val="0"/>
        <w:jc w:val="both"/>
        <w:rPr>
          <w:b/>
          <w:bCs/>
          <w:sz w:val="28"/>
          <w:szCs w:val="28"/>
        </w:rPr>
      </w:pPr>
      <w:r w:rsidRPr="00647E45">
        <w:rPr>
          <w:spacing w:val="-6"/>
          <w:sz w:val="28"/>
          <w:szCs w:val="28"/>
        </w:rPr>
        <w:tab/>
      </w:r>
      <w:r>
        <w:rPr>
          <w:b/>
          <w:bCs/>
          <w:sz w:val="28"/>
          <w:szCs w:val="28"/>
        </w:rPr>
        <w:t>-</w:t>
      </w:r>
      <w:r w:rsidRPr="00C05DBB">
        <w:rPr>
          <w:b/>
          <w:bCs/>
          <w:sz w:val="28"/>
          <w:szCs w:val="28"/>
        </w:rPr>
        <w:t xml:space="preserve"> Thực hiện công tác xuất khẩu trực tiếp.</w:t>
      </w:r>
    </w:p>
    <w:p w:rsidR="002D1807" w:rsidRPr="00C05DBB" w:rsidRDefault="002D1807" w:rsidP="00987AF5">
      <w:pPr>
        <w:autoSpaceDE w:val="0"/>
        <w:autoSpaceDN w:val="0"/>
        <w:adjustRightInd w:val="0"/>
        <w:jc w:val="both"/>
        <w:rPr>
          <w:sz w:val="28"/>
          <w:szCs w:val="28"/>
        </w:rPr>
      </w:pPr>
      <w:r w:rsidRPr="00C05DBB">
        <w:rPr>
          <w:sz w:val="28"/>
          <w:szCs w:val="28"/>
        </w:rPr>
        <w:tab/>
        <w:t>Trong 6 tháng cuối năm Công ty đã thực hiện xuất khẩu sản phẩm trực tiếp cho khách hàng được 13 container, số lượng hàng là 262,178 tấn. B</w:t>
      </w:r>
      <w:r w:rsidRPr="00C05DBB">
        <w:rPr>
          <w:sz w:val="28"/>
          <w:szCs w:val="28"/>
          <w:lang w:val="vi-VN"/>
        </w:rPr>
        <w:t>ước đầu thực hiện có nhiều khó khăn xong đến nay các bộ phận nghiệp vụ trong Công ty đ</w:t>
      </w:r>
      <w:r w:rsidRPr="00C05DBB">
        <w:rPr>
          <w:sz w:val="28"/>
          <w:szCs w:val="28"/>
        </w:rPr>
        <w:t>ã nắm chắc được các quy trình, nghiệp vụ xuất khẩu. Đồng thời rèn luyện, nâng cao tính chuyên nghiệp, chuyên sâu trong công tác xuất khẩu th</w:t>
      </w:r>
      <w:r w:rsidRPr="00C05DBB">
        <w:rPr>
          <w:sz w:val="28"/>
          <w:szCs w:val="28"/>
          <w:lang w:val="vi-VN"/>
        </w:rPr>
        <w:t>ương mại Quốc tế</w:t>
      </w:r>
      <w:r w:rsidRPr="00C05DBB">
        <w:rPr>
          <w:sz w:val="28"/>
          <w:szCs w:val="28"/>
        </w:rPr>
        <w:t xml:space="preserve"> của bộ </w:t>
      </w:r>
      <w:r w:rsidR="00A02E77">
        <w:rPr>
          <w:sz w:val="28"/>
          <w:szCs w:val="28"/>
        </w:rPr>
        <w:t>phận nghiệp vụ trong Công ty và tăng thêm được doanh thu do xuất khẩu trực tiếp là 1,344 tỷ đồng</w:t>
      </w:r>
    </w:p>
    <w:p w:rsidR="002D1807" w:rsidRPr="00F64692" w:rsidRDefault="002D1807" w:rsidP="002D1807">
      <w:pPr>
        <w:autoSpaceDE w:val="0"/>
        <w:autoSpaceDN w:val="0"/>
        <w:adjustRightInd w:val="0"/>
        <w:jc w:val="both"/>
        <w:rPr>
          <w:b/>
          <w:bCs/>
          <w:sz w:val="28"/>
          <w:szCs w:val="28"/>
        </w:rPr>
      </w:pPr>
      <w:r w:rsidRPr="00C05DBB">
        <w:rPr>
          <w:sz w:val="28"/>
          <w:szCs w:val="28"/>
        </w:rPr>
        <w:tab/>
      </w:r>
      <w:r>
        <w:rPr>
          <w:sz w:val="28"/>
          <w:szCs w:val="28"/>
        </w:rPr>
        <w:t xml:space="preserve">- </w:t>
      </w:r>
      <w:r>
        <w:rPr>
          <w:b/>
          <w:bCs/>
          <w:sz w:val="28"/>
          <w:szCs w:val="28"/>
        </w:rPr>
        <w:t xml:space="preserve"> </w:t>
      </w:r>
      <w:r w:rsidRPr="007502CA">
        <w:rPr>
          <w:b/>
          <w:sz w:val="28"/>
          <w:szCs w:val="28"/>
        </w:rPr>
        <w:t>Nghiên cứu thành công quy trình, kỹ thuật luyện kim loại từ xỉ sô đa:</w:t>
      </w:r>
    </w:p>
    <w:p w:rsidR="002D1807" w:rsidRPr="00F64692" w:rsidRDefault="002D1807" w:rsidP="002D1807">
      <w:pPr>
        <w:autoSpaceDE w:val="0"/>
        <w:autoSpaceDN w:val="0"/>
        <w:adjustRightInd w:val="0"/>
        <w:ind w:firstLine="720"/>
        <w:jc w:val="both"/>
        <w:rPr>
          <w:sz w:val="28"/>
          <w:szCs w:val="28"/>
        </w:rPr>
      </w:pPr>
      <w:r w:rsidRPr="00F64692">
        <w:rPr>
          <w:sz w:val="28"/>
          <w:szCs w:val="28"/>
        </w:rPr>
        <w:t>Xỉ sô đa là loại xỉ được tạo thành trong quá trình luyện tinh kim loại, hàm l</w:t>
      </w:r>
      <w:r w:rsidRPr="00F64692">
        <w:rPr>
          <w:sz w:val="28"/>
          <w:szCs w:val="28"/>
          <w:lang w:val="vi-VN"/>
        </w:rPr>
        <w:t>ượng antimon trong xỉ khoảng từ 40 – 45%Sb, số lượng tồn tích từ khi nhà máy đi vào sản xuất đến nay khoảng 500 tấn xỉ</w:t>
      </w:r>
      <w:r>
        <w:rPr>
          <w:sz w:val="28"/>
          <w:szCs w:val="28"/>
          <w:lang w:val="vi-VN"/>
        </w:rPr>
        <w:t>.</w:t>
      </w:r>
      <w:r w:rsidRPr="00F64692">
        <w:rPr>
          <w:sz w:val="28"/>
          <w:szCs w:val="28"/>
          <w:lang w:val="vi-VN"/>
        </w:rPr>
        <w:t>Việc sử l</w:t>
      </w:r>
      <w:r w:rsidRPr="00F64692">
        <w:rPr>
          <w:sz w:val="28"/>
          <w:szCs w:val="28"/>
        </w:rPr>
        <w:t>ý xỉ sô đa để thu hồi kim loại antimon là một vấn đề hết sức khó khăn từ trước đến nay và không chỉ riêng đối với Công ty chúng ta mà cả đối với rất nhiều nhà máy luyện antimon ở Trung Quốc.</w:t>
      </w:r>
    </w:p>
    <w:p w:rsidR="002D1807" w:rsidRPr="00987AF5" w:rsidRDefault="002D1807" w:rsidP="002D1807">
      <w:pPr>
        <w:autoSpaceDE w:val="0"/>
        <w:autoSpaceDN w:val="0"/>
        <w:adjustRightInd w:val="0"/>
        <w:ind w:firstLine="720"/>
        <w:jc w:val="both"/>
        <w:rPr>
          <w:sz w:val="28"/>
          <w:szCs w:val="28"/>
          <w:lang w:val="vi-VN"/>
        </w:rPr>
      </w:pPr>
      <w:r w:rsidRPr="00F64692">
        <w:rPr>
          <w:sz w:val="28"/>
          <w:szCs w:val="28"/>
        </w:rPr>
        <w:lastRenderedPageBreak/>
        <w:t>Từ cuối năm 2013 và trong năm 2014 Công ty đã tiến hành nghiên cứu, tính toán thử nghiệm và đã tìm ra được quy trình, kỹ thuật để luyện thu hồi kim loại từ xỉ sô đa. Việc tìm ra được quy trình, kỹ thuật luyện xỉ sô đa đã giải quyết được những tồn tại lâu nay về kho bãi chứa và bảo quản khó khăn của nhà máy và Công ty có c</w:t>
      </w:r>
      <w:r w:rsidRPr="00F64692">
        <w:rPr>
          <w:sz w:val="28"/>
          <w:szCs w:val="28"/>
          <w:lang w:val="vi-VN"/>
        </w:rPr>
        <w:t>ơ hội thu hồi thêm được khoảng 200 tấn kim loại</w:t>
      </w:r>
      <w:r w:rsidR="00987AF5">
        <w:rPr>
          <w:sz w:val="28"/>
          <w:szCs w:val="28"/>
          <w:lang w:val="vi-VN"/>
        </w:rPr>
        <w:t xml:space="preserve"> với chi phí luyện thu hồi thấp</w:t>
      </w:r>
      <w:r w:rsidR="00987AF5">
        <w:rPr>
          <w:sz w:val="28"/>
          <w:szCs w:val="28"/>
        </w:rPr>
        <w:t xml:space="preserve"> đem lại hiệu quả cao và tăng cường thêm được sản lượng sản phẩm</w:t>
      </w:r>
      <w:r w:rsidRPr="00F64692">
        <w:rPr>
          <w:sz w:val="28"/>
          <w:szCs w:val="28"/>
          <w:lang w:val="vi-VN"/>
        </w:rPr>
        <w:t>.</w:t>
      </w:r>
      <w:r w:rsidRPr="00F64692">
        <w:rPr>
          <w:sz w:val="28"/>
          <w:szCs w:val="28"/>
        </w:rPr>
        <w:t>Trong năm 2014 đã sản xuất được 74 tấn kim loại từ xỉ sô đa.</w:t>
      </w:r>
    </w:p>
    <w:p w:rsidR="002D1807" w:rsidRPr="00F64692" w:rsidRDefault="002D1807" w:rsidP="002D1807">
      <w:pPr>
        <w:autoSpaceDE w:val="0"/>
        <w:autoSpaceDN w:val="0"/>
        <w:adjustRightInd w:val="0"/>
        <w:ind w:firstLine="720"/>
        <w:jc w:val="both"/>
        <w:rPr>
          <w:sz w:val="28"/>
          <w:szCs w:val="28"/>
        </w:rPr>
      </w:pPr>
      <w:r w:rsidRPr="00F64692">
        <w:rPr>
          <w:sz w:val="28"/>
          <w:szCs w:val="28"/>
        </w:rPr>
        <w:t>Trong quý I năm 2015 sản xuất được 60 tấn kim loại từ xỉ và đến quý II năm 2015 sẽ sản xuất hết xỉ sô đa tồn tích từ trước đến nay.</w:t>
      </w:r>
    </w:p>
    <w:p w:rsidR="002D1807" w:rsidRPr="00C05DBB" w:rsidRDefault="002D1807" w:rsidP="002D1807">
      <w:pPr>
        <w:autoSpaceDE w:val="0"/>
        <w:autoSpaceDN w:val="0"/>
        <w:adjustRightInd w:val="0"/>
        <w:jc w:val="both"/>
        <w:rPr>
          <w:b/>
          <w:bCs/>
          <w:sz w:val="28"/>
          <w:szCs w:val="28"/>
          <w:lang w:val="vi-VN"/>
        </w:rPr>
      </w:pPr>
      <w:r w:rsidRPr="00C05DBB">
        <w:rPr>
          <w:sz w:val="28"/>
          <w:szCs w:val="28"/>
        </w:rPr>
        <w:tab/>
      </w:r>
      <w:r>
        <w:rPr>
          <w:b/>
          <w:bCs/>
          <w:sz w:val="28"/>
          <w:szCs w:val="28"/>
        </w:rPr>
        <w:t>-</w:t>
      </w:r>
      <w:r w:rsidRPr="00C05DBB">
        <w:rPr>
          <w:b/>
          <w:bCs/>
          <w:sz w:val="28"/>
          <w:szCs w:val="28"/>
        </w:rPr>
        <w:t xml:space="preserve"> Về thủ tục hồ s</w:t>
      </w:r>
      <w:r w:rsidRPr="00C05DBB">
        <w:rPr>
          <w:b/>
          <w:bCs/>
          <w:sz w:val="28"/>
          <w:szCs w:val="28"/>
          <w:lang w:val="vi-VN"/>
        </w:rPr>
        <w:t>ơ xin phê duyệt cấp quyền khai thác khoáng sản Quặng antimon tại mỏ Mậu Duệ, huyện Yên Minh.</w:t>
      </w:r>
    </w:p>
    <w:p w:rsidR="002D1807" w:rsidRPr="007502CA" w:rsidRDefault="002D1807" w:rsidP="002D1807">
      <w:pPr>
        <w:autoSpaceDE w:val="0"/>
        <w:autoSpaceDN w:val="0"/>
        <w:adjustRightInd w:val="0"/>
        <w:jc w:val="both"/>
        <w:rPr>
          <w:sz w:val="28"/>
          <w:szCs w:val="28"/>
        </w:rPr>
      </w:pPr>
      <w:r w:rsidRPr="00C05DBB">
        <w:rPr>
          <w:sz w:val="28"/>
          <w:szCs w:val="28"/>
        </w:rPr>
        <w:tab/>
        <w:t>Thực hiện Nghị định số: 203/2013/NĐ-CP ngày 28 tháng 11 năm 2013 của Chính phủ quy định về phương pháp tính, mức thu tiền cấp quyền khai thác khoáng sản. Ngày 02 tháng 8 năm 2014 Hội đồng thẩm định của Tổng Cục Địa chất và Khoáng sản Việt Nam đã có kết luận về tính tiền cấp quyền khai thác khoáng sản của mỏ quặng antimon Mậu Duệ. Công ty phối hợp với Trung tâm Kiểm định và Công nghệ Địa chất tiến hành lập Báo cáo xác định trữ lượng và tài nguyên quặng antimon còn lại của mỏ Mậu Duệ. Sau nhiều buổi làm việc Công ty đã thống nhất với Hội đồng thẩm định cách tính và trữ l</w:t>
      </w:r>
      <w:r w:rsidRPr="00C05DBB">
        <w:rPr>
          <w:sz w:val="28"/>
          <w:szCs w:val="28"/>
          <w:lang w:val="vi-VN"/>
        </w:rPr>
        <w:t>ượng c</w:t>
      </w:r>
      <w:r w:rsidRPr="00C05DBB">
        <w:rPr>
          <w:sz w:val="28"/>
          <w:szCs w:val="28"/>
        </w:rPr>
        <w:t>òn lại của mỏ antimon Mậu Duệ. Đến ngày 26/12/2014 Bộ Tài nguyên và Môi tr</w:t>
      </w:r>
      <w:r w:rsidRPr="00C05DBB">
        <w:rPr>
          <w:sz w:val="28"/>
          <w:szCs w:val="28"/>
          <w:lang w:val="vi-VN"/>
        </w:rPr>
        <w:t xml:space="preserve">ường </w:t>
      </w:r>
      <w:r w:rsidRPr="00C05DBB">
        <w:rPr>
          <w:sz w:val="28"/>
          <w:szCs w:val="28"/>
        </w:rPr>
        <w:t xml:space="preserve">đã </w:t>
      </w:r>
      <w:r w:rsidRPr="00C05DBB">
        <w:rPr>
          <w:sz w:val="28"/>
          <w:szCs w:val="28"/>
          <w:lang w:val="vi-VN"/>
        </w:rPr>
        <w:t>ban hành quyết định số 3068/QĐ-BTNMT “Vv phê duyệt tiền cấp quyền khai thác khoáng sản Quặng antimon tại mỏ Mậu Duệ, huyện Yên Minh, tỉnh Hà Giang</w:t>
      </w:r>
      <w:r w:rsidRPr="00C05DBB">
        <w:rPr>
          <w:sz w:val="28"/>
          <w:szCs w:val="28"/>
        </w:rPr>
        <w:t xml:space="preserve"> theo đó</w:t>
      </w:r>
      <w:r w:rsidRPr="00C05DBB">
        <w:rPr>
          <w:sz w:val="28"/>
          <w:szCs w:val="28"/>
          <w:lang w:val="vi-VN"/>
        </w:rPr>
        <w:t xml:space="preserve"> tổng số tiền phải nộp là 19.543.038.000 đồng, chia cho 09 năm, từ năm 2014 đến hết năm 2022, mỗi năm phải nộp là: 2.171.448.000</w:t>
      </w:r>
      <w:r w:rsidRPr="00C05DBB">
        <w:rPr>
          <w:sz w:val="28"/>
          <w:szCs w:val="28"/>
        </w:rPr>
        <w:t xml:space="preserve"> </w:t>
      </w:r>
      <w:r w:rsidRPr="00C05DBB">
        <w:rPr>
          <w:sz w:val="28"/>
          <w:szCs w:val="28"/>
          <w:lang w:val="vi-VN"/>
        </w:rPr>
        <w:t>đồng.</w:t>
      </w:r>
    </w:p>
    <w:p w:rsidR="002D1807" w:rsidRPr="008767CC" w:rsidRDefault="002D1807" w:rsidP="002D1807">
      <w:pPr>
        <w:autoSpaceDE w:val="0"/>
        <w:autoSpaceDN w:val="0"/>
        <w:adjustRightInd w:val="0"/>
        <w:jc w:val="both"/>
        <w:rPr>
          <w:b/>
          <w:bCs/>
          <w:spacing w:val="-8"/>
          <w:sz w:val="28"/>
          <w:szCs w:val="28"/>
        </w:rPr>
      </w:pPr>
      <w:r w:rsidRPr="00C05DBB">
        <w:rPr>
          <w:sz w:val="28"/>
          <w:szCs w:val="28"/>
        </w:rPr>
        <w:t xml:space="preserve"> </w:t>
      </w:r>
      <w:r w:rsidRPr="00C05DBB">
        <w:rPr>
          <w:sz w:val="28"/>
          <w:szCs w:val="28"/>
        </w:rPr>
        <w:tab/>
      </w:r>
      <w:r>
        <w:rPr>
          <w:sz w:val="28"/>
          <w:szCs w:val="28"/>
        </w:rPr>
        <w:t>-</w:t>
      </w:r>
      <w:r>
        <w:rPr>
          <w:b/>
          <w:bCs/>
          <w:spacing w:val="-8"/>
          <w:sz w:val="28"/>
          <w:szCs w:val="28"/>
        </w:rPr>
        <w:t xml:space="preserve"> Nâng hiệu suất</w:t>
      </w:r>
      <w:r w:rsidRPr="00F9294F">
        <w:rPr>
          <w:b/>
          <w:bCs/>
          <w:spacing w:val="-8"/>
          <w:sz w:val="28"/>
          <w:szCs w:val="28"/>
        </w:rPr>
        <w:t xml:space="preserve"> số thu hồi trực tiếp trong </w:t>
      </w:r>
      <w:r>
        <w:rPr>
          <w:b/>
          <w:bCs/>
          <w:spacing w:val="-8"/>
          <w:sz w:val="28"/>
          <w:szCs w:val="28"/>
        </w:rPr>
        <w:t>chế biến quặng antimon</w:t>
      </w:r>
      <w:r w:rsidRPr="00F9294F">
        <w:rPr>
          <w:b/>
          <w:bCs/>
          <w:spacing w:val="-8"/>
          <w:sz w:val="28"/>
          <w:szCs w:val="28"/>
        </w:rPr>
        <w:t>.</w:t>
      </w:r>
    </w:p>
    <w:p w:rsidR="002D1807" w:rsidRPr="00F64692" w:rsidRDefault="002D1807" w:rsidP="002D1807">
      <w:pPr>
        <w:autoSpaceDE w:val="0"/>
        <w:autoSpaceDN w:val="0"/>
        <w:adjustRightInd w:val="0"/>
        <w:ind w:firstLine="720"/>
        <w:jc w:val="both"/>
        <w:rPr>
          <w:sz w:val="28"/>
          <w:szCs w:val="28"/>
          <w:lang w:val="vi-VN"/>
        </w:rPr>
      </w:pPr>
      <w:r w:rsidRPr="00F64692">
        <w:rPr>
          <w:sz w:val="28"/>
          <w:szCs w:val="28"/>
        </w:rPr>
        <w:t>Thực hiện Nghị quyết của HĐQT về việc nâng cao hiệu suất thu hồi trực tiếp trong sản xuất kim loại antimon, trong năm 2014 Công ty đã thực hiện nhiều biện pháp kể cả biện pháp kỹ thuật trong thao tác sản xuất và cả biện pháp tăng cường giám sát, quản lý điều hành, sử lý nghiêm những thao tác sai quy định, ban hành Quy định bồi thường thiệt hại do những thao tác không đúng kỹ thuật gây thiệt hại cho Công ty. Trong năm Phân xưởng Luyện đã tiến hành họp và sử lý h</w:t>
      </w:r>
      <w:r w:rsidRPr="00F64692">
        <w:rPr>
          <w:sz w:val="28"/>
          <w:szCs w:val="28"/>
          <w:lang w:val="vi-VN"/>
        </w:rPr>
        <w:t>ơn 60 trường hợp vi phạm kỹ thuật thao tác trong thiêu, luyện antimon kim loại.</w:t>
      </w:r>
    </w:p>
    <w:p w:rsidR="002D1807" w:rsidRDefault="002D1807" w:rsidP="002D1807">
      <w:pPr>
        <w:autoSpaceDE w:val="0"/>
        <w:autoSpaceDN w:val="0"/>
        <w:adjustRightInd w:val="0"/>
        <w:ind w:firstLine="720"/>
        <w:jc w:val="both"/>
        <w:rPr>
          <w:sz w:val="28"/>
          <w:szCs w:val="28"/>
        </w:rPr>
      </w:pPr>
      <w:r w:rsidRPr="00F64692">
        <w:rPr>
          <w:sz w:val="28"/>
          <w:szCs w:val="28"/>
        </w:rPr>
        <w:t>Bằng sự cố gắng và quyết tâm, trong năm 2014 Công ty đã thực hiện đạt hiệu suất thu hồi trực tiếp trong thiêu luyện là 70,85%, v</w:t>
      </w:r>
      <w:r w:rsidRPr="00F64692">
        <w:rPr>
          <w:sz w:val="28"/>
          <w:szCs w:val="28"/>
          <w:lang w:val="vi-VN"/>
        </w:rPr>
        <w:t>ượt chỉ tiêu do HĐQT giao là 0,85% và đ</w:t>
      </w:r>
      <w:r w:rsidRPr="00F64692">
        <w:rPr>
          <w:sz w:val="28"/>
          <w:szCs w:val="28"/>
        </w:rPr>
        <w:t>ã làm tăng thu thêm được 5,2 tấn kim loại, tương đương với giá trị 982 triệu đồng. Đây là c</w:t>
      </w:r>
      <w:r w:rsidRPr="00F64692">
        <w:rPr>
          <w:sz w:val="28"/>
          <w:szCs w:val="28"/>
          <w:lang w:val="vi-VN"/>
        </w:rPr>
        <w:t>ơ sở để phấn đấu hàng năm phải đạt bằng và vượt mức chỉ tiêu thu hồi trực tiếp trong sản xuất thiêu luyện antimon.</w:t>
      </w:r>
    </w:p>
    <w:p w:rsidR="002D1807" w:rsidRPr="007502CA" w:rsidRDefault="002D1807" w:rsidP="002D1807">
      <w:pPr>
        <w:autoSpaceDE w:val="0"/>
        <w:autoSpaceDN w:val="0"/>
        <w:adjustRightInd w:val="0"/>
        <w:ind w:firstLine="720"/>
        <w:jc w:val="both"/>
        <w:rPr>
          <w:b/>
          <w:sz w:val="28"/>
          <w:szCs w:val="28"/>
          <w:lang w:val="vi-VN"/>
        </w:rPr>
      </w:pPr>
      <w:r>
        <w:rPr>
          <w:b/>
          <w:sz w:val="28"/>
          <w:szCs w:val="28"/>
        </w:rPr>
        <w:t>-</w:t>
      </w:r>
      <w:r w:rsidRPr="007502CA">
        <w:rPr>
          <w:b/>
          <w:sz w:val="28"/>
          <w:szCs w:val="28"/>
        </w:rPr>
        <w:t xml:space="preserve"> Nghiên cứu áp dụng thành công sử dụng than antraxit thay thế than gầy nhập khẩu trong hoàn nguyên kim loại antimon:</w:t>
      </w:r>
    </w:p>
    <w:p w:rsidR="002D1807" w:rsidRPr="00F64692" w:rsidRDefault="002D1807" w:rsidP="002D1807">
      <w:pPr>
        <w:autoSpaceDE w:val="0"/>
        <w:autoSpaceDN w:val="0"/>
        <w:adjustRightInd w:val="0"/>
        <w:ind w:firstLine="720"/>
        <w:jc w:val="both"/>
        <w:rPr>
          <w:sz w:val="28"/>
          <w:szCs w:val="28"/>
          <w:lang w:val="vi-VN"/>
        </w:rPr>
      </w:pPr>
      <w:r w:rsidRPr="00F64692">
        <w:rPr>
          <w:sz w:val="28"/>
          <w:szCs w:val="28"/>
        </w:rPr>
        <w:t xml:space="preserve">Trong năm 2014 Công ty đã mạnh dạn cho tính toán và thử nghiệm thay đổi quy trình, kỹ thuật thao tác trong sử lý hoàn nguyên kim loại antimon để sử dụng </w:t>
      </w:r>
      <w:r w:rsidRPr="00F64692">
        <w:rPr>
          <w:sz w:val="28"/>
          <w:szCs w:val="28"/>
        </w:rPr>
        <w:lastRenderedPageBreak/>
        <w:t>than antraxit trong nước thay thế cho việc phải sử dụng than gầy nhập khẩu từ trung Quốc. Kết quả thử nghiệm đã được thành công và đang được triển khai áp dụng. Việc thử nghiệm thành công này chấm dứt sự phụ thuộc vào nguồn nhiên liệu phải nhập khẩu từ n</w:t>
      </w:r>
      <w:r w:rsidRPr="00F64692">
        <w:rPr>
          <w:sz w:val="28"/>
          <w:szCs w:val="28"/>
          <w:lang w:val="vi-VN"/>
        </w:rPr>
        <w:t>ước ngoài vừa bị động và chi phí cao.</w:t>
      </w:r>
    </w:p>
    <w:p w:rsidR="002D1807" w:rsidRPr="00647E45" w:rsidRDefault="002D1807" w:rsidP="002D1807">
      <w:pPr>
        <w:pStyle w:val="oncaDanhsch"/>
        <w:ind w:left="0" w:firstLine="720"/>
        <w:jc w:val="both"/>
        <w:rPr>
          <w:spacing w:val="-6"/>
          <w:sz w:val="28"/>
          <w:szCs w:val="28"/>
        </w:rPr>
      </w:pPr>
      <w:r w:rsidRPr="00F64692">
        <w:rPr>
          <w:sz w:val="28"/>
          <w:szCs w:val="28"/>
        </w:rPr>
        <w:t>Với thành công nh</w:t>
      </w:r>
      <w:r w:rsidRPr="00F64692">
        <w:rPr>
          <w:sz w:val="28"/>
          <w:szCs w:val="28"/>
          <w:lang w:val="vi-VN"/>
        </w:rPr>
        <w:t>ư trên, hàng năm tiết kiệm chi phí cho than hoàn nguyên khoảng từ 600 đến 700 triệu đồng/năm</w:t>
      </w:r>
      <w:r>
        <w:rPr>
          <w:sz w:val="28"/>
          <w:szCs w:val="28"/>
        </w:rPr>
        <w:t xml:space="preserve"> t</w:t>
      </w:r>
      <w:r w:rsidRPr="00647E45">
        <w:rPr>
          <w:spacing w:val="-6"/>
          <w:sz w:val="28"/>
          <w:szCs w:val="28"/>
        </w:rPr>
        <w:t>rong sản xuất; Tổ chức quản lý, giám sát chặt chẽ quy trình công nghệ trực tiếp và gián tiếp trên hệ thống camera. Hiệu suất thu hồi trực tiếp trong thiêu, luyện bình quân cả năm tăng từ 68% lên 70,85%.</w:t>
      </w:r>
    </w:p>
    <w:p w:rsidR="002D1807" w:rsidRPr="00647E45" w:rsidRDefault="002D1807" w:rsidP="002D1807">
      <w:pPr>
        <w:pStyle w:val="oncaDanhsch"/>
        <w:ind w:left="0"/>
        <w:jc w:val="both"/>
        <w:rPr>
          <w:spacing w:val="-6"/>
          <w:sz w:val="28"/>
          <w:szCs w:val="28"/>
        </w:rPr>
      </w:pPr>
      <w:r w:rsidRPr="00647E45">
        <w:rPr>
          <w:spacing w:val="-6"/>
          <w:sz w:val="28"/>
          <w:szCs w:val="28"/>
        </w:rPr>
        <w:tab/>
        <w:t>Công ty tăng cường giám sát, kiểm soát chặt chẽ nguyên liệu, vật tư đầu vào, quản lý các định mức, tiêu hao vật tư, nhân công trong sản xuất và cắt giảm các chi phí không cần thiết nhằm tiết giảm các chi phí trong quản lý và sản xuất.</w:t>
      </w:r>
    </w:p>
    <w:p w:rsidR="002D1807" w:rsidRPr="00647E45" w:rsidRDefault="002D1807" w:rsidP="002D1807">
      <w:pPr>
        <w:pStyle w:val="oncaDanhsch"/>
        <w:ind w:left="0"/>
        <w:jc w:val="both"/>
        <w:rPr>
          <w:sz w:val="28"/>
          <w:szCs w:val="28"/>
        </w:rPr>
      </w:pPr>
      <w:r w:rsidRPr="00647E45">
        <w:rPr>
          <w:sz w:val="28"/>
          <w:szCs w:val="28"/>
        </w:rPr>
        <w:tab/>
      </w:r>
      <w:r w:rsidRPr="00282677">
        <w:rPr>
          <w:b/>
          <w:sz w:val="28"/>
          <w:szCs w:val="28"/>
        </w:rPr>
        <w:t>2.</w:t>
      </w:r>
      <w:r>
        <w:rPr>
          <w:b/>
          <w:sz w:val="28"/>
          <w:szCs w:val="28"/>
        </w:rPr>
        <w:t>2</w:t>
      </w:r>
      <w:r w:rsidRPr="00282677">
        <w:rPr>
          <w:b/>
          <w:sz w:val="28"/>
          <w:szCs w:val="28"/>
        </w:rPr>
        <w:t>. Trong lĩnh vực đầu tư và xây dựng cơ bản</w:t>
      </w:r>
      <w:r w:rsidRPr="00647E45">
        <w:rPr>
          <w:sz w:val="28"/>
          <w:szCs w:val="28"/>
        </w:rPr>
        <w:t>.</w:t>
      </w:r>
    </w:p>
    <w:p w:rsidR="002D1807" w:rsidRPr="00647E45" w:rsidRDefault="002D1807" w:rsidP="002D1807">
      <w:pPr>
        <w:pStyle w:val="oncaDanhsch"/>
        <w:ind w:left="0"/>
        <w:jc w:val="both"/>
        <w:rPr>
          <w:sz w:val="28"/>
          <w:szCs w:val="28"/>
        </w:rPr>
      </w:pPr>
      <w:r w:rsidRPr="00647E45">
        <w:rPr>
          <w:sz w:val="28"/>
          <w:szCs w:val="28"/>
        </w:rPr>
        <w:tab/>
        <w:t>- Chỉ</w:t>
      </w:r>
      <w:r>
        <w:rPr>
          <w:sz w:val="28"/>
          <w:szCs w:val="28"/>
        </w:rPr>
        <w:t xml:space="preserve"> đạo Ban điều hành và các bộ phậ</w:t>
      </w:r>
      <w:r w:rsidRPr="00647E45">
        <w:rPr>
          <w:sz w:val="28"/>
          <w:szCs w:val="28"/>
        </w:rPr>
        <w:t>n chuyên môn tiếp tục hoàn thiện các thủ tục để đầu tư các dự án:</w:t>
      </w:r>
    </w:p>
    <w:p w:rsidR="002D1807" w:rsidRPr="00647E45" w:rsidRDefault="002D1807" w:rsidP="002D1807">
      <w:pPr>
        <w:pStyle w:val="oncaDanhsch"/>
        <w:ind w:left="0"/>
        <w:jc w:val="both"/>
        <w:rPr>
          <w:sz w:val="28"/>
          <w:szCs w:val="28"/>
        </w:rPr>
      </w:pPr>
      <w:r w:rsidRPr="00647E45">
        <w:rPr>
          <w:sz w:val="28"/>
          <w:szCs w:val="28"/>
        </w:rPr>
        <w:tab/>
        <w:t>+ Phê duyệt Dự án đầu tư xây dựng công trình Nhà máy tuyển quặng antimon Mậu Duệ, huyện Yên Minh, tỉnh Hà Giang.</w:t>
      </w:r>
    </w:p>
    <w:p w:rsidR="002D1807" w:rsidRPr="00647E45" w:rsidRDefault="002D1807" w:rsidP="002D1807">
      <w:pPr>
        <w:pStyle w:val="oncaDanhsch"/>
        <w:ind w:left="0"/>
        <w:jc w:val="both"/>
        <w:rPr>
          <w:sz w:val="28"/>
          <w:szCs w:val="28"/>
        </w:rPr>
      </w:pPr>
      <w:r w:rsidRPr="00647E45">
        <w:rPr>
          <w:sz w:val="28"/>
          <w:szCs w:val="28"/>
        </w:rPr>
        <w:tab/>
        <w:t>+ Quyết định đầu tư tham gia mua cổ phiếu của Công ty cổ phần Gang thép Cao Bằng nâng tổng số cổ phiếu nắm giữ lên 3.687.000 cổ phiếu, chiếm tỷ lệ: 9,58% cổ phần của Công ty cổ phần Gang thép Cao Bằng.</w:t>
      </w:r>
    </w:p>
    <w:p w:rsidR="002D1807" w:rsidRPr="00647E45" w:rsidRDefault="002D1807" w:rsidP="002D1807">
      <w:pPr>
        <w:pStyle w:val="oncaDanhsch"/>
        <w:ind w:left="0"/>
        <w:jc w:val="both"/>
        <w:rPr>
          <w:sz w:val="28"/>
          <w:szCs w:val="28"/>
        </w:rPr>
      </w:pPr>
      <w:r w:rsidRPr="00647E45">
        <w:rPr>
          <w:sz w:val="28"/>
          <w:szCs w:val="28"/>
        </w:rPr>
        <w:tab/>
        <w:t>+ Quyết định đầu tư mua cổ phần của Công ty cổ phần Khai thác, chế biến Khoáng sản Hải Dương (KSHD) với số lượng cổ phần là: 408.744 cổ phần, chiếm tỷ lệ 35,7% vốn điều lệ và là Nhà đầu tư chiến lược.</w:t>
      </w:r>
    </w:p>
    <w:p w:rsidR="002D1807" w:rsidRPr="00647E45" w:rsidRDefault="002D1807" w:rsidP="002D1807">
      <w:pPr>
        <w:pStyle w:val="oncaDanhsch"/>
        <w:ind w:left="0"/>
        <w:jc w:val="both"/>
        <w:rPr>
          <w:sz w:val="28"/>
          <w:szCs w:val="28"/>
        </w:rPr>
      </w:pPr>
      <w:r w:rsidRPr="00647E45">
        <w:rPr>
          <w:sz w:val="28"/>
          <w:szCs w:val="28"/>
        </w:rPr>
        <w:tab/>
        <w:t>+ Quyết định mua lại cổ phiếu làm cổ phiếu quỹ với số lượng 285.380 cổ phiếu.</w:t>
      </w:r>
    </w:p>
    <w:p w:rsidR="002D1807" w:rsidRPr="00282677" w:rsidRDefault="002D1807" w:rsidP="002D1807">
      <w:pPr>
        <w:pStyle w:val="oncaDanhsch"/>
        <w:ind w:left="0"/>
        <w:jc w:val="both"/>
        <w:rPr>
          <w:b/>
          <w:sz w:val="28"/>
          <w:szCs w:val="28"/>
        </w:rPr>
      </w:pPr>
      <w:r w:rsidRPr="00647E45">
        <w:rPr>
          <w:sz w:val="28"/>
          <w:szCs w:val="28"/>
        </w:rPr>
        <w:tab/>
      </w:r>
      <w:r w:rsidRPr="00282677">
        <w:rPr>
          <w:b/>
          <w:sz w:val="28"/>
          <w:szCs w:val="28"/>
        </w:rPr>
        <w:t>2</w:t>
      </w:r>
      <w:r>
        <w:rPr>
          <w:b/>
          <w:sz w:val="28"/>
          <w:szCs w:val="28"/>
        </w:rPr>
        <w:t>.3</w:t>
      </w:r>
      <w:r w:rsidRPr="00282677">
        <w:rPr>
          <w:b/>
          <w:sz w:val="28"/>
          <w:szCs w:val="28"/>
        </w:rPr>
        <w:t>. Trong lĩnh vực tổ chức nhân sự và bộ máy quản lý:</w:t>
      </w:r>
    </w:p>
    <w:p w:rsidR="002D1807" w:rsidRPr="00647E45" w:rsidRDefault="002D1807" w:rsidP="002D1807">
      <w:pPr>
        <w:pStyle w:val="oncaDanhsch"/>
        <w:ind w:left="0"/>
        <w:jc w:val="both"/>
        <w:rPr>
          <w:spacing w:val="-6"/>
          <w:sz w:val="28"/>
          <w:szCs w:val="28"/>
        </w:rPr>
      </w:pPr>
      <w:r w:rsidRPr="00647E45">
        <w:rPr>
          <w:sz w:val="28"/>
          <w:szCs w:val="28"/>
        </w:rPr>
        <w:tab/>
      </w:r>
      <w:r w:rsidRPr="00647E45">
        <w:rPr>
          <w:spacing w:val="-6"/>
          <w:sz w:val="28"/>
          <w:szCs w:val="28"/>
        </w:rPr>
        <w:t>Công tác tổ chức bộ máy quản lý của Công ty tiếp tục được kiện toàn; cơ cấu tổ chức bộ máy quản lý của Công ty được sắp xếp một cách chặt chẽ, từng vị trí công việc được bố trí phù hợp với chuyên môn nghiệp vụ, mang lại hiệu quả cao trong công việc. Các quy chế, quy định, quyết định điều chỉnh các mặt hoạt động của Công ty tiếp tục được hoàn thiện.</w:t>
      </w:r>
    </w:p>
    <w:p w:rsidR="002D1807" w:rsidRPr="00282677" w:rsidRDefault="002D1807" w:rsidP="002D1807">
      <w:pPr>
        <w:pStyle w:val="oncaDanhsch"/>
        <w:ind w:left="0"/>
        <w:jc w:val="both"/>
        <w:rPr>
          <w:b/>
          <w:sz w:val="28"/>
          <w:szCs w:val="28"/>
        </w:rPr>
      </w:pPr>
      <w:r w:rsidRPr="00647E45">
        <w:rPr>
          <w:sz w:val="28"/>
          <w:szCs w:val="28"/>
        </w:rPr>
        <w:tab/>
      </w:r>
      <w:r w:rsidRPr="00282677">
        <w:rPr>
          <w:b/>
          <w:sz w:val="28"/>
          <w:szCs w:val="28"/>
        </w:rPr>
        <w:t>2</w:t>
      </w:r>
      <w:r>
        <w:rPr>
          <w:b/>
          <w:sz w:val="28"/>
          <w:szCs w:val="28"/>
        </w:rPr>
        <w:t>.4</w:t>
      </w:r>
      <w:r w:rsidRPr="00282677">
        <w:rPr>
          <w:b/>
          <w:sz w:val="28"/>
          <w:szCs w:val="28"/>
        </w:rPr>
        <w:t>. Trong lĩnh vực tài chính:</w:t>
      </w:r>
    </w:p>
    <w:p w:rsidR="002D1807" w:rsidRPr="00647E45" w:rsidRDefault="002D1807" w:rsidP="002D1807">
      <w:pPr>
        <w:pStyle w:val="oncaDanhsch"/>
        <w:ind w:left="0"/>
        <w:jc w:val="both"/>
        <w:rPr>
          <w:sz w:val="28"/>
          <w:szCs w:val="28"/>
        </w:rPr>
      </w:pPr>
      <w:r w:rsidRPr="00647E45">
        <w:rPr>
          <w:sz w:val="28"/>
          <w:szCs w:val="28"/>
        </w:rPr>
        <w:tab/>
        <w:t>- Hội đồng quản trị đã quyết định lựa chọn các Ngân hàng có tiềm năng và uy tín để đầu tư tài chính đảm bảo nguồn tiền của Công ty.</w:t>
      </w:r>
    </w:p>
    <w:p w:rsidR="002D1807" w:rsidRPr="00647E45" w:rsidRDefault="002D1807" w:rsidP="002D1807">
      <w:pPr>
        <w:pStyle w:val="oncaDanhsch"/>
        <w:ind w:left="0"/>
        <w:jc w:val="both"/>
        <w:rPr>
          <w:sz w:val="28"/>
          <w:szCs w:val="28"/>
        </w:rPr>
      </w:pPr>
      <w:r w:rsidRPr="00647E45">
        <w:rPr>
          <w:sz w:val="28"/>
          <w:szCs w:val="28"/>
        </w:rPr>
        <w:tab/>
        <w:t>- HĐQT đã quyết định chọn Công ty TNHH Deloitte Việt Nam là đơn vị thực hiện kiểm toán báo cáo tài chính năm 2014 của Công ty.</w:t>
      </w:r>
    </w:p>
    <w:p w:rsidR="002D1807" w:rsidRPr="00647E45" w:rsidRDefault="002D1807" w:rsidP="002D1807">
      <w:pPr>
        <w:pStyle w:val="oncaDanhsch"/>
        <w:ind w:left="0"/>
        <w:jc w:val="both"/>
        <w:rPr>
          <w:sz w:val="28"/>
          <w:szCs w:val="28"/>
        </w:rPr>
      </w:pPr>
    </w:p>
    <w:p w:rsidR="002D1807" w:rsidRPr="00647E45" w:rsidRDefault="002D1807" w:rsidP="002D1807">
      <w:pPr>
        <w:pStyle w:val="oncaDanhsch"/>
        <w:ind w:left="0"/>
        <w:jc w:val="both"/>
        <w:rPr>
          <w:b/>
          <w:sz w:val="28"/>
          <w:szCs w:val="28"/>
        </w:rPr>
      </w:pPr>
      <w:r w:rsidRPr="00647E45">
        <w:rPr>
          <w:sz w:val="28"/>
          <w:szCs w:val="28"/>
        </w:rPr>
        <w:tab/>
      </w:r>
      <w:r w:rsidRPr="00647E45">
        <w:rPr>
          <w:b/>
          <w:sz w:val="28"/>
          <w:szCs w:val="28"/>
        </w:rPr>
        <w:t>IV. Kết quả giám sát đối với Giám đốc Công ty và các cán bộ quản lý khác.</w:t>
      </w:r>
    </w:p>
    <w:p w:rsidR="002D1807" w:rsidRPr="00647E45" w:rsidRDefault="002D1807" w:rsidP="002D1807">
      <w:pPr>
        <w:pStyle w:val="oncaDanhsch"/>
        <w:ind w:left="0"/>
        <w:jc w:val="both"/>
        <w:rPr>
          <w:sz w:val="28"/>
          <w:szCs w:val="28"/>
        </w:rPr>
      </w:pPr>
      <w:r w:rsidRPr="00647E45">
        <w:rPr>
          <w:sz w:val="28"/>
          <w:szCs w:val="28"/>
        </w:rPr>
        <w:tab/>
        <w:t xml:space="preserve">Thực hiện Nghị quyết Đại hội đồng cổ đông thường niêm năm 2014 và các Nghị quyết, Quyết định của HĐQT, Ban Giám đốc và bộ máy điều hành Công ty đã </w:t>
      </w:r>
      <w:r w:rsidRPr="00647E45">
        <w:rPr>
          <w:sz w:val="28"/>
          <w:szCs w:val="28"/>
        </w:rPr>
        <w:lastRenderedPageBreak/>
        <w:t>khẩn trương triển khai các công việc nhằm mục tiêu hoàn thành kế hoạch SXKD và các công việc quản trị công ty năm 2014.</w:t>
      </w:r>
    </w:p>
    <w:p w:rsidR="002D1807" w:rsidRPr="00647E45" w:rsidRDefault="002D1807" w:rsidP="002D1807">
      <w:pPr>
        <w:pStyle w:val="oncaDanhsch"/>
        <w:ind w:left="0"/>
        <w:jc w:val="both"/>
        <w:rPr>
          <w:sz w:val="28"/>
          <w:szCs w:val="28"/>
        </w:rPr>
      </w:pPr>
      <w:r w:rsidRPr="00647E45">
        <w:rPr>
          <w:sz w:val="28"/>
          <w:szCs w:val="28"/>
        </w:rPr>
        <w:tab/>
        <w:t>1. Đẩy mạnh công tác khai thác quặng và công tác sản xuất kim loại antimon; thực hiện các dự án thăm dò và nâng cấp trữ lượng mỏ Mậu Duệ; hoàn thiện các thủ tục cấp phép xây dựng Nhà máy tuyển quặng antimon; dự án mở rộng bãi thải số I mỏ Mậu Duệ; hoàn thành các thủ tục phê duyệt cấp quyền khai thác khoáng sản quặng antimon tại mỏ Mậu Duệ, huyện Yên Minh.</w:t>
      </w:r>
    </w:p>
    <w:p w:rsidR="002D1807" w:rsidRPr="00647E45" w:rsidRDefault="002D1807" w:rsidP="002D1807">
      <w:pPr>
        <w:pStyle w:val="oncaDanhsch"/>
        <w:ind w:left="0"/>
        <w:jc w:val="both"/>
        <w:rPr>
          <w:sz w:val="28"/>
          <w:szCs w:val="28"/>
        </w:rPr>
      </w:pPr>
      <w:r w:rsidRPr="00647E45">
        <w:rPr>
          <w:sz w:val="28"/>
          <w:szCs w:val="28"/>
        </w:rPr>
        <w:tab/>
        <w:t xml:space="preserve">2. Thực hiện các giải pháp nâng cao hiệu quả trong điều hành sản xuất: </w:t>
      </w:r>
      <w:r>
        <w:rPr>
          <w:sz w:val="28"/>
          <w:szCs w:val="28"/>
        </w:rPr>
        <w:t xml:space="preserve">Ban giám đốc và các Phòng ban, phân xưởng đã thực hiện tốt các giải pháp nâng cao hiệu suất thu hồi trực tiếp trong chế biến quặng antimon; nghiên cứu thử nghiệm và xây dựng quy trình luyện xỉ sô đa; nghiên cứu thành công sử dụng than antraxit thay thế than gầy nhập khẩu trong hoàn nguyên kim loại antimon; thực hiện xuất khẩu trực tiếp mang lại hiệu quả kinh tế cao. </w:t>
      </w:r>
    </w:p>
    <w:p w:rsidR="002D1807" w:rsidRPr="00647E45" w:rsidRDefault="002D1807" w:rsidP="002D1807">
      <w:pPr>
        <w:pStyle w:val="oncaDanhsch"/>
        <w:ind w:left="0"/>
        <w:jc w:val="both"/>
        <w:rPr>
          <w:sz w:val="28"/>
          <w:szCs w:val="28"/>
        </w:rPr>
      </w:pPr>
      <w:r w:rsidRPr="00647E45">
        <w:rPr>
          <w:sz w:val="28"/>
          <w:szCs w:val="28"/>
        </w:rPr>
        <w:tab/>
        <w:t>3. Ban Giám đốc và bộ máy điều hành đã tổ chức thành công Hội nghị người lao động năm 2014.</w:t>
      </w:r>
    </w:p>
    <w:p w:rsidR="002D1807" w:rsidRPr="00647E45" w:rsidRDefault="002D1807" w:rsidP="002D1807">
      <w:pPr>
        <w:pStyle w:val="oncaDanhsch"/>
        <w:ind w:left="0"/>
        <w:jc w:val="both"/>
        <w:rPr>
          <w:sz w:val="28"/>
          <w:szCs w:val="28"/>
        </w:rPr>
      </w:pPr>
      <w:r w:rsidRPr="00647E45">
        <w:rPr>
          <w:sz w:val="28"/>
          <w:szCs w:val="28"/>
        </w:rPr>
        <w:tab/>
        <w:t>4. Công ty đã hoàn thành Báo cáo quyết toán tài chính (hàng quý, 6 tháng, năm đúng quy định.</w:t>
      </w:r>
    </w:p>
    <w:p w:rsidR="002D1807" w:rsidRPr="00647E45" w:rsidRDefault="002D1807" w:rsidP="002D1807">
      <w:pPr>
        <w:pStyle w:val="oncaDanhsch"/>
        <w:ind w:left="0"/>
        <w:jc w:val="both"/>
        <w:rPr>
          <w:sz w:val="28"/>
          <w:szCs w:val="28"/>
        </w:rPr>
      </w:pPr>
      <w:r w:rsidRPr="00647E45">
        <w:rPr>
          <w:sz w:val="28"/>
          <w:szCs w:val="28"/>
        </w:rPr>
        <w:tab/>
        <w:t>5. Thực hiện xong việc trả cổ tức đợt 3 năm 2013 và tạm ứng cổ tức đợt 1 năm 2014</w:t>
      </w:r>
    </w:p>
    <w:p w:rsidR="002D1807" w:rsidRPr="00647E45" w:rsidRDefault="002D1807" w:rsidP="002D1807">
      <w:pPr>
        <w:pStyle w:val="oncaDanhsch"/>
        <w:ind w:left="0"/>
        <w:jc w:val="both"/>
        <w:rPr>
          <w:sz w:val="28"/>
          <w:szCs w:val="28"/>
        </w:rPr>
      </w:pPr>
      <w:r w:rsidRPr="00647E45">
        <w:rPr>
          <w:sz w:val="28"/>
          <w:szCs w:val="28"/>
        </w:rPr>
        <w:tab/>
        <w:t xml:space="preserve">6. </w:t>
      </w:r>
      <w:r w:rsidRPr="00647E45">
        <w:rPr>
          <w:spacing w:val="-6"/>
          <w:sz w:val="28"/>
          <w:szCs w:val="28"/>
        </w:rPr>
        <w:t>Hoàn thành việc mua cổ phiếu quỹ, các thủ t</w:t>
      </w:r>
      <w:r>
        <w:rPr>
          <w:spacing w:val="-6"/>
          <w:sz w:val="28"/>
          <w:szCs w:val="28"/>
        </w:rPr>
        <w:t>ục đầu tư mua bổ sung cổ phiếu C</w:t>
      </w:r>
      <w:r w:rsidRPr="00647E45">
        <w:rPr>
          <w:spacing w:val="-6"/>
          <w:sz w:val="28"/>
          <w:szCs w:val="28"/>
        </w:rPr>
        <w:t>ông ty cổ phần Gang th</w:t>
      </w:r>
      <w:r>
        <w:rPr>
          <w:spacing w:val="-6"/>
          <w:sz w:val="28"/>
          <w:szCs w:val="28"/>
        </w:rPr>
        <w:t>ép Cao Bằng và Công ty cổ phần K</w:t>
      </w:r>
      <w:r w:rsidRPr="00647E45">
        <w:rPr>
          <w:spacing w:val="-6"/>
          <w:sz w:val="28"/>
          <w:szCs w:val="28"/>
        </w:rPr>
        <w:t xml:space="preserve">hai thác, </w:t>
      </w:r>
      <w:r>
        <w:rPr>
          <w:spacing w:val="-6"/>
          <w:sz w:val="28"/>
          <w:szCs w:val="28"/>
        </w:rPr>
        <w:t>C</w:t>
      </w:r>
      <w:r w:rsidRPr="00647E45">
        <w:rPr>
          <w:spacing w:val="-6"/>
          <w:sz w:val="28"/>
          <w:szCs w:val="28"/>
        </w:rPr>
        <w:t xml:space="preserve">hế biến </w:t>
      </w:r>
      <w:r>
        <w:rPr>
          <w:spacing w:val="-6"/>
          <w:sz w:val="28"/>
          <w:szCs w:val="28"/>
        </w:rPr>
        <w:t>K</w:t>
      </w:r>
      <w:r w:rsidRPr="00647E45">
        <w:rPr>
          <w:spacing w:val="-6"/>
          <w:sz w:val="28"/>
          <w:szCs w:val="28"/>
        </w:rPr>
        <w:t>hoáng sản Hải Dương.</w:t>
      </w:r>
    </w:p>
    <w:p w:rsidR="002D1807" w:rsidRPr="00647E45" w:rsidRDefault="002D1807" w:rsidP="002D1807">
      <w:pPr>
        <w:pStyle w:val="oncaDanhsch"/>
        <w:ind w:left="0"/>
        <w:jc w:val="both"/>
        <w:rPr>
          <w:sz w:val="28"/>
          <w:szCs w:val="28"/>
        </w:rPr>
      </w:pPr>
      <w:r w:rsidRPr="00647E45">
        <w:rPr>
          <w:sz w:val="28"/>
          <w:szCs w:val="28"/>
        </w:rPr>
        <w:tab/>
        <w:t>7. Tổ chức thực hiện tốt công tác xuất khẩu trực tiếp.</w:t>
      </w:r>
    </w:p>
    <w:p w:rsidR="002D1807" w:rsidRPr="00647E45" w:rsidRDefault="002D1807" w:rsidP="002D1807">
      <w:pPr>
        <w:pStyle w:val="oncaDanhsch"/>
        <w:ind w:left="0"/>
        <w:jc w:val="both"/>
        <w:rPr>
          <w:sz w:val="28"/>
          <w:szCs w:val="28"/>
        </w:rPr>
      </w:pPr>
      <w:r w:rsidRPr="00647E45">
        <w:rPr>
          <w:sz w:val="28"/>
          <w:szCs w:val="28"/>
        </w:rPr>
        <w:tab/>
        <w:t>8. Người công bố thông tin của Công ty đã thực hiện việc công bố thông tin kịp thời, đúng quy định của pháp luật.</w:t>
      </w:r>
    </w:p>
    <w:p w:rsidR="002D1807" w:rsidRPr="00647E45" w:rsidRDefault="002D1807" w:rsidP="002D1807">
      <w:pPr>
        <w:pStyle w:val="oncaDanhsch"/>
        <w:ind w:left="0"/>
        <w:jc w:val="both"/>
        <w:rPr>
          <w:sz w:val="28"/>
          <w:szCs w:val="28"/>
        </w:rPr>
      </w:pPr>
      <w:r w:rsidRPr="00647E45">
        <w:rPr>
          <w:sz w:val="28"/>
          <w:szCs w:val="28"/>
        </w:rPr>
        <w:tab/>
        <w:t>9. Tổ chức công tác kiểm tra, đánh giá các hoạt động của các Phòng ban, Chi nhánh, phân xưởng, từ đó đưa ra các biện pháp năng cao năng lực hoạt động của các Phòng ban Chi nhánh..,</w:t>
      </w:r>
    </w:p>
    <w:p w:rsidR="002D1807" w:rsidRPr="00647E45" w:rsidRDefault="002D1807" w:rsidP="002D1807">
      <w:pPr>
        <w:pStyle w:val="oncaDanhsch"/>
        <w:ind w:left="0"/>
        <w:jc w:val="both"/>
        <w:rPr>
          <w:sz w:val="28"/>
          <w:szCs w:val="28"/>
        </w:rPr>
      </w:pPr>
    </w:p>
    <w:p w:rsidR="002D1807" w:rsidRPr="00647E45" w:rsidRDefault="002D1807" w:rsidP="002D1807">
      <w:pPr>
        <w:ind w:left="90" w:hanging="630"/>
        <w:jc w:val="both"/>
        <w:rPr>
          <w:b/>
          <w:sz w:val="28"/>
          <w:szCs w:val="28"/>
        </w:rPr>
      </w:pPr>
      <w:r w:rsidRPr="00647E45">
        <w:rPr>
          <w:sz w:val="28"/>
          <w:szCs w:val="28"/>
        </w:rPr>
        <w:tab/>
      </w:r>
      <w:r w:rsidRPr="00647E45">
        <w:rPr>
          <w:sz w:val="28"/>
          <w:szCs w:val="28"/>
        </w:rPr>
        <w:tab/>
      </w:r>
      <w:r w:rsidRPr="00647E45">
        <w:rPr>
          <w:b/>
          <w:sz w:val="28"/>
          <w:szCs w:val="28"/>
        </w:rPr>
        <w:t>V. Thù lao của Hội đồng quản trị:</w:t>
      </w:r>
    </w:p>
    <w:p w:rsidR="002D1807" w:rsidRPr="00647E45" w:rsidRDefault="002D1807" w:rsidP="002D1807">
      <w:pPr>
        <w:pStyle w:val="oncaDanhsch"/>
        <w:ind w:left="0"/>
        <w:jc w:val="both"/>
        <w:rPr>
          <w:sz w:val="28"/>
          <w:szCs w:val="28"/>
        </w:rPr>
      </w:pPr>
      <w:r w:rsidRPr="00647E45">
        <w:rPr>
          <w:sz w:val="28"/>
          <w:szCs w:val="28"/>
        </w:rPr>
        <w:tab/>
        <w:t>Hội đồng quản trị Công ty chi trả thù lao năm 2014 theo Nghị quyết Đại hội đồng cổ đông thường niên năm 2014 như sau:</w:t>
      </w:r>
    </w:p>
    <w:p w:rsidR="002D1807" w:rsidRPr="00647E45" w:rsidRDefault="002D1807" w:rsidP="002D1807">
      <w:pPr>
        <w:rPr>
          <w:sz w:val="28"/>
          <w:szCs w:val="28"/>
        </w:rPr>
      </w:pPr>
      <w:r w:rsidRPr="00647E45">
        <w:rPr>
          <w:b/>
          <w:sz w:val="28"/>
          <w:szCs w:val="28"/>
        </w:rPr>
        <w:tab/>
      </w:r>
      <w:r w:rsidRPr="00647E45">
        <w:rPr>
          <w:sz w:val="28"/>
          <w:szCs w:val="28"/>
        </w:rPr>
        <w:t>1. Tổng mức th</w:t>
      </w:r>
      <w:r>
        <w:rPr>
          <w:sz w:val="28"/>
          <w:szCs w:val="28"/>
        </w:rPr>
        <w:t>ù lao năm 2014 được phê duyệt:</w:t>
      </w:r>
      <w:r>
        <w:rPr>
          <w:sz w:val="28"/>
          <w:szCs w:val="28"/>
        </w:rPr>
        <w:tab/>
      </w:r>
      <w:r w:rsidRPr="00647E45">
        <w:rPr>
          <w:sz w:val="28"/>
          <w:szCs w:val="28"/>
        </w:rPr>
        <w:t>972.000.000 đồng</w:t>
      </w:r>
      <w:r w:rsidRPr="00647E45">
        <w:rPr>
          <w:sz w:val="28"/>
          <w:szCs w:val="28"/>
        </w:rPr>
        <w:tab/>
      </w:r>
    </w:p>
    <w:p w:rsidR="002D1807" w:rsidRPr="00647E45" w:rsidRDefault="002D1807" w:rsidP="002D1807">
      <w:pPr>
        <w:rPr>
          <w:sz w:val="28"/>
          <w:szCs w:val="28"/>
        </w:rPr>
      </w:pPr>
      <w:r w:rsidRPr="00647E45">
        <w:rPr>
          <w:sz w:val="28"/>
          <w:szCs w:val="28"/>
        </w:rPr>
        <w:tab/>
        <w:t>2. Tổng số thực chi trả trong năm 2014 là:</w:t>
      </w:r>
      <w:r w:rsidRPr="00647E45">
        <w:rPr>
          <w:sz w:val="28"/>
          <w:szCs w:val="28"/>
        </w:rPr>
        <w:tab/>
        <w:t xml:space="preserve">   </w:t>
      </w:r>
      <w:r w:rsidRPr="00647E45">
        <w:rPr>
          <w:sz w:val="28"/>
          <w:szCs w:val="28"/>
        </w:rPr>
        <w:tab/>
        <w:t>923.000.000 đồng</w:t>
      </w:r>
    </w:p>
    <w:p w:rsidR="002D1807" w:rsidRPr="00647E45" w:rsidRDefault="002D1807" w:rsidP="002D1807">
      <w:pPr>
        <w:rPr>
          <w:sz w:val="28"/>
          <w:szCs w:val="28"/>
        </w:rPr>
      </w:pPr>
    </w:p>
    <w:p w:rsidR="002D1807" w:rsidRPr="00647E45" w:rsidRDefault="002D1807" w:rsidP="002D1807">
      <w:pPr>
        <w:pStyle w:val="oncaDanhsch"/>
        <w:ind w:left="0"/>
        <w:jc w:val="both"/>
        <w:rPr>
          <w:sz w:val="28"/>
          <w:szCs w:val="28"/>
        </w:rPr>
      </w:pPr>
      <w:r w:rsidRPr="00647E45">
        <w:rPr>
          <w:sz w:val="28"/>
          <w:szCs w:val="28"/>
        </w:rPr>
        <w:tab/>
      </w:r>
      <w:r w:rsidRPr="00647E45">
        <w:rPr>
          <w:b/>
          <w:sz w:val="28"/>
          <w:szCs w:val="28"/>
        </w:rPr>
        <w:t>VI. Mục tiêu và nhiệm vụ của HĐQT năm 2015:</w:t>
      </w:r>
      <w:r w:rsidRPr="00647E45">
        <w:rPr>
          <w:sz w:val="28"/>
          <w:szCs w:val="28"/>
        </w:rPr>
        <w:t xml:space="preserve"> </w:t>
      </w:r>
    </w:p>
    <w:p w:rsidR="002D1807" w:rsidRPr="00647E45" w:rsidRDefault="002D1807" w:rsidP="002D1807">
      <w:pPr>
        <w:pStyle w:val="oncaDanhsch"/>
        <w:ind w:left="0"/>
        <w:jc w:val="both"/>
        <w:rPr>
          <w:b/>
          <w:sz w:val="28"/>
          <w:szCs w:val="28"/>
        </w:rPr>
      </w:pPr>
      <w:r w:rsidRPr="00647E45">
        <w:rPr>
          <w:sz w:val="28"/>
          <w:szCs w:val="28"/>
        </w:rPr>
        <w:tab/>
      </w:r>
      <w:r>
        <w:rPr>
          <w:b/>
          <w:sz w:val="28"/>
          <w:szCs w:val="28"/>
        </w:rPr>
        <w:t>I</w:t>
      </w:r>
      <w:r w:rsidRPr="00647E45">
        <w:rPr>
          <w:b/>
          <w:sz w:val="28"/>
          <w:szCs w:val="28"/>
        </w:rPr>
        <w:t>. Mục tiêu năm 2015</w:t>
      </w:r>
    </w:p>
    <w:p w:rsidR="002D1807" w:rsidRPr="00647E45" w:rsidRDefault="002D1807" w:rsidP="002D1807">
      <w:pPr>
        <w:pStyle w:val="oncaDanhsch"/>
        <w:ind w:left="0"/>
        <w:jc w:val="both"/>
        <w:rPr>
          <w:sz w:val="28"/>
          <w:szCs w:val="28"/>
        </w:rPr>
      </w:pPr>
      <w:r w:rsidRPr="00647E45">
        <w:rPr>
          <w:sz w:val="28"/>
          <w:szCs w:val="28"/>
        </w:rPr>
        <w:tab/>
        <w:t xml:space="preserve">Xác định năm 2015 thị trường kim loại có thể chưa hồi phục lại được, do vậy năm nay được xác định là một năm mà điều kiện khách quan tiếp tục không thuận lợi với Công ty. Vì vậy, HĐQT xác định năm 2015 là năm Công ty tiếp tục duy trì </w:t>
      </w:r>
      <w:r w:rsidRPr="00647E45">
        <w:rPr>
          <w:sz w:val="28"/>
          <w:szCs w:val="28"/>
        </w:rPr>
        <w:lastRenderedPageBreak/>
        <w:t>ổn định sản xuất, đổi mới phương án khai thác quặng, nâng cao hiêu quả trong tinh luyện kim loại antimon với các mục tiêu trọng tâm cụ thể như sau:</w:t>
      </w:r>
    </w:p>
    <w:p w:rsidR="002D1807" w:rsidRDefault="002D1807" w:rsidP="002D1807">
      <w:pPr>
        <w:autoSpaceDE w:val="0"/>
        <w:autoSpaceDN w:val="0"/>
        <w:adjustRightInd w:val="0"/>
        <w:ind w:left="360" w:firstLine="360"/>
        <w:rPr>
          <w:b/>
          <w:bCs/>
          <w:sz w:val="28"/>
          <w:szCs w:val="28"/>
        </w:rPr>
      </w:pPr>
      <w:r>
        <w:rPr>
          <w:b/>
          <w:bCs/>
          <w:sz w:val="28"/>
          <w:szCs w:val="28"/>
        </w:rPr>
        <w:t xml:space="preserve">1. </w:t>
      </w:r>
      <w:r w:rsidRPr="00C05DBB">
        <w:rPr>
          <w:b/>
          <w:bCs/>
          <w:sz w:val="28"/>
          <w:szCs w:val="28"/>
        </w:rPr>
        <w:t>Chỉ tiêu sản xuất kinh doanh chính</w:t>
      </w:r>
    </w:p>
    <w:p w:rsidR="002D1807" w:rsidRDefault="002D1807" w:rsidP="002D1807">
      <w:pPr>
        <w:autoSpaceDE w:val="0"/>
        <w:autoSpaceDN w:val="0"/>
        <w:adjustRightInd w:val="0"/>
        <w:ind w:left="360" w:firstLine="360"/>
        <w:rPr>
          <w:bCs/>
          <w:sz w:val="28"/>
          <w:szCs w:val="28"/>
        </w:rPr>
      </w:pPr>
      <w:r>
        <w:rPr>
          <w:bCs/>
          <w:sz w:val="28"/>
          <w:szCs w:val="28"/>
        </w:rPr>
        <w:t>Chỉ tiêu về sản lượng sản xuất và tiêu thụ sản phẩm antimon đã được HĐQT ấn định. Trong điều kiện nếu giá bán kim loại đạt bình quân 8.500 USD/tấn thì các chỉ tiêu về sản xuất kinh doanh phấn đấu đạt được như sau:</w:t>
      </w:r>
    </w:p>
    <w:p w:rsidR="002D1807" w:rsidRPr="00705DC8" w:rsidRDefault="002D1807" w:rsidP="002D1807">
      <w:pPr>
        <w:autoSpaceDE w:val="0"/>
        <w:autoSpaceDN w:val="0"/>
        <w:adjustRightInd w:val="0"/>
        <w:ind w:left="360" w:firstLine="360"/>
        <w:rPr>
          <w:bCs/>
          <w:sz w:val="28"/>
          <w:szCs w:val="28"/>
        </w:rPr>
      </w:pPr>
    </w:p>
    <w:tbl>
      <w:tblPr>
        <w:tblW w:w="9882" w:type="dxa"/>
        <w:tblInd w:w="216" w:type="dxa"/>
        <w:tblLayout w:type="fixed"/>
        <w:tblLook w:val="0000"/>
      </w:tblPr>
      <w:tblGrid>
        <w:gridCol w:w="746"/>
        <w:gridCol w:w="5464"/>
        <w:gridCol w:w="1247"/>
        <w:gridCol w:w="1546"/>
        <w:gridCol w:w="879"/>
      </w:tblGrid>
      <w:tr w:rsidR="002D1807" w:rsidRPr="00C05DBB" w:rsidTr="00A02E77">
        <w:trPr>
          <w:trHeight w:val="440"/>
        </w:trPr>
        <w:tc>
          <w:tcPr>
            <w:tcW w:w="7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sz w:val="28"/>
                <w:szCs w:val="28"/>
              </w:rPr>
            </w:pPr>
            <w:r w:rsidRPr="00C05DBB">
              <w:rPr>
                <w:b/>
                <w:bCs/>
                <w:sz w:val="28"/>
                <w:szCs w:val="28"/>
              </w:rPr>
              <w:t>STT</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sz w:val="28"/>
                <w:szCs w:val="28"/>
              </w:rPr>
            </w:pPr>
            <w:r w:rsidRPr="00C05DBB">
              <w:rPr>
                <w:b/>
                <w:bCs/>
                <w:sz w:val="28"/>
                <w:szCs w:val="28"/>
              </w:rPr>
              <w:t>Chỉ tiêu</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sz w:val="28"/>
                <w:szCs w:val="28"/>
              </w:rPr>
            </w:pPr>
            <w:r w:rsidRPr="00C05DBB">
              <w:rPr>
                <w:b/>
                <w:bCs/>
                <w:sz w:val="28"/>
                <w:szCs w:val="28"/>
              </w:rPr>
              <w:t>Đơn vị</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sz w:val="28"/>
                <w:szCs w:val="28"/>
              </w:rPr>
            </w:pPr>
            <w:r w:rsidRPr="00C05DBB">
              <w:rPr>
                <w:b/>
                <w:bCs/>
                <w:sz w:val="28"/>
                <w:szCs w:val="28"/>
              </w:rPr>
              <w:t>Kế  hoạch  năm 2015</w:t>
            </w:r>
          </w:p>
        </w:tc>
        <w:tc>
          <w:tcPr>
            <w:tcW w:w="8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1807" w:rsidRPr="00C05DBB" w:rsidRDefault="002D1807" w:rsidP="00A02E77">
            <w:pPr>
              <w:autoSpaceDE w:val="0"/>
              <w:autoSpaceDN w:val="0"/>
              <w:adjustRightInd w:val="0"/>
              <w:jc w:val="center"/>
              <w:rPr>
                <w:sz w:val="28"/>
                <w:szCs w:val="28"/>
              </w:rPr>
            </w:pPr>
            <w:r w:rsidRPr="00C05DBB">
              <w:rPr>
                <w:b/>
                <w:bCs/>
                <w:sz w:val="28"/>
                <w:szCs w:val="28"/>
              </w:rPr>
              <w:t>Ghi chú</w:t>
            </w:r>
          </w:p>
        </w:tc>
      </w:tr>
      <w:tr w:rsidR="002D1807" w:rsidRPr="00C05DBB" w:rsidTr="00A02E7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1</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r w:rsidRPr="00C05DBB">
              <w:rPr>
                <w:sz w:val="28"/>
                <w:szCs w:val="28"/>
              </w:rPr>
              <w:t>Doanh thu</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Tr. đồng</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1</w:t>
            </w:r>
            <w:r w:rsidR="004577C4">
              <w:rPr>
                <w:sz w:val="28"/>
                <w:szCs w:val="28"/>
              </w:rPr>
              <w:t>34.000</w:t>
            </w:r>
          </w:p>
        </w:tc>
        <w:tc>
          <w:tcPr>
            <w:tcW w:w="879"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r>
      <w:tr w:rsidR="002D1807" w:rsidRPr="00C05DBB" w:rsidTr="00A02E7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2</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r w:rsidRPr="00C05DBB">
              <w:rPr>
                <w:sz w:val="28"/>
                <w:szCs w:val="28"/>
              </w:rPr>
              <w:t>Sản phẩm kim loại antimon</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Tấn</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4577C4" w:rsidP="00A02E77">
            <w:pPr>
              <w:autoSpaceDE w:val="0"/>
              <w:autoSpaceDN w:val="0"/>
              <w:adjustRightInd w:val="0"/>
              <w:jc w:val="right"/>
              <w:rPr>
                <w:sz w:val="28"/>
                <w:szCs w:val="28"/>
              </w:rPr>
            </w:pPr>
            <w:r>
              <w:rPr>
                <w:sz w:val="28"/>
                <w:szCs w:val="28"/>
              </w:rPr>
              <w:t>75</w:t>
            </w:r>
            <w:r w:rsidR="002D1807">
              <w:rPr>
                <w:sz w:val="28"/>
                <w:szCs w:val="28"/>
              </w:rPr>
              <w:t>0</w:t>
            </w:r>
          </w:p>
        </w:tc>
        <w:tc>
          <w:tcPr>
            <w:tcW w:w="879"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r>
      <w:tr w:rsidR="002D1807" w:rsidRPr="00C05DBB" w:rsidTr="00A02E7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r>
              <w:rPr>
                <w:sz w:val="28"/>
                <w:szCs w:val="28"/>
              </w:rPr>
              <w:t>Tiêu thụ kim loại antimon</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Pr>
                <w:sz w:val="28"/>
                <w:szCs w:val="28"/>
              </w:rPr>
              <w:t>Tấn</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2D1807" w:rsidRDefault="004577C4" w:rsidP="00A02E77">
            <w:pPr>
              <w:autoSpaceDE w:val="0"/>
              <w:autoSpaceDN w:val="0"/>
              <w:adjustRightInd w:val="0"/>
              <w:jc w:val="right"/>
              <w:rPr>
                <w:sz w:val="28"/>
                <w:szCs w:val="28"/>
              </w:rPr>
            </w:pPr>
            <w:r>
              <w:rPr>
                <w:sz w:val="28"/>
                <w:szCs w:val="28"/>
              </w:rPr>
              <w:t>77</w:t>
            </w:r>
            <w:r w:rsidR="002D1807">
              <w:rPr>
                <w:sz w:val="28"/>
                <w:szCs w:val="28"/>
              </w:rPr>
              <w:t>0</w:t>
            </w:r>
          </w:p>
        </w:tc>
        <w:tc>
          <w:tcPr>
            <w:tcW w:w="879"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r>
      <w:tr w:rsidR="002D1807" w:rsidRPr="00C05DBB" w:rsidTr="00A02E7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3</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r w:rsidRPr="00C05DBB">
              <w:rPr>
                <w:sz w:val="28"/>
                <w:szCs w:val="28"/>
              </w:rPr>
              <w:t>Nộp Ngân sách</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Tr. đồng</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1</w:t>
            </w:r>
            <w:r>
              <w:rPr>
                <w:sz w:val="28"/>
                <w:szCs w:val="28"/>
              </w:rPr>
              <w:t>9.500</w:t>
            </w:r>
          </w:p>
        </w:tc>
        <w:tc>
          <w:tcPr>
            <w:tcW w:w="879"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r>
      <w:tr w:rsidR="002D1807" w:rsidRPr="00C05DBB" w:rsidTr="00A02E7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4</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r w:rsidRPr="00C05DBB">
              <w:rPr>
                <w:sz w:val="28"/>
                <w:szCs w:val="28"/>
              </w:rPr>
              <w:t>Lao động</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Ng</w:t>
            </w:r>
            <w:r w:rsidRPr="00C05DBB">
              <w:rPr>
                <w:sz w:val="28"/>
                <w:szCs w:val="28"/>
                <w:lang w:val="vi-VN"/>
              </w:rPr>
              <w:t>ười</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205</w:t>
            </w:r>
          </w:p>
        </w:tc>
        <w:tc>
          <w:tcPr>
            <w:tcW w:w="879"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r>
      <w:tr w:rsidR="002D1807" w:rsidRPr="00C05DBB" w:rsidTr="00A02E7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5</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r w:rsidRPr="00C05DBB">
              <w:rPr>
                <w:sz w:val="28"/>
                <w:szCs w:val="28"/>
              </w:rPr>
              <w:t>Thu nhập tiền l</w:t>
            </w:r>
            <w:r w:rsidRPr="00C05DBB">
              <w:rPr>
                <w:sz w:val="28"/>
                <w:szCs w:val="28"/>
                <w:lang w:val="vi-VN"/>
              </w:rPr>
              <w:t>ương BQ người lao động/tháng</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Tr.đồng</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sidRPr="00C05DBB">
              <w:rPr>
                <w:sz w:val="28"/>
                <w:szCs w:val="28"/>
              </w:rPr>
              <w:t>7,822</w:t>
            </w:r>
          </w:p>
        </w:tc>
        <w:tc>
          <w:tcPr>
            <w:tcW w:w="879"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r>
      <w:tr w:rsidR="002D1807" w:rsidRPr="00C05DBB" w:rsidTr="00A02E7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Pr>
                <w:sz w:val="28"/>
                <w:szCs w:val="28"/>
              </w:rPr>
              <w:t>6</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r>
              <w:rPr>
                <w:sz w:val="28"/>
                <w:szCs w:val="28"/>
              </w:rPr>
              <w:t>Cổ tức</w:t>
            </w:r>
            <w:r w:rsidR="004577C4">
              <w:rPr>
                <w:sz w:val="28"/>
                <w:szCs w:val="28"/>
              </w:rPr>
              <w:t xml:space="preserve"> (Tối thiểu)</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Pr>
                <w:sz w:val="28"/>
                <w:szCs w:val="28"/>
              </w:rPr>
              <w:t>%</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Pr>
                <w:sz w:val="28"/>
                <w:szCs w:val="28"/>
              </w:rPr>
              <w:t>20</w:t>
            </w:r>
          </w:p>
        </w:tc>
        <w:tc>
          <w:tcPr>
            <w:tcW w:w="879"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r>
      <w:tr w:rsidR="002D1807" w:rsidRPr="00C05DBB" w:rsidTr="00A02E77">
        <w:trPr>
          <w:trHeight w:val="1"/>
        </w:trPr>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Pr>
                <w:sz w:val="28"/>
                <w:szCs w:val="28"/>
              </w:rPr>
              <w:t>7</w:t>
            </w:r>
          </w:p>
        </w:tc>
        <w:tc>
          <w:tcPr>
            <w:tcW w:w="5464"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r w:rsidRPr="00C05DBB">
              <w:rPr>
                <w:sz w:val="28"/>
                <w:szCs w:val="28"/>
              </w:rPr>
              <w:t>Lợi nhuận tr</w:t>
            </w:r>
            <w:r w:rsidRPr="00C05DBB">
              <w:rPr>
                <w:sz w:val="28"/>
                <w:szCs w:val="28"/>
                <w:lang w:val="vi-VN"/>
              </w:rPr>
              <w:t>ước thuế</w:t>
            </w:r>
          </w:p>
        </w:tc>
        <w:tc>
          <w:tcPr>
            <w:tcW w:w="1247"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center"/>
              <w:rPr>
                <w:sz w:val="28"/>
                <w:szCs w:val="28"/>
              </w:rPr>
            </w:pPr>
            <w:r w:rsidRPr="00C05DBB">
              <w:rPr>
                <w:sz w:val="28"/>
                <w:szCs w:val="28"/>
              </w:rPr>
              <w:t>Tr. đồng</w:t>
            </w:r>
          </w:p>
        </w:tc>
        <w:tc>
          <w:tcPr>
            <w:tcW w:w="1546"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jc w:val="right"/>
              <w:rPr>
                <w:sz w:val="28"/>
                <w:szCs w:val="28"/>
              </w:rPr>
            </w:pPr>
            <w:r>
              <w:rPr>
                <w:sz w:val="28"/>
                <w:szCs w:val="28"/>
              </w:rPr>
              <w:t>35.000</w:t>
            </w:r>
          </w:p>
        </w:tc>
        <w:tc>
          <w:tcPr>
            <w:tcW w:w="879" w:type="dxa"/>
            <w:tcBorders>
              <w:top w:val="single" w:sz="3" w:space="0" w:color="000000"/>
              <w:left w:val="single" w:sz="3" w:space="0" w:color="000000"/>
              <w:bottom w:val="single" w:sz="3" w:space="0" w:color="000000"/>
              <w:right w:val="single" w:sz="3" w:space="0" w:color="000000"/>
            </w:tcBorders>
            <w:shd w:val="clear" w:color="000000" w:fill="FFFFFF"/>
          </w:tcPr>
          <w:p w:rsidR="002D1807" w:rsidRPr="00C05DBB" w:rsidRDefault="002D1807" w:rsidP="00A02E77">
            <w:pPr>
              <w:autoSpaceDE w:val="0"/>
              <w:autoSpaceDN w:val="0"/>
              <w:adjustRightInd w:val="0"/>
              <w:rPr>
                <w:sz w:val="28"/>
                <w:szCs w:val="28"/>
              </w:rPr>
            </w:pPr>
          </w:p>
        </w:tc>
      </w:tr>
    </w:tbl>
    <w:p w:rsidR="002D1807" w:rsidRDefault="002D1807" w:rsidP="002D1807">
      <w:pPr>
        <w:autoSpaceDE w:val="0"/>
        <w:autoSpaceDN w:val="0"/>
        <w:adjustRightInd w:val="0"/>
        <w:ind w:left="720"/>
        <w:rPr>
          <w:sz w:val="28"/>
          <w:szCs w:val="28"/>
        </w:rPr>
      </w:pPr>
    </w:p>
    <w:p w:rsidR="002D1807" w:rsidRDefault="002D1807" w:rsidP="002D1807">
      <w:pPr>
        <w:autoSpaceDE w:val="0"/>
        <w:autoSpaceDN w:val="0"/>
        <w:adjustRightInd w:val="0"/>
        <w:ind w:left="720"/>
        <w:rPr>
          <w:b/>
          <w:sz w:val="28"/>
          <w:szCs w:val="28"/>
        </w:rPr>
      </w:pPr>
      <w:r w:rsidRPr="001F17F3">
        <w:rPr>
          <w:b/>
          <w:sz w:val="28"/>
          <w:szCs w:val="28"/>
        </w:rPr>
        <w:t>2. Về công tác đầu tư.</w:t>
      </w:r>
    </w:p>
    <w:p w:rsidR="006B0904" w:rsidRDefault="006B0904" w:rsidP="006B0904">
      <w:pPr>
        <w:autoSpaceDE w:val="0"/>
        <w:autoSpaceDN w:val="0"/>
        <w:adjustRightInd w:val="0"/>
        <w:ind w:left="90"/>
        <w:rPr>
          <w:sz w:val="28"/>
          <w:szCs w:val="28"/>
        </w:rPr>
      </w:pPr>
      <w:r>
        <w:rPr>
          <w:sz w:val="28"/>
          <w:szCs w:val="28"/>
        </w:rPr>
        <w:tab/>
      </w:r>
      <w:r w:rsidRPr="006B0904">
        <w:rPr>
          <w:sz w:val="28"/>
          <w:szCs w:val="28"/>
        </w:rPr>
        <w:t>2.1</w:t>
      </w:r>
      <w:r>
        <w:rPr>
          <w:sz w:val="28"/>
          <w:szCs w:val="28"/>
        </w:rPr>
        <w:t>. Tiếp tục giải quyết các vướng mắc liên quan đến chính sách để tiến tới quyết định đầu tư xây dựng Nhà máy tuyển quặng antimon Mậu Duệ.</w:t>
      </w:r>
    </w:p>
    <w:p w:rsidR="006B0904" w:rsidRDefault="006B0904" w:rsidP="006B0904">
      <w:pPr>
        <w:autoSpaceDE w:val="0"/>
        <w:autoSpaceDN w:val="0"/>
        <w:adjustRightInd w:val="0"/>
        <w:ind w:left="90"/>
        <w:rPr>
          <w:sz w:val="28"/>
          <w:szCs w:val="28"/>
        </w:rPr>
      </w:pPr>
      <w:r>
        <w:rPr>
          <w:sz w:val="28"/>
          <w:szCs w:val="28"/>
        </w:rPr>
        <w:tab/>
        <w:t xml:space="preserve">2.2. Trình thực hiện đầu tư dự án Tòa nhà văn phòng Công ty </w:t>
      </w:r>
      <w:r w:rsidR="00D90019">
        <w:rPr>
          <w:sz w:val="28"/>
          <w:szCs w:val="28"/>
        </w:rPr>
        <w:t>theo phương án cụ thể, trình theo thẩm quyền</w:t>
      </w:r>
      <w:r>
        <w:rPr>
          <w:sz w:val="28"/>
          <w:szCs w:val="28"/>
        </w:rPr>
        <w:t>.</w:t>
      </w:r>
    </w:p>
    <w:p w:rsidR="006B0904" w:rsidRPr="006B0904" w:rsidRDefault="006B0904" w:rsidP="006B0904">
      <w:pPr>
        <w:autoSpaceDE w:val="0"/>
        <w:autoSpaceDN w:val="0"/>
        <w:adjustRightInd w:val="0"/>
        <w:ind w:left="90"/>
        <w:rPr>
          <w:sz w:val="28"/>
          <w:szCs w:val="28"/>
        </w:rPr>
      </w:pPr>
      <w:r>
        <w:rPr>
          <w:sz w:val="28"/>
          <w:szCs w:val="28"/>
        </w:rPr>
        <w:tab/>
        <w:t xml:space="preserve">2.3. Tiếp tục xem xét lựa chọn đầu tư các công ty có tiềm năng khi có điều kiện thuận lợi khoảng 50 tỷ đồng. </w:t>
      </w:r>
    </w:p>
    <w:p w:rsidR="002D1807" w:rsidRPr="00647E45" w:rsidRDefault="002D1807" w:rsidP="002D1807">
      <w:pPr>
        <w:autoSpaceDE w:val="0"/>
        <w:autoSpaceDN w:val="0"/>
        <w:adjustRightInd w:val="0"/>
        <w:ind w:left="90"/>
        <w:rPr>
          <w:sz w:val="28"/>
          <w:szCs w:val="28"/>
        </w:rPr>
      </w:pPr>
    </w:p>
    <w:p w:rsidR="002D1807" w:rsidRPr="00647E45" w:rsidRDefault="002D1807" w:rsidP="002D1807">
      <w:pPr>
        <w:pStyle w:val="oncaDanhsch"/>
        <w:ind w:left="0"/>
        <w:jc w:val="both"/>
        <w:rPr>
          <w:b/>
          <w:sz w:val="28"/>
          <w:szCs w:val="28"/>
        </w:rPr>
      </w:pPr>
      <w:r w:rsidRPr="00647E45">
        <w:rPr>
          <w:b/>
          <w:sz w:val="28"/>
          <w:szCs w:val="28"/>
        </w:rPr>
        <w:tab/>
      </w:r>
      <w:r>
        <w:rPr>
          <w:b/>
          <w:sz w:val="28"/>
          <w:szCs w:val="28"/>
        </w:rPr>
        <w:t>II</w:t>
      </w:r>
      <w:r w:rsidRPr="00647E45">
        <w:rPr>
          <w:b/>
          <w:sz w:val="28"/>
          <w:szCs w:val="28"/>
        </w:rPr>
        <w:t>. Nhiệm vụ của HĐQT</w:t>
      </w:r>
    </w:p>
    <w:p w:rsidR="002D1807" w:rsidRPr="00647E45" w:rsidRDefault="002D1807" w:rsidP="002D1807">
      <w:pPr>
        <w:pStyle w:val="oncaDanhsch"/>
        <w:ind w:left="0"/>
        <w:jc w:val="both"/>
        <w:rPr>
          <w:sz w:val="28"/>
          <w:szCs w:val="28"/>
        </w:rPr>
      </w:pPr>
      <w:r w:rsidRPr="00647E45">
        <w:rPr>
          <w:sz w:val="28"/>
          <w:szCs w:val="28"/>
        </w:rPr>
        <w:tab/>
        <w:t>1. Nắm bắt chặt chẽ, theo sát diễn biến thị trường kim loại màu thế giới để có những giải pháp linh hoạt, ứng phó kịp thời với tình hình, đưa ra những định hướng phát triển đúng đắn, đảm bảo hoàn thành các chỉ tiêu kế hoạch đề ra.</w:t>
      </w:r>
    </w:p>
    <w:p w:rsidR="002D1807" w:rsidRPr="00647E45" w:rsidRDefault="002D1807" w:rsidP="002D1807">
      <w:pPr>
        <w:pStyle w:val="oncaDanhsch"/>
        <w:ind w:left="0"/>
        <w:jc w:val="both"/>
        <w:rPr>
          <w:sz w:val="28"/>
          <w:szCs w:val="28"/>
        </w:rPr>
      </w:pPr>
      <w:r w:rsidRPr="00647E45">
        <w:rPr>
          <w:sz w:val="28"/>
          <w:szCs w:val="28"/>
        </w:rPr>
        <w:tab/>
        <w:t>2. Tăng cường công tác quản lý, chỉ đạo, giám sát hoạt động của Công ty trên mọi lĩnh vực; đảm bảo thực thi có hiệu quả Nghị quyết của Đại hội đồng cổ đông thường niên năm 2015 đã thông qua.</w:t>
      </w:r>
    </w:p>
    <w:p w:rsidR="002D1807" w:rsidRPr="00647E45" w:rsidRDefault="002D1807" w:rsidP="002D1807">
      <w:pPr>
        <w:pStyle w:val="oncaDanhsch"/>
        <w:ind w:left="0"/>
        <w:jc w:val="both"/>
        <w:rPr>
          <w:sz w:val="28"/>
          <w:szCs w:val="28"/>
        </w:rPr>
      </w:pPr>
      <w:r w:rsidRPr="00647E45">
        <w:rPr>
          <w:sz w:val="28"/>
          <w:szCs w:val="28"/>
        </w:rPr>
        <w:tab/>
        <w:t>3. Theo dõi sát diễn biến của chính sách tiền tệ nhằm đưa kế hoạch sử dụng, luân chuyển vốn có hiệu quả, an toàn.</w:t>
      </w:r>
    </w:p>
    <w:p w:rsidR="002D1807" w:rsidRPr="00647E45" w:rsidRDefault="002D1807" w:rsidP="002D1807">
      <w:pPr>
        <w:pStyle w:val="oncaDanhsch"/>
        <w:ind w:left="0"/>
        <w:jc w:val="both"/>
        <w:rPr>
          <w:sz w:val="28"/>
          <w:szCs w:val="28"/>
        </w:rPr>
      </w:pPr>
      <w:r w:rsidRPr="00647E45">
        <w:rPr>
          <w:sz w:val="28"/>
          <w:szCs w:val="28"/>
        </w:rPr>
        <w:tab/>
        <w:t>4. Xem xét, đánh giá kỹ các dự án đầu tư, xây dựng cơ bản trước khi đưa vào triển khai nhằm đảm bảo tính hiệu quả của các dự án, phát huy tốt nhất việc sử dụng đồng vốn.</w:t>
      </w:r>
    </w:p>
    <w:p w:rsidR="002D1807" w:rsidRPr="00647E45" w:rsidRDefault="002D1807" w:rsidP="002D1807">
      <w:pPr>
        <w:pStyle w:val="oncaDanhsch"/>
        <w:ind w:left="0"/>
        <w:jc w:val="both"/>
        <w:rPr>
          <w:sz w:val="28"/>
          <w:szCs w:val="28"/>
        </w:rPr>
      </w:pPr>
      <w:r w:rsidRPr="00647E45">
        <w:rPr>
          <w:sz w:val="28"/>
          <w:szCs w:val="28"/>
        </w:rPr>
        <w:tab/>
        <w:t>5. Đánh giá lại trữ lượng, quy hoạch mỏ và hướng khai thác lâu dài của Công ty, cố gắng tiếp cận các tiêu chuẩn quốc tế</w:t>
      </w:r>
      <w:r>
        <w:rPr>
          <w:sz w:val="28"/>
          <w:szCs w:val="28"/>
        </w:rPr>
        <w:t>.</w:t>
      </w:r>
    </w:p>
    <w:p w:rsidR="002D1807" w:rsidRPr="00647E45" w:rsidRDefault="002D1807" w:rsidP="002D1807">
      <w:pPr>
        <w:pStyle w:val="oncaDanhsch"/>
        <w:ind w:left="0"/>
        <w:jc w:val="both"/>
        <w:rPr>
          <w:sz w:val="28"/>
          <w:szCs w:val="28"/>
        </w:rPr>
      </w:pPr>
      <w:r w:rsidRPr="00647E45">
        <w:rPr>
          <w:sz w:val="28"/>
          <w:szCs w:val="28"/>
        </w:rPr>
        <w:lastRenderedPageBreak/>
        <w:tab/>
        <w:t>6. Tăng cường công tác thực hành tiết kiệm, chống lãng phí, rà soát cắt giảm những chi phí không cần thiết; kiểm soát chặt chẽ đầu vào của vật tư, nguyên liệu; sử dụng đúng các định mức vật tư trong sản xuất nhằm nâng cao hiệu quả thu hồi chung.</w:t>
      </w:r>
    </w:p>
    <w:p w:rsidR="002D1807" w:rsidRPr="00647E45" w:rsidRDefault="002D1807" w:rsidP="002D1807">
      <w:pPr>
        <w:pStyle w:val="oncaDanhsch"/>
        <w:ind w:left="0"/>
        <w:jc w:val="both"/>
        <w:rPr>
          <w:sz w:val="28"/>
          <w:szCs w:val="28"/>
        </w:rPr>
      </w:pPr>
      <w:r w:rsidRPr="00647E45">
        <w:rPr>
          <w:sz w:val="28"/>
          <w:szCs w:val="28"/>
        </w:rPr>
        <w:tab/>
        <w:t>7. Tiếp tục kiện toàn bộ máy quản lý Công ty; nâng cao năng lực quản trị doanh nghiệp đáp ứng các tiêu chí công ty đại chúng; chú trọng trong công tác đào tạo và phát triển nguồn nhân lực đáp ứng nhu cầu phát của Công ty.</w:t>
      </w:r>
    </w:p>
    <w:p w:rsidR="002D1807" w:rsidRPr="00647E45" w:rsidRDefault="002D1807" w:rsidP="002D1807">
      <w:pPr>
        <w:pStyle w:val="oncaDanhsch"/>
        <w:ind w:left="0"/>
        <w:jc w:val="both"/>
        <w:rPr>
          <w:sz w:val="28"/>
          <w:szCs w:val="28"/>
        </w:rPr>
      </w:pPr>
      <w:r w:rsidRPr="00647E45">
        <w:rPr>
          <w:sz w:val="28"/>
          <w:szCs w:val="28"/>
        </w:rPr>
        <w:tab/>
        <w:t>8. Hoàn thiện cơ chế, chính sách tiền lương để người lao động trả lương xứng đáng với công sức và trình độ; đảm bảo thu hút và giữ được người lao động có trình độ chuyên môn, tay nghề cao.</w:t>
      </w:r>
    </w:p>
    <w:p w:rsidR="002D1807" w:rsidRPr="00647E45" w:rsidRDefault="002D1807" w:rsidP="002D1807">
      <w:pPr>
        <w:ind w:firstLine="720"/>
        <w:jc w:val="both"/>
        <w:rPr>
          <w:spacing w:val="-8"/>
          <w:sz w:val="28"/>
          <w:szCs w:val="28"/>
        </w:rPr>
      </w:pPr>
      <w:r w:rsidRPr="00647E45">
        <w:rPr>
          <w:sz w:val="28"/>
          <w:szCs w:val="28"/>
        </w:rPr>
        <w:t xml:space="preserve">9. </w:t>
      </w:r>
      <w:r w:rsidRPr="00647E45">
        <w:rPr>
          <w:spacing w:val="-8"/>
          <w:sz w:val="28"/>
          <w:szCs w:val="28"/>
        </w:rPr>
        <w:t>Hỗ trợ địa phương trong công tác xóa đói giảm nghèo và xây dựng nông thôn mới.</w:t>
      </w:r>
    </w:p>
    <w:p w:rsidR="002D1807" w:rsidRPr="00647E45" w:rsidRDefault="002D1807" w:rsidP="002D1807">
      <w:pPr>
        <w:ind w:firstLine="720"/>
        <w:jc w:val="both"/>
        <w:rPr>
          <w:spacing w:val="-8"/>
          <w:sz w:val="28"/>
          <w:szCs w:val="28"/>
        </w:rPr>
      </w:pPr>
    </w:p>
    <w:p w:rsidR="002D1807" w:rsidRPr="00647E45" w:rsidRDefault="002D1807" w:rsidP="002D1807">
      <w:pPr>
        <w:rPr>
          <w:sz w:val="28"/>
          <w:szCs w:val="28"/>
        </w:rPr>
      </w:pPr>
      <w:r w:rsidRPr="00647E45">
        <w:rPr>
          <w:sz w:val="28"/>
          <w:szCs w:val="28"/>
        </w:rPr>
        <w:tab/>
        <w:t>Trên đây là Báo cáo của Hội đồng quản trị về công tác quản lý, chỉ đạo công ty năm 2014 và nhiệm vụ của HĐQT năm 2015.</w:t>
      </w:r>
    </w:p>
    <w:p w:rsidR="002D1807" w:rsidRPr="00647E45" w:rsidRDefault="002D1807" w:rsidP="002D1807">
      <w:pPr>
        <w:rPr>
          <w:sz w:val="28"/>
          <w:szCs w:val="28"/>
        </w:rPr>
      </w:pPr>
      <w:r w:rsidRPr="00647E45">
        <w:rPr>
          <w:sz w:val="28"/>
          <w:szCs w:val="28"/>
        </w:rPr>
        <w:tab/>
        <w:t>Hội đồng quản trị xin báo cáo trước Đại hội đồng cổ đông.</w:t>
      </w:r>
    </w:p>
    <w:p w:rsidR="002D1807" w:rsidRPr="00647E45" w:rsidRDefault="002D1807" w:rsidP="002D1807">
      <w:pPr>
        <w:rPr>
          <w:sz w:val="28"/>
          <w:szCs w:val="28"/>
        </w:rPr>
      </w:pPr>
    </w:p>
    <w:p w:rsidR="002D1807" w:rsidRPr="007D421E" w:rsidRDefault="002D1807" w:rsidP="002D1807">
      <w:pPr>
        <w:rPr>
          <w:b/>
          <w:sz w:val="26"/>
          <w:szCs w:val="26"/>
        </w:rPr>
      </w:pPr>
      <w:r w:rsidRPr="00647E45">
        <w:rPr>
          <w:sz w:val="28"/>
          <w:szCs w:val="28"/>
        </w:rPr>
        <w:t xml:space="preserve">                       </w:t>
      </w:r>
      <w:r w:rsidRPr="007D421E">
        <w:rPr>
          <w:sz w:val="26"/>
          <w:szCs w:val="26"/>
        </w:rPr>
        <w:t xml:space="preserve">                                                      </w:t>
      </w:r>
      <w:r>
        <w:rPr>
          <w:sz w:val="26"/>
          <w:szCs w:val="26"/>
        </w:rPr>
        <w:t xml:space="preserve">          </w:t>
      </w:r>
      <w:r w:rsidRPr="007D421E">
        <w:rPr>
          <w:sz w:val="26"/>
          <w:szCs w:val="26"/>
        </w:rPr>
        <w:t xml:space="preserve"> </w:t>
      </w:r>
      <w:r w:rsidRPr="007D421E">
        <w:rPr>
          <w:b/>
          <w:sz w:val="26"/>
          <w:szCs w:val="26"/>
        </w:rPr>
        <w:t>TM. HỘI ĐỒNG QUẢN TRỊ</w:t>
      </w:r>
    </w:p>
    <w:p w:rsidR="002D1807" w:rsidRPr="007D421E" w:rsidRDefault="002D1807" w:rsidP="002D1807">
      <w:pPr>
        <w:rPr>
          <w:b/>
          <w:sz w:val="26"/>
          <w:szCs w:val="26"/>
        </w:rPr>
      </w:pPr>
      <w:r w:rsidRPr="007D421E">
        <w:rPr>
          <w:b/>
          <w:sz w:val="26"/>
          <w:szCs w:val="26"/>
        </w:rPr>
        <w:t xml:space="preserve">          </w:t>
      </w:r>
      <w:r w:rsidRPr="00FC33A2">
        <w:rPr>
          <w:b/>
        </w:rPr>
        <w:t>Nơi nhận</w:t>
      </w:r>
      <w:r>
        <w:rPr>
          <w:b/>
          <w:sz w:val="26"/>
          <w:szCs w:val="26"/>
        </w:rPr>
        <w:t>:</w:t>
      </w:r>
      <w:r w:rsidRPr="007D421E">
        <w:rPr>
          <w:b/>
          <w:sz w:val="26"/>
          <w:szCs w:val="26"/>
        </w:rPr>
        <w:t xml:space="preserve">                                                         </w:t>
      </w:r>
      <w:r>
        <w:rPr>
          <w:b/>
          <w:sz w:val="26"/>
          <w:szCs w:val="26"/>
        </w:rPr>
        <w:t xml:space="preserve">                   </w:t>
      </w:r>
      <w:r w:rsidRPr="007D421E">
        <w:rPr>
          <w:b/>
          <w:sz w:val="26"/>
          <w:szCs w:val="26"/>
        </w:rPr>
        <w:t xml:space="preserve">  CHỦ TỊCH</w:t>
      </w:r>
    </w:p>
    <w:p w:rsidR="002D1807" w:rsidRPr="00FC33A2" w:rsidRDefault="002D1807" w:rsidP="002D1807">
      <w:pPr>
        <w:rPr>
          <w:sz w:val="22"/>
          <w:szCs w:val="22"/>
        </w:rPr>
      </w:pPr>
      <w:r>
        <w:rPr>
          <w:b/>
          <w:sz w:val="26"/>
          <w:szCs w:val="26"/>
        </w:rPr>
        <w:tab/>
        <w:t xml:space="preserve">- </w:t>
      </w:r>
      <w:r w:rsidRPr="00FC33A2">
        <w:rPr>
          <w:sz w:val="22"/>
          <w:szCs w:val="22"/>
        </w:rPr>
        <w:t>Trình ĐHĐCĐ;</w:t>
      </w:r>
      <w:r>
        <w:rPr>
          <w:sz w:val="22"/>
          <w:szCs w:val="22"/>
        </w:rPr>
        <w:t xml:space="preserve">                                                                 </w:t>
      </w:r>
      <w:r w:rsidR="002E5B69">
        <w:rPr>
          <w:sz w:val="22"/>
          <w:szCs w:val="22"/>
        </w:rPr>
        <w:t xml:space="preserve">                        </w:t>
      </w:r>
    </w:p>
    <w:p w:rsidR="002D1807" w:rsidRPr="00FC33A2" w:rsidRDefault="002D1807" w:rsidP="002D1807">
      <w:pPr>
        <w:rPr>
          <w:sz w:val="22"/>
          <w:szCs w:val="22"/>
        </w:rPr>
      </w:pPr>
      <w:r w:rsidRPr="00FC33A2">
        <w:rPr>
          <w:sz w:val="22"/>
          <w:szCs w:val="22"/>
        </w:rPr>
        <w:tab/>
      </w:r>
      <w:r>
        <w:rPr>
          <w:b/>
          <w:sz w:val="26"/>
          <w:szCs w:val="26"/>
        </w:rPr>
        <w:t xml:space="preserve">- </w:t>
      </w:r>
      <w:r w:rsidRPr="00FC33A2">
        <w:rPr>
          <w:sz w:val="22"/>
          <w:szCs w:val="22"/>
        </w:rPr>
        <w:t>HĐQT, BKS;</w:t>
      </w:r>
    </w:p>
    <w:p w:rsidR="002D1807" w:rsidRPr="00FC33A2" w:rsidRDefault="002D1807" w:rsidP="002D1807">
      <w:pPr>
        <w:rPr>
          <w:sz w:val="22"/>
          <w:szCs w:val="22"/>
        </w:rPr>
      </w:pPr>
      <w:r w:rsidRPr="00FC33A2">
        <w:rPr>
          <w:sz w:val="22"/>
          <w:szCs w:val="22"/>
        </w:rPr>
        <w:tab/>
      </w:r>
      <w:r>
        <w:rPr>
          <w:b/>
          <w:sz w:val="26"/>
          <w:szCs w:val="26"/>
        </w:rPr>
        <w:t xml:space="preserve">- </w:t>
      </w:r>
      <w:r w:rsidRPr="00FC33A2">
        <w:rPr>
          <w:sz w:val="22"/>
          <w:szCs w:val="22"/>
        </w:rPr>
        <w:t xml:space="preserve"> Lưu VT.</w:t>
      </w:r>
    </w:p>
    <w:p w:rsidR="002D1807" w:rsidRDefault="002D1807" w:rsidP="002D1807">
      <w:pPr>
        <w:rPr>
          <w:b/>
          <w:sz w:val="26"/>
          <w:szCs w:val="26"/>
        </w:rPr>
      </w:pPr>
      <w:r w:rsidRPr="007D421E">
        <w:rPr>
          <w:b/>
          <w:sz w:val="26"/>
          <w:szCs w:val="26"/>
        </w:rPr>
        <w:t xml:space="preserve">            </w:t>
      </w:r>
    </w:p>
    <w:p w:rsidR="002D1807" w:rsidRPr="007D421E" w:rsidRDefault="002D1807" w:rsidP="002D1807">
      <w:pPr>
        <w:rPr>
          <w:b/>
          <w:sz w:val="26"/>
          <w:szCs w:val="26"/>
        </w:rPr>
      </w:pPr>
    </w:p>
    <w:p w:rsidR="002D1807" w:rsidRDefault="002D1807" w:rsidP="002D1807">
      <w:pPr>
        <w:rPr>
          <w:b/>
          <w:sz w:val="26"/>
          <w:szCs w:val="26"/>
        </w:rPr>
      </w:pPr>
      <w:r w:rsidRPr="007D421E">
        <w:rPr>
          <w:b/>
          <w:sz w:val="26"/>
          <w:szCs w:val="26"/>
        </w:rPr>
        <w:t xml:space="preserve">                                                                               </w:t>
      </w:r>
      <w:r>
        <w:rPr>
          <w:b/>
          <w:sz w:val="26"/>
          <w:szCs w:val="26"/>
        </w:rPr>
        <w:t xml:space="preserve">                       Phạm Thành Đô</w:t>
      </w:r>
    </w:p>
    <w:p w:rsidR="002D1807" w:rsidRDefault="002D1807" w:rsidP="002D1807">
      <w:pPr>
        <w:rPr>
          <w:b/>
          <w:sz w:val="26"/>
          <w:szCs w:val="26"/>
        </w:rPr>
      </w:pPr>
    </w:p>
    <w:p w:rsidR="00804C73" w:rsidRDefault="00804C73" w:rsidP="00804C73">
      <w:pPr>
        <w:rPr>
          <w:b/>
          <w:sz w:val="26"/>
          <w:szCs w:val="26"/>
        </w:rPr>
      </w:pPr>
    </w:p>
    <w:p w:rsidR="00101ABF" w:rsidRDefault="00101ABF"/>
    <w:sectPr w:rsidR="00101ABF" w:rsidSect="00647E45">
      <w:headerReference w:type="default" r:id="rId8"/>
      <w:footerReference w:type="default" r:id="rId9"/>
      <w:pgSz w:w="12240" w:h="15840" w:code="1"/>
      <w:pgMar w:top="1162" w:right="1008" w:bottom="1350" w:left="1728"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F7F" w:rsidRDefault="00E56F7F" w:rsidP="00834968">
      <w:r>
        <w:separator/>
      </w:r>
    </w:p>
  </w:endnote>
  <w:endnote w:type="continuationSeparator" w:id="1">
    <w:p w:rsidR="00E56F7F" w:rsidRDefault="00E56F7F" w:rsidP="00834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957"/>
      <w:docPartObj>
        <w:docPartGallery w:val="Page Numbers (Bottom of Page)"/>
        <w:docPartUnique/>
      </w:docPartObj>
    </w:sdtPr>
    <w:sdtContent>
      <w:p w:rsidR="00A02E77" w:rsidRDefault="009B2E26">
        <w:pPr>
          <w:pStyle w:val="Chntrang"/>
          <w:jc w:val="center"/>
        </w:pPr>
        <w:fldSimple w:instr=" PAGE   \* MERGEFORMAT ">
          <w:r w:rsidR="004577C4">
            <w:rPr>
              <w:noProof/>
            </w:rPr>
            <w:t>1</w:t>
          </w:r>
        </w:fldSimple>
      </w:p>
    </w:sdtContent>
  </w:sdt>
  <w:p w:rsidR="00A02E77" w:rsidRDefault="00A02E77">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F7F" w:rsidRDefault="00E56F7F" w:rsidP="00834968">
      <w:r>
        <w:separator/>
      </w:r>
    </w:p>
  </w:footnote>
  <w:footnote w:type="continuationSeparator" w:id="1">
    <w:p w:rsidR="00E56F7F" w:rsidRDefault="00E56F7F" w:rsidP="00834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77" w:rsidRDefault="00A02E77">
    <w:pPr>
      <w:pStyle w:val="utrang"/>
    </w:pPr>
    <w:r>
      <w:rPr>
        <w:noProof/>
      </w:rPr>
      <w:drawing>
        <wp:anchor distT="0" distB="0" distL="114300" distR="114300" simplePos="0" relativeHeight="251659264" behindDoc="1" locked="0" layoutInCell="1" allowOverlap="1">
          <wp:simplePos x="0" y="0"/>
          <wp:positionH relativeFrom="column">
            <wp:posOffset>145415</wp:posOffset>
          </wp:positionH>
          <wp:positionV relativeFrom="paragraph">
            <wp:posOffset>-62865</wp:posOffset>
          </wp:positionV>
          <wp:extent cx="578485" cy="575945"/>
          <wp:effectExtent l="19050" t="0" r="0" b="0"/>
          <wp:wrapNone/>
          <wp:docPr id="2" name="Ảnh 2" descr="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 descr="ks3"/>
                  <pic:cNvPicPr>
                    <a:picLocks noChangeAspect="1" noChangeArrowheads="1"/>
                  </pic:cNvPicPr>
                </pic:nvPicPr>
                <pic:blipFill>
                  <a:blip r:embed="rId1" cstate="print">
                    <a:lum bright="18000"/>
                  </a:blip>
                  <a:srcRect/>
                  <a:stretch>
                    <a:fillRect/>
                  </a:stretch>
                </pic:blipFill>
                <pic:spPr bwMode="auto">
                  <a:xfrm>
                    <a:off x="0" y="0"/>
                    <a:ext cx="578485" cy="575945"/>
                  </a:xfrm>
                  <a:prstGeom prst="rect">
                    <a:avLst/>
                  </a:prstGeom>
                  <a:noFill/>
                  <a:ln w="9525">
                    <a:noFill/>
                    <a:miter lim="800000"/>
                    <a:headEnd/>
                    <a:tailEnd/>
                  </a:ln>
                </pic:spPr>
              </pic:pic>
            </a:graphicData>
          </a:graphic>
        </wp:anchor>
      </w:drawing>
    </w:r>
  </w:p>
  <w:p w:rsidR="00A02E77" w:rsidRDefault="00A02E77">
    <w:pPr>
      <w:pStyle w:val="utrang"/>
    </w:pPr>
  </w:p>
  <w:p w:rsidR="00A02E77" w:rsidRDefault="00A02E77">
    <w:pPr>
      <w:pStyle w:val="utrang"/>
    </w:pPr>
    <w:r>
      <w:t>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64A7"/>
    <w:multiLevelType w:val="hybridMultilevel"/>
    <w:tmpl w:val="2C46E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E155E80"/>
    <w:multiLevelType w:val="hybridMultilevel"/>
    <w:tmpl w:val="3FFE5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04C73"/>
    <w:rsid w:val="0000450C"/>
    <w:rsid w:val="00052BE3"/>
    <w:rsid w:val="00093D5B"/>
    <w:rsid w:val="00101ABF"/>
    <w:rsid w:val="00122011"/>
    <w:rsid w:val="001506A8"/>
    <w:rsid w:val="00182D7A"/>
    <w:rsid w:val="00185885"/>
    <w:rsid w:val="00193D7F"/>
    <w:rsid w:val="001C708C"/>
    <w:rsid w:val="00242814"/>
    <w:rsid w:val="00251A41"/>
    <w:rsid w:val="00271BF0"/>
    <w:rsid w:val="00282677"/>
    <w:rsid w:val="0029713E"/>
    <w:rsid w:val="002D1807"/>
    <w:rsid w:val="002E5B69"/>
    <w:rsid w:val="002F5632"/>
    <w:rsid w:val="003245BE"/>
    <w:rsid w:val="003A3F4B"/>
    <w:rsid w:val="003F561F"/>
    <w:rsid w:val="004276BF"/>
    <w:rsid w:val="004577C4"/>
    <w:rsid w:val="004C65A2"/>
    <w:rsid w:val="004D1D86"/>
    <w:rsid w:val="004F1CC6"/>
    <w:rsid w:val="00505D38"/>
    <w:rsid w:val="005150AF"/>
    <w:rsid w:val="00533D29"/>
    <w:rsid w:val="00552A80"/>
    <w:rsid w:val="005760F6"/>
    <w:rsid w:val="00585EA6"/>
    <w:rsid w:val="005A7FCD"/>
    <w:rsid w:val="005E7C32"/>
    <w:rsid w:val="006010CB"/>
    <w:rsid w:val="00625029"/>
    <w:rsid w:val="00626061"/>
    <w:rsid w:val="0063559E"/>
    <w:rsid w:val="00635883"/>
    <w:rsid w:val="00641622"/>
    <w:rsid w:val="00642D5C"/>
    <w:rsid w:val="00647E45"/>
    <w:rsid w:val="0065292D"/>
    <w:rsid w:val="00691B79"/>
    <w:rsid w:val="006A6240"/>
    <w:rsid w:val="006B0904"/>
    <w:rsid w:val="006C3D4B"/>
    <w:rsid w:val="006C6FB2"/>
    <w:rsid w:val="006E2852"/>
    <w:rsid w:val="00704544"/>
    <w:rsid w:val="00745689"/>
    <w:rsid w:val="007656F8"/>
    <w:rsid w:val="00770329"/>
    <w:rsid w:val="00771199"/>
    <w:rsid w:val="00777F1C"/>
    <w:rsid w:val="00783535"/>
    <w:rsid w:val="0079249E"/>
    <w:rsid w:val="007D1FAA"/>
    <w:rsid w:val="007E0D1D"/>
    <w:rsid w:val="007F7987"/>
    <w:rsid w:val="00804C73"/>
    <w:rsid w:val="00834968"/>
    <w:rsid w:val="008709C7"/>
    <w:rsid w:val="00884B62"/>
    <w:rsid w:val="00885DDC"/>
    <w:rsid w:val="008A58DD"/>
    <w:rsid w:val="008E3B88"/>
    <w:rsid w:val="00900201"/>
    <w:rsid w:val="00935EEF"/>
    <w:rsid w:val="009428A4"/>
    <w:rsid w:val="0098691C"/>
    <w:rsid w:val="00987AF5"/>
    <w:rsid w:val="0099044E"/>
    <w:rsid w:val="009B2E26"/>
    <w:rsid w:val="009D1768"/>
    <w:rsid w:val="009E62CC"/>
    <w:rsid w:val="00A02E77"/>
    <w:rsid w:val="00A3741A"/>
    <w:rsid w:val="00A70E41"/>
    <w:rsid w:val="00A74AFF"/>
    <w:rsid w:val="00A92DF7"/>
    <w:rsid w:val="00AB0A1F"/>
    <w:rsid w:val="00AE2F1A"/>
    <w:rsid w:val="00B060DF"/>
    <w:rsid w:val="00B72141"/>
    <w:rsid w:val="00BC1904"/>
    <w:rsid w:val="00BC3584"/>
    <w:rsid w:val="00BC5DF9"/>
    <w:rsid w:val="00BC6F03"/>
    <w:rsid w:val="00C315A2"/>
    <w:rsid w:val="00C360DD"/>
    <w:rsid w:val="00C50866"/>
    <w:rsid w:val="00C55592"/>
    <w:rsid w:val="00C666FC"/>
    <w:rsid w:val="00C91CE8"/>
    <w:rsid w:val="00CA60A8"/>
    <w:rsid w:val="00CB5CAA"/>
    <w:rsid w:val="00CD65DE"/>
    <w:rsid w:val="00D118F2"/>
    <w:rsid w:val="00D1402B"/>
    <w:rsid w:val="00D1517C"/>
    <w:rsid w:val="00D43CF3"/>
    <w:rsid w:val="00D4779F"/>
    <w:rsid w:val="00D90019"/>
    <w:rsid w:val="00DA318B"/>
    <w:rsid w:val="00DC42D3"/>
    <w:rsid w:val="00DE457A"/>
    <w:rsid w:val="00E26646"/>
    <w:rsid w:val="00E56F7F"/>
    <w:rsid w:val="00EB4736"/>
    <w:rsid w:val="00ED52E2"/>
    <w:rsid w:val="00EE3FD5"/>
    <w:rsid w:val="00EF5111"/>
    <w:rsid w:val="00F129C3"/>
    <w:rsid w:val="00F23EAD"/>
    <w:rsid w:val="00F55CC4"/>
    <w:rsid w:val="00F735B4"/>
    <w:rsid w:val="00FB2EF8"/>
    <w:rsid w:val="00FB3959"/>
    <w:rsid w:val="00FC2816"/>
    <w:rsid w:val="00FC33A2"/>
    <w:rsid w:val="00FD61A7"/>
    <w:rsid w:val="00FD63C8"/>
    <w:rsid w:val="00FE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804C73"/>
    <w:rPr>
      <w:sz w:val="24"/>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ng">
    <w:name w:val="Table Grid"/>
    <w:basedOn w:val="BngChun"/>
    <w:uiPriority w:val="59"/>
    <w:rsid w:val="00804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caDanhsch">
    <w:name w:val="List Paragraph"/>
    <w:basedOn w:val="Chun"/>
    <w:uiPriority w:val="34"/>
    <w:qFormat/>
    <w:rsid w:val="00804C73"/>
    <w:pPr>
      <w:ind w:left="720"/>
      <w:contextualSpacing/>
    </w:pPr>
  </w:style>
  <w:style w:type="character" w:styleId="Siunikt">
    <w:name w:val="Hyperlink"/>
    <w:basedOn w:val="Phngmcnhcaonvn"/>
    <w:uiPriority w:val="99"/>
    <w:unhideWhenUsed/>
    <w:rsid w:val="004F1CC6"/>
    <w:rPr>
      <w:color w:val="0000FF" w:themeColor="hyperlink"/>
      <w:u w:val="single"/>
    </w:rPr>
  </w:style>
  <w:style w:type="paragraph" w:styleId="utrang">
    <w:name w:val="header"/>
    <w:basedOn w:val="Chun"/>
    <w:link w:val="utrangChar"/>
    <w:uiPriority w:val="99"/>
    <w:semiHidden/>
    <w:unhideWhenUsed/>
    <w:rsid w:val="00834968"/>
    <w:pPr>
      <w:tabs>
        <w:tab w:val="center" w:pos="4680"/>
        <w:tab w:val="right" w:pos="9360"/>
      </w:tabs>
    </w:pPr>
  </w:style>
  <w:style w:type="character" w:customStyle="1" w:styleId="utrangChar">
    <w:name w:val="Đầu trang Char"/>
    <w:basedOn w:val="Phngmcnhcaonvn"/>
    <w:link w:val="utrang"/>
    <w:uiPriority w:val="99"/>
    <w:semiHidden/>
    <w:rsid w:val="00834968"/>
    <w:rPr>
      <w:sz w:val="24"/>
      <w:szCs w:val="24"/>
    </w:rPr>
  </w:style>
  <w:style w:type="paragraph" w:styleId="Chntrang">
    <w:name w:val="footer"/>
    <w:basedOn w:val="Chun"/>
    <w:link w:val="ChntrangChar"/>
    <w:uiPriority w:val="99"/>
    <w:unhideWhenUsed/>
    <w:rsid w:val="00834968"/>
    <w:pPr>
      <w:tabs>
        <w:tab w:val="center" w:pos="4680"/>
        <w:tab w:val="right" w:pos="9360"/>
      </w:tabs>
    </w:pPr>
  </w:style>
  <w:style w:type="character" w:customStyle="1" w:styleId="ChntrangChar">
    <w:name w:val="Chân trang Char"/>
    <w:basedOn w:val="Phngmcnhcaonvn"/>
    <w:link w:val="Chntrang"/>
    <w:uiPriority w:val="99"/>
    <w:rsid w:val="0083496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g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MLrcb6aUWfhOBsJZDnFhDHPAJM0=</DigestValue>
    </Reference>
    <Reference URI="#idOfficeObject" Type="http://www.w3.org/2000/09/xmldsig#Object">
      <DigestMethod Algorithm="http://www.w3.org/2000/09/xmldsig#sha1"/>
      <DigestValue>elSi/8dkJgBEIc7LjQbTgnscbWE=</DigestValue>
    </Reference>
  </SignedInfo>
  <SignatureValue>
    lxULmq3IdeXREdU+lPZdBRhXw/WkqCf0qM2xQpMIUTKVNu3ZGhR1LNSHbiRsE6mgkelCeaST
    PcVVdr90YW61ddk2QdDDEVOSGq2IkX920B/srMXpfYYHsSUWDYRjzW7FyNSPeqVQBsaw4/Dw
    Shy1JNxysv+6FsQ3hmkf/UDY2iI=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MIIGKDCCBBCgAwIBAgIQVAHDMEPJcBIFnofRSbnY8jANBgkqhkiG9w0BAQUFADBpMQswCQYD
          VQQGEwJWTjETMBEGA1UEChMKVk5QVCBHcm91cDEeMBwGA1UECxMVVk5QVC1DQSBUcnVzdCBO
          ZXR3b3JrMSUwIwYDVQQDExxWTlBUIENlcnRpZmljYXRpb24gQXV0aG9yaXR5MB4XDTE1MDMx
          ODAzMjMwMFoXDTE5MDMxODAzMjMwMFowgfAxCzAJBgNVBAYTAlZOMRIwEAYDVQQIDAlIw6Ag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oCjk/u1igH5Z+lBGf2DHQ2BpEkNTzWFyGIpQcM2NAStsf6VUOOyUuZQgshi1AgMBAAGjggHG
          MIIBwjBwBggrBgEFBQcBAQRkMGIwMgYIKwYBBQUHMAKGJmh0dHA6Ly9wdWIudm5wdC1jYS52
          bi9jZXJ0cy92bnB0Y2EuY2VyMCwGCCsGAQUFBzABhiBodHRwOi8vb2NzcC52bnB0LWNhLnZu
          L3Jlc3BvbmRlcjAdBgNVHQ4EFgQUPsdLmad1AMoTM2ks2rVX0Yx+w1UwDAYDVR0TAQH/BAIw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MCsGCCsGAQUFBwMCBggrBgEFBQcDBAYKKwYBBAGCNwoDDAYJKoZIhvcvAQEFMB0GA1UdEQQW
          MBSBEmtob2FuZ3NhbmhnQHZubi52bjANBgkqhkiG9w0BAQUFAAOCAgEAxbE2WMaZBwRNVWND
          UH8WqaXmtAt0PhYkLA527/N55GdzJ9HsuP2p0cVOtNmbT+ag4NfDoFaMktTZP6K7qAEsc7qj
          8IYYGj9j9SHSUMY+cCk7N5oDBe9mBIA34As+vO3QEF/MiIQk6R+1b6oHPkwSFq5ml5dqeK//
          LnTyQZjSh9P8jhhH5hrfKMshaOWWtFp4CWx4ZIyBogNykB7NS11Ey8emCEHA3uc08x5GRCJl
          Qst2mqz+F5CHyqBHlS9Ej5qrGcM4W9ZeiSMb0vMyoYKKaO1dDm8Mwc7o20A3jNDIogDhfTE3
          wRJhx9i/19ue7LUD9WI7l1ploFJbVF8vLHqTpdNxxsDA3cQDU2VxG00zaUBxMiEPEPGLshW6
          nkyAci8O6VRfDj4PWFnSmWtwAR9rBe7cvz0sstE9fg1gIwG+mNJ0w+aG7jj9D3KOPFZQf4nD
          /7ngkTiqXRr1jV/e/27Jcjne/yZSFThbDPD3gIYbd1sTcJL0PBS3YQ3aFHrPefojvGysnKDL
          gagUFoFdgz2OzPZLczXrn3CHGll0IUpVojmvPJIyr/KC7sBaqcxrfxBt//3viw5ENsBK+4vs
          co7IAwz7NEq1TiVB/AkIBtRkq6un0XMfv3UOC4bEaBtHX1zJGmZgu7cKzfMRgHh6MF6/JuXl
          YLwFhDJgEBj3X2g3rH0=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i+ApB0qwiU/00KbGxgDyh6h0ApU=</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pMtgM/nbwdrM0iEoP7q9itHNiWw=</DigestValue>
      </Reference>
      <Reference URI="/word/endnotes.xml?ContentType=application/vnd.openxmlformats-officedocument.wordprocessingml.endnotes+xml">
        <DigestMethod Algorithm="http://www.w3.org/2000/09/xmldsig#sha1"/>
        <DigestValue>CiOHdgKYJxJuqvCjssu8AO3etYs=</DigestValue>
      </Reference>
      <Reference URI="/word/fontTable.xml?ContentType=application/vnd.openxmlformats-officedocument.wordprocessingml.fontTable+xml">
        <DigestMethod Algorithm="http://www.w3.org/2000/09/xmldsig#sha1"/>
        <DigestValue>782nctZlTySeXmhL1Xhh5QexM0Q=</DigestValue>
      </Reference>
      <Reference URI="/word/footer1.xml?ContentType=application/vnd.openxmlformats-officedocument.wordprocessingml.footer+xml">
        <DigestMethod Algorithm="http://www.w3.org/2000/09/xmldsig#sha1"/>
        <DigestValue>ssWfnCdmkILNg8bex2J+sLcJxoo=</DigestValue>
      </Reference>
      <Reference URI="/word/footnotes.xml?ContentType=application/vnd.openxmlformats-officedocument.wordprocessingml.footnotes+xml">
        <DigestMethod Algorithm="http://www.w3.org/2000/09/xmldsig#sha1"/>
        <DigestValue>1ikRWxk4vmzBsizvEdwpxFp+hd0=</DigestValue>
      </Reference>
      <Reference URI="/word/header1.xml?ContentType=application/vnd.openxmlformats-officedocument.wordprocessingml.header+xml">
        <DigestMethod Algorithm="http://www.w3.org/2000/09/xmldsig#sha1"/>
        <DigestValue>w9V9YfvrqfnR02wMwnZ5Fxyah0Y=</DigestValue>
      </Reference>
      <Reference URI="/word/media/image1.jpeg?ContentType=image/jpeg">
        <DigestMethod Algorithm="http://www.w3.org/2000/09/xmldsig#sha1"/>
        <DigestValue>xie3lhcDgZcCvG29Kx3C4DWkSP8=</DigestValue>
      </Reference>
      <Reference URI="/word/numbering.xml?ContentType=application/vnd.openxmlformats-officedocument.wordprocessingml.numbering+xml">
        <DigestMethod Algorithm="http://www.w3.org/2000/09/xmldsig#sha1"/>
        <DigestValue>TB8+JXGLTgLz/ul3expbThj072Y=</DigestValue>
      </Reference>
      <Reference URI="/word/settings.xml?ContentType=application/vnd.openxmlformats-officedocument.wordprocessingml.settings+xml">
        <DigestMethod Algorithm="http://www.w3.org/2000/09/xmldsig#sha1"/>
        <DigestValue>9YFhR9WPWktLCYHjVKKoMUiUaHs=</DigestValue>
      </Reference>
      <Reference URI="/word/styles.xml?ContentType=application/vnd.openxmlformats-officedocument.wordprocessingml.styles+xml">
        <DigestMethod Algorithm="http://www.w3.org/2000/09/xmldsig#sha1"/>
        <DigestValue>qxYghl4l+JCEMC4GNEyfAhXFOlU=</DigestValue>
      </Reference>
      <Reference URI="/word/theme/theme1.xml?ContentType=application/vnd.openxmlformats-officedocument.theme+xml">
        <DigestMethod Algorithm="http://www.w3.org/2000/09/xmldsig#sha1"/>
        <DigestValue>npuAsTSMzlSTaxzxduIo9GqXcS8=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2015-03-30T08:41:34Z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Báo cáo HĐQT năm 2014</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1073</TotalTime>
  <Pages>10</Pages>
  <Words>3495</Words>
  <Characters>19922</Characters>
  <Application>Microsoft Office Word</Application>
  <DocSecurity>0</DocSecurity>
  <Lines>166</Lines>
  <Paragraphs>46</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2015-03-27T03:00:00Z</cp:lastPrinted>
  <dcterms:created xsi:type="dcterms:W3CDTF">2015-03-06T01:35:00Z</dcterms:created>
  <dcterms:modified xsi:type="dcterms:W3CDTF">2015-03-30T04:09:00Z</dcterms:modified>
</cp:coreProperties>
</file>