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B4" w:rsidRPr="007636AD" w:rsidRDefault="003E07B4" w:rsidP="000029E3">
      <w:pPr>
        <w:tabs>
          <w:tab w:val="left" w:pos="6360"/>
        </w:tabs>
        <w:jc w:val="both"/>
        <w:rPr>
          <w:rFonts w:ascii="Times New Roman" w:hAnsi="Times New Roman"/>
          <w:sz w:val="22"/>
          <w:szCs w:val="22"/>
        </w:rPr>
      </w:pPr>
    </w:p>
    <w:p w:rsidR="003E07B4" w:rsidRPr="007636AD" w:rsidRDefault="003E07B4" w:rsidP="000029E3">
      <w:pPr>
        <w:tabs>
          <w:tab w:val="left" w:pos="6360"/>
        </w:tabs>
        <w:jc w:val="both"/>
        <w:rPr>
          <w:rFonts w:ascii="Times New Roman" w:hAnsi="Times New Roman"/>
          <w:sz w:val="22"/>
          <w:szCs w:val="22"/>
        </w:rPr>
      </w:pPr>
    </w:p>
    <w:p w:rsidR="00D44814" w:rsidRPr="007636AD" w:rsidRDefault="003E07B4" w:rsidP="003656A4">
      <w:pPr>
        <w:ind w:right="759"/>
        <w:jc w:val="center"/>
        <w:rPr>
          <w:rFonts w:ascii="Times New Roman" w:hAnsi="Times New Roman"/>
          <w:sz w:val="36"/>
          <w:szCs w:val="36"/>
        </w:rPr>
      </w:pPr>
      <w:r w:rsidRPr="007636AD">
        <w:rPr>
          <w:rFonts w:ascii="Times New Roman" w:hAnsi="Times New Roman"/>
          <w:sz w:val="36"/>
          <w:szCs w:val="36"/>
        </w:rPr>
        <w:t>MỤC LỤC</w:t>
      </w:r>
    </w:p>
    <w:p w:rsidR="00D44814" w:rsidRPr="007636AD" w:rsidRDefault="00D44814" w:rsidP="000029E3">
      <w:pPr>
        <w:tabs>
          <w:tab w:val="left" w:pos="6360"/>
        </w:tabs>
        <w:jc w:val="both"/>
        <w:rPr>
          <w:rFonts w:ascii="Times New Roman" w:hAnsi="Times New Roman"/>
          <w:sz w:val="22"/>
          <w:szCs w:val="22"/>
        </w:rPr>
      </w:pPr>
    </w:p>
    <w:p w:rsidR="00D516F3" w:rsidRPr="007636AD" w:rsidRDefault="00D516F3" w:rsidP="000029E3">
      <w:pPr>
        <w:tabs>
          <w:tab w:val="left" w:pos="6360"/>
        </w:tabs>
        <w:jc w:val="both"/>
        <w:rPr>
          <w:rFonts w:ascii="Times New Roman" w:hAnsi="Times New Roman"/>
          <w:sz w:val="22"/>
          <w:szCs w:val="22"/>
        </w:rPr>
      </w:pPr>
    </w:p>
    <w:p w:rsidR="00D44814" w:rsidRPr="007636AD" w:rsidRDefault="00D44814" w:rsidP="000029E3">
      <w:pPr>
        <w:tabs>
          <w:tab w:val="left" w:pos="6360"/>
        </w:tabs>
        <w:jc w:val="both"/>
        <w:rPr>
          <w:rFonts w:ascii="Times New Roman" w:hAnsi="Times New Roman"/>
          <w:sz w:val="22"/>
          <w:szCs w:val="22"/>
        </w:rPr>
      </w:pPr>
    </w:p>
    <w:p w:rsidR="00D44814" w:rsidRPr="007636AD" w:rsidRDefault="00D44814" w:rsidP="000029E3">
      <w:pPr>
        <w:tabs>
          <w:tab w:val="left" w:pos="6360"/>
        </w:tabs>
        <w:jc w:val="both"/>
        <w:rPr>
          <w:rFonts w:ascii="Times New Roman" w:hAnsi="Times New Roman"/>
          <w:sz w:val="22"/>
          <w:szCs w:val="22"/>
        </w:rPr>
      </w:pPr>
    </w:p>
    <w:tbl>
      <w:tblPr>
        <w:tblW w:w="9708" w:type="dxa"/>
        <w:tblLook w:val="01E0" w:firstRow="1" w:lastRow="1" w:firstColumn="1" w:lastColumn="1" w:noHBand="0" w:noVBand="0"/>
      </w:tblPr>
      <w:tblGrid>
        <w:gridCol w:w="828"/>
        <w:gridCol w:w="7560"/>
        <w:gridCol w:w="1320"/>
      </w:tblGrid>
      <w:tr w:rsidR="00D44814" w:rsidRPr="007636AD">
        <w:tc>
          <w:tcPr>
            <w:tcW w:w="828" w:type="dxa"/>
            <w:tcBorders>
              <w:bottom w:val="single" w:sz="4" w:space="0" w:color="auto"/>
            </w:tcBorders>
          </w:tcPr>
          <w:p w:rsidR="00D44814" w:rsidRPr="007636AD" w:rsidRDefault="00D44814" w:rsidP="000029E3">
            <w:pPr>
              <w:tabs>
                <w:tab w:val="left" w:pos="6360"/>
              </w:tabs>
              <w:jc w:val="center"/>
              <w:rPr>
                <w:rFonts w:ascii="Times New Roman" w:hAnsi="Times New Roman"/>
                <w:b/>
                <w:bCs/>
                <w:sz w:val="22"/>
                <w:szCs w:val="22"/>
              </w:rPr>
            </w:pPr>
            <w:r w:rsidRPr="007636AD">
              <w:rPr>
                <w:rFonts w:ascii="Times New Roman" w:hAnsi="Times New Roman"/>
                <w:b/>
                <w:bCs/>
                <w:sz w:val="22"/>
                <w:szCs w:val="22"/>
              </w:rPr>
              <w:t>STT</w:t>
            </w:r>
          </w:p>
        </w:tc>
        <w:tc>
          <w:tcPr>
            <w:tcW w:w="7560" w:type="dxa"/>
            <w:tcBorders>
              <w:bottom w:val="single" w:sz="4" w:space="0" w:color="auto"/>
            </w:tcBorders>
          </w:tcPr>
          <w:p w:rsidR="00D44814" w:rsidRPr="007636AD" w:rsidRDefault="00550A3F" w:rsidP="0081310F">
            <w:pPr>
              <w:tabs>
                <w:tab w:val="left" w:pos="6360"/>
              </w:tabs>
              <w:jc w:val="center"/>
              <w:rPr>
                <w:rFonts w:ascii="Times New Roman" w:hAnsi="Times New Roman"/>
                <w:b/>
                <w:sz w:val="22"/>
                <w:szCs w:val="22"/>
              </w:rPr>
            </w:pPr>
            <w:r w:rsidRPr="007636AD">
              <w:rPr>
                <w:rFonts w:ascii="Times New Roman" w:hAnsi="Times New Roman"/>
                <w:b/>
                <w:sz w:val="22"/>
                <w:szCs w:val="22"/>
              </w:rPr>
              <w:t>NỘI DUNG</w:t>
            </w:r>
          </w:p>
          <w:p w:rsidR="00D44814" w:rsidRPr="007636AD" w:rsidRDefault="00D44814" w:rsidP="0081310F">
            <w:pPr>
              <w:tabs>
                <w:tab w:val="left" w:pos="6360"/>
                <w:tab w:val="right" w:pos="8931"/>
              </w:tabs>
              <w:rPr>
                <w:rFonts w:ascii="Times New Roman" w:hAnsi="Times New Roman"/>
                <w:sz w:val="22"/>
                <w:szCs w:val="22"/>
              </w:rPr>
            </w:pPr>
          </w:p>
          <w:p w:rsidR="00D44814" w:rsidRPr="007636AD" w:rsidRDefault="00D44814" w:rsidP="000029E3">
            <w:pPr>
              <w:tabs>
                <w:tab w:val="left" w:pos="6360"/>
                <w:tab w:val="right" w:pos="8931"/>
              </w:tabs>
              <w:jc w:val="center"/>
              <w:rPr>
                <w:rFonts w:ascii="Times New Roman" w:hAnsi="Times New Roman"/>
                <w:sz w:val="22"/>
                <w:szCs w:val="22"/>
              </w:rPr>
            </w:pPr>
          </w:p>
        </w:tc>
        <w:tc>
          <w:tcPr>
            <w:tcW w:w="1320" w:type="dxa"/>
            <w:tcBorders>
              <w:bottom w:val="single" w:sz="4" w:space="0" w:color="auto"/>
            </w:tcBorders>
          </w:tcPr>
          <w:p w:rsidR="00D44814" w:rsidRPr="007636AD" w:rsidRDefault="00D44814" w:rsidP="00C80A91">
            <w:pPr>
              <w:tabs>
                <w:tab w:val="left" w:pos="6360"/>
                <w:tab w:val="right" w:pos="8931"/>
              </w:tabs>
              <w:jc w:val="center"/>
              <w:rPr>
                <w:rFonts w:ascii="Times New Roman" w:hAnsi="Times New Roman"/>
                <w:b/>
                <w:sz w:val="22"/>
                <w:szCs w:val="22"/>
              </w:rPr>
            </w:pPr>
            <w:r w:rsidRPr="007636AD">
              <w:rPr>
                <w:rFonts w:ascii="Times New Roman" w:hAnsi="Times New Roman"/>
                <w:b/>
                <w:sz w:val="22"/>
                <w:szCs w:val="22"/>
              </w:rPr>
              <w:t>Trang</w:t>
            </w:r>
          </w:p>
        </w:tc>
      </w:tr>
      <w:tr w:rsidR="00D44814" w:rsidRPr="007636AD">
        <w:tc>
          <w:tcPr>
            <w:tcW w:w="828" w:type="dxa"/>
            <w:tcBorders>
              <w:top w:val="single" w:sz="4" w:space="0" w:color="auto"/>
            </w:tcBorders>
          </w:tcPr>
          <w:p w:rsidR="00D44814" w:rsidRPr="007636AD" w:rsidRDefault="00D44814" w:rsidP="000029E3">
            <w:pPr>
              <w:tabs>
                <w:tab w:val="left" w:pos="6360"/>
                <w:tab w:val="right" w:pos="8931"/>
              </w:tabs>
              <w:spacing w:before="240"/>
              <w:jc w:val="both"/>
              <w:rPr>
                <w:rFonts w:ascii="Times New Roman" w:hAnsi="Times New Roman"/>
                <w:b/>
                <w:sz w:val="22"/>
                <w:szCs w:val="22"/>
              </w:rPr>
            </w:pPr>
            <w:r w:rsidRPr="007636AD">
              <w:rPr>
                <w:rFonts w:ascii="Times New Roman" w:hAnsi="Times New Roman"/>
                <w:b/>
                <w:sz w:val="22"/>
                <w:szCs w:val="22"/>
              </w:rPr>
              <w:t>1</w:t>
            </w:r>
          </w:p>
        </w:tc>
        <w:tc>
          <w:tcPr>
            <w:tcW w:w="7560" w:type="dxa"/>
            <w:tcBorders>
              <w:top w:val="single" w:sz="4" w:space="0" w:color="auto"/>
            </w:tcBorders>
          </w:tcPr>
          <w:p w:rsidR="00D44814" w:rsidRPr="007636AD" w:rsidRDefault="00A203B0" w:rsidP="000029E3">
            <w:pPr>
              <w:tabs>
                <w:tab w:val="left" w:pos="6360"/>
                <w:tab w:val="right" w:pos="8931"/>
              </w:tabs>
              <w:spacing w:before="240"/>
              <w:jc w:val="both"/>
              <w:rPr>
                <w:rFonts w:ascii="Times New Roman" w:hAnsi="Times New Roman"/>
                <w:b/>
                <w:sz w:val="22"/>
                <w:szCs w:val="22"/>
              </w:rPr>
            </w:pPr>
            <w:r w:rsidRPr="007636AD">
              <w:rPr>
                <w:rFonts w:ascii="Times New Roman" w:hAnsi="Times New Roman"/>
                <w:b/>
                <w:sz w:val="22"/>
                <w:szCs w:val="22"/>
              </w:rPr>
              <w:t xml:space="preserve">Báo cáo của </w:t>
            </w:r>
            <w:r w:rsidR="00136C37" w:rsidRPr="007636AD">
              <w:rPr>
                <w:rFonts w:ascii="Times New Roman" w:hAnsi="Times New Roman"/>
                <w:b/>
                <w:sz w:val="22"/>
                <w:szCs w:val="22"/>
              </w:rPr>
              <w:t>Ban Tổng Giám đốc</w:t>
            </w:r>
          </w:p>
        </w:tc>
        <w:tc>
          <w:tcPr>
            <w:tcW w:w="1320" w:type="dxa"/>
            <w:tcBorders>
              <w:top w:val="single" w:sz="4" w:space="0" w:color="auto"/>
            </w:tcBorders>
          </w:tcPr>
          <w:p w:rsidR="00D44814" w:rsidRPr="007636AD" w:rsidRDefault="00DB79D3" w:rsidP="000029E3">
            <w:pPr>
              <w:tabs>
                <w:tab w:val="left" w:pos="6360"/>
                <w:tab w:val="right" w:pos="8931"/>
              </w:tabs>
              <w:spacing w:before="240"/>
              <w:jc w:val="center"/>
              <w:rPr>
                <w:rFonts w:ascii="Times New Roman" w:hAnsi="Times New Roman"/>
                <w:b/>
                <w:sz w:val="22"/>
                <w:szCs w:val="22"/>
              </w:rPr>
            </w:pPr>
            <w:r w:rsidRPr="007636AD">
              <w:rPr>
                <w:rFonts w:ascii="Times New Roman" w:hAnsi="Times New Roman"/>
                <w:b/>
                <w:sz w:val="22"/>
                <w:szCs w:val="22"/>
              </w:rPr>
              <w:t xml:space="preserve">1 </w:t>
            </w:r>
            <w:r w:rsidR="00944161" w:rsidRPr="007636AD">
              <w:rPr>
                <w:rFonts w:ascii="Times New Roman" w:hAnsi="Times New Roman"/>
                <w:b/>
                <w:sz w:val="22"/>
                <w:szCs w:val="22"/>
              </w:rPr>
              <w:t>–</w:t>
            </w:r>
            <w:r w:rsidRPr="007636AD">
              <w:rPr>
                <w:rFonts w:ascii="Times New Roman" w:hAnsi="Times New Roman"/>
                <w:b/>
                <w:sz w:val="22"/>
                <w:szCs w:val="22"/>
              </w:rPr>
              <w:t xml:space="preserve"> </w:t>
            </w:r>
            <w:r w:rsidR="00305FA0" w:rsidRPr="007636AD">
              <w:rPr>
                <w:rFonts w:ascii="Times New Roman" w:hAnsi="Times New Roman"/>
                <w:b/>
                <w:sz w:val="22"/>
                <w:szCs w:val="22"/>
              </w:rPr>
              <w:t>2</w:t>
            </w:r>
          </w:p>
        </w:tc>
      </w:tr>
      <w:tr w:rsidR="0095774A" w:rsidRPr="007636AD">
        <w:tc>
          <w:tcPr>
            <w:tcW w:w="828" w:type="dxa"/>
          </w:tcPr>
          <w:p w:rsidR="0095774A" w:rsidRPr="007636AD" w:rsidRDefault="0095774A" w:rsidP="000029E3">
            <w:pPr>
              <w:tabs>
                <w:tab w:val="left" w:pos="6360"/>
                <w:tab w:val="right" w:pos="8931"/>
              </w:tabs>
              <w:spacing w:before="240"/>
              <w:jc w:val="both"/>
              <w:rPr>
                <w:rFonts w:ascii="Times New Roman" w:hAnsi="Times New Roman"/>
                <w:b/>
                <w:sz w:val="22"/>
                <w:szCs w:val="22"/>
              </w:rPr>
            </w:pPr>
            <w:r w:rsidRPr="007636AD">
              <w:rPr>
                <w:rFonts w:ascii="Times New Roman" w:hAnsi="Times New Roman"/>
                <w:b/>
                <w:sz w:val="22"/>
                <w:szCs w:val="22"/>
              </w:rPr>
              <w:t>2</w:t>
            </w:r>
          </w:p>
        </w:tc>
        <w:tc>
          <w:tcPr>
            <w:tcW w:w="7560" w:type="dxa"/>
          </w:tcPr>
          <w:p w:rsidR="0095774A" w:rsidRPr="007636AD" w:rsidRDefault="0095774A" w:rsidP="007971F3">
            <w:pPr>
              <w:tabs>
                <w:tab w:val="left" w:pos="6360"/>
                <w:tab w:val="right" w:pos="8931"/>
              </w:tabs>
              <w:spacing w:before="240"/>
              <w:jc w:val="both"/>
              <w:rPr>
                <w:rFonts w:ascii="Times New Roman" w:hAnsi="Times New Roman"/>
                <w:b/>
                <w:sz w:val="22"/>
                <w:szCs w:val="22"/>
              </w:rPr>
            </w:pPr>
            <w:r w:rsidRPr="007636AD">
              <w:rPr>
                <w:rFonts w:ascii="Times New Roman" w:hAnsi="Times New Roman"/>
                <w:b/>
                <w:sz w:val="22"/>
                <w:szCs w:val="22"/>
              </w:rPr>
              <w:t>Báo cáo kiểm toán độc lập</w:t>
            </w:r>
          </w:p>
        </w:tc>
        <w:tc>
          <w:tcPr>
            <w:tcW w:w="1320" w:type="dxa"/>
          </w:tcPr>
          <w:p w:rsidR="0095774A" w:rsidRPr="007636AD" w:rsidRDefault="0095774A" w:rsidP="0095774A">
            <w:pPr>
              <w:tabs>
                <w:tab w:val="left" w:pos="6360"/>
                <w:tab w:val="right" w:pos="8931"/>
              </w:tabs>
              <w:spacing w:before="240"/>
              <w:jc w:val="center"/>
              <w:rPr>
                <w:rFonts w:ascii="Times New Roman" w:hAnsi="Times New Roman"/>
                <w:b/>
                <w:sz w:val="22"/>
                <w:szCs w:val="22"/>
              </w:rPr>
            </w:pPr>
            <w:r w:rsidRPr="007636AD">
              <w:rPr>
                <w:rFonts w:ascii="Times New Roman" w:hAnsi="Times New Roman"/>
                <w:b/>
                <w:sz w:val="22"/>
                <w:szCs w:val="22"/>
              </w:rPr>
              <w:t>3 – 4</w:t>
            </w:r>
          </w:p>
        </w:tc>
      </w:tr>
      <w:tr w:rsidR="00D44814" w:rsidRPr="007636AD">
        <w:tc>
          <w:tcPr>
            <w:tcW w:w="828" w:type="dxa"/>
          </w:tcPr>
          <w:p w:rsidR="00D44814" w:rsidRPr="007636AD" w:rsidRDefault="00D44814" w:rsidP="000029E3">
            <w:pPr>
              <w:tabs>
                <w:tab w:val="left" w:pos="6360"/>
                <w:tab w:val="right" w:pos="8931"/>
              </w:tabs>
              <w:spacing w:before="240"/>
              <w:jc w:val="both"/>
              <w:rPr>
                <w:rFonts w:ascii="Times New Roman" w:hAnsi="Times New Roman"/>
                <w:b/>
                <w:sz w:val="22"/>
                <w:szCs w:val="22"/>
              </w:rPr>
            </w:pPr>
            <w:r w:rsidRPr="007636AD">
              <w:rPr>
                <w:rFonts w:ascii="Times New Roman" w:hAnsi="Times New Roman"/>
                <w:b/>
                <w:sz w:val="22"/>
                <w:szCs w:val="22"/>
              </w:rPr>
              <w:t>3</w:t>
            </w:r>
          </w:p>
        </w:tc>
        <w:tc>
          <w:tcPr>
            <w:tcW w:w="7560" w:type="dxa"/>
          </w:tcPr>
          <w:p w:rsidR="00D44814" w:rsidRPr="007636AD" w:rsidRDefault="00A203B0" w:rsidP="007971F3">
            <w:pPr>
              <w:tabs>
                <w:tab w:val="left" w:pos="6360"/>
                <w:tab w:val="right" w:pos="8931"/>
              </w:tabs>
              <w:spacing w:before="240"/>
              <w:jc w:val="both"/>
              <w:rPr>
                <w:rFonts w:ascii="Times New Roman" w:hAnsi="Times New Roman"/>
                <w:b/>
                <w:sz w:val="22"/>
                <w:szCs w:val="22"/>
              </w:rPr>
            </w:pPr>
            <w:r w:rsidRPr="007636AD">
              <w:rPr>
                <w:rFonts w:ascii="Times New Roman" w:hAnsi="Times New Roman"/>
                <w:b/>
                <w:sz w:val="22"/>
                <w:szCs w:val="22"/>
              </w:rPr>
              <w:t xml:space="preserve">Báo cáo tài chính đã được </w:t>
            </w:r>
            <w:r w:rsidR="007971F3" w:rsidRPr="007636AD">
              <w:rPr>
                <w:rFonts w:ascii="Times New Roman" w:hAnsi="Times New Roman"/>
                <w:b/>
                <w:sz w:val="22"/>
                <w:szCs w:val="22"/>
              </w:rPr>
              <w:t>kiểm toán</w:t>
            </w:r>
          </w:p>
        </w:tc>
        <w:tc>
          <w:tcPr>
            <w:tcW w:w="1320" w:type="dxa"/>
          </w:tcPr>
          <w:p w:rsidR="00D44814" w:rsidRPr="007636AD" w:rsidRDefault="00D44814" w:rsidP="000029E3">
            <w:pPr>
              <w:tabs>
                <w:tab w:val="left" w:pos="6360"/>
                <w:tab w:val="right" w:pos="8931"/>
              </w:tabs>
              <w:spacing w:before="240"/>
              <w:jc w:val="center"/>
              <w:rPr>
                <w:rFonts w:ascii="Times New Roman" w:hAnsi="Times New Roman"/>
                <w:b/>
                <w:sz w:val="22"/>
                <w:szCs w:val="22"/>
              </w:rPr>
            </w:pPr>
          </w:p>
        </w:tc>
      </w:tr>
      <w:tr w:rsidR="00D44814" w:rsidRPr="007636AD">
        <w:tc>
          <w:tcPr>
            <w:tcW w:w="828" w:type="dxa"/>
          </w:tcPr>
          <w:p w:rsidR="00D44814" w:rsidRPr="007636AD" w:rsidRDefault="00D44814" w:rsidP="000029E3">
            <w:pPr>
              <w:tabs>
                <w:tab w:val="left" w:pos="6360"/>
                <w:tab w:val="right" w:pos="8931"/>
              </w:tabs>
              <w:spacing w:before="240"/>
              <w:ind w:left="720"/>
              <w:jc w:val="both"/>
              <w:rPr>
                <w:rFonts w:ascii="Times New Roman" w:hAnsi="Times New Roman"/>
                <w:i/>
                <w:sz w:val="22"/>
                <w:szCs w:val="22"/>
              </w:rPr>
            </w:pPr>
          </w:p>
        </w:tc>
        <w:tc>
          <w:tcPr>
            <w:tcW w:w="7560" w:type="dxa"/>
          </w:tcPr>
          <w:p w:rsidR="00D44814" w:rsidRPr="007636AD" w:rsidRDefault="00A203B0" w:rsidP="007971F3">
            <w:pPr>
              <w:tabs>
                <w:tab w:val="left" w:pos="6360"/>
                <w:tab w:val="right" w:pos="8931"/>
              </w:tabs>
              <w:spacing w:before="240"/>
              <w:ind w:left="720"/>
              <w:jc w:val="both"/>
              <w:rPr>
                <w:rFonts w:ascii="Times New Roman" w:hAnsi="Times New Roman"/>
                <w:i/>
                <w:sz w:val="22"/>
                <w:szCs w:val="22"/>
              </w:rPr>
            </w:pPr>
            <w:r w:rsidRPr="007636AD">
              <w:rPr>
                <w:rFonts w:ascii="Times New Roman" w:hAnsi="Times New Roman"/>
                <w:i/>
                <w:sz w:val="22"/>
                <w:szCs w:val="22"/>
              </w:rPr>
              <w:t>Bảng cân đối kế toán</w:t>
            </w:r>
            <w:r w:rsidR="001043F5" w:rsidRPr="007636AD">
              <w:rPr>
                <w:rFonts w:ascii="Times New Roman" w:hAnsi="Times New Roman"/>
                <w:i/>
                <w:sz w:val="22"/>
                <w:szCs w:val="22"/>
              </w:rPr>
              <w:t xml:space="preserve"> </w:t>
            </w:r>
          </w:p>
        </w:tc>
        <w:tc>
          <w:tcPr>
            <w:tcW w:w="1320" w:type="dxa"/>
          </w:tcPr>
          <w:p w:rsidR="00D44814" w:rsidRPr="007636AD" w:rsidRDefault="0095774A" w:rsidP="0095774A">
            <w:pPr>
              <w:tabs>
                <w:tab w:val="left" w:pos="6360"/>
                <w:tab w:val="right" w:pos="8931"/>
              </w:tabs>
              <w:spacing w:before="240"/>
              <w:jc w:val="center"/>
              <w:rPr>
                <w:rFonts w:ascii="Times New Roman" w:hAnsi="Times New Roman"/>
                <w:sz w:val="22"/>
                <w:szCs w:val="22"/>
              </w:rPr>
            </w:pPr>
            <w:r w:rsidRPr="007636AD">
              <w:rPr>
                <w:rFonts w:ascii="Times New Roman" w:hAnsi="Times New Roman"/>
                <w:sz w:val="22"/>
                <w:szCs w:val="22"/>
              </w:rPr>
              <w:t>5</w:t>
            </w:r>
            <w:r w:rsidR="00DB79D3" w:rsidRPr="007636AD">
              <w:rPr>
                <w:rFonts w:ascii="Times New Roman" w:hAnsi="Times New Roman"/>
                <w:sz w:val="22"/>
                <w:szCs w:val="22"/>
              </w:rPr>
              <w:t xml:space="preserve"> </w:t>
            </w:r>
            <w:r w:rsidR="002E0FE3" w:rsidRPr="007636AD">
              <w:rPr>
                <w:rFonts w:ascii="Times New Roman" w:hAnsi="Times New Roman"/>
                <w:sz w:val="22"/>
                <w:szCs w:val="22"/>
              </w:rPr>
              <w:t>–</w:t>
            </w:r>
            <w:r w:rsidR="00DB79D3" w:rsidRPr="007636AD">
              <w:rPr>
                <w:rFonts w:ascii="Times New Roman" w:hAnsi="Times New Roman"/>
                <w:sz w:val="22"/>
                <w:szCs w:val="22"/>
              </w:rPr>
              <w:t xml:space="preserve"> </w:t>
            </w:r>
            <w:r w:rsidRPr="007636AD">
              <w:rPr>
                <w:rFonts w:ascii="Times New Roman" w:hAnsi="Times New Roman"/>
                <w:sz w:val="22"/>
                <w:szCs w:val="22"/>
              </w:rPr>
              <w:t>6</w:t>
            </w:r>
          </w:p>
        </w:tc>
      </w:tr>
      <w:tr w:rsidR="00D44814" w:rsidRPr="007636AD">
        <w:tc>
          <w:tcPr>
            <w:tcW w:w="828" w:type="dxa"/>
          </w:tcPr>
          <w:p w:rsidR="00D44814" w:rsidRPr="007636AD" w:rsidRDefault="00D44814" w:rsidP="000029E3">
            <w:pPr>
              <w:tabs>
                <w:tab w:val="left" w:pos="6360"/>
                <w:tab w:val="right" w:pos="8931"/>
              </w:tabs>
              <w:spacing w:before="240"/>
              <w:ind w:left="720"/>
              <w:jc w:val="both"/>
              <w:rPr>
                <w:rFonts w:ascii="Times New Roman" w:hAnsi="Times New Roman"/>
                <w:i/>
                <w:sz w:val="22"/>
                <w:szCs w:val="22"/>
              </w:rPr>
            </w:pPr>
          </w:p>
        </w:tc>
        <w:tc>
          <w:tcPr>
            <w:tcW w:w="7560" w:type="dxa"/>
          </w:tcPr>
          <w:p w:rsidR="00D44814" w:rsidRPr="007636AD" w:rsidRDefault="00A203B0" w:rsidP="003661A6">
            <w:pPr>
              <w:tabs>
                <w:tab w:val="left" w:pos="6360"/>
                <w:tab w:val="right" w:pos="8931"/>
              </w:tabs>
              <w:spacing w:before="240"/>
              <w:ind w:left="720"/>
              <w:jc w:val="both"/>
              <w:rPr>
                <w:rFonts w:ascii="Times New Roman" w:hAnsi="Times New Roman"/>
                <w:i/>
                <w:sz w:val="22"/>
                <w:szCs w:val="22"/>
              </w:rPr>
            </w:pPr>
            <w:r w:rsidRPr="007636AD">
              <w:rPr>
                <w:rFonts w:ascii="Times New Roman" w:hAnsi="Times New Roman"/>
                <w:i/>
                <w:sz w:val="22"/>
                <w:szCs w:val="22"/>
              </w:rPr>
              <w:t>Báo cáo kết quả hoạt động kinh doanh</w:t>
            </w:r>
          </w:p>
        </w:tc>
        <w:tc>
          <w:tcPr>
            <w:tcW w:w="1320" w:type="dxa"/>
          </w:tcPr>
          <w:p w:rsidR="00D44814" w:rsidRPr="007636AD" w:rsidRDefault="0095774A" w:rsidP="00486CCD">
            <w:pPr>
              <w:tabs>
                <w:tab w:val="left" w:pos="6360"/>
                <w:tab w:val="right" w:pos="8931"/>
              </w:tabs>
              <w:spacing w:before="240"/>
              <w:jc w:val="center"/>
              <w:rPr>
                <w:rFonts w:ascii="Times New Roman" w:hAnsi="Times New Roman"/>
                <w:sz w:val="22"/>
                <w:szCs w:val="22"/>
              </w:rPr>
            </w:pPr>
            <w:r w:rsidRPr="007636AD">
              <w:rPr>
                <w:rFonts w:ascii="Times New Roman" w:hAnsi="Times New Roman"/>
                <w:sz w:val="22"/>
                <w:szCs w:val="22"/>
              </w:rPr>
              <w:t>7</w:t>
            </w:r>
          </w:p>
        </w:tc>
      </w:tr>
      <w:tr w:rsidR="00D44814" w:rsidRPr="007636AD">
        <w:trPr>
          <w:trHeight w:val="582"/>
        </w:trPr>
        <w:tc>
          <w:tcPr>
            <w:tcW w:w="828" w:type="dxa"/>
          </w:tcPr>
          <w:p w:rsidR="00D44814" w:rsidRPr="007636AD" w:rsidRDefault="00D44814" w:rsidP="000029E3">
            <w:pPr>
              <w:tabs>
                <w:tab w:val="left" w:pos="6360"/>
                <w:tab w:val="right" w:pos="8931"/>
              </w:tabs>
              <w:spacing w:before="240"/>
              <w:ind w:left="720"/>
              <w:jc w:val="both"/>
              <w:rPr>
                <w:rFonts w:ascii="Times New Roman" w:hAnsi="Times New Roman"/>
                <w:i/>
                <w:sz w:val="22"/>
                <w:szCs w:val="22"/>
              </w:rPr>
            </w:pPr>
          </w:p>
        </w:tc>
        <w:tc>
          <w:tcPr>
            <w:tcW w:w="7560" w:type="dxa"/>
          </w:tcPr>
          <w:p w:rsidR="00D44814" w:rsidRPr="007636AD" w:rsidRDefault="00A203B0" w:rsidP="007971F3">
            <w:pPr>
              <w:tabs>
                <w:tab w:val="left" w:pos="6360"/>
                <w:tab w:val="right" w:pos="8931"/>
              </w:tabs>
              <w:spacing w:before="240"/>
              <w:ind w:left="720"/>
              <w:jc w:val="both"/>
              <w:rPr>
                <w:rFonts w:ascii="Times New Roman" w:hAnsi="Times New Roman"/>
                <w:i/>
                <w:sz w:val="22"/>
                <w:szCs w:val="22"/>
              </w:rPr>
            </w:pPr>
            <w:r w:rsidRPr="007636AD">
              <w:rPr>
                <w:rFonts w:ascii="Times New Roman" w:hAnsi="Times New Roman"/>
                <w:i/>
                <w:sz w:val="22"/>
                <w:szCs w:val="22"/>
              </w:rPr>
              <w:t>Báo cáo lưu chuyển tiền tệ</w:t>
            </w:r>
            <w:r w:rsidR="001043F5" w:rsidRPr="007636AD">
              <w:rPr>
                <w:rFonts w:ascii="Times New Roman" w:hAnsi="Times New Roman"/>
                <w:i/>
                <w:sz w:val="22"/>
                <w:szCs w:val="22"/>
              </w:rPr>
              <w:t xml:space="preserve"> </w:t>
            </w:r>
          </w:p>
        </w:tc>
        <w:tc>
          <w:tcPr>
            <w:tcW w:w="1320" w:type="dxa"/>
          </w:tcPr>
          <w:p w:rsidR="00D44814" w:rsidRPr="007636AD" w:rsidRDefault="0095774A" w:rsidP="00486CCD">
            <w:pPr>
              <w:tabs>
                <w:tab w:val="left" w:pos="6360"/>
                <w:tab w:val="right" w:pos="8931"/>
              </w:tabs>
              <w:spacing w:before="240"/>
              <w:jc w:val="center"/>
              <w:rPr>
                <w:rFonts w:ascii="Times New Roman" w:hAnsi="Times New Roman"/>
                <w:sz w:val="22"/>
                <w:szCs w:val="22"/>
              </w:rPr>
            </w:pPr>
            <w:r w:rsidRPr="007636AD">
              <w:rPr>
                <w:rFonts w:ascii="Times New Roman" w:hAnsi="Times New Roman"/>
                <w:sz w:val="22"/>
                <w:szCs w:val="22"/>
              </w:rPr>
              <w:t>8</w:t>
            </w:r>
          </w:p>
        </w:tc>
      </w:tr>
      <w:tr w:rsidR="00D44814" w:rsidRPr="007636AD">
        <w:tc>
          <w:tcPr>
            <w:tcW w:w="828" w:type="dxa"/>
          </w:tcPr>
          <w:p w:rsidR="00D44814" w:rsidRPr="007636AD" w:rsidRDefault="00D44814" w:rsidP="000029E3">
            <w:pPr>
              <w:tabs>
                <w:tab w:val="left" w:pos="6360"/>
                <w:tab w:val="right" w:pos="8931"/>
              </w:tabs>
              <w:spacing w:before="240"/>
              <w:ind w:left="720"/>
              <w:jc w:val="both"/>
              <w:rPr>
                <w:rFonts w:ascii="Times New Roman" w:hAnsi="Times New Roman"/>
                <w:i/>
                <w:sz w:val="22"/>
                <w:szCs w:val="22"/>
              </w:rPr>
            </w:pPr>
          </w:p>
        </w:tc>
        <w:tc>
          <w:tcPr>
            <w:tcW w:w="7560" w:type="dxa"/>
          </w:tcPr>
          <w:p w:rsidR="00D44814" w:rsidRPr="007636AD" w:rsidRDefault="00A203B0" w:rsidP="000029E3">
            <w:pPr>
              <w:tabs>
                <w:tab w:val="left" w:pos="6360"/>
                <w:tab w:val="right" w:pos="8931"/>
              </w:tabs>
              <w:spacing w:before="240"/>
              <w:ind w:left="720"/>
              <w:jc w:val="both"/>
              <w:rPr>
                <w:rFonts w:ascii="Times New Roman" w:hAnsi="Times New Roman"/>
                <w:i/>
                <w:sz w:val="22"/>
                <w:szCs w:val="22"/>
              </w:rPr>
            </w:pPr>
            <w:r w:rsidRPr="007636AD">
              <w:rPr>
                <w:rFonts w:ascii="Times New Roman" w:hAnsi="Times New Roman"/>
                <w:i/>
                <w:sz w:val="22"/>
                <w:szCs w:val="22"/>
              </w:rPr>
              <w:t>Bản thuyết minh báo cáo tài chính</w:t>
            </w:r>
            <w:r w:rsidR="001043F5" w:rsidRPr="007636AD">
              <w:rPr>
                <w:rFonts w:ascii="Times New Roman" w:hAnsi="Times New Roman"/>
                <w:i/>
                <w:sz w:val="22"/>
                <w:szCs w:val="22"/>
              </w:rPr>
              <w:t xml:space="preserve"> </w:t>
            </w:r>
          </w:p>
        </w:tc>
        <w:tc>
          <w:tcPr>
            <w:tcW w:w="1320" w:type="dxa"/>
          </w:tcPr>
          <w:p w:rsidR="00D44814" w:rsidRPr="007636AD" w:rsidRDefault="0095774A" w:rsidP="00DD4438">
            <w:pPr>
              <w:tabs>
                <w:tab w:val="left" w:pos="6360"/>
                <w:tab w:val="right" w:pos="8931"/>
              </w:tabs>
              <w:spacing w:before="240"/>
              <w:jc w:val="center"/>
              <w:rPr>
                <w:rFonts w:ascii="Times New Roman" w:hAnsi="Times New Roman"/>
                <w:sz w:val="22"/>
                <w:szCs w:val="22"/>
              </w:rPr>
            </w:pPr>
            <w:r w:rsidRPr="007636AD">
              <w:rPr>
                <w:rFonts w:ascii="Times New Roman" w:hAnsi="Times New Roman"/>
                <w:sz w:val="22"/>
                <w:szCs w:val="22"/>
              </w:rPr>
              <w:t>9</w:t>
            </w:r>
            <w:r w:rsidR="00DB79D3" w:rsidRPr="007636AD">
              <w:rPr>
                <w:rFonts w:ascii="Times New Roman" w:hAnsi="Times New Roman"/>
                <w:sz w:val="22"/>
                <w:szCs w:val="22"/>
              </w:rPr>
              <w:t xml:space="preserve"> </w:t>
            </w:r>
            <w:r w:rsidR="00B507E3" w:rsidRPr="007636AD">
              <w:rPr>
                <w:rFonts w:ascii="Times New Roman" w:hAnsi="Times New Roman"/>
                <w:sz w:val="22"/>
                <w:szCs w:val="22"/>
              </w:rPr>
              <w:t>–</w:t>
            </w:r>
            <w:r w:rsidR="00DB79D3" w:rsidRPr="007636AD">
              <w:rPr>
                <w:rFonts w:ascii="Times New Roman" w:hAnsi="Times New Roman"/>
                <w:sz w:val="22"/>
                <w:szCs w:val="22"/>
              </w:rPr>
              <w:t xml:space="preserve"> </w:t>
            </w:r>
            <w:r w:rsidR="00CD113B" w:rsidRPr="007636AD">
              <w:rPr>
                <w:rFonts w:ascii="Times New Roman" w:hAnsi="Times New Roman"/>
                <w:sz w:val="22"/>
                <w:szCs w:val="22"/>
              </w:rPr>
              <w:t>2</w:t>
            </w:r>
            <w:r w:rsidR="00DD4438" w:rsidRPr="007636AD">
              <w:rPr>
                <w:rFonts w:ascii="Times New Roman" w:hAnsi="Times New Roman"/>
                <w:sz w:val="22"/>
                <w:szCs w:val="22"/>
              </w:rPr>
              <w:t>7</w:t>
            </w:r>
          </w:p>
        </w:tc>
      </w:tr>
    </w:tbl>
    <w:p w:rsidR="00D44814" w:rsidRPr="007636AD" w:rsidRDefault="00D44814" w:rsidP="000029E3">
      <w:pPr>
        <w:tabs>
          <w:tab w:val="left" w:pos="6360"/>
        </w:tabs>
        <w:rPr>
          <w:rFonts w:ascii="Times New Roman" w:hAnsi="Times New Roman"/>
          <w:sz w:val="22"/>
          <w:szCs w:val="22"/>
        </w:rPr>
      </w:pPr>
    </w:p>
    <w:p w:rsidR="001A1B30" w:rsidRPr="007636AD" w:rsidRDefault="001A1B30"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9A1507" w:rsidRPr="007636AD" w:rsidRDefault="009A1507" w:rsidP="000029E3">
      <w:pPr>
        <w:tabs>
          <w:tab w:val="left" w:pos="6360"/>
        </w:tabs>
        <w:jc w:val="both"/>
        <w:rPr>
          <w:rFonts w:ascii="Times New Roman" w:hAnsi="Times New Roman"/>
          <w:sz w:val="22"/>
          <w:szCs w:val="22"/>
        </w:rPr>
      </w:pPr>
    </w:p>
    <w:p w:rsidR="008A69FA" w:rsidRPr="007636AD" w:rsidRDefault="008A69FA" w:rsidP="000029E3">
      <w:pPr>
        <w:tabs>
          <w:tab w:val="left" w:pos="6360"/>
        </w:tabs>
        <w:jc w:val="both"/>
        <w:rPr>
          <w:rFonts w:ascii="Times New Roman" w:hAnsi="Times New Roman"/>
          <w:sz w:val="22"/>
          <w:szCs w:val="22"/>
        </w:rPr>
        <w:sectPr w:rsidR="008A69FA" w:rsidRPr="007636AD" w:rsidSect="00BE3538">
          <w:footerReference w:type="even" r:id="rId8"/>
          <w:pgSz w:w="11909" w:h="16834" w:code="9"/>
          <w:pgMar w:top="1418" w:right="576" w:bottom="1418" w:left="1440" w:header="720" w:footer="578" w:gutter="0"/>
          <w:pgNumType w:chapStyle="3"/>
          <w:cols w:space="720"/>
        </w:sectPr>
      </w:pPr>
    </w:p>
    <w:p w:rsidR="001A1B30" w:rsidRPr="007636AD" w:rsidRDefault="00550A3F" w:rsidP="00BB2ADF">
      <w:pPr>
        <w:pStyle w:val="Heading1"/>
        <w:widowControl/>
        <w:tabs>
          <w:tab w:val="left" w:pos="6360"/>
        </w:tabs>
        <w:spacing w:after="0" w:line="240" w:lineRule="atLeast"/>
        <w:jc w:val="center"/>
        <w:rPr>
          <w:rFonts w:ascii="Times New Roman" w:hAnsi="Times New Roman"/>
          <w:sz w:val="32"/>
          <w:szCs w:val="32"/>
        </w:rPr>
      </w:pPr>
      <w:r w:rsidRPr="007636AD">
        <w:rPr>
          <w:rFonts w:ascii="Times New Roman" w:hAnsi="Times New Roman"/>
          <w:sz w:val="32"/>
          <w:szCs w:val="32"/>
        </w:rPr>
        <w:lastRenderedPageBreak/>
        <w:t xml:space="preserve">BÁO CÁO CỦA BAN </w:t>
      </w:r>
      <w:r w:rsidR="005B22D7" w:rsidRPr="007636AD">
        <w:rPr>
          <w:rFonts w:ascii="Times New Roman" w:hAnsi="Times New Roman"/>
          <w:sz w:val="32"/>
          <w:szCs w:val="32"/>
        </w:rPr>
        <w:t xml:space="preserve">TỔNG </w:t>
      </w:r>
      <w:r w:rsidRPr="007636AD">
        <w:rPr>
          <w:rFonts w:ascii="Times New Roman" w:hAnsi="Times New Roman"/>
          <w:sz w:val="32"/>
          <w:szCs w:val="32"/>
        </w:rPr>
        <w:t>GIÁM ĐỐC</w:t>
      </w:r>
    </w:p>
    <w:p w:rsidR="00BB2ADF" w:rsidRPr="007636AD" w:rsidRDefault="00BB2ADF" w:rsidP="002B4FB9">
      <w:pPr>
        <w:tabs>
          <w:tab w:val="left" w:pos="6360"/>
        </w:tabs>
        <w:spacing w:beforeLines="40" w:before="96" w:afterLines="40" w:after="96" w:line="280" w:lineRule="exact"/>
        <w:jc w:val="both"/>
        <w:rPr>
          <w:rFonts w:ascii="Times New Roman" w:hAnsi="Times New Roman"/>
          <w:sz w:val="22"/>
          <w:szCs w:val="22"/>
        </w:rPr>
      </w:pPr>
    </w:p>
    <w:p w:rsidR="001A1B30" w:rsidRPr="007636AD" w:rsidRDefault="00136C37" w:rsidP="002B4FB9">
      <w:pPr>
        <w:tabs>
          <w:tab w:val="left" w:pos="6360"/>
        </w:tabs>
        <w:spacing w:beforeLines="40" w:before="96" w:afterLines="40" w:after="96" w:line="280" w:lineRule="exact"/>
        <w:jc w:val="both"/>
        <w:rPr>
          <w:rFonts w:ascii="Times New Roman" w:hAnsi="Times New Roman"/>
          <w:sz w:val="22"/>
          <w:szCs w:val="22"/>
        </w:rPr>
      </w:pPr>
      <w:r w:rsidRPr="007636AD">
        <w:rPr>
          <w:rFonts w:ascii="Times New Roman" w:hAnsi="Times New Roman"/>
          <w:sz w:val="22"/>
          <w:szCs w:val="22"/>
        </w:rPr>
        <w:t>Ban Tổng Giám đốc</w:t>
      </w:r>
      <w:r w:rsidR="00550A3F" w:rsidRPr="007636AD">
        <w:rPr>
          <w:rFonts w:ascii="Times New Roman" w:hAnsi="Times New Roman"/>
          <w:sz w:val="22"/>
          <w:szCs w:val="22"/>
        </w:rPr>
        <w:t xml:space="preserve"> </w:t>
      </w:r>
      <w:r w:rsidR="00DD58A7" w:rsidRPr="007636AD">
        <w:rPr>
          <w:rFonts w:ascii="Times New Roman" w:hAnsi="Times New Roman"/>
          <w:sz w:val="22"/>
          <w:szCs w:val="22"/>
        </w:rPr>
        <w:t xml:space="preserve">Công ty Cổ phần </w:t>
      </w:r>
      <w:r w:rsidR="00C830B9" w:rsidRPr="007636AD">
        <w:rPr>
          <w:rFonts w:ascii="Times New Roman" w:hAnsi="Times New Roman"/>
          <w:sz w:val="22"/>
          <w:szCs w:val="22"/>
        </w:rPr>
        <w:t>Sữa Hà Nội</w:t>
      </w:r>
      <w:r w:rsidR="00205E3E" w:rsidRPr="007636AD">
        <w:rPr>
          <w:rFonts w:ascii="Times New Roman" w:hAnsi="Times New Roman"/>
          <w:sz w:val="22"/>
          <w:szCs w:val="22"/>
        </w:rPr>
        <w:t xml:space="preserve"> </w:t>
      </w:r>
      <w:r w:rsidR="00A203B0" w:rsidRPr="007636AD">
        <w:rPr>
          <w:rFonts w:ascii="Times New Roman" w:hAnsi="Times New Roman"/>
          <w:sz w:val="22"/>
          <w:szCs w:val="22"/>
        </w:rPr>
        <w:t xml:space="preserve">trình bày báo cáo của mình và </w:t>
      </w:r>
      <w:bookmarkStart w:id="0" w:name="_GoBack"/>
      <w:r w:rsidR="00A203B0" w:rsidRPr="007636AD">
        <w:rPr>
          <w:rFonts w:ascii="Times New Roman" w:hAnsi="Times New Roman"/>
          <w:sz w:val="22"/>
          <w:szCs w:val="22"/>
        </w:rPr>
        <w:t>báo cáo tài chính</w:t>
      </w:r>
      <w:r w:rsidR="00C0037B" w:rsidRPr="007636AD">
        <w:rPr>
          <w:rFonts w:ascii="Times New Roman" w:hAnsi="Times New Roman"/>
          <w:sz w:val="22"/>
          <w:szCs w:val="22"/>
        </w:rPr>
        <w:t xml:space="preserve"> </w:t>
      </w:r>
      <w:r w:rsidR="00A203B0" w:rsidRPr="007636AD">
        <w:rPr>
          <w:rFonts w:ascii="Times New Roman" w:hAnsi="Times New Roman"/>
          <w:sz w:val="22"/>
          <w:szCs w:val="22"/>
        </w:rPr>
        <w:t xml:space="preserve">của Công ty </w:t>
      </w:r>
      <w:r w:rsidR="00E357EB" w:rsidRPr="007636AD">
        <w:rPr>
          <w:rFonts w:ascii="Times New Roman" w:hAnsi="Times New Roman"/>
          <w:sz w:val="22"/>
          <w:szCs w:val="22"/>
        </w:rPr>
        <w:t xml:space="preserve"> cho năm tài chính </w:t>
      </w:r>
      <w:r w:rsidR="00C0037B" w:rsidRPr="007636AD">
        <w:rPr>
          <w:rFonts w:ascii="Times New Roman" w:hAnsi="Times New Roman"/>
          <w:sz w:val="22"/>
          <w:szCs w:val="22"/>
        </w:rPr>
        <w:t xml:space="preserve">kết thúc </w:t>
      </w:r>
      <w:r w:rsidR="00705340" w:rsidRPr="007636AD">
        <w:rPr>
          <w:rFonts w:ascii="Times New Roman" w:hAnsi="Times New Roman"/>
          <w:sz w:val="22"/>
          <w:szCs w:val="22"/>
        </w:rPr>
        <w:t>ngày 31 tháng 12 năm 2014</w:t>
      </w:r>
      <w:bookmarkEnd w:id="0"/>
      <w:r w:rsidR="00C0037B" w:rsidRPr="007636AD">
        <w:rPr>
          <w:rFonts w:ascii="Times New Roman" w:hAnsi="Times New Roman"/>
          <w:sz w:val="22"/>
          <w:szCs w:val="22"/>
        </w:rPr>
        <w:t>.</w:t>
      </w:r>
    </w:p>
    <w:p w:rsidR="001A1B30" w:rsidRPr="007636AD" w:rsidRDefault="00A203B0" w:rsidP="002B4FB9">
      <w:pPr>
        <w:pStyle w:val="Heading1"/>
        <w:widowControl/>
        <w:tabs>
          <w:tab w:val="left" w:pos="6360"/>
        </w:tabs>
        <w:spacing w:beforeLines="40" w:before="96" w:afterLines="40" w:after="96" w:line="280" w:lineRule="exact"/>
        <w:rPr>
          <w:rFonts w:ascii="Times New Roman" w:hAnsi="Times New Roman"/>
          <w:szCs w:val="22"/>
        </w:rPr>
      </w:pPr>
      <w:r w:rsidRPr="007636AD">
        <w:rPr>
          <w:rFonts w:ascii="Times New Roman" w:hAnsi="Times New Roman"/>
          <w:szCs w:val="22"/>
        </w:rPr>
        <w:t xml:space="preserve">Khái quát về Công ty </w:t>
      </w:r>
    </w:p>
    <w:p w:rsidR="00862A57" w:rsidRPr="007636AD" w:rsidRDefault="00862A57" w:rsidP="00862A57">
      <w:pPr>
        <w:tabs>
          <w:tab w:val="left" w:pos="6360"/>
        </w:tabs>
        <w:spacing w:beforeLines="40" w:before="96" w:afterLines="40" w:after="96" w:line="280" w:lineRule="exact"/>
        <w:jc w:val="both"/>
        <w:rPr>
          <w:rFonts w:ascii="Times New Roman" w:hAnsi="Times New Roman"/>
          <w:sz w:val="22"/>
          <w:szCs w:val="22"/>
        </w:rPr>
      </w:pPr>
      <w:r w:rsidRPr="007636AD">
        <w:rPr>
          <w:rFonts w:ascii="Times New Roman" w:hAnsi="Times New Roman"/>
          <w:sz w:val="22"/>
          <w:szCs w:val="22"/>
        </w:rPr>
        <w:t>Công ty Cổ phần Sữa Hà Nội (sau đây viết tắt là “Công ty”) được thành lập theo Giấy chứng nhận đăng ký kinh doanh số 0103000592 do Sở Kế hoạch và Đầu tư thành phố Hà Nội cấp lần đầu vào ngày 02 tháng 11 năm 2001. Công ty đã đăng ký sửa đổi Giấy chứng nhận đăng ký kinh doanh lần thứ 15 ngày 22 tháng 12 năm 2009.</w:t>
      </w:r>
    </w:p>
    <w:p w:rsidR="00862A57" w:rsidRPr="007636AD" w:rsidRDefault="00862A57" w:rsidP="00862A57">
      <w:pPr>
        <w:tabs>
          <w:tab w:val="left" w:pos="6360"/>
        </w:tabs>
        <w:spacing w:beforeLines="40" w:before="96" w:afterLines="40" w:after="96" w:line="280" w:lineRule="exact"/>
        <w:jc w:val="both"/>
        <w:rPr>
          <w:rFonts w:ascii="Times New Roman" w:hAnsi="Times New Roman"/>
          <w:sz w:val="22"/>
          <w:szCs w:val="22"/>
        </w:rPr>
      </w:pPr>
      <w:r w:rsidRPr="007636AD">
        <w:rPr>
          <w:rFonts w:ascii="Times New Roman" w:hAnsi="Times New Roman"/>
          <w:sz w:val="22"/>
          <w:szCs w:val="22"/>
        </w:rPr>
        <w:t>Lĩnh vực hoạt động kinh doanh của Công ty là: chế biến và kinh doanh sữa bò, sữa đậu nành, các sản phẩm làm từ sữa, chế biến nông sản, thực phẩm, nước uống, các loại nước trái cây và các hoạt động kinh doanh khác.</w:t>
      </w:r>
    </w:p>
    <w:p w:rsidR="00862A57" w:rsidRPr="007636AD" w:rsidRDefault="00862A57" w:rsidP="00862A57">
      <w:pPr>
        <w:tabs>
          <w:tab w:val="left" w:pos="6360"/>
        </w:tabs>
        <w:spacing w:beforeLines="40" w:before="96" w:afterLines="40" w:after="96" w:line="280" w:lineRule="exact"/>
        <w:jc w:val="both"/>
        <w:rPr>
          <w:rFonts w:ascii="Times New Roman" w:hAnsi="Times New Roman"/>
          <w:sz w:val="22"/>
          <w:szCs w:val="22"/>
        </w:rPr>
      </w:pPr>
      <w:r w:rsidRPr="007636AD">
        <w:rPr>
          <w:rFonts w:ascii="Times New Roman" w:hAnsi="Times New Roman"/>
          <w:sz w:val="22"/>
          <w:szCs w:val="22"/>
        </w:rPr>
        <w:t xml:space="preserve">Trụ sở chính của Công ty: Km số 9, Bắc Thăng Long, Nội Bài, KCN Quang Minh, Mê Linh, Hà Nội     </w:t>
      </w:r>
    </w:p>
    <w:p w:rsidR="00862A57" w:rsidRPr="007636AD" w:rsidRDefault="00862A57" w:rsidP="00862A57">
      <w:pPr>
        <w:tabs>
          <w:tab w:val="left" w:pos="6360"/>
        </w:tabs>
        <w:spacing w:beforeLines="40" w:before="96" w:afterLines="40" w:after="96" w:line="280" w:lineRule="exact"/>
        <w:jc w:val="both"/>
        <w:rPr>
          <w:rFonts w:ascii="Times New Roman" w:hAnsi="Times New Roman"/>
          <w:sz w:val="22"/>
          <w:szCs w:val="22"/>
        </w:rPr>
      </w:pPr>
      <w:r w:rsidRPr="007636AD">
        <w:rPr>
          <w:rFonts w:ascii="Times New Roman" w:hAnsi="Times New Roman"/>
          <w:sz w:val="22"/>
          <w:szCs w:val="22"/>
        </w:rPr>
        <w:t>Vốn điều lệ của Công ty: 125.000.000.000 VND (Một trăm hai mươi lăm tỷ đồng</w:t>
      </w:r>
      <w:r w:rsidR="00072902" w:rsidRPr="007636AD">
        <w:rPr>
          <w:rFonts w:ascii="Times New Roman" w:hAnsi="Times New Roman"/>
          <w:sz w:val="22"/>
          <w:szCs w:val="22"/>
        </w:rPr>
        <w:t xml:space="preserve"> chẵn</w:t>
      </w:r>
      <w:r w:rsidRPr="007636AD">
        <w:rPr>
          <w:rFonts w:ascii="Times New Roman" w:hAnsi="Times New Roman"/>
          <w:sz w:val="22"/>
          <w:szCs w:val="22"/>
        </w:rPr>
        <w:t>).</w:t>
      </w:r>
    </w:p>
    <w:p w:rsidR="00862A57" w:rsidRPr="007636AD" w:rsidRDefault="00862A57" w:rsidP="00862A57">
      <w:pPr>
        <w:pStyle w:val="Heading1"/>
        <w:widowControl/>
        <w:tabs>
          <w:tab w:val="left" w:pos="6360"/>
        </w:tabs>
        <w:spacing w:beforeLines="40" w:before="96" w:afterLines="40" w:after="96" w:line="280" w:lineRule="exact"/>
        <w:rPr>
          <w:rFonts w:ascii="Times New Roman" w:hAnsi="Times New Roman"/>
          <w:szCs w:val="22"/>
          <w:lang w:val="en-GB"/>
        </w:rPr>
      </w:pPr>
      <w:r w:rsidRPr="007636AD">
        <w:rPr>
          <w:rFonts w:ascii="Times New Roman" w:hAnsi="Times New Roman"/>
          <w:szCs w:val="22"/>
          <w:lang w:val="en-GB"/>
        </w:rPr>
        <w:t>Hội đồng quản trị, Ban Kiểm soát và Ban Tổng Giám đốc tại ngày lập Báo cáo tài chính:</w:t>
      </w:r>
    </w:p>
    <w:p w:rsidR="00862A57" w:rsidRPr="007636AD" w:rsidRDefault="00862A57" w:rsidP="00862A57">
      <w:pPr>
        <w:tabs>
          <w:tab w:val="left" w:pos="6360"/>
        </w:tabs>
        <w:spacing w:beforeLines="40" w:before="96" w:afterLines="40" w:after="96" w:line="280" w:lineRule="exact"/>
        <w:jc w:val="both"/>
        <w:rPr>
          <w:rFonts w:ascii="Times New Roman" w:hAnsi="Times New Roman"/>
          <w:b/>
          <w:i/>
          <w:sz w:val="22"/>
          <w:szCs w:val="22"/>
          <w:lang w:val="fr-FR"/>
        </w:rPr>
      </w:pPr>
      <w:r w:rsidRPr="007636AD">
        <w:rPr>
          <w:rFonts w:ascii="Times New Roman" w:hAnsi="Times New Roman"/>
          <w:b/>
          <w:i/>
          <w:sz w:val="22"/>
          <w:szCs w:val="22"/>
          <w:lang w:val="fr-FR"/>
        </w:rPr>
        <w:t>Hội đồng quản trị</w:t>
      </w:r>
    </w:p>
    <w:tbl>
      <w:tblPr>
        <w:tblW w:w="9600" w:type="dxa"/>
        <w:tblInd w:w="108" w:type="dxa"/>
        <w:tblLayout w:type="fixed"/>
        <w:tblLook w:val="0000" w:firstRow="0" w:lastRow="0" w:firstColumn="0" w:lastColumn="0" w:noHBand="0" w:noVBand="0"/>
      </w:tblPr>
      <w:tblGrid>
        <w:gridCol w:w="2954"/>
        <w:gridCol w:w="2240"/>
        <w:gridCol w:w="4406"/>
      </w:tblGrid>
      <w:tr w:rsidR="00862A57" w:rsidRPr="007636AD" w:rsidTr="00D14E10">
        <w:tblPrEx>
          <w:tblCellMar>
            <w:top w:w="0" w:type="dxa"/>
            <w:bottom w:w="0" w:type="dxa"/>
          </w:tblCellMar>
        </w:tblPrEx>
        <w:trPr>
          <w:trHeight w:val="255"/>
        </w:trPr>
        <w:tc>
          <w:tcPr>
            <w:tcW w:w="2954"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Ông Hà Quang Tuấn</w:t>
            </w:r>
          </w:p>
        </w:tc>
        <w:tc>
          <w:tcPr>
            <w:tcW w:w="2240"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 xml:space="preserve">Chủ tịch </w:t>
            </w:r>
          </w:p>
        </w:tc>
        <w:tc>
          <w:tcPr>
            <w:tcW w:w="4406"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p>
        </w:tc>
      </w:tr>
      <w:tr w:rsidR="00862A57" w:rsidRPr="007636AD" w:rsidTr="00D14E10">
        <w:tblPrEx>
          <w:tblCellMar>
            <w:top w:w="0" w:type="dxa"/>
            <w:bottom w:w="0" w:type="dxa"/>
          </w:tblCellMar>
        </w:tblPrEx>
        <w:trPr>
          <w:trHeight w:val="255"/>
        </w:trPr>
        <w:tc>
          <w:tcPr>
            <w:tcW w:w="2954"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Bà Nguyễn Mai Phương</w:t>
            </w:r>
          </w:p>
        </w:tc>
        <w:tc>
          <w:tcPr>
            <w:tcW w:w="2240"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Thành viên</w:t>
            </w:r>
          </w:p>
        </w:tc>
        <w:tc>
          <w:tcPr>
            <w:tcW w:w="4406"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p>
        </w:tc>
      </w:tr>
      <w:tr w:rsidR="00862A57" w:rsidRPr="007636AD" w:rsidTr="00D14E10">
        <w:tblPrEx>
          <w:tblCellMar>
            <w:top w:w="0" w:type="dxa"/>
            <w:bottom w:w="0" w:type="dxa"/>
          </w:tblCellMar>
        </w:tblPrEx>
        <w:trPr>
          <w:trHeight w:val="255"/>
        </w:trPr>
        <w:tc>
          <w:tcPr>
            <w:tcW w:w="2954" w:type="dxa"/>
            <w:tcBorders>
              <w:top w:val="nil"/>
              <w:left w:val="nil"/>
              <w:bottom w:val="nil"/>
              <w:right w:val="nil"/>
            </w:tcBorders>
          </w:tcPr>
          <w:p w:rsidR="00862A57" w:rsidRPr="007636AD" w:rsidRDefault="00AB54A4"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Ông</w:t>
            </w:r>
            <w:r w:rsidR="00862A57" w:rsidRPr="007636AD">
              <w:rPr>
                <w:rFonts w:ascii="Times New Roman" w:hAnsi="Times New Roman"/>
                <w:sz w:val="22"/>
                <w:szCs w:val="22"/>
              </w:rPr>
              <w:t xml:space="preserve"> Đào Xuân Tứ</w:t>
            </w:r>
          </w:p>
        </w:tc>
        <w:tc>
          <w:tcPr>
            <w:tcW w:w="2240"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Thành viên</w:t>
            </w:r>
          </w:p>
        </w:tc>
        <w:tc>
          <w:tcPr>
            <w:tcW w:w="4406"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p>
        </w:tc>
      </w:tr>
      <w:tr w:rsidR="00862A57" w:rsidRPr="007636AD" w:rsidTr="00D14E10">
        <w:tblPrEx>
          <w:tblCellMar>
            <w:top w:w="0" w:type="dxa"/>
            <w:bottom w:w="0" w:type="dxa"/>
          </w:tblCellMar>
        </w:tblPrEx>
        <w:trPr>
          <w:trHeight w:val="255"/>
        </w:trPr>
        <w:tc>
          <w:tcPr>
            <w:tcW w:w="2954"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Ông Phạm Tùng Lâm</w:t>
            </w:r>
          </w:p>
        </w:tc>
        <w:tc>
          <w:tcPr>
            <w:tcW w:w="2240"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Thành viên</w:t>
            </w:r>
          </w:p>
        </w:tc>
        <w:tc>
          <w:tcPr>
            <w:tcW w:w="4406"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p>
        </w:tc>
      </w:tr>
      <w:tr w:rsidR="00862A57" w:rsidRPr="007636AD" w:rsidTr="00D14E10">
        <w:tblPrEx>
          <w:tblCellMar>
            <w:top w:w="0" w:type="dxa"/>
            <w:bottom w:w="0" w:type="dxa"/>
          </w:tblCellMar>
        </w:tblPrEx>
        <w:trPr>
          <w:trHeight w:val="255"/>
        </w:trPr>
        <w:tc>
          <w:tcPr>
            <w:tcW w:w="2954"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Ông Đặng Anh Tuấn</w:t>
            </w:r>
          </w:p>
        </w:tc>
        <w:tc>
          <w:tcPr>
            <w:tcW w:w="2240"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Thành viên</w:t>
            </w:r>
          </w:p>
        </w:tc>
        <w:tc>
          <w:tcPr>
            <w:tcW w:w="4406"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p>
        </w:tc>
      </w:tr>
    </w:tbl>
    <w:p w:rsidR="00862A57" w:rsidRPr="007636AD" w:rsidRDefault="00862A57" w:rsidP="00862A57">
      <w:pPr>
        <w:tabs>
          <w:tab w:val="left" w:pos="6360"/>
        </w:tabs>
        <w:spacing w:beforeLines="40" w:before="96" w:afterLines="40" w:after="96" w:line="280" w:lineRule="exact"/>
        <w:jc w:val="both"/>
        <w:rPr>
          <w:rFonts w:ascii="Times New Roman" w:hAnsi="Times New Roman"/>
          <w:b/>
          <w:i/>
          <w:sz w:val="22"/>
          <w:szCs w:val="22"/>
        </w:rPr>
      </w:pPr>
      <w:r w:rsidRPr="007636AD">
        <w:rPr>
          <w:rFonts w:ascii="Times New Roman" w:hAnsi="Times New Roman"/>
          <w:b/>
          <w:i/>
          <w:sz w:val="22"/>
          <w:szCs w:val="22"/>
        </w:rPr>
        <w:t>Ban Kiểm soát</w:t>
      </w:r>
    </w:p>
    <w:tbl>
      <w:tblPr>
        <w:tblW w:w="9600" w:type="dxa"/>
        <w:tblInd w:w="108" w:type="dxa"/>
        <w:tblLayout w:type="fixed"/>
        <w:tblLook w:val="0000" w:firstRow="0" w:lastRow="0" w:firstColumn="0" w:lastColumn="0" w:noHBand="0" w:noVBand="0"/>
      </w:tblPr>
      <w:tblGrid>
        <w:gridCol w:w="2954"/>
        <w:gridCol w:w="2240"/>
        <w:gridCol w:w="4406"/>
      </w:tblGrid>
      <w:tr w:rsidR="00862A57" w:rsidRPr="007636AD" w:rsidTr="00D14E10">
        <w:tblPrEx>
          <w:tblCellMar>
            <w:top w:w="0" w:type="dxa"/>
            <w:bottom w:w="0" w:type="dxa"/>
          </w:tblCellMar>
        </w:tblPrEx>
        <w:trPr>
          <w:trHeight w:val="255"/>
        </w:trPr>
        <w:tc>
          <w:tcPr>
            <w:tcW w:w="2954"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Bà Đỗ Thị Minh</w:t>
            </w:r>
          </w:p>
        </w:tc>
        <w:tc>
          <w:tcPr>
            <w:tcW w:w="2240"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Trưởng ban</w:t>
            </w:r>
          </w:p>
        </w:tc>
        <w:tc>
          <w:tcPr>
            <w:tcW w:w="4406"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p>
        </w:tc>
      </w:tr>
      <w:tr w:rsidR="00862A57" w:rsidRPr="007636AD" w:rsidTr="00D14E10">
        <w:tblPrEx>
          <w:tblCellMar>
            <w:top w:w="0" w:type="dxa"/>
            <w:bottom w:w="0" w:type="dxa"/>
          </w:tblCellMar>
        </w:tblPrEx>
        <w:trPr>
          <w:trHeight w:val="255"/>
        </w:trPr>
        <w:tc>
          <w:tcPr>
            <w:tcW w:w="2954"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Bà Đặng Thị Thanh Nga</w:t>
            </w:r>
          </w:p>
        </w:tc>
        <w:tc>
          <w:tcPr>
            <w:tcW w:w="2240"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Thành viên</w:t>
            </w:r>
          </w:p>
        </w:tc>
        <w:tc>
          <w:tcPr>
            <w:tcW w:w="4406"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p>
        </w:tc>
      </w:tr>
      <w:tr w:rsidR="00862A57" w:rsidRPr="007636AD" w:rsidTr="00D14E10">
        <w:tblPrEx>
          <w:tblCellMar>
            <w:top w:w="0" w:type="dxa"/>
            <w:bottom w:w="0" w:type="dxa"/>
          </w:tblCellMar>
        </w:tblPrEx>
        <w:trPr>
          <w:trHeight w:val="255"/>
        </w:trPr>
        <w:tc>
          <w:tcPr>
            <w:tcW w:w="2954"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Ông Lê Huy Phúc</w:t>
            </w:r>
          </w:p>
        </w:tc>
        <w:tc>
          <w:tcPr>
            <w:tcW w:w="2240"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Thành viên</w:t>
            </w:r>
          </w:p>
        </w:tc>
        <w:tc>
          <w:tcPr>
            <w:tcW w:w="4406"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p>
        </w:tc>
      </w:tr>
    </w:tbl>
    <w:p w:rsidR="00862A57" w:rsidRPr="007636AD" w:rsidRDefault="00862A57" w:rsidP="00862A57">
      <w:pPr>
        <w:tabs>
          <w:tab w:val="left" w:pos="6360"/>
        </w:tabs>
        <w:spacing w:beforeLines="40" w:before="96" w:afterLines="40" w:after="96" w:line="280" w:lineRule="exact"/>
        <w:jc w:val="both"/>
        <w:rPr>
          <w:rFonts w:ascii="Times New Roman" w:hAnsi="Times New Roman"/>
          <w:b/>
          <w:i/>
          <w:sz w:val="22"/>
          <w:szCs w:val="22"/>
        </w:rPr>
      </w:pPr>
      <w:r w:rsidRPr="007636AD">
        <w:rPr>
          <w:rFonts w:ascii="Times New Roman" w:hAnsi="Times New Roman"/>
          <w:b/>
          <w:i/>
          <w:sz w:val="22"/>
          <w:szCs w:val="22"/>
        </w:rPr>
        <w:t>Ban Tổng Giám đốc</w:t>
      </w:r>
    </w:p>
    <w:tbl>
      <w:tblPr>
        <w:tblW w:w="9600" w:type="dxa"/>
        <w:tblInd w:w="108" w:type="dxa"/>
        <w:tblLayout w:type="fixed"/>
        <w:tblLook w:val="0000" w:firstRow="0" w:lastRow="0" w:firstColumn="0" w:lastColumn="0" w:noHBand="0" w:noVBand="0"/>
      </w:tblPr>
      <w:tblGrid>
        <w:gridCol w:w="2954"/>
        <w:gridCol w:w="2240"/>
        <w:gridCol w:w="4406"/>
      </w:tblGrid>
      <w:tr w:rsidR="00862A57" w:rsidRPr="007636AD" w:rsidTr="00D14E10">
        <w:tblPrEx>
          <w:tblCellMar>
            <w:top w:w="0" w:type="dxa"/>
            <w:bottom w:w="0" w:type="dxa"/>
          </w:tblCellMar>
        </w:tblPrEx>
        <w:trPr>
          <w:trHeight w:val="255"/>
        </w:trPr>
        <w:tc>
          <w:tcPr>
            <w:tcW w:w="2954"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Ông Hà Quang Tuấn</w:t>
            </w:r>
          </w:p>
        </w:tc>
        <w:tc>
          <w:tcPr>
            <w:tcW w:w="2240"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 xml:space="preserve">Tổng Giám đốc </w:t>
            </w:r>
          </w:p>
        </w:tc>
        <w:tc>
          <w:tcPr>
            <w:tcW w:w="4406"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p>
        </w:tc>
      </w:tr>
      <w:tr w:rsidR="00862A57" w:rsidRPr="007636AD" w:rsidTr="00D14E10">
        <w:tblPrEx>
          <w:tblCellMar>
            <w:top w:w="0" w:type="dxa"/>
            <w:bottom w:w="0" w:type="dxa"/>
          </w:tblCellMar>
        </w:tblPrEx>
        <w:trPr>
          <w:trHeight w:val="255"/>
        </w:trPr>
        <w:tc>
          <w:tcPr>
            <w:tcW w:w="2954"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Ông Đặng Anh Tuấn</w:t>
            </w:r>
          </w:p>
        </w:tc>
        <w:tc>
          <w:tcPr>
            <w:tcW w:w="2240"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r w:rsidRPr="007636AD">
              <w:rPr>
                <w:rFonts w:ascii="Times New Roman" w:hAnsi="Times New Roman"/>
                <w:sz w:val="22"/>
                <w:szCs w:val="22"/>
              </w:rPr>
              <w:t xml:space="preserve">Phó Tổng Giám đốc </w:t>
            </w:r>
          </w:p>
        </w:tc>
        <w:tc>
          <w:tcPr>
            <w:tcW w:w="4406" w:type="dxa"/>
            <w:tcBorders>
              <w:top w:val="nil"/>
              <w:left w:val="nil"/>
              <w:bottom w:val="nil"/>
              <w:right w:val="nil"/>
            </w:tcBorders>
          </w:tcPr>
          <w:p w:rsidR="00862A57" w:rsidRPr="007636AD" w:rsidRDefault="00862A57" w:rsidP="00D14E10">
            <w:pPr>
              <w:tabs>
                <w:tab w:val="left" w:pos="6360"/>
              </w:tabs>
              <w:spacing w:line="320" w:lineRule="exact"/>
              <w:jc w:val="both"/>
              <w:rPr>
                <w:rFonts w:ascii="Times New Roman" w:hAnsi="Times New Roman"/>
                <w:sz w:val="22"/>
                <w:szCs w:val="22"/>
              </w:rPr>
            </w:pPr>
          </w:p>
        </w:tc>
      </w:tr>
    </w:tbl>
    <w:p w:rsidR="001B1D24" w:rsidRPr="007636AD" w:rsidRDefault="001B1D24" w:rsidP="00033AC3">
      <w:pPr>
        <w:pStyle w:val="Heading1"/>
        <w:widowControl/>
        <w:tabs>
          <w:tab w:val="left" w:pos="6360"/>
        </w:tabs>
        <w:spacing w:beforeLines="40" w:before="96" w:afterLines="40" w:after="96" w:line="280" w:lineRule="exact"/>
        <w:rPr>
          <w:rFonts w:ascii="Times New Roman" w:hAnsi="Times New Roman"/>
          <w:szCs w:val="22"/>
        </w:rPr>
      </w:pPr>
      <w:r w:rsidRPr="007636AD">
        <w:rPr>
          <w:rFonts w:ascii="Times New Roman" w:hAnsi="Times New Roman"/>
          <w:szCs w:val="22"/>
        </w:rPr>
        <w:t>Kiểm toán viên</w:t>
      </w:r>
    </w:p>
    <w:p w:rsidR="007732D7" w:rsidRPr="007636AD" w:rsidRDefault="00862A57" w:rsidP="002B4FB9">
      <w:pPr>
        <w:pStyle w:val="Heading1"/>
        <w:widowControl/>
        <w:tabs>
          <w:tab w:val="left" w:pos="6360"/>
        </w:tabs>
        <w:spacing w:beforeLines="40" w:before="96" w:afterLines="40" w:after="96" w:line="280" w:lineRule="exact"/>
        <w:rPr>
          <w:rFonts w:ascii="Times New Roman" w:hAnsi="Times New Roman"/>
          <w:b w:val="0"/>
          <w:szCs w:val="22"/>
        </w:rPr>
      </w:pPr>
      <w:r w:rsidRPr="007636AD">
        <w:rPr>
          <w:rFonts w:ascii="Times New Roman" w:hAnsi="Times New Roman"/>
          <w:b w:val="0"/>
          <w:szCs w:val="22"/>
        </w:rPr>
        <w:t>Công ty TNHH Kiểm toán và Định giá Thăng Long – T.D.K</w:t>
      </w:r>
      <w:r w:rsidR="007732D7" w:rsidRPr="007636AD">
        <w:rPr>
          <w:rFonts w:ascii="Times New Roman" w:hAnsi="Times New Roman"/>
          <w:b w:val="0"/>
          <w:szCs w:val="22"/>
        </w:rPr>
        <w:t xml:space="preserve"> là Công ty kiểm toán có đủ năng lực được lựa chọn. </w:t>
      </w:r>
      <w:r w:rsidR="005909A2" w:rsidRPr="007636AD">
        <w:rPr>
          <w:rFonts w:ascii="Times New Roman" w:hAnsi="Times New Roman"/>
          <w:b w:val="0"/>
          <w:szCs w:val="22"/>
        </w:rPr>
        <w:t>Ban Tổng Giám đốc</w:t>
      </w:r>
      <w:r w:rsidR="007732D7" w:rsidRPr="007636AD">
        <w:rPr>
          <w:rFonts w:ascii="Times New Roman" w:hAnsi="Times New Roman"/>
          <w:b w:val="0"/>
          <w:szCs w:val="22"/>
        </w:rPr>
        <w:t xml:space="preserve"> Công ty đã cung cấp đầy đủ các báo cáo tài chính, sổ sách và chứng từ kế toán cho các Kiểm toán viên. </w:t>
      </w:r>
      <w:r w:rsidRPr="007636AD">
        <w:rPr>
          <w:rFonts w:ascii="Times New Roman" w:hAnsi="Times New Roman"/>
          <w:b w:val="0"/>
          <w:szCs w:val="22"/>
        </w:rPr>
        <w:t>Công ty TNHH Kiểm toán và Định giá Thăng Long – T.D.K</w:t>
      </w:r>
      <w:r w:rsidR="007732D7" w:rsidRPr="007636AD">
        <w:rPr>
          <w:rFonts w:ascii="Times New Roman" w:hAnsi="Times New Roman"/>
          <w:b w:val="0"/>
          <w:szCs w:val="22"/>
        </w:rPr>
        <w:t xml:space="preserve"> bày tỏ nguyện vọng được tiếp tục kiểm toán báo cáo tài chính cho Công ty trong những năm tiếp theo.</w:t>
      </w:r>
    </w:p>
    <w:p w:rsidR="00817763" w:rsidRPr="007636AD" w:rsidRDefault="00817763" w:rsidP="00817763">
      <w:pPr>
        <w:tabs>
          <w:tab w:val="left" w:pos="6360"/>
        </w:tabs>
        <w:spacing w:beforeLines="40" w:before="96" w:afterLines="40" w:after="96" w:line="280" w:lineRule="exact"/>
        <w:jc w:val="both"/>
        <w:rPr>
          <w:rFonts w:ascii="Times New Roman" w:hAnsi="Times New Roman"/>
          <w:b/>
          <w:sz w:val="22"/>
          <w:szCs w:val="22"/>
        </w:rPr>
      </w:pPr>
      <w:r w:rsidRPr="007636AD">
        <w:rPr>
          <w:rFonts w:ascii="Times New Roman" w:hAnsi="Times New Roman"/>
          <w:b/>
          <w:sz w:val="22"/>
          <w:szCs w:val="22"/>
        </w:rPr>
        <w:t>Các sự kiện quan trọng phát sinh trong kỳ</w:t>
      </w:r>
    </w:p>
    <w:p w:rsidR="006248B4" w:rsidRPr="007636AD" w:rsidRDefault="006248B4" w:rsidP="00817763">
      <w:pPr>
        <w:tabs>
          <w:tab w:val="left" w:pos="6360"/>
        </w:tabs>
        <w:spacing w:beforeLines="40" w:before="96" w:afterLines="40" w:after="96" w:line="280" w:lineRule="exact"/>
        <w:jc w:val="both"/>
        <w:rPr>
          <w:rFonts w:ascii="Times New Roman" w:hAnsi="Times New Roman"/>
          <w:sz w:val="22"/>
          <w:szCs w:val="22"/>
        </w:rPr>
      </w:pPr>
      <w:r w:rsidRPr="007636AD">
        <w:rPr>
          <w:rFonts w:ascii="Times New Roman" w:hAnsi="Times New Roman"/>
          <w:sz w:val="22"/>
          <w:szCs w:val="22"/>
        </w:rPr>
        <w:t xml:space="preserve">- </w:t>
      </w:r>
      <w:r w:rsidR="00533FB7" w:rsidRPr="007636AD">
        <w:rPr>
          <w:rFonts w:ascii="Times New Roman" w:hAnsi="Times New Roman"/>
          <w:sz w:val="22"/>
          <w:szCs w:val="22"/>
        </w:rPr>
        <w:t xml:space="preserve">Nghị quyết số 01/2014/NQ-ĐHĐCĐ ngày 24/5/2014 của </w:t>
      </w:r>
      <w:r w:rsidRPr="007636AD">
        <w:rPr>
          <w:rFonts w:ascii="Times New Roman" w:hAnsi="Times New Roman"/>
          <w:sz w:val="22"/>
          <w:szCs w:val="22"/>
        </w:rPr>
        <w:t>Đại hội đồng cổ đông đã thông qua</w:t>
      </w:r>
      <w:r w:rsidR="0015227A" w:rsidRPr="007636AD">
        <w:rPr>
          <w:rFonts w:ascii="Times New Roman" w:hAnsi="Times New Roman"/>
          <w:sz w:val="22"/>
          <w:szCs w:val="22"/>
        </w:rPr>
        <w:t xml:space="preserve"> phương án phát hành cổ phiếu riêng lẻ cho các nhà đầu tư chiến lược</w:t>
      </w:r>
      <w:r w:rsidR="002C01F7" w:rsidRPr="007636AD">
        <w:rPr>
          <w:rFonts w:ascii="Times New Roman" w:hAnsi="Times New Roman"/>
          <w:sz w:val="22"/>
          <w:szCs w:val="22"/>
        </w:rPr>
        <w:t xml:space="preserve"> với</w:t>
      </w:r>
      <w:r w:rsidR="00F7760D" w:rsidRPr="007636AD">
        <w:rPr>
          <w:rFonts w:ascii="Times New Roman" w:hAnsi="Times New Roman"/>
          <w:sz w:val="22"/>
          <w:szCs w:val="22"/>
        </w:rPr>
        <w:t xml:space="preserve"> số lượng cổ phần</w:t>
      </w:r>
      <w:r w:rsidR="002C01F7" w:rsidRPr="007636AD">
        <w:rPr>
          <w:rFonts w:ascii="Times New Roman" w:hAnsi="Times New Roman"/>
          <w:sz w:val="22"/>
          <w:szCs w:val="22"/>
        </w:rPr>
        <w:t xml:space="preserve"> chào bán là</w:t>
      </w:r>
      <w:r w:rsidRPr="007636AD">
        <w:rPr>
          <w:rFonts w:ascii="Times New Roman" w:hAnsi="Times New Roman"/>
          <w:sz w:val="22"/>
          <w:szCs w:val="22"/>
        </w:rPr>
        <w:t xml:space="preserve"> 7.500.000 cổ phần</w:t>
      </w:r>
      <w:r w:rsidR="002C01F7" w:rsidRPr="007636AD">
        <w:rPr>
          <w:rFonts w:ascii="Times New Roman" w:hAnsi="Times New Roman"/>
          <w:sz w:val="22"/>
          <w:szCs w:val="22"/>
        </w:rPr>
        <w:t xml:space="preserve"> (tương đương 75.000.000.000 VND)</w:t>
      </w:r>
      <w:r w:rsidRPr="007636AD">
        <w:rPr>
          <w:rFonts w:ascii="Times New Roman" w:hAnsi="Times New Roman"/>
          <w:sz w:val="22"/>
          <w:szCs w:val="22"/>
        </w:rPr>
        <w:t xml:space="preserve"> để </w:t>
      </w:r>
      <w:r w:rsidR="002C01F7" w:rsidRPr="007636AD">
        <w:rPr>
          <w:rFonts w:ascii="Times New Roman" w:hAnsi="Times New Roman"/>
          <w:sz w:val="22"/>
          <w:szCs w:val="22"/>
        </w:rPr>
        <w:t>tăng</w:t>
      </w:r>
      <w:r w:rsidRPr="007636AD">
        <w:rPr>
          <w:rFonts w:ascii="Times New Roman" w:hAnsi="Times New Roman"/>
          <w:sz w:val="22"/>
          <w:szCs w:val="22"/>
        </w:rPr>
        <w:t xml:space="preserve"> vốn điều lệ lên thành 200.000.000.000 VND.</w:t>
      </w:r>
      <w:r w:rsidR="003F05BF" w:rsidRPr="007636AD">
        <w:rPr>
          <w:rFonts w:ascii="Times New Roman" w:hAnsi="Times New Roman"/>
          <w:sz w:val="22"/>
          <w:szCs w:val="22"/>
        </w:rPr>
        <w:t xml:space="preserve"> Đến ngày 31/12/2014, Công ty đã hoàn thành việc bán t</w:t>
      </w:r>
      <w:r w:rsidR="00AB4DD0" w:rsidRPr="007636AD">
        <w:rPr>
          <w:rFonts w:ascii="Times New Roman" w:hAnsi="Times New Roman"/>
          <w:sz w:val="22"/>
          <w:szCs w:val="22"/>
        </w:rPr>
        <w:t>oàn</w:t>
      </w:r>
      <w:r w:rsidR="003F05BF" w:rsidRPr="007636AD">
        <w:rPr>
          <w:rFonts w:ascii="Times New Roman" w:hAnsi="Times New Roman"/>
          <w:sz w:val="22"/>
          <w:szCs w:val="22"/>
        </w:rPr>
        <w:t xml:space="preserve"> bộ số cổ phần trên và thặng dư thu được là 4.597.500.000 VND.</w:t>
      </w:r>
      <w:r w:rsidRPr="007636AD">
        <w:rPr>
          <w:rFonts w:ascii="Times New Roman" w:hAnsi="Times New Roman"/>
          <w:sz w:val="22"/>
          <w:szCs w:val="22"/>
        </w:rPr>
        <w:t xml:space="preserve"> Công ty </w:t>
      </w:r>
      <w:r w:rsidR="0068158E" w:rsidRPr="007636AD">
        <w:rPr>
          <w:rFonts w:ascii="Times New Roman" w:hAnsi="Times New Roman"/>
          <w:sz w:val="22"/>
          <w:szCs w:val="22"/>
        </w:rPr>
        <w:t>đang làm các thủ tục để thay đổi Giấy chứng nhận đăng ký doanh nghiệp.</w:t>
      </w:r>
    </w:p>
    <w:p w:rsidR="00817763" w:rsidRPr="007636AD" w:rsidRDefault="00817763" w:rsidP="00817763">
      <w:pPr>
        <w:tabs>
          <w:tab w:val="left" w:pos="6360"/>
        </w:tabs>
        <w:spacing w:beforeLines="40" w:before="96" w:afterLines="40" w:after="96" w:line="280" w:lineRule="exact"/>
        <w:jc w:val="both"/>
        <w:rPr>
          <w:rFonts w:ascii="Times New Roman" w:hAnsi="Times New Roman"/>
          <w:sz w:val="22"/>
          <w:szCs w:val="22"/>
        </w:rPr>
      </w:pPr>
      <w:r w:rsidRPr="007636AD">
        <w:rPr>
          <w:rFonts w:ascii="Times New Roman" w:hAnsi="Times New Roman"/>
          <w:sz w:val="22"/>
          <w:szCs w:val="22"/>
        </w:rPr>
        <w:t xml:space="preserve">- Biên bản họp ngày 25/3/2014 giữa Công ty và Công ty Cổ phần Sữa tự nhiên thống nhất đồng ý cho Công ty Cổ phần Sữa Hà Nội thay đổi hình thức góp vốn bằng cách rút vốn góp là giá trị quyền sử dụng đất tại Bình Dương và góp bằng tiền mặt hoặc đối trừ công nợ. Theo đó, Công ty đã thực hiện rút vốn góp bằng giá trị </w:t>
      </w:r>
      <w:r w:rsidRPr="007636AD">
        <w:rPr>
          <w:rFonts w:ascii="Times New Roman" w:hAnsi="Times New Roman"/>
          <w:sz w:val="22"/>
          <w:szCs w:val="22"/>
        </w:rPr>
        <w:lastRenderedPageBreak/>
        <w:t>quyền sử dụng đất và thực hiện góp vốn bằng đối trừ công nợ phải thu từ</w:t>
      </w:r>
      <w:r w:rsidR="00C3310F" w:rsidRPr="007636AD">
        <w:rPr>
          <w:rFonts w:ascii="Times New Roman" w:hAnsi="Times New Roman"/>
          <w:sz w:val="22"/>
          <w:szCs w:val="22"/>
        </w:rPr>
        <w:t xml:space="preserve"> việc</w:t>
      </w:r>
      <w:r w:rsidRPr="007636AD">
        <w:rPr>
          <w:rFonts w:ascii="Times New Roman" w:hAnsi="Times New Roman"/>
          <w:sz w:val="22"/>
          <w:szCs w:val="22"/>
        </w:rPr>
        <w:t xml:space="preserve"> bán hàng cho Công ty Cổ phần Sữa tự nhiên giá trị 27.000.000.000 VND.</w:t>
      </w:r>
    </w:p>
    <w:p w:rsidR="00817763" w:rsidRPr="007636AD" w:rsidRDefault="00817763" w:rsidP="00817763">
      <w:pPr>
        <w:pStyle w:val="Heading1"/>
        <w:widowControl/>
        <w:spacing w:beforeLines="40" w:before="96" w:afterLines="34" w:after="81" w:line="280" w:lineRule="exact"/>
        <w:rPr>
          <w:rFonts w:ascii="Times New Roman" w:hAnsi="Times New Roman"/>
          <w:szCs w:val="22"/>
        </w:rPr>
      </w:pPr>
      <w:r w:rsidRPr="007636AD">
        <w:rPr>
          <w:rFonts w:ascii="Times New Roman" w:hAnsi="Times New Roman"/>
          <w:b w:val="0"/>
          <w:szCs w:val="22"/>
        </w:rPr>
        <w:t>- Vì mục đích thu hồi vốn để tái đầu tư, Hội đồng quản trị Công ty đã ra Quyết định số 02A/2014/QĐ-HNM ngày 10/04/2014 về việc bán lô đất tại Bình Dương cho cho Công ty Cổ phần Đầu tư và Phát triển Thiên Nam trên cơ sở đã được Đại hội đồng cổ đông chấp thuận tại Nghị quyết 01/2010/NQ-ĐHCĐ ngày 24/4/2010. Công ty đã ghi nhận doanh thu, chi phí của giao dịch này và đã hoàn thành nghĩa vụ thuế với Nhà nước.</w:t>
      </w:r>
    </w:p>
    <w:p w:rsidR="005909A2" w:rsidRPr="007636AD" w:rsidRDefault="005909A2" w:rsidP="005909A2">
      <w:pPr>
        <w:pStyle w:val="Heading1"/>
        <w:widowControl/>
        <w:spacing w:beforeLines="40" w:before="96" w:afterLines="34" w:after="81" w:line="280" w:lineRule="exact"/>
        <w:rPr>
          <w:rFonts w:ascii="Times New Roman" w:hAnsi="Times New Roman"/>
          <w:szCs w:val="22"/>
        </w:rPr>
      </w:pPr>
      <w:r w:rsidRPr="007636AD">
        <w:rPr>
          <w:rFonts w:ascii="Times New Roman" w:hAnsi="Times New Roman"/>
          <w:szCs w:val="22"/>
        </w:rPr>
        <w:t>Công bố trách nhiệm của Ban Tổng Giám đốc đối với báo cáo tài chính</w:t>
      </w:r>
    </w:p>
    <w:p w:rsidR="005909A2" w:rsidRPr="007636AD" w:rsidRDefault="005909A2" w:rsidP="005909A2">
      <w:pPr>
        <w:tabs>
          <w:tab w:val="left" w:pos="6360"/>
        </w:tabs>
        <w:spacing w:beforeLines="40" w:before="96" w:after="40" w:line="280" w:lineRule="exact"/>
        <w:jc w:val="both"/>
        <w:rPr>
          <w:rFonts w:ascii="Times New Roman" w:hAnsi="Times New Roman"/>
          <w:sz w:val="22"/>
          <w:szCs w:val="22"/>
        </w:rPr>
      </w:pPr>
      <w:r w:rsidRPr="007636AD">
        <w:rPr>
          <w:rFonts w:ascii="Times New Roman" w:hAnsi="Times New Roman"/>
          <w:sz w:val="22"/>
          <w:szCs w:val="22"/>
        </w:rPr>
        <w:t>Ban Tổng Giám đốc Công ty chịu trách nhiệm về việc lập báo cáo tài chính phản ánh trung thực, hợp lý tình hình tài chính, kết quả hoạt động kinh doanh và tình hình lưu chuyển tiền tệ của Công ty trong năm. Trong quá trình lập báo cáo tài chính, Ban Tổng Giám đốc Công ty khẳng định những vấn đề sau đây:</w:t>
      </w:r>
    </w:p>
    <w:p w:rsidR="005909A2" w:rsidRPr="007636AD" w:rsidRDefault="005909A2" w:rsidP="005909A2">
      <w:pPr>
        <w:numPr>
          <w:ilvl w:val="0"/>
          <w:numId w:val="6"/>
        </w:numPr>
        <w:tabs>
          <w:tab w:val="left" w:pos="6360"/>
        </w:tabs>
        <w:spacing w:beforeLines="40" w:before="96" w:after="40" w:line="280" w:lineRule="exact"/>
        <w:jc w:val="both"/>
        <w:rPr>
          <w:rFonts w:ascii="Times New Roman" w:hAnsi="Times New Roman"/>
          <w:sz w:val="22"/>
          <w:szCs w:val="22"/>
        </w:rPr>
      </w:pPr>
      <w:r w:rsidRPr="007636AD">
        <w:rPr>
          <w:rFonts w:ascii="Times New Roman" w:hAnsi="Times New Roman"/>
          <w:sz w:val="22"/>
          <w:szCs w:val="22"/>
        </w:rPr>
        <w:t xml:space="preserve">Lựa chọn các chính sách kế toán thích hợp và áp dụng các chính sách này một cách nhất quán; </w:t>
      </w:r>
    </w:p>
    <w:p w:rsidR="005909A2" w:rsidRPr="007636AD" w:rsidRDefault="005909A2" w:rsidP="005909A2">
      <w:pPr>
        <w:numPr>
          <w:ilvl w:val="0"/>
          <w:numId w:val="6"/>
        </w:numPr>
        <w:tabs>
          <w:tab w:val="left" w:pos="6360"/>
        </w:tabs>
        <w:spacing w:beforeLines="40" w:before="96" w:after="40" w:line="280" w:lineRule="exact"/>
        <w:jc w:val="both"/>
        <w:rPr>
          <w:rFonts w:ascii="Times New Roman" w:hAnsi="Times New Roman"/>
          <w:sz w:val="22"/>
          <w:szCs w:val="22"/>
        </w:rPr>
      </w:pPr>
      <w:r w:rsidRPr="007636AD">
        <w:rPr>
          <w:rFonts w:ascii="Times New Roman" w:hAnsi="Times New Roman"/>
          <w:sz w:val="22"/>
          <w:szCs w:val="22"/>
        </w:rPr>
        <w:t>Đưa ra các đánh giá và dự đoán hợp lý và thận trọng;</w:t>
      </w:r>
    </w:p>
    <w:p w:rsidR="005909A2" w:rsidRPr="007636AD" w:rsidRDefault="005909A2" w:rsidP="005909A2">
      <w:pPr>
        <w:numPr>
          <w:ilvl w:val="0"/>
          <w:numId w:val="6"/>
        </w:numPr>
        <w:tabs>
          <w:tab w:val="left" w:pos="6360"/>
        </w:tabs>
        <w:spacing w:beforeLines="40" w:before="96" w:after="40" w:line="280" w:lineRule="exact"/>
        <w:jc w:val="both"/>
        <w:rPr>
          <w:rFonts w:ascii="Times New Roman" w:hAnsi="Times New Roman"/>
          <w:sz w:val="22"/>
          <w:szCs w:val="22"/>
        </w:rPr>
      </w:pPr>
      <w:r w:rsidRPr="007636AD">
        <w:rPr>
          <w:rFonts w:ascii="Times New Roman" w:hAnsi="Times New Roman"/>
          <w:sz w:val="22"/>
          <w:szCs w:val="22"/>
        </w:rPr>
        <w:t>Lập và trình bày các báo cáo tài chính trên cơ sở tuân thủ các chuẩn mực kế toán, chế độ kế toán và các quy định có liên quan hiện hành;</w:t>
      </w:r>
    </w:p>
    <w:p w:rsidR="005909A2" w:rsidRPr="007636AD" w:rsidRDefault="005909A2" w:rsidP="005909A2">
      <w:pPr>
        <w:numPr>
          <w:ilvl w:val="0"/>
          <w:numId w:val="6"/>
        </w:numPr>
        <w:tabs>
          <w:tab w:val="left" w:pos="6360"/>
        </w:tabs>
        <w:spacing w:beforeLines="40" w:before="96" w:after="40" w:line="280" w:lineRule="exact"/>
        <w:jc w:val="both"/>
        <w:rPr>
          <w:rFonts w:ascii="Times New Roman" w:hAnsi="Times New Roman"/>
          <w:sz w:val="22"/>
          <w:szCs w:val="22"/>
        </w:rPr>
      </w:pPr>
      <w:r w:rsidRPr="007636AD">
        <w:rPr>
          <w:rFonts w:ascii="Times New Roman" w:hAnsi="Times New Roman"/>
          <w:sz w:val="22"/>
          <w:szCs w:val="22"/>
        </w:rPr>
        <w:t>Lập các báo cáo tài chính dựa trên cơ sở hoạt động kinh doanh liên tục. Công ty tiếp tục hoạt động và thực hiện kế hoạch sản xuất kinh doanh của mình trong năm tài chính tiếp theo;</w:t>
      </w:r>
    </w:p>
    <w:p w:rsidR="005909A2" w:rsidRPr="007636AD" w:rsidRDefault="005909A2" w:rsidP="005909A2">
      <w:pPr>
        <w:numPr>
          <w:ilvl w:val="0"/>
          <w:numId w:val="6"/>
        </w:numPr>
        <w:tabs>
          <w:tab w:val="left" w:pos="6360"/>
        </w:tabs>
        <w:spacing w:beforeLines="40" w:before="96" w:after="40" w:line="280" w:lineRule="exact"/>
        <w:jc w:val="both"/>
        <w:rPr>
          <w:rFonts w:ascii="Times New Roman" w:hAnsi="Times New Roman"/>
          <w:sz w:val="22"/>
          <w:szCs w:val="22"/>
        </w:rPr>
      </w:pPr>
      <w:r w:rsidRPr="007636AD">
        <w:rPr>
          <w:rFonts w:ascii="Times New Roman" w:hAnsi="Times New Roman"/>
          <w:sz w:val="22"/>
          <w:szCs w:val="22"/>
        </w:rPr>
        <w:t>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w:t>
      </w:r>
    </w:p>
    <w:p w:rsidR="005909A2" w:rsidRPr="007636AD" w:rsidRDefault="005909A2" w:rsidP="005909A2">
      <w:pPr>
        <w:numPr>
          <w:ilvl w:val="0"/>
          <w:numId w:val="6"/>
        </w:numPr>
        <w:tabs>
          <w:tab w:val="left" w:pos="6360"/>
        </w:tabs>
        <w:spacing w:beforeLines="40" w:before="96" w:after="40" w:line="280" w:lineRule="exact"/>
        <w:jc w:val="both"/>
        <w:rPr>
          <w:rFonts w:ascii="Times New Roman" w:hAnsi="Times New Roman"/>
          <w:sz w:val="22"/>
          <w:szCs w:val="22"/>
        </w:rPr>
      </w:pPr>
      <w:r w:rsidRPr="007636AD">
        <w:rPr>
          <w:rFonts w:ascii="Times New Roman" w:hAnsi="Times New Roman"/>
          <w:sz w:val="22"/>
          <w:szCs w:val="22"/>
        </w:rPr>
        <w:t>Kể từ ngày kết thúc năm tài chính  đến ngày lập Báo cáo tài chính, ngoài sự kiện phát sinh sau năm tài chính nêu trên ,chúng tôi khẳng định rằng không phát sinh bất kỳ một sự kiện nào khác có thể ảnh hưởng đáng kể đến các thông tin đã được trình bày trong Báo cáo tài chính và ảnh hưởng tới hoạt động của Công ty cho năm tài chính tiếp theo.</w:t>
      </w:r>
    </w:p>
    <w:p w:rsidR="001A1B30" w:rsidRPr="007636AD" w:rsidRDefault="005909A2" w:rsidP="005909A2">
      <w:pPr>
        <w:tabs>
          <w:tab w:val="left" w:pos="6360"/>
        </w:tabs>
        <w:spacing w:beforeLines="40" w:before="96" w:afterLines="40" w:after="96" w:line="280" w:lineRule="exact"/>
        <w:jc w:val="both"/>
        <w:rPr>
          <w:rFonts w:ascii="Times New Roman" w:hAnsi="Times New Roman"/>
          <w:sz w:val="22"/>
          <w:szCs w:val="22"/>
        </w:rPr>
      </w:pPr>
      <w:r w:rsidRPr="007636AD">
        <w:rPr>
          <w:rFonts w:ascii="Times New Roman" w:hAnsi="Times New Roman"/>
          <w:sz w:val="22"/>
          <w:szCs w:val="22"/>
        </w:rPr>
        <w:t xml:space="preserve">Ban Tổng Giám đốc Công ty cam kết rằng báo cáo tài chính đã phản ánh trung thực và hợp lý tình hình tài chính của Công ty tại thời điểm </w:t>
      </w:r>
      <w:r w:rsidR="00705340" w:rsidRPr="007636AD">
        <w:rPr>
          <w:rFonts w:ascii="Times New Roman" w:hAnsi="Times New Roman"/>
          <w:sz w:val="22"/>
          <w:szCs w:val="22"/>
        </w:rPr>
        <w:t>ngày 31 tháng 12 năm 2014</w:t>
      </w:r>
      <w:r w:rsidRPr="007636AD">
        <w:rPr>
          <w:rFonts w:ascii="Times New Roman" w:hAnsi="Times New Roman"/>
          <w:sz w:val="22"/>
          <w:szCs w:val="22"/>
        </w:rPr>
        <w:t>, kết quả hoạt động kinh doanh và tình hình lưu chuyển tiền tệ cho năm tài chính kết thúc cùng ngày, phù hợp với chuẩn mực</w:t>
      </w:r>
      <w:r w:rsidRPr="007636AD">
        <w:rPr>
          <w:rFonts w:ascii="Times New Roman" w:hAnsi="Times New Roman"/>
          <w:iCs/>
          <w:sz w:val="22"/>
          <w:szCs w:val="22"/>
        </w:rPr>
        <w:t>, chế độ kế toán Việt Nam và tuân thủ các quy định hiện hành có liên quan đến việc lập và trình bày báo cáo tài chính.</w:t>
      </w:r>
      <w:r w:rsidR="00A203B0" w:rsidRPr="007636AD">
        <w:rPr>
          <w:rFonts w:ascii="Times New Roman" w:hAnsi="Times New Roman"/>
          <w:iCs/>
          <w:sz w:val="22"/>
          <w:szCs w:val="22"/>
        </w:rPr>
        <w:t xml:space="preserve"> </w:t>
      </w:r>
    </w:p>
    <w:tbl>
      <w:tblPr>
        <w:tblW w:w="4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3"/>
      </w:tblGrid>
      <w:tr w:rsidR="00146912" w:rsidRPr="007636AD" w:rsidTr="00227FB8">
        <w:trPr>
          <w:trHeight w:val="2612"/>
        </w:trPr>
        <w:tc>
          <w:tcPr>
            <w:tcW w:w="4923" w:type="dxa"/>
            <w:tcBorders>
              <w:top w:val="nil"/>
              <w:left w:val="nil"/>
              <w:bottom w:val="nil"/>
              <w:right w:val="nil"/>
            </w:tcBorders>
          </w:tcPr>
          <w:p w:rsidR="00146912" w:rsidRPr="007636AD" w:rsidRDefault="00146912" w:rsidP="00146912">
            <w:pPr>
              <w:tabs>
                <w:tab w:val="left" w:pos="6360"/>
              </w:tabs>
              <w:spacing w:line="300" w:lineRule="exact"/>
              <w:jc w:val="both"/>
              <w:rPr>
                <w:rFonts w:ascii="Times New Roman" w:hAnsi="Times New Roman"/>
                <w:i/>
                <w:sz w:val="22"/>
                <w:szCs w:val="22"/>
              </w:rPr>
            </w:pPr>
            <w:r w:rsidRPr="007636AD">
              <w:rPr>
                <w:rFonts w:ascii="Times New Roman" w:hAnsi="Times New Roman"/>
                <w:i/>
                <w:sz w:val="22"/>
                <w:szCs w:val="22"/>
              </w:rPr>
              <w:t xml:space="preserve">            Hà Nội, </w:t>
            </w:r>
            <w:r w:rsidR="00211EAC" w:rsidRPr="007636AD">
              <w:rPr>
                <w:rFonts w:ascii="Times New Roman" w:hAnsi="Times New Roman"/>
                <w:i/>
                <w:sz w:val="22"/>
                <w:szCs w:val="22"/>
              </w:rPr>
              <w:t>ngày 09 tháng 0</w:t>
            </w:r>
            <w:r w:rsidR="00081155">
              <w:rPr>
                <w:rFonts w:ascii="Times New Roman" w:hAnsi="Times New Roman"/>
                <w:i/>
                <w:sz w:val="22"/>
                <w:szCs w:val="22"/>
              </w:rPr>
              <w:t>4</w:t>
            </w:r>
            <w:r w:rsidR="00211EAC" w:rsidRPr="007636AD">
              <w:rPr>
                <w:rFonts w:ascii="Times New Roman" w:hAnsi="Times New Roman"/>
                <w:i/>
                <w:sz w:val="22"/>
                <w:szCs w:val="22"/>
              </w:rPr>
              <w:t xml:space="preserve"> năm 2015</w:t>
            </w:r>
          </w:p>
          <w:p w:rsidR="00146912" w:rsidRPr="007636AD" w:rsidRDefault="00146912" w:rsidP="00146912">
            <w:pPr>
              <w:tabs>
                <w:tab w:val="left" w:pos="6360"/>
              </w:tabs>
              <w:spacing w:line="300" w:lineRule="exact"/>
              <w:jc w:val="center"/>
              <w:rPr>
                <w:rFonts w:ascii="Times New Roman" w:hAnsi="Times New Roman"/>
                <w:b/>
                <w:sz w:val="22"/>
                <w:szCs w:val="22"/>
              </w:rPr>
            </w:pPr>
            <w:r w:rsidRPr="007636AD">
              <w:rPr>
                <w:rFonts w:ascii="Times New Roman" w:hAnsi="Times New Roman"/>
                <w:b/>
                <w:sz w:val="22"/>
                <w:szCs w:val="22"/>
              </w:rPr>
              <w:t xml:space="preserve">TM. </w:t>
            </w:r>
            <w:r w:rsidR="007F4B63" w:rsidRPr="007636AD">
              <w:rPr>
                <w:rFonts w:ascii="Times New Roman" w:hAnsi="Times New Roman"/>
                <w:b/>
                <w:sz w:val="22"/>
                <w:szCs w:val="22"/>
              </w:rPr>
              <w:t xml:space="preserve">Ban </w:t>
            </w:r>
            <w:r w:rsidR="005B22D7" w:rsidRPr="007636AD">
              <w:rPr>
                <w:rFonts w:ascii="Times New Roman" w:hAnsi="Times New Roman"/>
                <w:b/>
                <w:sz w:val="22"/>
                <w:szCs w:val="22"/>
              </w:rPr>
              <w:t xml:space="preserve">Tổng </w:t>
            </w:r>
            <w:r w:rsidR="007F4B63" w:rsidRPr="007636AD">
              <w:rPr>
                <w:rFonts w:ascii="Times New Roman" w:hAnsi="Times New Roman"/>
                <w:b/>
                <w:sz w:val="22"/>
                <w:szCs w:val="22"/>
              </w:rPr>
              <w:t>Giám đốc</w:t>
            </w:r>
          </w:p>
          <w:p w:rsidR="00146912" w:rsidRPr="007636AD" w:rsidRDefault="00AB39F1" w:rsidP="00146912">
            <w:pPr>
              <w:tabs>
                <w:tab w:val="left" w:pos="6360"/>
              </w:tabs>
              <w:spacing w:line="300" w:lineRule="exact"/>
              <w:jc w:val="center"/>
              <w:rPr>
                <w:rFonts w:ascii="Times New Roman" w:hAnsi="Times New Roman"/>
                <w:b/>
                <w:sz w:val="22"/>
                <w:szCs w:val="22"/>
                <w:lang w:val="en-US"/>
              </w:rPr>
            </w:pPr>
            <w:r w:rsidRPr="007636AD">
              <w:rPr>
                <w:rFonts w:ascii="Times New Roman" w:hAnsi="Times New Roman"/>
                <w:b/>
                <w:sz w:val="22"/>
                <w:szCs w:val="22"/>
                <w:lang w:val="en-US"/>
              </w:rPr>
              <w:t>Hội đồng quản trị kiêm</w:t>
            </w:r>
            <w:r w:rsidR="00146912" w:rsidRPr="007636AD">
              <w:rPr>
                <w:rFonts w:ascii="Times New Roman" w:hAnsi="Times New Roman"/>
                <w:b/>
                <w:sz w:val="22"/>
                <w:szCs w:val="22"/>
                <w:lang w:val="en-US"/>
              </w:rPr>
              <w:t>Tổng Giám đốc</w:t>
            </w:r>
          </w:p>
          <w:p w:rsidR="00146912" w:rsidRPr="007636AD" w:rsidRDefault="00146912" w:rsidP="00146912">
            <w:pPr>
              <w:tabs>
                <w:tab w:val="left" w:pos="6360"/>
              </w:tabs>
              <w:spacing w:line="300" w:lineRule="exact"/>
              <w:jc w:val="center"/>
              <w:rPr>
                <w:rFonts w:ascii="Times New Roman" w:hAnsi="Times New Roman"/>
                <w:sz w:val="22"/>
                <w:szCs w:val="22"/>
                <w:lang w:val="en-US"/>
              </w:rPr>
            </w:pPr>
          </w:p>
          <w:p w:rsidR="00146912" w:rsidRPr="007636AD" w:rsidRDefault="00146912" w:rsidP="00146912">
            <w:pPr>
              <w:tabs>
                <w:tab w:val="left" w:pos="6360"/>
              </w:tabs>
              <w:spacing w:line="300" w:lineRule="exact"/>
              <w:jc w:val="center"/>
              <w:rPr>
                <w:rFonts w:ascii="Times New Roman" w:hAnsi="Times New Roman"/>
                <w:sz w:val="22"/>
                <w:szCs w:val="22"/>
                <w:lang w:val="en-US"/>
              </w:rPr>
            </w:pPr>
          </w:p>
          <w:p w:rsidR="00146912" w:rsidRPr="007636AD" w:rsidRDefault="00146912" w:rsidP="00146912">
            <w:pPr>
              <w:tabs>
                <w:tab w:val="left" w:pos="6360"/>
              </w:tabs>
              <w:spacing w:line="300" w:lineRule="exact"/>
              <w:jc w:val="center"/>
              <w:rPr>
                <w:rFonts w:ascii="Times New Roman" w:hAnsi="Times New Roman"/>
                <w:sz w:val="22"/>
                <w:szCs w:val="22"/>
                <w:lang w:val="en-US"/>
              </w:rPr>
            </w:pPr>
          </w:p>
          <w:p w:rsidR="00146912" w:rsidRPr="007636AD" w:rsidRDefault="00146912" w:rsidP="00146912">
            <w:pPr>
              <w:tabs>
                <w:tab w:val="left" w:pos="6360"/>
              </w:tabs>
              <w:spacing w:line="300" w:lineRule="exact"/>
              <w:jc w:val="center"/>
              <w:rPr>
                <w:rFonts w:ascii="Times New Roman" w:hAnsi="Times New Roman"/>
                <w:sz w:val="22"/>
                <w:szCs w:val="22"/>
                <w:lang w:val="en-US"/>
              </w:rPr>
            </w:pPr>
          </w:p>
          <w:p w:rsidR="00146912" w:rsidRPr="007636AD" w:rsidRDefault="00146912" w:rsidP="00146912">
            <w:pPr>
              <w:tabs>
                <w:tab w:val="left" w:pos="6360"/>
              </w:tabs>
              <w:spacing w:line="300" w:lineRule="exact"/>
              <w:jc w:val="center"/>
              <w:rPr>
                <w:rFonts w:ascii="Times New Roman" w:hAnsi="Times New Roman"/>
                <w:sz w:val="22"/>
                <w:szCs w:val="22"/>
                <w:lang w:val="en-US"/>
              </w:rPr>
            </w:pPr>
          </w:p>
          <w:p w:rsidR="00146912" w:rsidRPr="007636AD" w:rsidRDefault="00146912" w:rsidP="00146912">
            <w:pPr>
              <w:tabs>
                <w:tab w:val="left" w:pos="6360"/>
              </w:tabs>
              <w:spacing w:line="300" w:lineRule="exact"/>
              <w:jc w:val="center"/>
              <w:rPr>
                <w:rFonts w:ascii="Times New Roman" w:hAnsi="Times New Roman"/>
                <w:b/>
                <w:szCs w:val="22"/>
              </w:rPr>
            </w:pPr>
            <w:r w:rsidRPr="007636AD">
              <w:rPr>
                <w:rFonts w:ascii="Times New Roman" w:hAnsi="Times New Roman"/>
                <w:b/>
                <w:sz w:val="22"/>
                <w:szCs w:val="22"/>
              </w:rPr>
              <w:t>HÀ QUANG TUẤN</w:t>
            </w:r>
          </w:p>
        </w:tc>
      </w:tr>
    </w:tbl>
    <w:p w:rsidR="001A1B30" w:rsidRPr="007636AD" w:rsidRDefault="001A1B30" w:rsidP="000029E3">
      <w:pPr>
        <w:tabs>
          <w:tab w:val="left" w:pos="6360"/>
          <w:tab w:val="right" w:pos="7920"/>
        </w:tabs>
        <w:jc w:val="both"/>
        <w:rPr>
          <w:rFonts w:ascii="Times New Roman" w:hAnsi="Times New Roman"/>
          <w:b/>
          <w:sz w:val="22"/>
          <w:szCs w:val="22"/>
          <w:lang w:val="fr-FR"/>
        </w:rPr>
      </w:pPr>
    </w:p>
    <w:p w:rsidR="008A69FA" w:rsidRPr="007636AD" w:rsidRDefault="008A69FA" w:rsidP="000029E3">
      <w:pPr>
        <w:tabs>
          <w:tab w:val="left" w:pos="6360"/>
          <w:tab w:val="right" w:pos="7920"/>
        </w:tabs>
        <w:jc w:val="both"/>
        <w:rPr>
          <w:rFonts w:ascii="Times New Roman" w:hAnsi="Times New Roman"/>
          <w:b/>
          <w:sz w:val="22"/>
          <w:szCs w:val="22"/>
          <w:lang w:val="fr-FR"/>
        </w:rPr>
        <w:sectPr w:rsidR="008A69FA" w:rsidRPr="007636AD" w:rsidSect="00BE3538">
          <w:headerReference w:type="default" r:id="rId9"/>
          <w:footerReference w:type="default" r:id="rId10"/>
          <w:pgSz w:w="11909" w:h="16834" w:code="9"/>
          <w:pgMar w:top="1411" w:right="576" w:bottom="1411" w:left="1440" w:header="720" w:footer="576" w:gutter="0"/>
          <w:pgNumType w:start="1" w:chapStyle="3"/>
          <w:cols w:space="720"/>
        </w:sectPr>
      </w:pPr>
    </w:p>
    <w:p w:rsidR="00D44814" w:rsidRPr="007636AD" w:rsidRDefault="00D44814" w:rsidP="000029E3">
      <w:pPr>
        <w:tabs>
          <w:tab w:val="left" w:pos="6360"/>
        </w:tabs>
        <w:rPr>
          <w:rFonts w:ascii="Times New Roman" w:hAnsi="Times New Roman"/>
          <w:bCs/>
          <w:sz w:val="22"/>
          <w:szCs w:val="22"/>
        </w:rPr>
      </w:pPr>
    </w:p>
    <w:p w:rsidR="00ED5D05" w:rsidRPr="007636AD" w:rsidRDefault="00ED5D05" w:rsidP="000029E3">
      <w:pPr>
        <w:tabs>
          <w:tab w:val="left" w:pos="6360"/>
        </w:tabs>
        <w:rPr>
          <w:rFonts w:ascii="Times New Roman" w:hAnsi="Times New Roman"/>
          <w:bCs/>
          <w:sz w:val="22"/>
          <w:szCs w:val="22"/>
        </w:rPr>
      </w:pPr>
    </w:p>
    <w:p w:rsidR="009645ED" w:rsidRPr="007636AD" w:rsidRDefault="009645ED" w:rsidP="000029E3">
      <w:pPr>
        <w:tabs>
          <w:tab w:val="left" w:pos="6360"/>
        </w:tabs>
        <w:rPr>
          <w:rFonts w:ascii="Times New Roman" w:hAnsi="Times New Roman"/>
          <w:bCs/>
          <w:sz w:val="22"/>
          <w:szCs w:val="22"/>
        </w:rPr>
      </w:pPr>
    </w:p>
    <w:p w:rsidR="00ED5D05" w:rsidRPr="007636AD" w:rsidRDefault="00ED5D05" w:rsidP="000029E3">
      <w:pPr>
        <w:tabs>
          <w:tab w:val="left" w:pos="6360"/>
        </w:tabs>
        <w:rPr>
          <w:rFonts w:ascii="Times New Roman" w:hAnsi="Times New Roman"/>
          <w:bCs/>
          <w:sz w:val="22"/>
          <w:szCs w:val="22"/>
        </w:rPr>
      </w:pPr>
    </w:p>
    <w:p w:rsidR="00ED5D05" w:rsidRPr="007636AD" w:rsidRDefault="00ED5D05" w:rsidP="000029E3">
      <w:pPr>
        <w:tabs>
          <w:tab w:val="left" w:pos="6360"/>
        </w:tabs>
        <w:rPr>
          <w:rFonts w:ascii="Times New Roman" w:hAnsi="Times New Roman"/>
          <w:bCs/>
          <w:sz w:val="22"/>
          <w:szCs w:val="22"/>
        </w:rPr>
      </w:pPr>
    </w:p>
    <w:p w:rsidR="001A1B30" w:rsidRPr="007636AD" w:rsidRDefault="00A203B0" w:rsidP="008A594E">
      <w:pPr>
        <w:tabs>
          <w:tab w:val="left" w:pos="6360"/>
        </w:tabs>
        <w:spacing w:beforeLines="32" w:before="76" w:afterLines="32" w:after="76" w:line="280" w:lineRule="exact"/>
        <w:rPr>
          <w:rFonts w:ascii="Times New Roman" w:hAnsi="Times New Roman"/>
          <w:bCs/>
          <w:sz w:val="22"/>
          <w:szCs w:val="22"/>
        </w:rPr>
      </w:pPr>
      <w:r w:rsidRPr="007636AD">
        <w:rPr>
          <w:rFonts w:ascii="Times New Roman" w:hAnsi="Times New Roman"/>
          <w:bCs/>
          <w:sz w:val="22"/>
          <w:szCs w:val="22"/>
        </w:rPr>
        <w:t xml:space="preserve">Số </w:t>
      </w:r>
      <w:r w:rsidR="004217EC" w:rsidRPr="007636AD">
        <w:rPr>
          <w:rFonts w:ascii="Times New Roman" w:hAnsi="Times New Roman"/>
          <w:bCs/>
          <w:sz w:val="22"/>
          <w:szCs w:val="22"/>
        </w:rPr>
        <w:t xml:space="preserve">:                        </w:t>
      </w:r>
      <w:r w:rsidR="00AB57F7" w:rsidRPr="007636AD">
        <w:rPr>
          <w:rFonts w:ascii="Times New Roman" w:hAnsi="Times New Roman"/>
          <w:bCs/>
          <w:sz w:val="22"/>
          <w:szCs w:val="22"/>
        </w:rPr>
        <w:t xml:space="preserve">/BCKT - </w:t>
      </w:r>
      <w:r w:rsidR="001A1B30" w:rsidRPr="007636AD">
        <w:rPr>
          <w:rFonts w:ascii="Times New Roman" w:hAnsi="Times New Roman"/>
          <w:bCs/>
          <w:sz w:val="22"/>
          <w:szCs w:val="22"/>
        </w:rPr>
        <w:t>TC</w:t>
      </w:r>
      <w:r w:rsidR="001A1B30" w:rsidRPr="007636AD">
        <w:rPr>
          <w:rFonts w:ascii="Times New Roman" w:hAnsi="Times New Roman"/>
          <w:bCs/>
          <w:sz w:val="22"/>
          <w:szCs w:val="22"/>
        </w:rPr>
        <w:tab/>
      </w:r>
      <w:r w:rsidR="001A1B30" w:rsidRPr="007636AD">
        <w:rPr>
          <w:rFonts w:ascii="Times New Roman" w:hAnsi="Times New Roman"/>
          <w:bCs/>
          <w:sz w:val="22"/>
          <w:szCs w:val="22"/>
        </w:rPr>
        <w:tab/>
      </w:r>
      <w:r w:rsidR="001A1B30" w:rsidRPr="007636AD">
        <w:rPr>
          <w:rFonts w:ascii="Times New Roman" w:hAnsi="Times New Roman"/>
          <w:bCs/>
          <w:sz w:val="22"/>
          <w:szCs w:val="22"/>
        </w:rPr>
        <w:tab/>
      </w:r>
      <w:r w:rsidR="001A1B30" w:rsidRPr="007636AD">
        <w:rPr>
          <w:rFonts w:ascii="Times New Roman" w:hAnsi="Times New Roman"/>
          <w:bCs/>
          <w:sz w:val="22"/>
          <w:szCs w:val="22"/>
        </w:rPr>
        <w:tab/>
      </w:r>
      <w:r w:rsidR="001A1B30" w:rsidRPr="007636AD">
        <w:rPr>
          <w:rFonts w:ascii="Times New Roman" w:hAnsi="Times New Roman"/>
          <w:bCs/>
          <w:sz w:val="22"/>
          <w:szCs w:val="22"/>
        </w:rPr>
        <w:tab/>
      </w:r>
      <w:r w:rsidR="001A1B30" w:rsidRPr="007636AD">
        <w:rPr>
          <w:rFonts w:ascii="Times New Roman" w:hAnsi="Times New Roman"/>
          <w:bCs/>
          <w:sz w:val="22"/>
          <w:szCs w:val="22"/>
        </w:rPr>
        <w:tab/>
      </w:r>
    </w:p>
    <w:p w:rsidR="001A1B30" w:rsidRPr="007636AD" w:rsidRDefault="006F0F4A" w:rsidP="008A594E">
      <w:pPr>
        <w:pStyle w:val="Heading2"/>
        <w:widowControl/>
        <w:tabs>
          <w:tab w:val="clear" w:pos="2880"/>
          <w:tab w:val="clear" w:pos="7200"/>
          <w:tab w:val="left" w:pos="6360"/>
        </w:tabs>
        <w:spacing w:beforeLines="32" w:before="76" w:afterLines="32" w:after="76" w:line="360" w:lineRule="exact"/>
        <w:jc w:val="center"/>
        <w:rPr>
          <w:rFonts w:ascii="Times New Roman" w:hAnsi="Times New Roman"/>
          <w:sz w:val="32"/>
          <w:szCs w:val="32"/>
        </w:rPr>
      </w:pPr>
      <w:r w:rsidRPr="007636AD">
        <w:rPr>
          <w:rFonts w:ascii="Times New Roman" w:hAnsi="Times New Roman"/>
          <w:sz w:val="32"/>
          <w:szCs w:val="32"/>
        </w:rPr>
        <w:t xml:space="preserve">BÁO CÁO </w:t>
      </w:r>
      <w:r w:rsidR="005D460C" w:rsidRPr="007636AD">
        <w:rPr>
          <w:rFonts w:ascii="Times New Roman" w:hAnsi="Times New Roman"/>
          <w:sz w:val="32"/>
          <w:szCs w:val="32"/>
        </w:rPr>
        <w:t>K</w:t>
      </w:r>
      <w:r w:rsidR="0066772F" w:rsidRPr="007636AD">
        <w:rPr>
          <w:rFonts w:ascii="Times New Roman" w:hAnsi="Times New Roman"/>
          <w:sz w:val="32"/>
          <w:szCs w:val="32"/>
        </w:rPr>
        <w:t>IỂM TOÁN ĐỘC LẬP</w:t>
      </w:r>
    </w:p>
    <w:p w:rsidR="0092718F" w:rsidRPr="007636AD" w:rsidRDefault="00E66F20" w:rsidP="008A594E">
      <w:pPr>
        <w:tabs>
          <w:tab w:val="left" w:pos="6360"/>
        </w:tabs>
        <w:spacing w:beforeLines="32" w:before="76" w:afterLines="32" w:after="76" w:line="280" w:lineRule="exact"/>
        <w:jc w:val="center"/>
        <w:rPr>
          <w:rFonts w:ascii="Times New Roman" w:hAnsi="Times New Roman"/>
          <w:b/>
          <w:i/>
          <w:sz w:val="22"/>
          <w:szCs w:val="22"/>
        </w:rPr>
      </w:pPr>
      <w:r w:rsidRPr="007636AD">
        <w:rPr>
          <w:rFonts w:ascii="Times New Roman" w:hAnsi="Times New Roman"/>
          <w:b/>
          <w:i/>
          <w:sz w:val="22"/>
          <w:szCs w:val="22"/>
        </w:rPr>
        <w:t>Về B</w:t>
      </w:r>
      <w:r w:rsidR="0066772F" w:rsidRPr="007636AD">
        <w:rPr>
          <w:rFonts w:ascii="Times New Roman" w:hAnsi="Times New Roman"/>
          <w:b/>
          <w:i/>
          <w:sz w:val="22"/>
          <w:szCs w:val="22"/>
        </w:rPr>
        <w:t>áo cáo tài chính</w:t>
      </w:r>
      <w:r w:rsidR="004C2440" w:rsidRPr="007636AD">
        <w:rPr>
          <w:rFonts w:ascii="Times New Roman" w:hAnsi="Times New Roman"/>
          <w:b/>
          <w:i/>
          <w:sz w:val="22"/>
          <w:szCs w:val="22"/>
        </w:rPr>
        <w:t xml:space="preserve"> kết thúc </w:t>
      </w:r>
      <w:r w:rsidR="00705340" w:rsidRPr="007636AD">
        <w:rPr>
          <w:rFonts w:ascii="Times New Roman" w:hAnsi="Times New Roman"/>
          <w:b/>
          <w:i/>
          <w:sz w:val="22"/>
          <w:szCs w:val="22"/>
        </w:rPr>
        <w:t>ngày 31 tháng 12 năm 2014</w:t>
      </w:r>
      <w:r w:rsidR="006F0F4A" w:rsidRPr="007636AD">
        <w:rPr>
          <w:rFonts w:ascii="Times New Roman" w:hAnsi="Times New Roman"/>
          <w:b/>
          <w:i/>
          <w:sz w:val="22"/>
          <w:szCs w:val="22"/>
        </w:rPr>
        <w:t xml:space="preserve"> </w:t>
      </w:r>
    </w:p>
    <w:p w:rsidR="00315826" w:rsidRPr="007636AD" w:rsidRDefault="004C2440" w:rsidP="008A594E">
      <w:pPr>
        <w:tabs>
          <w:tab w:val="left" w:pos="6360"/>
        </w:tabs>
        <w:spacing w:beforeLines="32" w:before="76" w:afterLines="32" w:after="76" w:line="280" w:lineRule="exact"/>
        <w:jc w:val="center"/>
        <w:rPr>
          <w:rFonts w:ascii="Times New Roman" w:hAnsi="Times New Roman"/>
          <w:b/>
          <w:i/>
          <w:sz w:val="22"/>
          <w:szCs w:val="22"/>
        </w:rPr>
      </w:pPr>
      <w:r w:rsidRPr="007636AD">
        <w:rPr>
          <w:rFonts w:ascii="Times New Roman" w:hAnsi="Times New Roman"/>
          <w:b/>
          <w:i/>
          <w:sz w:val="22"/>
          <w:szCs w:val="22"/>
        </w:rPr>
        <w:t xml:space="preserve">của </w:t>
      </w:r>
      <w:r w:rsidR="00DD58A7" w:rsidRPr="007636AD">
        <w:rPr>
          <w:rFonts w:ascii="Times New Roman" w:hAnsi="Times New Roman"/>
          <w:b/>
          <w:i/>
          <w:sz w:val="22"/>
          <w:szCs w:val="22"/>
        </w:rPr>
        <w:t xml:space="preserve">Công ty Cổ phần </w:t>
      </w:r>
      <w:r w:rsidR="00393B9F" w:rsidRPr="007636AD">
        <w:rPr>
          <w:rFonts w:ascii="Times New Roman" w:hAnsi="Times New Roman"/>
          <w:b/>
          <w:i/>
          <w:sz w:val="22"/>
          <w:szCs w:val="22"/>
        </w:rPr>
        <w:t>Sữa Hà Nội</w:t>
      </w:r>
    </w:p>
    <w:p w:rsidR="001A1B30" w:rsidRPr="007636AD" w:rsidRDefault="001A1B30" w:rsidP="00006FA5">
      <w:pPr>
        <w:tabs>
          <w:tab w:val="left" w:pos="6360"/>
        </w:tabs>
        <w:spacing w:line="200" w:lineRule="exact"/>
        <w:rPr>
          <w:rFonts w:ascii="Times New Roman" w:hAnsi="Times New Roman"/>
          <w:bCs/>
          <w:sz w:val="4"/>
          <w:szCs w:val="4"/>
        </w:rPr>
      </w:pPr>
    </w:p>
    <w:p w:rsidR="007E2B70" w:rsidRPr="007636AD" w:rsidRDefault="00A203B0" w:rsidP="008A594E">
      <w:pPr>
        <w:pStyle w:val="Heading8"/>
        <w:tabs>
          <w:tab w:val="left" w:pos="6360"/>
        </w:tabs>
        <w:spacing w:beforeLines="32" w:before="76" w:afterLines="32" w:after="76" w:line="280" w:lineRule="exact"/>
        <w:ind w:left="1680" w:hanging="1200"/>
        <w:rPr>
          <w:rFonts w:ascii="Times New Roman" w:hAnsi="Times New Roman"/>
          <w:sz w:val="26"/>
          <w:szCs w:val="26"/>
          <w:lang w:val="en-US"/>
        </w:rPr>
      </w:pPr>
      <w:r w:rsidRPr="007636AD">
        <w:rPr>
          <w:rFonts w:ascii="Times New Roman" w:hAnsi="Times New Roman"/>
          <w:sz w:val="26"/>
          <w:szCs w:val="26"/>
          <w:lang w:val="en-US"/>
        </w:rPr>
        <w:t>Kính gửi</w:t>
      </w:r>
      <w:r w:rsidR="001A1B30" w:rsidRPr="007636AD">
        <w:rPr>
          <w:rFonts w:ascii="Times New Roman" w:hAnsi="Times New Roman"/>
          <w:sz w:val="26"/>
          <w:szCs w:val="26"/>
          <w:lang w:val="en-US"/>
        </w:rPr>
        <w:t>:</w:t>
      </w:r>
      <w:r w:rsidRPr="007636AD">
        <w:rPr>
          <w:rFonts w:ascii="Times New Roman" w:hAnsi="Times New Roman"/>
          <w:szCs w:val="22"/>
          <w:lang w:val="en-US"/>
        </w:rPr>
        <w:t xml:space="preserve"> </w:t>
      </w:r>
      <w:r w:rsidRPr="007636AD">
        <w:rPr>
          <w:rFonts w:ascii="Times New Roman" w:hAnsi="Times New Roman"/>
          <w:sz w:val="26"/>
          <w:szCs w:val="26"/>
          <w:lang w:val="en-US"/>
        </w:rPr>
        <w:t xml:space="preserve">Hội đồng quản trị và </w:t>
      </w:r>
      <w:r w:rsidR="007F4B63" w:rsidRPr="007636AD">
        <w:rPr>
          <w:rFonts w:ascii="Times New Roman" w:hAnsi="Times New Roman"/>
          <w:sz w:val="26"/>
          <w:szCs w:val="26"/>
          <w:lang w:val="en-US"/>
        </w:rPr>
        <w:t xml:space="preserve">Ban </w:t>
      </w:r>
      <w:r w:rsidR="0066772F" w:rsidRPr="007636AD">
        <w:rPr>
          <w:rFonts w:ascii="Times New Roman" w:hAnsi="Times New Roman"/>
          <w:sz w:val="26"/>
          <w:szCs w:val="26"/>
          <w:lang w:val="en-US"/>
        </w:rPr>
        <w:t xml:space="preserve">Tổng </w:t>
      </w:r>
      <w:r w:rsidR="007F4B63" w:rsidRPr="007636AD">
        <w:rPr>
          <w:rFonts w:ascii="Times New Roman" w:hAnsi="Times New Roman"/>
          <w:sz w:val="26"/>
          <w:szCs w:val="26"/>
          <w:lang w:val="en-US"/>
        </w:rPr>
        <w:t>Giám đốc</w:t>
      </w:r>
      <w:r w:rsidR="007E2B70" w:rsidRPr="007636AD">
        <w:rPr>
          <w:rFonts w:ascii="Times New Roman" w:hAnsi="Times New Roman"/>
          <w:sz w:val="26"/>
          <w:szCs w:val="26"/>
          <w:lang w:val="en-US"/>
        </w:rPr>
        <w:t xml:space="preserve"> </w:t>
      </w:r>
    </w:p>
    <w:p w:rsidR="001A1B30" w:rsidRPr="007636AD" w:rsidRDefault="00756EF0" w:rsidP="008A594E">
      <w:pPr>
        <w:pStyle w:val="Heading8"/>
        <w:tabs>
          <w:tab w:val="left" w:pos="6360"/>
        </w:tabs>
        <w:spacing w:beforeLines="32" w:before="76" w:afterLines="32" w:after="76" w:line="280" w:lineRule="exact"/>
        <w:ind w:right="-810"/>
        <w:rPr>
          <w:rFonts w:ascii="Times New Roman" w:hAnsi="Times New Roman"/>
          <w:sz w:val="26"/>
          <w:szCs w:val="26"/>
          <w:lang w:val="en-US"/>
        </w:rPr>
      </w:pPr>
      <w:r w:rsidRPr="007636AD">
        <w:rPr>
          <w:rFonts w:ascii="Times New Roman" w:hAnsi="Times New Roman"/>
          <w:sz w:val="26"/>
          <w:szCs w:val="26"/>
          <w:lang w:val="en-US"/>
        </w:rPr>
        <w:t xml:space="preserve">                         </w:t>
      </w:r>
      <w:r w:rsidR="00DD58A7" w:rsidRPr="007636AD">
        <w:rPr>
          <w:rFonts w:ascii="Times New Roman" w:hAnsi="Times New Roman"/>
          <w:sz w:val="26"/>
          <w:szCs w:val="26"/>
          <w:lang w:val="en-US"/>
        </w:rPr>
        <w:t xml:space="preserve">Công ty Cổ phần </w:t>
      </w:r>
      <w:r w:rsidR="00393B9F" w:rsidRPr="007636AD">
        <w:rPr>
          <w:rFonts w:ascii="Times New Roman" w:hAnsi="Times New Roman"/>
          <w:sz w:val="26"/>
          <w:szCs w:val="26"/>
          <w:lang w:val="en-US"/>
        </w:rPr>
        <w:t>Sữa Hà Nội</w:t>
      </w:r>
    </w:p>
    <w:p w:rsidR="00006FA5" w:rsidRPr="007636AD" w:rsidRDefault="00006FA5" w:rsidP="004366FC">
      <w:pPr>
        <w:tabs>
          <w:tab w:val="left" w:pos="6360"/>
        </w:tabs>
        <w:spacing w:beforeLines="40" w:before="96" w:afterLines="40" w:after="96" w:line="300" w:lineRule="exact"/>
        <w:jc w:val="both"/>
        <w:rPr>
          <w:rFonts w:ascii="Times New Roman" w:hAnsi="Times New Roman"/>
          <w:iCs/>
          <w:sz w:val="22"/>
          <w:szCs w:val="22"/>
        </w:rPr>
      </w:pPr>
      <w:r w:rsidRPr="007636AD">
        <w:rPr>
          <w:rFonts w:ascii="Times New Roman" w:hAnsi="Times New Roman"/>
          <w:iCs/>
          <w:sz w:val="22"/>
          <w:szCs w:val="22"/>
        </w:rPr>
        <w:t xml:space="preserve">Chúng tôi đã kiểm toán báo cáo tài chính kèm theo của </w:t>
      </w:r>
      <w:r w:rsidR="009A5B51" w:rsidRPr="007636AD">
        <w:rPr>
          <w:rFonts w:ascii="Times New Roman" w:hAnsi="Times New Roman"/>
          <w:iCs/>
          <w:sz w:val="22"/>
          <w:szCs w:val="22"/>
        </w:rPr>
        <w:t>Công ty Cổ phần Sữa Hà Nội</w:t>
      </w:r>
      <w:r w:rsidRPr="007636AD">
        <w:rPr>
          <w:rFonts w:ascii="Times New Roman" w:hAnsi="Times New Roman"/>
          <w:iCs/>
          <w:sz w:val="22"/>
          <w:szCs w:val="22"/>
        </w:rPr>
        <w:t xml:space="preserve"> được lập </w:t>
      </w:r>
      <w:r w:rsidR="00211EAC" w:rsidRPr="007636AD">
        <w:rPr>
          <w:rFonts w:ascii="Times New Roman" w:hAnsi="Times New Roman"/>
          <w:sz w:val="22"/>
          <w:szCs w:val="22"/>
        </w:rPr>
        <w:t>ngày 09 tháng 02 năm 2015</w:t>
      </w:r>
      <w:r w:rsidRPr="007636AD">
        <w:rPr>
          <w:rFonts w:ascii="Times New Roman" w:hAnsi="Times New Roman"/>
          <w:iCs/>
          <w:sz w:val="22"/>
          <w:szCs w:val="22"/>
        </w:rPr>
        <w:t xml:space="preserve"> từ </w:t>
      </w:r>
      <w:r w:rsidRPr="007636AD">
        <w:rPr>
          <w:rFonts w:ascii="Times New Roman" w:hAnsi="Times New Roman"/>
          <w:iCs/>
          <w:color w:val="C00000"/>
          <w:sz w:val="22"/>
          <w:szCs w:val="22"/>
        </w:rPr>
        <w:t>trang 05 đến trang 2</w:t>
      </w:r>
      <w:r w:rsidR="00DD4438" w:rsidRPr="007636AD">
        <w:rPr>
          <w:rFonts w:ascii="Times New Roman" w:hAnsi="Times New Roman"/>
          <w:iCs/>
          <w:color w:val="C00000"/>
          <w:sz w:val="22"/>
          <w:szCs w:val="22"/>
        </w:rPr>
        <w:t>7</w:t>
      </w:r>
      <w:r w:rsidRPr="007636AD">
        <w:rPr>
          <w:rFonts w:ascii="Times New Roman" w:hAnsi="Times New Roman"/>
          <w:iCs/>
          <w:sz w:val="22"/>
          <w:szCs w:val="22"/>
        </w:rPr>
        <w:t>, bao gồm</w:t>
      </w:r>
      <w:r w:rsidR="002500B4" w:rsidRPr="007636AD">
        <w:rPr>
          <w:rFonts w:ascii="Times New Roman" w:hAnsi="Times New Roman"/>
          <w:iCs/>
          <w:sz w:val="22"/>
          <w:szCs w:val="22"/>
        </w:rPr>
        <w:t>:</w:t>
      </w:r>
      <w:r w:rsidRPr="007636AD">
        <w:rPr>
          <w:rFonts w:ascii="Times New Roman" w:hAnsi="Times New Roman"/>
          <w:iCs/>
          <w:sz w:val="22"/>
          <w:szCs w:val="22"/>
        </w:rPr>
        <w:t xml:space="preserve"> Bảng cân đối kế toán tại ngày </w:t>
      </w:r>
      <w:r w:rsidR="00211EAC" w:rsidRPr="007636AD">
        <w:rPr>
          <w:rFonts w:ascii="Times New Roman" w:hAnsi="Times New Roman"/>
          <w:iCs/>
          <w:sz w:val="22"/>
          <w:szCs w:val="22"/>
        </w:rPr>
        <w:t>31/12/2014</w:t>
      </w:r>
      <w:r w:rsidRPr="007636AD">
        <w:rPr>
          <w:rFonts w:ascii="Times New Roman" w:hAnsi="Times New Roman"/>
          <w:iCs/>
          <w:sz w:val="22"/>
          <w:szCs w:val="22"/>
        </w:rPr>
        <w:t>, Báo cáo kết quả hoạt động kinh doanh, Báo cáo lưu chuyển tiền tệ</w:t>
      </w:r>
      <w:r w:rsidR="003E41C4" w:rsidRPr="007636AD">
        <w:rPr>
          <w:rFonts w:ascii="Times New Roman" w:hAnsi="Times New Roman"/>
          <w:iCs/>
          <w:sz w:val="22"/>
          <w:szCs w:val="22"/>
        </w:rPr>
        <w:t xml:space="preserve"> và Bản thuyết minh báo cáo tài chính</w:t>
      </w:r>
      <w:r w:rsidRPr="007636AD">
        <w:rPr>
          <w:rFonts w:ascii="Times New Roman" w:hAnsi="Times New Roman"/>
          <w:iCs/>
          <w:sz w:val="22"/>
          <w:szCs w:val="22"/>
        </w:rPr>
        <w:t xml:space="preserve"> cho năm</w:t>
      </w:r>
      <w:r w:rsidR="0009636C" w:rsidRPr="007636AD">
        <w:rPr>
          <w:rFonts w:ascii="Times New Roman" w:hAnsi="Times New Roman"/>
          <w:iCs/>
          <w:sz w:val="22"/>
          <w:szCs w:val="22"/>
        </w:rPr>
        <w:t xml:space="preserve"> tài chính kết thúc cùng ngày</w:t>
      </w:r>
      <w:r w:rsidRPr="007636AD">
        <w:rPr>
          <w:rFonts w:ascii="Times New Roman" w:hAnsi="Times New Roman"/>
          <w:iCs/>
          <w:sz w:val="22"/>
          <w:szCs w:val="22"/>
        </w:rPr>
        <w:t xml:space="preserve">. </w:t>
      </w:r>
    </w:p>
    <w:p w:rsidR="00006FA5" w:rsidRPr="007636AD" w:rsidRDefault="00006FA5" w:rsidP="004366FC">
      <w:pPr>
        <w:tabs>
          <w:tab w:val="left" w:pos="6360"/>
        </w:tabs>
        <w:spacing w:beforeLines="40" w:before="96" w:afterLines="40" w:after="96" w:line="300" w:lineRule="exact"/>
        <w:jc w:val="both"/>
        <w:rPr>
          <w:rFonts w:ascii="Times New Roman" w:hAnsi="Times New Roman"/>
          <w:b/>
          <w:i/>
          <w:iCs/>
          <w:sz w:val="22"/>
          <w:szCs w:val="22"/>
        </w:rPr>
      </w:pPr>
      <w:r w:rsidRPr="007636AD">
        <w:rPr>
          <w:rFonts w:ascii="Times New Roman" w:hAnsi="Times New Roman"/>
          <w:b/>
          <w:i/>
          <w:iCs/>
          <w:sz w:val="22"/>
          <w:szCs w:val="22"/>
        </w:rPr>
        <w:t xml:space="preserve">Trách nhiệm của </w:t>
      </w:r>
      <w:r w:rsidR="00136C37" w:rsidRPr="007636AD">
        <w:rPr>
          <w:rFonts w:ascii="Times New Roman" w:hAnsi="Times New Roman"/>
          <w:b/>
          <w:i/>
          <w:iCs/>
          <w:sz w:val="22"/>
          <w:szCs w:val="22"/>
        </w:rPr>
        <w:t>Ban Tổng Giám đốc</w:t>
      </w:r>
    </w:p>
    <w:p w:rsidR="00006FA5" w:rsidRPr="007636AD" w:rsidRDefault="00136C37" w:rsidP="004366FC">
      <w:pPr>
        <w:tabs>
          <w:tab w:val="left" w:pos="6360"/>
        </w:tabs>
        <w:spacing w:beforeLines="40" w:before="96" w:afterLines="40" w:after="96" w:line="300" w:lineRule="exact"/>
        <w:jc w:val="both"/>
        <w:rPr>
          <w:rFonts w:ascii="Times New Roman" w:hAnsi="Times New Roman"/>
          <w:iCs/>
          <w:sz w:val="22"/>
          <w:szCs w:val="22"/>
        </w:rPr>
      </w:pPr>
      <w:r w:rsidRPr="007636AD">
        <w:rPr>
          <w:rFonts w:ascii="Times New Roman" w:hAnsi="Times New Roman"/>
          <w:sz w:val="22"/>
          <w:szCs w:val="22"/>
          <w:lang w:val="pt-BR"/>
        </w:rPr>
        <w:t>Ban Tổng Giám đốc</w:t>
      </w:r>
      <w:r w:rsidR="00006FA5" w:rsidRPr="007636AD">
        <w:rPr>
          <w:rFonts w:ascii="Times New Roman" w:hAnsi="Times New Roman"/>
          <w:sz w:val="22"/>
          <w:szCs w:val="22"/>
          <w:lang w:val="pt-BR"/>
        </w:rPr>
        <w:t xml:space="preserve"> Công ty chịu trách nhiệm về việc lập và trình bày trung thực và hợp lý báo cáo tài chính của Công ty theo chuẩn mực kế toán, chế độ kế toán </w:t>
      </w:r>
      <w:r w:rsidR="001C069A">
        <w:rPr>
          <w:rFonts w:ascii="Times New Roman" w:hAnsi="Times New Roman"/>
          <w:sz w:val="22"/>
          <w:szCs w:val="22"/>
          <w:lang w:val="pt-BR"/>
        </w:rPr>
        <w:t xml:space="preserve">doanh nghiệp </w:t>
      </w:r>
      <w:r w:rsidR="00006FA5" w:rsidRPr="007636AD">
        <w:rPr>
          <w:rFonts w:ascii="Times New Roman" w:hAnsi="Times New Roman"/>
          <w:sz w:val="22"/>
          <w:szCs w:val="22"/>
          <w:lang w:val="pt-BR"/>
        </w:rPr>
        <w:t xml:space="preserve">Việt Nam và các quy định pháp lý có liên quan đến việc lập và trình bày báo cáo tài chính và chịu trách nhiệm về kiểm soát nội bộ mà </w:t>
      </w:r>
      <w:r w:rsidRPr="007636AD">
        <w:rPr>
          <w:rFonts w:ascii="Times New Roman" w:hAnsi="Times New Roman"/>
          <w:sz w:val="22"/>
          <w:szCs w:val="22"/>
          <w:lang w:val="pt-BR"/>
        </w:rPr>
        <w:t>Ban Tổng Giám đốc</w:t>
      </w:r>
      <w:r w:rsidR="00006FA5" w:rsidRPr="007636AD">
        <w:rPr>
          <w:rFonts w:ascii="Times New Roman" w:hAnsi="Times New Roman"/>
          <w:sz w:val="22"/>
          <w:szCs w:val="22"/>
          <w:lang w:val="pt-BR"/>
        </w:rPr>
        <w:t xml:space="preserve"> xác định là cần thiết để đảm bảo cho việc lập và trình bày báo cáo tài chính không có sai sót trọng yếu do gian lận hoặc nhầm lẫn.</w:t>
      </w:r>
    </w:p>
    <w:p w:rsidR="00006FA5" w:rsidRPr="007636AD" w:rsidRDefault="00006FA5" w:rsidP="004366FC">
      <w:pPr>
        <w:tabs>
          <w:tab w:val="left" w:pos="6360"/>
        </w:tabs>
        <w:spacing w:beforeLines="40" w:before="96" w:afterLines="40" w:after="96" w:line="300" w:lineRule="exact"/>
        <w:jc w:val="both"/>
        <w:rPr>
          <w:rFonts w:ascii="Times New Roman" w:hAnsi="Times New Roman"/>
          <w:b/>
          <w:bCs/>
          <w:i/>
          <w:iCs/>
          <w:sz w:val="22"/>
          <w:szCs w:val="22"/>
          <w:lang w:val="pt-BR"/>
        </w:rPr>
      </w:pPr>
      <w:r w:rsidRPr="007636AD">
        <w:rPr>
          <w:rFonts w:ascii="Times New Roman" w:hAnsi="Times New Roman"/>
          <w:b/>
          <w:bCs/>
          <w:i/>
          <w:iCs/>
          <w:sz w:val="22"/>
          <w:szCs w:val="22"/>
          <w:lang w:val="pt-BR"/>
        </w:rPr>
        <w:t>Trách nhiệm của kiểm toán viên</w:t>
      </w:r>
    </w:p>
    <w:p w:rsidR="00006FA5" w:rsidRPr="007636AD" w:rsidRDefault="00006FA5" w:rsidP="004366FC">
      <w:pPr>
        <w:widowControl w:val="0"/>
        <w:adjustRightInd w:val="0"/>
        <w:spacing w:beforeLines="40" w:before="96" w:afterLines="40" w:after="96" w:line="300" w:lineRule="exact"/>
        <w:ind w:right="-4"/>
        <w:jc w:val="both"/>
        <w:rPr>
          <w:rFonts w:ascii="Times New Roman" w:hAnsi="Times New Roman"/>
          <w:sz w:val="22"/>
          <w:szCs w:val="22"/>
          <w:lang w:val="pt-BR"/>
        </w:rPr>
      </w:pPr>
      <w:r w:rsidRPr="007636AD">
        <w:rPr>
          <w:rFonts w:ascii="Times New Roman" w:hAnsi="Times New Roman"/>
          <w:sz w:val="22"/>
          <w:szCs w:val="22"/>
          <w:lang w:val="pt-BR"/>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7636AD">
        <w:rPr>
          <w:rFonts w:ascii="Times New Roman" w:hAnsi="Times New Roman"/>
          <w:bCs/>
          <w:sz w:val="22"/>
          <w:szCs w:val="22"/>
          <w:lang w:val="pt-BR"/>
        </w:rPr>
        <w:t xml:space="preserve">lý về việc liệu báo cáo tài chính của Công ty có còn </w:t>
      </w:r>
      <w:r w:rsidRPr="007636AD">
        <w:rPr>
          <w:rFonts w:ascii="Times New Roman" w:hAnsi="Times New Roman"/>
          <w:sz w:val="22"/>
          <w:szCs w:val="22"/>
          <w:lang w:val="pt-BR"/>
        </w:rPr>
        <w:t xml:space="preserve">sai sót trọng yếu hay không. </w:t>
      </w:r>
    </w:p>
    <w:p w:rsidR="00006FA5" w:rsidRPr="007636AD" w:rsidRDefault="00006FA5" w:rsidP="004366FC">
      <w:pPr>
        <w:widowControl w:val="0"/>
        <w:adjustRightInd w:val="0"/>
        <w:spacing w:beforeLines="40" w:before="96" w:afterLines="40" w:after="96" w:line="300" w:lineRule="exact"/>
        <w:ind w:right="-4"/>
        <w:jc w:val="both"/>
        <w:rPr>
          <w:rFonts w:ascii="Times New Roman" w:hAnsi="Times New Roman"/>
          <w:sz w:val="22"/>
          <w:szCs w:val="22"/>
          <w:lang w:val="pt-BR"/>
        </w:rPr>
      </w:pPr>
      <w:r w:rsidRPr="007636AD">
        <w:rPr>
          <w:rFonts w:ascii="Times New Roman" w:hAnsi="Times New Roman"/>
          <w:spacing w:val="-1"/>
          <w:sz w:val="22"/>
          <w:szCs w:val="22"/>
          <w:lang w:val="pt-BR"/>
        </w:rPr>
        <w:t xml:space="preserve">Công việc kiểm toán bao gồm thực hiện các thủ tục nhằm thu thập các bằng chứng kiểm toán về các số liệu và thuyết minh trên báo cáo tài chính. </w:t>
      </w:r>
      <w:r w:rsidRPr="007636AD">
        <w:rPr>
          <w:rFonts w:ascii="Times New Roman" w:hAnsi="Times New Roman"/>
          <w:sz w:val="22"/>
          <w:szCs w:val="22"/>
          <w:lang w:val="pt-BR"/>
        </w:rPr>
        <w:t xml:space="preserve">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w:t>
      </w:r>
      <w:r w:rsidR="00136C37" w:rsidRPr="007636AD">
        <w:rPr>
          <w:rFonts w:ascii="Times New Roman" w:hAnsi="Times New Roman"/>
          <w:sz w:val="22"/>
          <w:szCs w:val="22"/>
          <w:lang w:val="pt-BR"/>
        </w:rPr>
        <w:t>Ban Tổng Giám đốc</w:t>
      </w:r>
      <w:r w:rsidRPr="007636AD">
        <w:rPr>
          <w:rFonts w:ascii="Times New Roman" w:hAnsi="Times New Roman"/>
          <w:sz w:val="22"/>
          <w:szCs w:val="22"/>
          <w:lang w:val="pt-BR"/>
        </w:rPr>
        <w:t xml:space="preserve"> cũng như đánh giá việc trình bày tổng thể báo cáo tài chính.</w:t>
      </w:r>
    </w:p>
    <w:p w:rsidR="00F76C02" w:rsidRPr="007636AD" w:rsidRDefault="00006FA5" w:rsidP="004366FC">
      <w:pPr>
        <w:tabs>
          <w:tab w:val="left" w:pos="6360"/>
        </w:tabs>
        <w:spacing w:before="40" w:after="40" w:line="300" w:lineRule="exact"/>
        <w:ind w:right="-14"/>
        <w:jc w:val="both"/>
        <w:rPr>
          <w:rFonts w:ascii="Times New Roman" w:hAnsi="Times New Roman"/>
          <w:iCs/>
          <w:sz w:val="22"/>
          <w:szCs w:val="22"/>
          <w:lang w:val="pt-BR"/>
        </w:rPr>
      </w:pPr>
      <w:r w:rsidRPr="007636AD">
        <w:rPr>
          <w:rFonts w:ascii="Times New Roman" w:hAnsi="Times New Roman"/>
          <w:spacing w:val="-1"/>
          <w:sz w:val="22"/>
          <w:szCs w:val="22"/>
          <w:lang w:val="pt-BR"/>
        </w:rPr>
        <w:t>Chúng tôi tin tưởng rằng các bằng chứng kiểm toán mà chúng tôi đã thu thập được là đầy đủ và thích hợp làm cơ sở cho ý kiến kiểm toán của chúng tôi</w:t>
      </w:r>
      <w:r w:rsidRPr="007636AD">
        <w:rPr>
          <w:rFonts w:ascii="Times New Roman" w:hAnsi="Times New Roman"/>
          <w:sz w:val="22"/>
          <w:szCs w:val="22"/>
          <w:lang w:val="pt-BR"/>
        </w:rPr>
        <w:t>.</w:t>
      </w:r>
    </w:p>
    <w:p w:rsidR="00006FA5" w:rsidRPr="007636AD" w:rsidRDefault="00006FA5" w:rsidP="004366FC">
      <w:pPr>
        <w:tabs>
          <w:tab w:val="left" w:pos="6360"/>
        </w:tabs>
        <w:spacing w:beforeLines="40" w:before="96" w:afterLines="40" w:after="96" w:line="300" w:lineRule="exact"/>
        <w:jc w:val="both"/>
        <w:rPr>
          <w:rFonts w:ascii="Times New Roman" w:hAnsi="Times New Roman"/>
          <w:sz w:val="22"/>
          <w:szCs w:val="22"/>
          <w:lang w:val="pt-BR"/>
        </w:rPr>
      </w:pPr>
      <w:r w:rsidRPr="007636AD">
        <w:rPr>
          <w:rFonts w:ascii="Times New Roman" w:hAnsi="Times New Roman"/>
          <w:b/>
          <w:i/>
          <w:iCs/>
          <w:sz w:val="22"/>
          <w:szCs w:val="22"/>
          <w:lang w:val="pt-BR"/>
        </w:rPr>
        <w:t xml:space="preserve">Ý kiến của </w:t>
      </w:r>
      <w:r w:rsidR="00F833FF" w:rsidRPr="007636AD">
        <w:rPr>
          <w:rFonts w:ascii="Times New Roman" w:hAnsi="Times New Roman"/>
          <w:b/>
          <w:i/>
          <w:iCs/>
          <w:sz w:val="22"/>
          <w:szCs w:val="22"/>
          <w:lang w:val="pt-BR"/>
        </w:rPr>
        <w:t>kiểm toán viên</w:t>
      </w:r>
    </w:p>
    <w:p w:rsidR="00014260" w:rsidRPr="007636AD" w:rsidRDefault="00006FA5" w:rsidP="004366FC">
      <w:pPr>
        <w:tabs>
          <w:tab w:val="left" w:pos="6360"/>
        </w:tabs>
        <w:spacing w:before="40" w:after="40" w:line="300" w:lineRule="exact"/>
        <w:jc w:val="both"/>
        <w:rPr>
          <w:rFonts w:ascii="Times New Roman" w:hAnsi="Times New Roman"/>
          <w:iCs/>
          <w:sz w:val="22"/>
          <w:szCs w:val="22"/>
          <w:lang w:val="pt-BR"/>
        </w:rPr>
      </w:pPr>
      <w:r w:rsidRPr="007636AD">
        <w:rPr>
          <w:rFonts w:ascii="Times New Roman" w:hAnsi="Times New Roman"/>
          <w:sz w:val="22"/>
          <w:szCs w:val="22"/>
          <w:lang w:val="pt-BR"/>
        </w:rPr>
        <w:t xml:space="preserve">Theo ý kiến của chúng tôi, </w:t>
      </w:r>
      <w:r w:rsidR="001302AE" w:rsidRPr="007636AD">
        <w:rPr>
          <w:rFonts w:ascii="Times New Roman" w:hAnsi="Times New Roman"/>
          <w:sz w:val="22"/>
          <w:szCs w:val="22"/>
          <w:lang w:val="pt-BR"/>
        </w:rPr>
        <w:t>B</w:t>
      </w:r>
      <w:r w:rsidR="00014260" w:rsidRPr="007636AD">
        <w:rPr>
          <w:rFonts w:ascii="Times New Roman" w:hAnsi="Times New Roman"/>
          <w:iCs/>
          <w:sz w:val="22"/>
          <w:szCs w:val="22"/>
          <w:lang w:val="pt-BR"/>
        </w:rPr>
        <w:t xml:space="preserve">áo cáo tài chính đã phản ánh trung thực và hợp lý, trên các khía cạnh trọng yếu tình hình tài chính của Công ty Cổ phần Sữa Hà Nội tại ngày </w:t>
      </w:r>
      <w:r w:rsidR="00211EAC" w:rsidRPr="007636AD">
        <w:rPr>
          <w:rFonts w:ascii="Times New Roman" w:hAnsi="Times New Roman"/>
          <w:iCs/>
          <w:sz w:val="22"/>
          <w:szCs w:val="22"/>
          <w:lang w:val="pt-BR"/>
        </w:rPr>
        <w:t>31/12/2014</w:t>
      </w:r>
      <w:r w:rsidR="00014260" w:rsidRPr="007636AD">
        <w:rPr>
          <w:rFonts w:ascii="Times New Roman" w:hAnsi="Times New Roman"/>
          <w:iCs/>
          <w:sz w:val="22"/>
          <w:szCs w:val="22"/>
          <w:lang w:val="pt-BR"/>
        </w:rPr>
        <w:t xml:space="preserve">, cũng như kết quả hoạt động kinh doanh và tình hình lưu chuyển tiền tệ cho năm tài chính kết thúc cùng ngày, phù hợp với chuẩn mực kế toán, chế độ kế toán </w:t>
      </w:r>
      <w:r w:rsidR="001C069A">
        <w:rPr>
          <w:rFonts w:ascii="Times New Roman" w:hAnsi="Times New Roman"/>
          <w:iCs/>
          <w:sz w:val="22"/>
          <w:szCs w:val="22"/>
          <w:lang w:val="pt-BR"/>
        </w:rPr>
        <w:t xml:space="preserve">doanh nghiệp </w:t>
      </w:r>
      <w:r w:rsidR="00014260" w:rsidRPr="007636AD">
        <w:rPr>
          <w:rFonts w:ascii="Times New Roman" w:hAnsi="Times New Roman"/>
          <w:iCs/>
          <w:sz w:val="22"/>
          <w:szCs w:val="22"/>
          <w:lang w:val="pt-BR"/>
        </w:rPr>
        <w:t>Việt Nam và các quy định pháp lý có liên quan đến việc lập và trình bày báo cáo tài chính.</w:t>
      </w:r>
    </w:p>
    <w:p w:rsidR="004366FC" w:rsidRPr="007636AD" w:rsidRDefault="004366FC" w:rsidP="004366FC">
      <w:pPr>
        <w:tabs>
          <w:tab w:val="left" w:pos="6360"/>
        </w:tabs>
        <w:spacing w:before="40" w:after="40" w:line="300" w:lineRule="exact"/>
        <w:jc w:val="both"/>
        <w:rPr>
          <w:rFonts w:ascii="Times New Roman" w:hAnsi="Times New Roman"/>
          <w:iCs/>
          <w:sz w:val="22"/>
          <w:szCs w:val="22"/>
          <w:lang w:val="pt-BR"/>
        </w:rPr>
      </w:pPr>
    </w:p>
    <w:p w:rsidR="004366FC" w:rsidRPr="007636AD" w:rsidRDefault="004366FC" w:rsidP="004366FC">
      <w:pPr>
        <w:tabs>
          <w:tab w:val="left" w:pos="6360"/>
        </w:tabs>
        <w:spacing w:before="40" w:after="40" w:line="300" w:lineRule="exact"/>
        <w:jc w:val="both"/>
        <w:rPr>
          <w:rFonts w:ascii="Times New Roman" w:hAnsi="Times New Roman"/>
          <w:iCs/>
          <w:sz w:val="22"/>
          <w:szCs w:val="22"/>
          <w:lang w:val="pt-BR"/>
        </w:rPr>
      </w:pPr>
    </w:p>
    <w:tbl>
      <w:tblPr>
        <w:tblW w:w="4925" w:type="pct"/>
        <w:tblInd w:w="108" w:type="dxa"/>
        <w:tblLook w:val="0000" w:firstRow="0" w:lastRow="0" w:firstColumn="0" w:lastColumn="0" w:noHBand="0" w:noVBand="0"/>
      </w:tblPr>
      <w:tblGrid>
        <w:gridCol w:w="4923"/>
        <w:gridCol w:w="5034"/>
      </w:tblGrid>
      <w:tr w:rsidR="001C31A0" w:rsidRPr="000972C7" w:rsidTr="00D14E10">
        <w:tc>
          <w:tcPr>
            <w:tcW w:w="2472" w:type="pct"/>
          </w:tcPr>
          <w:p w:rsidR="001C31A0" w:rsidRPr="007636AD" w:rsidRDefault="001C31A0" w:rsidP="00081155">
            <w:pPr>
              <w:tabs>
                <w:tab w:val="left" w:pos="6360"/>
              </w:tabs>
              <w:spacing w:line="320" w:lineRule="exact"/>
              <w:rPr>
                <w:rFonts w:ascii="Times New Roman" w:hAnsi="Times New Roman"/>
                <w:b/>
                <w:sz w:val="22"/>
                <w:szCs w:val="22"/>
                <w:lang w:val="pt-BR"/>
              </w:rPr>
            </w:pPr>
            <w:r w:rsidRPr="007636AD">
              <w:rPr>
                <w:rFonts w:ascii="Times New Roman" w:hAnsi="Times New Roman"/>
                <w:i/>
                <w:sz w:val="22"/>
                <w:szCs w:val="22"/>
                <w:lang w:val="pt-BR"/>
              </w:rPr>
              <w:t>Hà Nội, ngày 1</w:t>
            </w:r>
            <w:r w:rsidR="005134C9" w:rsidRPr="007636AD">
              <w:rPr>
                <w:rFonts w:ascii="Times New Roman" w:hAnsi="Times New Roman"/>
                <w:i/>
                <w:sz w:val="22"/>
                <w:szCs w:val="22"/>
                <w:lang w:val="pt-BR"/>
              </w:rPr>
              <w:t>2</w:t>
            </w:r>
            <w:r w:rsidRPr="007636AD">
              <w:rPr>
                <w:rFonts w:ascii="Times New Roman" w:hAnsi="Times New Roman"/>
                <w:i/>
                <w:sz w:val="22"/>
                <w:szCs w:val="22"/>
                <w:lang w:val="pt-BR"/>
              </w:rPr>
              <w:t xml:space="preserve"> tháng 0</w:t>
            </w:r>
            <w:r w:rsidR="00081155">
              <w:rPr>
                <w:rFonts w:ascii="Times New Roman" w:hAnsi="Times New Roman"/>
                <w:i/>
                <w:sz w:val="22"/>
                <w:szCs w:val="22"/>
                <w:lang w:val="pt-BR"/>
              </w:rPr>
              <w:t>4</w:t>
            </w:r>
            <w:r w:rsidRPr="007636AD">
              <w:rPr>
                <w:rFonts w:ascii="Times New Roman" w:hAnsi="Times New Roman"/>
                <w:i/>
                <w:sz w:val="22"/>
                <w:szCs w:val="22"/>
                <w:lang w:val="pt-BR"/>
              </w:rPr>
              <w:t xml:space="preserve"> năm 2015</w:t>
            </w:r>
          </w:p>
        </w:tc>
        <w:tc>
          <w:tcPr>
            <w:tcW w:w="2528" w:type="pct"/>
          </w:tcPr>
          <w:p w:rsidR="001C31A0" w:rsidRPr="007636AD" w:rsidRDefault="001C31A0" w:rsidP="00D14E10">
            <w:pPr>
              <w:tabs>
                <w:tab w:val="left" w:pos="300"/>
                <w:tab w:val="left" w:pos="6360"/>
              </w:tabs>
              <w:spacing w:line="320" w:lineRule="exact"/>
              <w:jc w:val="right"/>
              <w:rPr>
                <w:rFonts w:ascii="Times New Roman" w:hAnsi="Times New Roman"/>
                <w:b/>
                <w:i/>
                <w:sz w:val="22"/>
                <w:szCs w:val="22"/>
                <w:lang w:val="pt-BR"/>
              </w:rPr>
            </w:pPr>
          </w:p>
        </w:tc>
      </w:tr>
      <w:tr w:rsidR="001C31A0" w:rsidRPr="000972C7" w:rsidTr="00D14E10">
        <w:tc>
          <w:tcPr>
            <w:tcW w:w="5000" w:type="pct"/>
            <w:gridSpan w:val="2"/>
          </w:tcPr>
          <w:p w:rsidR="001C31A0" w:rsidRPr="007636AD" w:rsidRDefault="001C31A0" w:rsidP="00D14E10">
            <w:pPr>
              <w:tabs>
                <w:tab w:val="left" w:pos="6360"/>
              </w:tabs>
              <w:spacing w:line="320" w:lineRule="exact"/>
              <w:rPr>
                <w:rFonts w:ascii="Times New Roman" w:hAnsi="Times New Roman"/>
                <w:b/>
                <w:sz w:val="22"/>
                <w:szCs w:val="22"/>
                <w:lang w:val="pt-BR"/>
              </w:rPr>
            </w:pPr>
            <w:r w:rsidRPr="007636AD">
              <w:rPr>
                <w:rFonts w:ascii="Times New Roman" w:hAnsi="Times New Roman"/>
                <w:b/>
                <w:sz w:val="22"/>
                <w:szCs w:val="22"/>
                <w:lang w:val="pt-BR"/>
              </w:rPr>
              <w:t>Công ty TNHH Kiểm toán và Định giá Thăng Long – T.D.K</w:t>
            </w:r>
          </w:p>
        </w:tc>
      </w:tr>
      <w:tr w:rsidR="001C31A0" w:rsidRPr="007636AD" w:rsidTr="00D14E10">
        <w:trPr>
          <w:trHeight w:val="409"/>
        </w:trPr>
        <w:tc>
          <w:tcPr>
            <w:tcW w:w="2472" w:type="pct"/>
          </w:tcPr>
          <w:p w:rsidR="001C31A0" w:rsidRPr="007636AD" w:rsidRDefault="001C31A0" w:rsidP="00D14E10">
            <w:pPr>
              <w:tabs>
                <w:tab w:val="left" w:pos="6360"/>
              </w:tabs>
              <w:spacing w:line="320" w:lineRule="exact"/>
              <w:rPr>
                <w:rFonts w:ascii="Times New Roman" w:hAnsi="Times New Roman"/>
                <w:b/>
                <w:sz w:val="22"/>
                <w:szCs w:val="22"/>
                <w:lang w:val="pt-BR"/>
              </w:rPr>
            </w:pPr>
            <w:r w:rsidRPr="007636AD">
              <w:rPr>
                <w:rFonts w:ascii="Times New Roman" w:hAnsi="Times New Roman"/>
                <w:b/>
                <w:sz w:val="22"/>
                <w:szCs w:val="22"/>
                <w:lang w:val="pt-BR"/>
              </w:rPr>
              <w:t xml:space="preserve">Tổng Giám đốc </w:t>
            </w:r>
          </w:p>
        </w:tc>
        <w:tc>
          <w:tcPr>
            <w:tcW w:w="2528" w:type="pct"/>
          </w:tcPr>
          <w:p w:rsidR="001C31A0" w:rsidRPr="007636AD" w:rsidRDefault="001C31A0" w:rsidP="00D14E10">
            <w:pPr>
              <w:tabs>
                <w:tab w:val="left" w:pos="6360"/>
              </w:tabs>
              <w:spacing w:line="320" w:lineRule="exact"/>
              <w:rPr>
                <w:rFonts w:ascii="Times New Roman" w:hAnsi="Times New Roman"/>
                <w:b/>
                <w:sz w:val="22"/>
                <w:szCs w:val="22"/>
              </w:rPr>
            </w:pPr>
            <w:r w:rsidRPr="007636AD">
              <w:rPr>
                <w:rFonts w:ascii="Times New Roman" w:hAnsi="Times New Roman"/>
                <w:b/>
                <w:sz w:val="22"/>
                <w:szCs w:val="22"/>
              </w:rPr>
              <w:t xml:space="preserve">Kiểm toán viên </w:t>
            </w:r>
          </w:p>
        </w:tc>
      </w:tr>
      <w:tr w:rsidR="001C31A0" w:rsidRPr="007636AD" w:rsidTr="00D14E10">
        <w:tc>
          <w:tcPr>
            <w:tcW w:w="2472" w:type="pct"/>
          </w:tcPr>
          <w:p w:rsidR="001C31A0" w:rsidRPr="007636AD" w:rsidRDefault="001C31A0" w:rsidP="00D14E10">
            <w:pPr>
              <w:tabs>
                <w:tab w:val="left" w:pos="6360"/>
              </w:tabs>
              <w:spacing w:line="320" w:lineRule="exact"/>
              <w:jc w:val="center"/>
              <w:rPr>
                <w:rFonts w:ascii="Times New Roman" w:hAnsi="Times New Roman"/>
                <w:b/>
                <w:sz w:val="22"/>
                <w:szCs w:val="22"/>
              </w:rPr>
            </w:pPr>
          </w:p>
          <w:p w:rsidR="001C31A0" w:rsidRPr="007636AD" w:rsidRDefault="001C31A0" w:rsidP="00D14E10">
            <w:pPr>
              <w:tabs>
                <w:tab w:val="left" w:pos="6360"/>
              </w:tabs>
              <w:spacing w:line="320" w:lineRule="exact"/>
              <w:jc w:val="center"/>
              <w:rPr>
                <w:rFonts w:ascii="Times New Roman" w:hAnsi="Times New Roman"/>
                <w:b/>
                <w:sz w:val="22"/>
                <w:szCs w:val="22"/>
              </w:rPr>
            </w:pPr>
          </w:p>
          <w:p w:rsidR="001C31A0" w:rsidRPr="007636AD" w:rsidRDefault="001C31A0" w:rsidP="00D14E10">
            <w:pPr>
              <w:tabs>
                <w:tab w:val="left" w:pos="6360"/>
              </w:tabs>
              <w:spacing w:line="320" w:lineRule="exact"/>
              <w:jc w:val="center"/>
              <w:rPr>
                <w:rFonts w:ascii="Times New Roman" w:hAnsi="Times New Roman"/>
                <w:b/>
                <w:sz w:val="22"/>
                <w:szCs w:val="22"/>
              </w:rPr>
            </w:pPr>
          </w:p>
          <w:p w:rsidR="001C31A0" w:rsidRPr="007636AD" w:rsidRDefault="001C31A0" w:rsidP="00D14E10">
            <w:pPr>
              <w:tabs>
                <w:tab w:val="left" w:pos="6360"/>
              </w:tabs>
              <w:spacing w:line="320" w:lineRule="exact"/>
              <w:rPr>
                <w:rFonts w:ascii="Times New Roman" w:hAnsi="Times New Roman"/>
                <w:b/>
                <w:sz w:val="22"/>
                <w:szCs w:val="22"/>
              </w:rPr>
            </w:pPr>
          </w:p>
          <w:p w:rsidR="001C31A0" w:rsidRPr="007636AD" w:rsidRDefault="001C31A0" w:rsidP="00D14E10">
            <w:pPr>
              <w:tabs>
                <w:tab w:val="left" w:pos="6360"/>
              </w:tabs>
              <w:spacing w:line="320" w:lineRule="exact"/>
              <w:rPr>
                <w:rFonts w:ascii="Times New Roman" w:hAnsi="Times New Roman"/>
                <w:b/>
                <w:sz w:val="22"/>
                <w:szCs w:val="22"/>
              </w:rPr>
            </w:pPr>
          </w:p>
        </w:tc>
        <w:tc>
          <w:tcPr>
            <w:tcW w:w="2528" w:type="pct"/>
          </w:tcPr>
          <w:p w:rsidR="001C31A0" w:rsidRPr="007636AD" w:rsidRDefault="001C31A0" w:rsidP="00D14E10">
            <w:pPr>
              <w:tabs>
                <w:tab w:val="left" w:pos="6360"/>
              </w:tabs>
              <w:spacing w:line="320" w:lineRule="exact"/>
              <w:jc w:val="center"/>
              <w:rPr>
                <w:rFonts w:ascii="Times New Roman" w:hAnsi="Times New Roman"/>
                <w:b/>
                <w:sz w:val="22"/>
                <w:szCs w:val="22"/>
              </w:rPr>
            </w:pPr>
          </w:p>
        </w:tc>
      </w:tr>
      <w:tr w:rsidR="001C31A0" w:rsidRPr="007636AD" w:rsidTr="00D14E10">
        <w:tc>
          <w:tcPr>
            <w:tcW w:w="2472" w:type="pct"/>
          </w:tcPr>
          <w:p w:rsidR="001C31A0" w:rsidRPr="007636AD" w:rsidRDefault="001C31A0" w:rsidP="00D14E10">
            <w:pPr>
              <w:tabs>
                <w:tab w:val="left" w:pos="6360"/>
              </w:tabs>
              <w:spacing w:line="320" w:lineRule="exact"/>
              <w:rPr>
                <w:rFonts w:ascii="Times New Roman" w:hAnsi="Times New Roman"/>
                <w:b/>
                <w:sz w:val="22"/>
                <w:szCs w:val="22"/>
              </w:rPr>
            </w:pPr>
            <w:r w:rsidRPr="007636AD">
              <w:rPr>
                <w:rFonts w:ascii="Times New Roman" w:hAnsi="Times New Roman"/>
                <w:b/>
                <w:sz w:val="22"/>
                <w:szCs w:val="22"/>
              </w:rPr>
              <w:t>TỪ QUỲNH HẠNH</w:t>
            </w:r>
          </w:p>
          <w:p w:rsidR="001C31A0" w:rsidRPr="007636AD" w:rsidRDefault="001C31A0" w:rsidP="00D14E10">
            <w:pPr>
              <w:tabs>
                <w:tab w:val="left" w:pos="6360"/>
              </w:tabs>
              <w:spacing w:line="320" w:lineRule="exact"/>
              <w:rPr>
                <w:rFonts w:ascii="Times New Roman" w:hAnsi="Times New Roman"/>
                <w:sz w:val="22"/>
                <w:szCs w:val="22"/>
              </w:rPr>
            </w:pPr>
            <w:r w:rsidRPr="007636AD">
              <w:rPr>
                <w:rFonts w:ascii="Times New Roman" w:hAnsi="Times New Roman"/>
                <w:sz w:val="22"/>
                <w:szCs w:val="22"/>
              </w:rPr>
              <w:t>Giấy chứng nhận đăng ký hành nghề kiểm toán</w:t>
            </w:r>
          </w:p>
          <w:p w:rsidR="001C31A0" w:rsidRPr="007636AD" w:rsidRDefault="001C31A0" w:rsidP="001C31A0">
            <w:pPr>
              <w:tabs>
                <w:tab w:val="left" w:pos="6360"/>
              </w:tabs>
              <w:spacing w:line="320" w:lineRule="exact"/>
              <w:rPr>
                <w:rFonts w:ascii="Times New Roman" w:hAnsi="Times New Roman"/>
                <w:sz w:val="22"/>
                <w:szCs w:val="22"/>
              </w:rPr>
            </w:pPr>
            <w:r w:rsidRPr="007636AD">
              <w:rPr>
                <w:rFonts w:ascii="Times New Roman" w:hAnsi="Times New Roman"/>
                <w:sz w:val="22"/>
                <w:szCs w:val="22"/>
              </w:rPr>
              <w:t>Số: 0313-2014-045-1</w:t>
            </w:r>
          </w:p>
        </w:tc>
        <w:tc>
          <w:tcPr>
            <w:tcW w:w="2528" w:type="pct"/>
          </w:tcPr>
          <w:p w:rsidR="001C31A0" w:rsidRPr="007636AD" w:rsidRDefault="001C31A0" w:rsidP="00D14E10">
            <w:pPr>
              <w:tabs>
                <w:tab w:val="left" w:pos="6360"/>
              </w:tabs>
              <w:spacing w:line="320" w:lineRule="exact"/>
              <w:rPr>
                <w:rFonts w:ascii="Times New Roman" w:hAnsi="Times New Roman"/>
                <w:b/>
                <w:sz w:val="22"/>
                <w:szCs w:val="22"/>
              </w:rPr>
            </w:pPr>
            <w:r w:rsidRPr="007636AD">
              <w:rPr>
                <w:rFonts w:ascii="Times New Roman" w:hAnsi="Times New Roman"/>
                <w:b/>
                <w:sz w:val="22"/>
                <w:szCs w:val="22"/>
              </w:rPr>
              <w:t>LƯU ANH TUẤN</w:t>
            </w:r>
          </w:p>
          <w:p w:rsidR="001C31A0" w:rsidRPr="007636AD" w:rsidRDefault="001C31A0" w:rsidP="00D14E10">
            <w:pPr>
              <w:tabs>
                <w:tab w:val="left" w:pos="6360"/>
              </w:tabs>
              <w:spacing w:line="320" w:lineRule="exact"/>
              <w:rPr>
                <w:rFonts w:ascii="Times New Roman" w:hAnsi="Times New Roman"/>
                <w:sz w:val="22"/>
                <w:szCs w:val="22"/>
              </w:rPr>
            </w:pPr>
            <w:r w:rsidRPr="007636AD">
              <w:rPr>
                <w:rFonts w:ascii="Times New Roman" w:hAnsi="Times New Roman"/>
                <w:sz w:val="22"/>
                <w:szCs w:val="22"/>
              </w:rPr>
              <w:t xml:space="preserve">Giấy chứng nhận đăng ký hành nghề kiểm toán </w:t>
            </w:r>
          </w:p>
          <w:p w:rsidR="001C31A0" w:rsidRPr="007636AD" w:rsidRDefault="001C31A0" w:rsidP="001C31A0">
            <w:pPr>
              <w:tabs>
                <w:tab w:val="left" w:pos="6360"/>
              </w:tabs>
              <w:spacing w:line="320" w:lineRule="exact"/>
              <w:rPr>
                <w:rFonts w:ascii="Times New Roman" w:hAnsi="Times New Roman"/>
                <w:b/>
                <w:sz w:val="22"/>
                <w:szCs w:val="22"/>
              </w:rPr>
            </w:pPr>
            <w:r w:rsidRPr="007636AD">
              <w:rPr>
                <w:rFonts w:ascii="Times New Roman" w:hAnsi="Times New Roman"/>
                <w:sz w:val="22"/>
                <w:szCs w:val="22"/>
              </w:rPr>
              <w:t>Số: 1026-2014-045-1</w:t>
            </w:r>
          </w:p>
        </w:tc>
      </w:tr>
    </w:tbl>
    <w:p w:rsidR="001A1B30" w:rsidRPr="007636AD" w:rsidRDefault="001A1B30" w:rsidP="000029E3">
      <w:pPr>
        <w:tabs>
          <w:tab w:val="left" w:pos="6360"/>
        </w:tabs>
        <w:rPr>
          <w:rFonts w:ascii="Times New Roman" w:hAnsi="Times New Roman"/>
          <w:bCs/>
          <w:sz w:val="22"/>
          <w:szCs w:val="22"/>
        </w:rPr>
      </w:pPr>
      <w:r w:rsidRPr="007636AD">
        <w:rPr>
          <w:rFonts w:ascii="Times New Roman" w:hAnsi="Times New Roman"/>
          <w:bCs/>
          <w:sz w:val="22"/>
          <w:szCs w:val="22"/>
        </w:rPr>
        <w:t xml:space="preserve">                    </w:t>
      </w:r>
    </w:p>
    <w:p w:rsidR="001A1B30" w:rsidRPr="007636AD" w:rsidRDefault="001A1B30" w:rsidP="000029E3">
      <w:pPr>
        <w:tabs>
          <w:tab w:val="left" w:pos="6360"/>
        </w:tabs>
        <w:rPr>
          <w:rFonts w:ascii="Times New Roman" w:hAnsi="Times New Roman"/>
          <w:bCs/>
          <w:sz w:val="22"/>
          <w:szCs w:val="22"/>
        </w:rPr>
        <w:sectPr w:rsidR="001A1B30" w:rsidRPr="007636AD" w:rsidSect="00BE3538">
          <w:headerReference w:type="default" r:id="rId11"/>
          <w:pgSz w:w="11909" w:h="16834" w:code="9"/>
          <w:pgMar w:top="1418" w:right="576" w:bottom="1134" w:left="1440" w:header="720" w:footer="578" w:gutter="0"/>
          <w:cols w:space="720"/>
        </w:sectPr>
      </w:pPr>
    </w:p>
    <w:p w:rsidR="001A1B30" w:rsidRPr="007636AD" w:rsidRDefault="0011668D" w:rsidP="001F3C8A">
      <w:pPr>
        <w:tabs>
          <w:tab w:val="left" w:pos="6360"/>
        </w:tabs>
        <w:spacing w:line="360" w:lineRule="exact"/>
        <w:jc w:val="center"/>
        <w:rPr>
          <w:rFonts w:ascii="Times New Roman" w:hAnsi="Times New Roman"/>
          <w:b/>
          <w:bCs/>
          <w:sz w:val="32"/>
          <w:szCs w:val="32"/>
        </w:rPr>
      </w:pPr>
      <w:r w:rsidRPr="007636AD">
        <w:rPr>
          <w:rFonts w:ascii="Times New Roman" w:hAnsi="Times New Roman"/>
          <w:b/>
          <w:bCs/>
          <w:sz w:val="28"/>
          <w:szCs w:val="32"/>
        </w:rPr>
        <w:lastRenderedPageBreak/>
        <w:t>BẢNG CÂN ĐỐI KẾ TOÁN</w:t>
      </w:r>
      <w:r w:rsidR="00A15F5F" w:rsidRPr="007636AD">
        <w:rPr>
          <w:rFonts w:ascii="Times New Roman" w:hAnsi="Times New Roman"/>
          <w:b/>
          <w:bCs/>
          <w:sz w:val="28"/>
          <w:szCs w:val="32"/>
        </w:rPr>
        <w:t xml:space="preserve"> </w:t>
      </w:r>
    </w:p>
    <w:p w:rsidR="001A1B30" w:rsidRPr="007636AD" w:rsidRDefault="008E338D" w:rsidP="000029E3">
      <w:pPr>
        <w:tabs>
          <w:tab w:val="left" w:pos="6360"/>
        </w:tabs>
        <w:jc w:val="center"/>
        <w:rPr>
          <w:rFonts w:ascii="Times New Roman" w:hAnsi="Times New Roman"/>
          <w:b/>
          <w:i/>
          <w:iCs/>
          <w:sz w:val="22"/>
          <w:szCs w:val="22"/>
        </w:rPr>
      </w:pPr>
      <w:r w:rsidRPr="007636AD">
        <w:rPr>
          <w:rFonts w:ascii="Times New Roman" w:hAnsi="Times New Roman"/>
          <w:b/>
          <w:i/>
          <w:iCs/>
          <w:sz w:val="22"/>
          <w:szCs w:val="22"/>
        </w:rPr>
        <w:t>T</w:t>
      </w:r>
      <w:r w:rsidR="000A64D6" w:rsidRPr="007636AD">
        <w:rPr>
          <w:rFonts w:ascii="Times New Roman" w:hAnsi="Times New Roman"/>
          <w:b/>
          <w:i/>
          <w:iCs/>
          <w:sz w:val="22"/>
          <w:szCs w:val="22"/>
        </w:rPr>
        <w:t xml:space="preserve">ại </w:t>
      </w:r>
      <w:r w:rsidR="00705340" w:rsidRPr="007636AD">
        <w:rPr>
          <w:rFonts w:ascii="Times New Roman" w:hAnsi="Times New Roman"/>
          <w:b/>
          <w:i/>
          <w:iCs/>
          <w:sz w:val="22"/>
          <w:szCs w:val="22"/>
        </w:rPr>
        <w:t>ngày 31 tháng 12 năm 2014</w:t>
      </w:r>
    </w:p>
    <w:p w:rsidR="009A1C04" w:rsidRPr="007636AD" w:rsidRDefault="007C1D20" w:rsidP="000029E3">
      <w:pPr>
        <w:tabs>
          <w:tab w:val="left" w:pos="6360"/>
        </w:tabs>
        <w:spacing w:after="120"/>
        <w:ind w:right="221"/>
        <w:jc w:val="right"/>
        <w:rPr>
          <w:rFonts w:ascii="Times New Roman" w:hAnsi="Times New Roman"/>
          <w:i/>
          <w:iCs/>
          <w:sz w:val="22"/>
          <w:szCs w:val="22"/>
        </w:rPr>
      </w:pPr>
      <w:r w:rsidRPr="007636AD">
        <w:rPr>
          <w:rFonts w:ascii="Times New Roman" w:hAnsi="Times New Roman"/>
          <w:i/>
          <w:iCs/>
          <w:sz w:val="22"/>
          <w:szCs w:val="22"/>
        </w:rPr>
        <w:t xml:space="preserve">           </w:t>
      </w:r>
      <w:r w:rsidRPr="007636AD">
        <w:rPr>
          <w:rFonts w:ascii="Times New Roman" w:hAnsi="Times New Roman"/>
          <w:i/>
          <w:iCs/>
          <w:sz w:val="22"/>
          <w:szCs w:val="22"/>
        </w:rPr>
        <w:tab/>
      </w:r>
      <w:r w:rsidRPr="007636AD">
        <w:rPr>
          <w:rFonts w:ascii="Times New Roman" w:hAnsi="Times New Roman"/>
          <w:i/>
          <w:iCs/>
          <w:sz w:val="22"/>
          <w:szCs w:val="22"/>
        </w:rPr>
        <w:tab/>
      </w:r>
      <w:r w:rsidR="00A203B0" w:rsidRPr="007636AD">
        <w:rPr>
          <w:rFonts w:ascii="Times New Roman" w:hAnsi="Times New Roman"/>
          <w:i/>
          <w:iCs/>
          <w:sz w:val="22"/>
          <w:szCs w:val="22"/>
        </w:rPr>
        <w:t>Đơn vị tính</w:t>
      </w:r>
      <w:r w:rsidR="001A1B30" w:rsidRPr="007636AD">
        <w:rPr>
          <w:rFonts w:ascii="Times New Roman" w:hAnsi="Times New Roman"/>
          <w:i/>
          <w:iCs/>
          <w:sz w:val="22"/>
          <w:szCs w:val="22"/>
        </w:rPr>
        <w:t>: VND</w:t>
      </w:r>
    </w:p>
    <w:tbl>
      <w:tblPr>
        <w:tblW w:w="9840" w:type="dxa"/>
        <w:tblInd w:w="113" w:type="dxa"/>
        <w:tblLook w:val="04A0" w:firstRow="1" w:lastRow="0" w:firstColumn="1" w:lastColumn="0" w:noHBand="0" w:noVBand="1"/>
      </w:tblPr>
      <w:tblGrid>
        <w:gridCol w:w="4679"/>
        <w:gridCol w:w="676"/>
        <w:gridCol w:w="889"/>
        <w:gridCol w:w="1798"/>
        <w:gridCol w:w="1798"/>
      </w:tblGrid>
      <w:tr w:rsidR="001124B1" w:rsidRPr="007636AD" w:rsidTr="001124B1">
        <w:trPr>
          <w:trHeight w:val="570"/>
        </w:trPr>
        <w:tc>
          <w:tcPr>
            <w:tcW w:w="4780" w:type="dxa"/>
            <w:tcBorders>
              <w:top w:val="single" w:sz="4" w:space="0" w:color="auto"/>
              <w:left w:val="single" w:sz="4" w:space="0" w:color="auto"/>
              <w:bottom w:val="nil"/>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TÀI SẢN</w:t>
            </w:r>
          </w:p>
        </w:tc>
        <w:tc>
          <w:tcPr>
            <w:tcW w:w="680" w:type="dxa"/>
            <w:tcBorders>
              <w:top w:val="single" w:sz="4" w:space="0" w:color="auto"/>
              <w:left w:val="nil"/>
              <w:bottom w:val="nil"/>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Mã Số</w:t>
            </w:r>
          </w:p>
        </w:tc>
        <w:tc>
          <w:tcPr>
            <w:tcW w:w="780" w:type="dxa"/>
            <w:tcBorders>
              <w:top w:val="single" w:sz="4" w:space="0" w:color="auto"/>
              <w:left w:val="nil"/>
              <w:bottom w:val="nil"/>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Thuyết minh </w:t>
            </w:r>
          </w:p>
        </w:tc>
        <w:tc>
          <w:tcPr>
            <w:tcW w:w="1800" w:type="dxa"/>
            <w:tcBorders>
              <w:top w:val="single" w:sz="4" w:space="0" w:color="auto"/>
              <w:left w:val="nil"/>
              <w:bottom w:val="nil"/>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Số cuối năm</w:t>
            </w:r>
          </w:p>
        </w:tc>
        <w:tc>
          <w:tcPr>
            <w:tcW w:w="1800" w:type="dxa"/>
            <w:tcBorders>
              <w:top w:val="single" w:sz="4" w:space="0" w:color="auto"/>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Số đầu năm</w:t>
            </w:r>
          </w:p>
        </w:tc>
      </w:tr>
      <w:tr w:rsidR="001124B1" w:rsidRPr="007636AD" w:rsidTr="001124B1">
        <w:trPr>
          <w:trHeight w:val="360"/>
        </w:trPr>
        <w:tc>
          <w:tcPr>
            <w:tcW w:w="4780" w:type="dxa"/>
            <w:tcBorders>
              <w:top w:val="single" w:sz="4" w:space="0" w:color="auto"/>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A- TÀI SẢN NGẮN HẠN </w:t>
            </w:r>
          </w:p>
        </w:tc>
        <w:tc>
          <w:tcPr>
            <w:tcW w:w="680" w:type="dxa"/>
            <w:tcBorders>
              <w:top w:val="single" w:sz="4" w:space="0" w:color="auto"/>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100 </w:t>
            </w:r>
          </w:p>
        </w:tc>
        <w:tc>
          <w:tcPr>
            <w:tcW w:w="780" w:type="dxa"/>
            <w:tcBorders>
              <w:top w:val="single" w:sz="4" w:space="0" w:color="auto"/>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single" w:sz="4" w:space="0" w:color="auto"/>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228.075.711.005 </w:t>
            </w:r>
          </w:p>
        </w:tc>
        <w:tc>
          <w:tcPr>
            <w:tcW w:w="1800" w:type="dxa"/>
            <w:tcBorders>
              <w:top w:val="single" w:sz="4" w:space="0" w:color="auto"/>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117.393.866.851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I. Tiền và các khoản tương đương tiền</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110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87.355.784.080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2.238.560.090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1. Tiền</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111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V.01</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87.355.784.080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2.238.560.090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II. Các khoản đầu tư tài chính ngắn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120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V.02</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13.383.000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115.200.000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1. Đầu tư ngắn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121 </w:t>
            </w:r>
          </w:p>
        </w:tc>
        <w:tc>
          <w:tcPr>
            <w:tcW w:w="780" w:type="dxa"/>
            <w:tcBorders>
              <w:top w:val="nil"/>
              <w:left w:val="nil"/>
              <w:bottom w:val="nil"/>
              <w:right w:val="nil"/>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p>
        </w:tc>
        <w:tc>
          <w:tcPr>
            <w:tcW w:w="180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132.600.000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132.600.000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2. Dự phòng giảm giá đầu tư ngắn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129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color w:val="FF0000"/>
                <w:sz w:val="22"/>
                <w:szCs w:val="22"/>
                <w:lang w:val="en-US"/>
              </w:rPr>
              <w:t>(119.217.000)</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color w:val="FF0000"/>
                <w:sz w:val="22"/>
                <w:szCs w:val="22"/>
                <w:lang w:val="en-US"/>
              </w:rPr>
              <w:t>(17.400.000)</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III. Các khoản phải thu ngắn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130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85.932.778.605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84.039.040.544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1. Phải thu khách hàng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131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62.357.411.184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60.423.264.611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2. Trả trước cho người bán</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132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18.033.191.797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9.935.416.862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5. Các khoản phải thu khác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135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V.03</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12.593.454.559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18.321.915.613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6. Dự phòng phải thu ngắn hạn khó đòi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139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color w:val="FF0000"/>
                <w:sz w:val="22"/>
                <w:szCs w:val="22"/>
                <w:lang w:val="en-US"/>
              </w:rPr>
              <w:t>(7.051.278.934)</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color w:val="FF0000"/>
                <w:sz w:val="22"/>
                <w:szCs w:val="22"/>
                <w:lang w:val="en-US"/>
              </w:rPr>
              <w:t>(4.641.556.543)</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IV. Hàng tồn kho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140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48.314.918.437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18.269.012.801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1. Hàng tồn kho</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141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V.04</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48.314.918.437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18.269.012.801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V. Tài sản ngắn hạn khác</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150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6.458.846.883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12.732.053.416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1. Chi phí trả trước ngắn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151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V.05</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2.160.773.782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9.354.411.102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2. Thuế giá trị gia tăng được khấu trừ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152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45.365.128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47.136.553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3. Thuế và các khoản phải thu Nhà nước</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154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56.523.669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56.523.669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4. Tài sản ngắn hạn khác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158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V.06</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4.196.184.304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3.273.982.092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B- TÀI SẢN DÀI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200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111.610.146.661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110.338.143.075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I. Các khoản phải thu dài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210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II. Tài sản cố định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220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71.788.799.145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72.500.534.135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1. Tài sản cố định hữu hình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221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V.07</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70.838.624.879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72.037.706.696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 Nguyên giá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222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164.609.599.529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152.470.960.683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 Giá trị hao mòn lũy kế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223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color w:val="FF0000"/>
                <w:sz w:val="22"/>
                <w:szCs w:val="22"/>
                <w:lang w:val="en-US"/>
              </w:rPr>
              <w:t>(93.770.974.650)</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color w:val="FF0000"/>
                <w:sz w:val="22"/>
                <w:szCs w:val="22"/>
                <w:lang w:val="en-US"/>
              </w:rPr>
              <w:t>(80.433.253.987)</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3. Tài sản cố định vô hình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227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V.08</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173.332.575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217.477.439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 Nguyên giá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228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476.338.943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476.338.943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 Giá trị hao mòn lũy kế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229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color w:val="FF0000"/>
                <w:sz w:val="22"/>
                <w:szCs w:val="22"/>
                <w:lang w:val="en-US"/>
              </w:rPr>
              <w:t>(303.006.368)</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color w:val="FF0000"/>
                <w:sz w:val="22"/>
                <w:szCs w:val="22"/>
                <w:lang w:val="en-US"/>
              </w:rPr>
              <w:t>(258.861.504)</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4. Chi phí xây dựng cơ bản dở dang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230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V.09</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776.841.691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245.350.000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III. Bất động sản đầu tư</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240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IV. Các khoản đầu tư tài chính dài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250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V.10</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27.000.000.000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27.000.000.000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3. Đầu tư dài hạn khác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258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27.750.000.000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27.750.000.000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4. Dự phòng giảm giá đầu tư tài chính dài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259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color w:val="FF0000"/>
                <w:sz w:val="22"/>
                <w:szCs w:val="22"/>
                <w:lang w:val="en-US"/>
              </w:rPr>
              <w:t>(750.000.000)</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color w:val="FF0000"/>
                <w:sz w:val="22"/>
                <w:szCs w:val="22"/>
                <w:lang w:val="en-US"/>
              </w:rPr>
              <w:t>(750.000.000)</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V. Tài sản dài hạn khác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260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12.821.347.516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10.837.608.940 </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1. Chi phí trả trước dài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261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V.11</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12.821.347.516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10.837.608.940 </w:t>
            </w:r>
          </w:p>
        </w:tc>
      </w:tr>
      <w:tr w:rsidR="001124B1" w:rsidRPr="007636AD" w:rsidTr="001124B1">
        <w:trPr>
          <w:trHeight w:val="375"/>
        </w:trPr>
        <w:tc>
          <w:tcPr>
            <w:tcW w:w="4780" w:type="dxa"/>
            <w:tcBorders>
              <w:top w:val="single" w:sz="4" w:space="0" w:color="auto"/>
              <w:left w:val="single" w:sz="4" w:space="0" w:color="auto"/>
              <w:bottom w:val="single" w:sz="4" w:space="0" w:color="auto"/>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TỔNG CỘNG TÀI SẢN</w:t>
            </w:r>
          </w:p>
        </w:tc>
        <w:tc>
          <w:tcPr>
            <w:tcW w:w="680" w:type="dxa"/>
            <w:tcBorders>
              <w:top w:val="single" w:sz="4" w:space="0" w:color="auto"/>
              <w:left w:val="nil"/>
              <w:bottom w:val="single" w:sz="4" w:space="0" w:color="auto"/>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270 </w:t>
            </w:r>
          </w:p>
        </w:tc>
        <w:tc>
          <w:tcPr>
            <w:tcW w:w="780" w:type="dxa"/>
            <w:tcBorders>
              <w:top w:val="single" w:sz="4" w:space="0" w:color="auto"/>
              <w:left w:val="nil"/>
              <w:bottom w:val="single" w:sz="4" w:space="0" w:color="auto"/>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single" w:sz="4" w:space="0" w:color="auto"/>
              <w:left w:val="nil"/>
              <w:bottom w:val="single" w:sz="4" w:space="0" w:color="auto"/>
              <w:right w:val="single" w:sz="4" w:space="0" w:color="0000FF"/>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339.685.857.666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227.732.009.926 </w:t>
            </w:r>
          </w:p>
        </w:tc>
      </w:tr>
    </w:tbl>
    <w:p w:rsidR="00BE3538" w:rsidRPr="007636AD" w:rsidRDefault="00BE3538" w:rsidP="000029E3">
      <w:pPr>
        <w:tabs>
          <w:tab w:val="left" w:pos="6360"/>
        </w:tabs>
        <w:spacing w:after="120"/>
        <w:ind w:right="221"/>
        <w:jc w:val="right"/>
        <w:rPr>
          <w:rFonts w:ascii="Times New Roman" w:hAnsi="Times New Roman"/>
          <w:i/>
          <w:iCs/>
          <w:sz w:val="22"/>
          <w:szCs w:val="22"/>
        </w:rPr>
      </w:pPr>
    </w:p>
    <w:p w:rsidR="001A1B30" w:rsidRPr="007636AD" w:rsidRDefault="00734F4E" w:rsidP="009A1C04">
      <w:pPr>
        <w:tabs>
          <w:tab w:val="left" w:pos="1875"/>
          <w:tab w:val="left" w:pos="6360"/>
        </w:tabs>
        <w:spacing w:line="340" w:lineRule="exact"/>
        <w:jc w:val="center"/>
        <w:rPr>
          <w:rFonts w:ascii="Times New Roman" w:hAnsi="Times New Roman"/>
          <w:b/>
          <w:bCs/>
          <w:sz w:val="28"/>
          <w:szCs w:val="32"/>
        </w:rPr>
      </w:pPr>
      <w:r w:rsidRPr="007636AD">
        <w:rPr>
          <w:rFonts w:ascii="Times New Roman" w:hAnsi="Times New Roman"/>
          <w:b/>
          <w:bCs/>
          <w:sz w:val="28"/>
          <w:szCs w:val="32"/>
        </w:rPr>
        <w:br w:type="page"/>
      </w:r>
      <w:r w:rsidR="00C864A4" w:rsidRPr="007636AD">
        <w:rPr>
          <w:rFonts w:ascii="Times New Roman" w:hAnsi="Times New Roman"/>
          <w:b/>
          <w:bCs/>
          <w:sz w:val="28"/>
          <w:szCs w:val="32"/>
        </w:rPr>
        <w:lastRenderedPageBreak/>
        <w:t>BẢNG CÂN ĐỐI KẾ TOÁN</w:t>
      </w:r>
      <w:r w:rsidR="00832796" w:rsidRPr="007636AD">
        <w:rPr>
          <w:rFonts w:ascii="Times New Roman" w:hAnsi="Times New Roman"/>
          <w:b/>
          <w:bCs/>
          <w:sz w:val="28"/>
          <w:szCs w:val="32"/>
        </w:rPr>
        <w:t xml:space="preserve"> </w:t>
      </w:r>
      <w:r w:rsidR="00C864A4" w:rsidRPr="007636AD">
        <w:rPr>
          <w:rFonts w:ascii="Times New Roman" w:hAnsi="Times New Roman"/>
          <w:b/>
          <w:bCs/>
          <w:sz w:val="28"/>
          <w:szCs w:val="32"/>
        </w:rPr>
        <w:t>(tiếp theo)</w:t>
      </w:r>
    </w:p>
    <w:p w:rsidR="001A1B30" w:rsidRPr="007636AD" w:rsidRDefault="008E338D" w:rsidP="008A4162">
      <w:pPr>
        <w:tabs>
          <w:tab w:val="left" w:pos="6360"/>
        </w:tabs>
        <w:spacing w:before="120" w:line="240" w:lineRule="exact"/>
        <w:jc w:val="center"/>
        <w:rPr>
          <w:rFonts w:ascii="Times New Roman" w:hAnsi="Times New Roman"/>
          <w:b/>
          <w:i/>
          <w:iCs/>
          <w:sz w:val="22"/>
          <w:szCs w:val="22"/>
        </w:rPr>
      </w:pPr>
      <w:r w:rsidRPr="007636AD">
        <w:rPr>
          <w:rFonts w:ascii="Times New Roman" w:hAnsi="Times New Roman"/>
          <w:b/>
          <w:i/>
          <w:iCs/>
          <w:sz w:val="22"/>
          <w:szCs w:val="22"/>
        </w:rPr>
        <w:t>T</w:t>
      </w:r>
      <w:r w:rsidR="0066772F" w:rsidRPr="007636AD">
        <w:rPr>
          <w:rFonts w:ascii="Times New Roman" w:hAnsi="Times New Roman"/>
          <w:b/>
          <w:i/>
          <w:iCs/>
          <w:sz w:val="22"/>
          <w:szCs w:val="22"/>
        </w:rPr>
        <w:t xml:space="preserve">ại </w:t>
      </w:r>
      <w:r w:rsidR="00705340" w:rsidRPr="007636AD">
        <w:rPr>
          <w:rFonts w:ascii="Times New Roman" w:hAnsi="Times New Roman"/>
          <w:b/>
          <w:i/>
          <w:iCs/>
          <w:sz w:val="22"/>
          <w:szCs w:val="22"/>
        </w:rPr>
        <w:t>ngày 31 tháng 12 năm 2014</w:t>
      </w:r>
    </w:p>
    <w:p w:rsidR="001A1B30" w:rsidRPr="007636AD" w:rsidRDefault="00A203B0" w:rsidP="000029E3">
      <w:pPr>
        <w:tabs>
          <w:tab w:val="left" w:pos="6360"/>
        </w:tabs>
        <w:spacing w:after="120"/>
        <w:ind w:right="221"/>
        <w:jc w:val="right"/>
        <w:rPr>
          <w:rFonts w:ascii="Times New Roman" w:hAnsi="Times New Roman"/>
          <w:i/>
          <w:iCs/>
          <w:sz w:val="22"/>
          <w:szCs w:val="22"/>
        </w:rPr>
      </w:pPr>
      <w:r w:rsidRPr="007636AD">
        <w:rPr>
          <w:rFonts w:ascii="Times New Roman" w:hAnsi="Times New Roman"/>
          <w:i/>
          <w:iCs/>
          <w:sz w:val="22"/>
          <w:szCs w:val="22"/>
        </w:rPr>
        <w:t>Đơn vị tính</w:t>
      </w:r>
      <w:r w:rsidR="001A1B30" w:rsidRPr="007636AD">
        <w:rPr>
          <w:rFonts w:ascii="Times New Roman" w:hAnsi="Times New Roman"/>
          <w:i/>
          <w:iCs/>
          <w:sz w:val="22"/>
          <w:szCs w:val="22"/>
        </w:rPr>
        <w:t>: VND</w:t>
      </w:r>
    </w:p>
    <w:tbl>
      <w:tblPr>
        <w:tblW w:w="9840" w:type="dxa"/>
        <w:tblInd w:w="113" w:type="dxa"/>
        <w:tblLook w:val="04A0" w:firstRow="1" w:lastRow="0" w:firstColumn="1" w:lastColumn="0" w:noHBand="0" w:noVBand="1"/>
      </w:tblPr>
      <w:tblGrid>
        <w:gridCol w:w="4681"/>
        <w:gridCol w:w="676"/>
        <w:gridCol w:w="889"/>
        <w:gridCol w:w="1797"/>
        <w:gridCol w:w="1797"/>
      </w:tblGrid>
      <w:tr w:rsidR="001124B1" w:rsidRPr="007636AD" w:rsidTr="001124B1">
        <w:trPr>
          <w:trHeight w:val="570"/>
        </w:trPr>
        <w:tc>
          <w:tcPr>
            <w:tcW w:w="4780" w:type="dxa"/>
            <w:tcBorders>
              <w:top w:val="single" w:sz="4" w:space="0" w:color="auto"/>
              <w:left w:val="single" w:sz="4" w:space="0" w:color="auto"/>
              <w:bottom w:val="single" w:sz="4" w:space="0" w:color="auto"/>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NGUỒN VỐN </w:t>
            </w:r>
          </w:p>
        </w:tc>
        <w:tc>
          <w:tcPr>
            <w:tcW w:w="680" w:type="dxa"/>
            <w:tcBorders>
              <w:top w:val="single" w:sz="4" w:space="0" w:color="auto"/>
              <w:left w:val="nil"/>
              <w:bottom w:val="single" w:sz="4" w:space="0" w:color="auto"/>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Mã Số</w:t>
            </w:r>
          </w:p>
        </w:tc>
        <w:tc>
          <w:tcPr>
            <w:tcW w:w="780" w:type="dxa"/>
            <w:tcBorders>
              <w:top w:val="single" w:sz="4" w:space="0" w:color="auto"/>
              <w:left w:val="nil"/>
              <w:bottom w:val="single" w:sz="4" w:space="0" w:color="auto"/>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Thuyết minh </w:t>
            </w:r>
          </w:p>
        </w:tc>
        <w:tc>
          <w:tcPr>
            <w:tcW w:w="1800" w:type="dxa"/>
            <w:tcBorders>
              <w:top w:val="single" w:sz="4" w:space="0" w:color="auto"/>
              <w:left w:val="nil"/>
              <w:bottom w:val="single" w:sz="4" w:space="0" w:color="auto"/>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Số cuối năm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Số đầu năm</w:t>
            </w:r>
          </w:p>
        </w:tc>
      </w:tr>
      <w:tr w:rsidR="001124B1" w:rsidRPr="007636AD" w:rsidTr="001124B1">
        <w:trPr>
          <w:trHeight w:val="330"/>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A- NỢ PHẢI TRẢ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300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127.410.821.528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93.724.800.426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I. Nợ ngắn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310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121.496.909.528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93.724.800.426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1. Vay và nợ ngắn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311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V.12</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63.261.339.189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50.225.271.396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2. Phải trả người bán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312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38.416.843.483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26.655.754.229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3. Người mua trả tiền trước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313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864.332.198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921.446.396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4. Thuế và các khoản phải nộp Nhà nước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314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V.13</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8.898.688.420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8.664.488.689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5. Phải trả người lao động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315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2.151.227.485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2.550.570.698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6. Chi phí phải trả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316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V.14</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4.400.765.169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1.664.895.460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9. Các khoản phải trả, phải nộp ngắn hạn khác</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319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V.15</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3.503.713.584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3.042.373.557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II. Nợ dài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330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5.913.912.000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4. Vay và nợ dài hạn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334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V.16</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5.913.912.000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0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B- VỐN CHỦ SỞ HỮU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400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212.275.036.138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134.007.209.500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I. Vốn chủ sở hữu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410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V.17</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212.275.036.138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134.007.209.500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1. Vốn đầu tư của chủ sở hữu</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411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200.000.000.000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125.000.000.000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2. Thặng dư vốn cổ phần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412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4.597.500.000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0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7. Quỹ đầu tư phát triển</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417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3.817.286.084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3.817.286.084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8. Quỹ dự phòng tài chính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418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1.160.418.827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1.160.418.827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xml:space="preserve">  10. Lợi nhuận sau thuế chưa phân phối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xml:space="preserve">420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2.699.831.227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 xml:space="preserve">4.029.504.589 </w:t>
            </w:r>
          </w:p>
        </w:tc>
      </w:tr>
      <w:tr w:rsidR="001124B1" w:rsidRPr="007636AD" w:rsidTr="001124B1">
        <w:trPr>
          <w:trHeight w:val="345"/>
        </w:trPr>
        <w:tc>
          <w:tcPr>
            <w:tcW w:w="478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 xml:space="preserve">II. Nguồn kinh  phí và quỹ khác </w:t>
            </w:r>
          </w:p>
        </w:tc>
        <w:tc>
          <w:tcPr>
            <w:tcW w:w="6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430 </w:t>
            </w:r>
          </w:p>
        </w:tc>
        <w:tc>
          <w:tcPr>
            <w:tcW w:w="780" w:type="dxa"/>
            <w:tcBorders>
              <w:top w:val="nil"/>
              <w:left w:val="nil"/>
              <w:bottom w:val="nil"/>
              <w:right w:val="single" w:sz="4" w:space="0" w:color="auto"/>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c>
          <w:tcPr>
            <w:tcW w:w="1800" w:type="dxa"/>
            <w:tcBorders>
              <w:top w:val="nil"/>
              <w:left w:val="nil"/>
              <w:bottom w:val="nil"/>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r>
      <w:tr w:rsidR="001124B1" w:rsidRPr="007636AD" w:rsidTr="001124B1">
        <w:trPr>
          <w:trHeight w:val="375"/>
        </w:trPr>
        <w:tc>
          <w:tcPr>
            <w:tcW w:w="4780" w:type="dxa"/>
            <w:tcBorders>
              <w:top w:val="single" w:sz="4" w:space="0" w:color="auto"/>
              <w:left w:val="single" w:sz="4" w:space="0" w:color="auto"/>
              <w:bottom w:val="single" w:sz="4" w:space="0" w:color="auto"/>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TỔNG CỘNG NGUỒN VỐN</w:t>
            </w:r>
          </w:p>
        </w:tc>
        <w:tc>
          <w:tcPr>
            <w:tcW w:w="680" w:type="dxa"/>
            <w:tcBorders>
              <w:top w:val="single" w:sz="4" w:space="0" w:color="auto"/>
              <w:left w:val="nil"/>
              <w:bottom w:val="single" w:sz="4" w:space="0" w:color="auto"/>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440 </w:t>
            </w:r>
          </w:p>
        </w:tc>
        <w:tc>
          <w:tcPr>
            <w:tcW w:w="780" w:type="dxa"/>
            <w:tcBorders>
              <w:top w:val="single" w:sz="4" w:space="0" w:color="auto"/>
              <w:left w:val="nil"/>
              <w:bottom w:val="single" w:sz="4" w:space="0" w:color="auto"/>
              <w:right w:val="single" w:sz="4" w:space="0" w:color="0000FF"/>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00" w:type="dxa"/>
            <w:tcBorders>
              <w:top w:val="single" w:sz="4" w:space="0" w:color="auto"/>
              <w:left w:val="nil"/>
              <w:bottom w:val="single" w:sz="4" w:space="0" w:color="auto"/>
              <w:right w:val="single" w:sz="4" w:space="0" w:color="0000FF"/>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339.685.857.666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227.732.009.926 </w:t>
            </w:r>
          </w:p>
        </w:tc>
      </w:tr>
    </w:tbl>
    <w:p w:rsidR="0051010C" w:rsidRPr="007636AD" w:rsidRDefault="0051010C" w:rsidP="001B39ED">
      <w:pPr>
        <w:tabs>
          <w:tab w:val="left" w:pos="6360"/>
        </w:tabs>
        <w:rPr>
          <w:rFonts w:ascii="Times New Roman" w:hAnsi="Times New Roman"/>
          <w:sz w:val="22"/>
          <w:szCs w:val="22"/>
        </w:rPr>
      </w:pPr>
    </w:p>
    <w:tbl>
      <w:tblPr>
        <w:tblW w:w="9990" w:type="dxa"/>
        <w:tblInd w:w="18" w:type="dxa"/>
        <w:tblLayout w:type="fixed"/>
        <w:tblLook w:val="0000" w:firstRow="0" w:lastRow="0" w:firstColumn="0" w:lastColumn="0" w:noHBand="0" w:noVBand="0"/>
      </w:tblPr>
      <w:tblGrid>
        <w:gridCol w:w="3210"/>
        <w:gridCol w:w="3360"/>
        <w:gridCol w:w="3420"/>
      </w:tblGrid>
      <w:tr w:rsidR="001A1B30" w:rsidRPr="007636AD" w:rsidTr="00BE3538">
        <w:tc>
          <w:tcPr>
            <w:tcW w:w="3210" w:type="dxa"/>
            <w:tcBorders>
              <w:top w:val="nil"/>
              <w:left w:val="nil"/>
              <w:bottom w:val="nil"/>
              <w:right w:val="nil"/>
            </w:tcBorders>
          </w:tcPr>
          <w:p w:rsidR="001A1B30" w:rsidRPr="007636AD" w:rsidRDefault="001A1B30" w:rsidP="007600CE">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 xml:space="preserve">                </w:t>
            </w:r>
          </w:p>
        </w:tc>
        <w:tc>
          <w:tcPr>
            <w:tcW w:w="6780" w:type="dxa"/>
            <w:gridSpan w:val="2"/>
            <w:tcBorders>
              <w:top w:val="nil"/>
              <w:left w:val="nil"/>
              <w:bottom w:val="nil"/>
              <w:right w:val="nil"/>
            </w:tcBorders>
          </w:tcPr>
          <w:p w:rsidR="00315826" w:rsidRPr="007636AD" w:rsidRDefault="00A203B0" w:rsidP="00081155">
            <w:pPr>
              <w:tabs>
                <w:tab w:val="left" w:pos="6360"/>
              </w:tabs>
              <w:spacing w:line="300" w:lineRule="exact"/>
              <w:jc w:val="right"/>
              <w:rPr>
                <w:rFonts w:ascii="Times New Roman" w:hAnsi="Times New Roman"/>
                <w:i/>
                <w:iCs/>
                <w:sz w:val="22"/>
                <w:szCs w:val="22"/>
              </w:rPr>
            </w:pPr>
            <w:r w:rsidRPr="007636AD">
              <w:rPr>
                <w:rFonts w:ascii="Times New Roman" w:hAnsi="Times New Roman"/>
                <w:i/>
                <w:iCs/>
                <w:sz w:val="22"/>
                <w:szCs w:val="22"/>
              </w:rPr>
              <w:t>Lập</w:t>
            </w:r>
            <w:r w:rsidR="0028086B" w:rsidRPr="007636AD">
              <w:rPr>
                <w:rFonts w:ascii="Times New Roman" w:hAnsi="Times New Roman"/>
                <w:i/>
                <w:iCs/>
                <w:sz w:val="22"/>
                <w:szCs w:val="22"/>
              </w:rPr>
              <w:t xml:space="preserve"> </w:t>
            </w:r>
            <w:r w:rsidR="00211EAC" w:rsidRPr="007636AD">
              <w:rPr>
                <w:rFonts w:ascii="Times New Roman" w:hAnsi="Times New Roman"/>
                <w:i/>
                <w:iCs/>
                <w:sz w:val="22"/>
                <w:szCs w:val="22"/>
              </w:rPr>
              <w:t>ngày 09 tháng 0</w:t>
            </w:r>
            <w:r w:rsidR="00081155">
              <w:rPr>
                <w:rFonts w:ascii="Times New Roman" w:hAnsi="Times New Roman"/>
                <w:i/>
                <w:iCs/>
                <w:sz w:val="22"/>
                <w:szCs w:val="22"/>
              </w:rPr>
              <w:t>4</w:t>
            </w:r>
            <w:r w:rsidR="00211EAC" w:rsidRPr="007636AD">
              <w:rPr>
                <w:rFonts w:ascii="Times New Roman" w:hAnsi="Times New Roman"/>
                <w:i/>
                <w:iCs/>
                <w:sz w:val="22"/>
                <w:szCs w:val="22"/>
              </w:rPr>
              <w:t xml:space="preserve"> năm 2015</w:t>
            </w:r>
          </w:p>
        </w:tc>
      </w:tr>
      <w:tr w:rsidR="00A47F9C" w:rsidRPr="007636AD" w:rsidTr="00BE3538">
        <w:tc>
          <w:tcPr>
            <w:tcW w:w="3210" w:type="dxa"/>
            <w:tcBorders>
              <w:top w:val="nil"/>
              <w:left w:val="nil"/>
              <w:bottom w:val="nil"/>
              <w:right w:val="nil"/>
            </w:tcBorders>
          </w:tcPr>
          <w:p w:rsidR="00A47F9C" w:rsidRPr="007636AD" w:rsidRDefault="00A47F9C" w:rsidP="007600CE">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Người lập biểu</w:t>
            </w:r>
          </w:p>
        </w:tc>
        <w:tc>
          <w:tcPr>
            <w:tcW w:w="3360" w:type="dxa"/>
            <w:tcBorders>
              <w:top w:val="nil"/>
              <w:left w:val="nil"/>
              <w:bottom w:val="nil"/>
              <w:right w:val="nil"/>
            </w:tcBorders>
          </w:tcPr>
          <w:p w:rsidR="00A47F9C" w:rsidRPr="007636AD" w:rsidRDefault="00A47F9C" w:rsidP="007600CE">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Kế toán trưởng</w:t>
            </w:r>
          </w:p>
        </w:tc>
        <w:tc>
          <w:tcPr>
            <w:tcW w:w="3420" w:type="dxa"/>
            <w:tcBorders>
              <w:top w:val="nil"/>
              <w:left w:val="nil"/>
              <w:bottom w:val="nil"/>
              <w:right w:val="nil"/>
            </w:tcBorders>
          </w:tcPr>
          <w:p w:rsidR="00A47F9C" w:rsidRPr="007636AD" w:rsidRDefault="00A47F9C" w:rsidP="007600CE">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Tổng Giám đốc</w:t>
            </w:r>
          </w:p>
        </w:tc>
      </w:tr>
      <w:tr w:rsidR="00576DE8" w:rsidRPr="007636AD" w:rsidTr="00BE3538">
        <w:tc>
          <w:tcPr>
            <w:tcW w:w="3210" w:type="dxa"/>
            <w:tcBorders>
              <w:top w:val="nil"/>
              <w:left w:val="nil"/>
              <w:bottom w:val="nil"/>
              <w:right w:val="nil"/>
            </w:tcBorders>
          </w:tcPr>
          <w:p w:rsidR="00A47F9C" w:rsidRPr="007636AD" w:rsidRDefault="00A47F9C" w:rsidP="007600CE">
            <w:pPr>
              <w:tabs>
                <w:tab w:val="left" w:pos="6360"/>
              </w:tabs>
              <w:spacing w:line="300" w:lineRule="exact"/>
              <w:jc w:val="center"/>
              <w:rPr>
                <w:rFonts w:ascii="Times New Roman" w:hAnsi="Times New Roman"/>
                <w:sz w:val="22"/>
                <w:szCs w:val="22"/>
              </w:rPr>
            </w:pPr>
          </w:p>
          <w:p w:rsidR="00A47F9C" w:rsidRPr="007636AD" w:rsidRDefault="00A47F9C" w:rsidP="007600CE">
            <w:pPr>
              <w:tabs>
                <w:tab w:val="left" w:pos="6360"/>
              </w:tabs>
              <w:spacing w:line="300" w:lineRule="exact"/>
              <w:jc w:val="center"/>
              <w:rPr>
                <w:rFonts w:ascii="Times New Roman" w:hAnsi="Times New Roman"/>
                <w:sz w:val="22"/>
                <w:szCs w:val="22"/>
              </w:rPr>
            </w:pPr>
          </w:p>
          <w:p w:rsidR="00A47F9C" w:rsidRPr="007636AD" w:rsidRDefault="00A47F9C" w:rsidP="007600CE">
            <w:pPr>
              <w:tabs>
                <w:tab w:val="left" w:pos="6360"/>
              </w:tabs>
              <w:spacing w:line="300" w:lineRule="exact"/>
              <w:jc w:val="center"/>
              <w:rPr>
                <w:rFonts w:ascii="Times New Roman" w:hAnsi="Times New Roman"/>
                <w:sz w:val="22"/>
                <w:szCs w:val="22"/>
              </w:rPr>
            </w:pPr>
          </w:p>
          <w:p w:rsidR="00A47F9C" w:rsidRPr="007636AD" w:rsidRDefault="00A47F9C" w:rsidP="007600CE">
            <w:pPr>
              <w:tabs>
                <w:tab w:val="left" w:pos="6360"/>
              </w:tabs>
              <w:spacing w:line="300" w:lineRule="exact"/>
              <w:jc w:val="center"/>
              <w:rPr>
                <w:rFonts w:ascii="Times New Roman" w:hAnsi="Times New Roman"/>
                <w:sz w:val="22"/>
                <w:szCs w:val="22"/>
              </w:rPr>
            </w:pPr>
          </w:p>
          <w:p w:rsidR="00A47F9C" w:rsidRPr="007636AD" w:rsidRDefault="00A47F9C" w:rsidP="007600CE">
            <w:pPr>
              <w:tabs>
                <w:tab w:val="left" w:pos="6360"/>
              </w:tabs>
              <w:spacing w:line="300" w:lineRule="exact"/>
              <w:jc w:val="center"/>
              <w:rPr>
                <w:rFonts w:ascii="Times New Roman" w:hAnsi="Times New Roman"/>
                <w:sz w:val="22"/>
                <w:szCs w:val="22"/>
              </w:rPr>
            </w:pPr>
          </w:p>
          <w:p w:rsidR="00A47F9C" w:rsidRPr="007636AD" w:rsidRDefault="00A47F9C" w:rsidP="007600CE">
            <w:pPr>
              <w:tabs>
                <w:tab w:val="left" w:pos="6360"/>
              </w:tabs>
              <w:spacing w:line="300" w:lineRule="exact"/>
              <w:jc w:val="center"/>
              <w:rPr>
                <w:rFonts w:ascii="Times New Roman" w:hAnsi="Times New Roman"/>
                <w:sz w:val="22"/>
                <w:szCs w:val="22"/>
              </w:rPr>
            </w:pPr>
          </w:p>
        </w:tc>
        <w:tc>
          <w:tcPr>
            <w:tcW w:w="3360" w:type="dxa"/>
            <w:tcBorders>
              <w:top w:val="nil"/>
              <w:left w:val="nil"/>
              <w:bottom w:val="nil"/>
              <w:right w:val="nil"/>
            </w:tcBorders>
          </w:tcPr>
          <w:p w:rsidR="00A47F9C" w:rsidRPr="007636AD" w:rsidRDefault="00A47F9C" w:rsidP="007600CE">
            <w:pPr>
              <w:tabs>
                <w:tab w:val="left" w:pos="6360"/>
              </w:tabs>
              <w:spacing w:line="300" w:lineRule="exact"/>
              <w:jc w:val="center"/>
              <w:rPr>
                <w:rFonts w:ascii="Times New Roman" w:hAnsi="Times New Roman"/>
                <w:sz w:val="22"/>
                <w:szCs w:val="22"/>
              </w:rPr>
            </w:pPr>
          </w:p>
          <w:p w:rsidR="00A47F9C" w:rsidRPr="007636AD" w:rsidRDefault="00A47F9C" w:rsidP="007600CE">
            <w:pPr>
              <w:tabs>
                <w:tab w:val="left" w:pos="6360"/>
              </w:tabs>
              <w:spacing w:line="300" w:lineRule="exact"/>
              <w:jc w:val="center"/>
              <w:rPr>
                <w:rFonts w:ascii="Times New Roman" w:hAnsi="Times New Roman"/>
                <w:sz w:val="22"/>
                <w:szCs w:val="22"/>
              </w:rPr>
            </w:pPr>
          </w:p>
        </w:tc>
        <w:tc>
          <w:tcPr>
            <w:tcW w:w="3420" w:type="dxa"/>
            <w:tcBorders>
              <w:top w:val="nil"/>
              <w:left w:val="nil"/>
              <w:bottom w:val="nil"/>
              <w:right w:val="nil"/>
            </w:tcBorders>
          </w:tcPr>
          <w:p w:rsidR="00A47F9C" w:rsidRPr="007636AD" w:rsidRDefault="00A47F9C" w:rsidP="007600CE">
            <w:pPr>
              <w:tabs>
                <w:tab w:val="left" w:pos="6360"/>
              </w:tabs>
              <w:spacing w:line="300" w:lineRule="exact"/>
              <w:jc w:val="center"/>
              <w:rPr>
                <w:rFonts w:ascii="Times New Roman" w:hAnsi="Times New Roman"/>
                <w:sz w:val="22"/>
                <w:szCs w:val="22"/>
                <w:lang w:val="fr-FR"/>
              </w:rPr>
            </w:pPr>
          </w:p>
        </w:tc>
      </w:tr>
      <w:tr w:rsidR="00A47F9C" w:rsidRPr="007636AD" w:rsidTr="00BE3538">
        <w:tc>
          <w:tcPr>
            <w:tcW w:w="3210" w:type="dxa"/>
            <w:tcBorders>
              <w:top w:val="nil"/>
              <w:left w:val="nil"/>
              <w:bottom w:val="nil"/>
              <w:right w:val="nil"/>
            </w:tcBorders>
          </w:tcPr>
          <w:p w:rsidR="00A47F9C" w:rsidRPr="007636AD" w:rsidRDefault="00643B66" w:rsidP="007600CE">
            <w:pPr>
              <w:tabs>
                <w:tab w:val="left" w:pos="6360"/>
              </w:tabs>
              <w:spacing w:line="300" w:lineRule="exact"/>
              <w:jc w:val="center"/>
              <w:rPr>
                <w:rFonts w:ascii="Times New Roman" w:hAnsi="Times New Roman"/>
                <w:b/>
                <w:sz w:val="22"/>
                <w:szCs w:val="22"/>
              </w:rPr>
            </w:pPr>
            <w:r w:rsidRPr="007636AD">
              <w:rPr>
                <w:rFonts w:ascii="Times New Roman" w:hAnsi="Times New Roman"/>
                <w:b/>
                <w:sz w:val="22"/>
                <w:szCs w:val="22"/>
              </w:rPr>
              <w:t>PHẠM THỊ HÒA</w:t>
            </w:r>
          </w:p>
        </w:tc>
        <w:tc>
          <w:tcPr>
            <w:tcW w:w="3360" w:type="dxa"/>
            <w:tcBorders>
              <w:top w:val="nil"/>
              <w:left w:val="nil"/>
              <w:bottom w:val="nil"/>
              <w:right w:val="nil"/>
            </w:tcBorders>
          </w:tcPr>
          <w:p w:rsidR="00A47F9C" w:rsidRPr="007636AD" w:rsidRDefault="00CF72AF" w:rsidP="007600CE">
            <w:pPr>
              <w:tabs>
                <w:tab w:val="left" w:pos="6360"/>
              </w:tabs>
              <w:spacing w:line="300" w:lineRule="exact"/>
              <w:jc w:val="center"/>
              <w:rPr>
                <w:rFonts w:ascii="Times New Roman" w:hAnsi="Times New Roman"/>
                <w:b/>
                <w:sz w:val="22"/>
                <w:szCs w:val="22"/>
              </w:rPr>
            </w:pPr>
            <w:r w:rsidRPr="007636AD">
              <w:rPr>
                <w:rFonts w:ascii="Times New Roman" w:hAnsi="Times New Roman"/>
                <w:b/>
                <w:sz w:val="22"/>
                <w:szCs w:val="22"/>
              </w:rPr>
              <w:t>PHẠM TÙNG LÂM</w:t>
            </w:r>
          </w:p>
        </w:tc>
        <w:tc>
          <w:tcPr>
            <w:tcW w:w="3420" w:type="dxa"/>
            <w:tcBorders>
              <w:top w:val="nil"/>
              <w:left w:val="nil"/>
              <w:bottom w:val="nil"/>
              <w:right w:val="nil"/>
            </w:tcBorders>
          </w:tcPr>
          <w:p w:rsidR="00A47F9C" w:rsidRPr="007636AD" w:rsidRDefault="00CF72AF" w:rsidP="007600CE">
            <w:pPr>
              <w:tabs>
                <w:tab w:val="left" w:pos="6360"/>
              </w:tabs>
              <w:spacing w:line="300" w:lineRule="exact"/>
              <w:jc w:val="center"/>
              <w:rPr>
                <w:rFonts w:ascii="Times New Roman" w:hAnsi="Times New Roman"/>
                <w:b/>
                <w:sz w:val="22"/>
                <w:szCs w:val="22"/>
                <w:lang w:val="de-DE"/>
              </w:rPr>
            </w:pPr>
            <w:r w:rsidRPr="007636AD">
              <w:rPr>
                <w:rFonts w:ascii="Times New Roman" w:hAnsi="Times New Roman"/>
                <w:b/>
                <w:sz w:val="22"/>
                <w:szCs w:val="22"/>
                <w:lang w:val="de-DE"/>
              </w:rPr>
              <w:t>HÀ QUANG TUẤN</w:t>
            </w:r>
          </w:p>
        </w:tc>
      </w:tr>
    </w:tbl>
    <w:p w:rsidR="008B5927" w:rsidRPr="007636AD" w:rsidRDefault="008B5927" w:rsidP="000029E3">
      <w:pPr>
        <w:tabs>
          <w:tab w:val="left" w:pos="6360"/>
        </w:tabs>
        <w:rPr>
          <w:rFonts w:ascii="Times New Roman" w:hAnsi="Times New Roman"/>
          <w:b/>
          <w:sz w:val="22"/>
          <w:szCs w:val="22"/>
        </w:rPr>
      </w:pPr>
    </w:p>
    <w:p w:rsidR="00F07CB4" w:rsidRPr="007636AD" w:rsidRDefault="00F07CB4" w:rsidP="000029E3">
      <w:pPr>
        <w:tabs>
          <w:tab w:val="left" w:pos="6360"/>
        </w:tabs>
        <w:rPr>
          <w:rFonts w:ascii="Times New Roman" w:hAnsi="Times New Roman"/>
          <w:b/>
          <w:sz w:val="22"/>
          <w:szCs w:val="22"/>
        </w:rPr>
      </w:pPr>
    </w:p>
    <w:p w:rsidR="00F07CB4" w:rsidRPr="007636AD" w:rsidRDefault="00F07CB4" w:rsidP="000029E3">
      <w:pPr>
        <w:tabs>
          <w:tab w:val="left" w:pos="6360"/>
        </w:tabs>
        <w:rPr>
          <w:rFonts w:ascii="Times New Roman" w:hAnsi="Times New Roman"/>
          <w:b/>
          <w:sz w:val="22"/>
          <w:szCs w:val="22"/>
        </w:rPr>
      </w:pPr>
    </w:p>
    <w:p w:rsidR="00FC71ED" w:rsidRPr="007636AD" w:rsidRDefault="00FC71ED" w:rsidP="000029E3">
      <w:pPr>
        <w:tabs>
          <w:tab w:val="left" w:pos="6360"/>
        </w:tabs>
        <w:rPr>
          <w:rFonts w:ascii="Times New Roman" w:hAnsi="Times New Roman"/>
          <w:b/>
          <w:sz w:val="22"/>
          <w:szCs w:val="22"/>
        </w:rPr>
        <w:sectPr w:rsidR="00FC71ED" w:rsidRPr="007636AD" w:rsidSect="00BE3538">
          <w:headerReference w:type="default" r:id="rId12"/>
          <w:pgSz w:w="11907" w:h="16840" w:code="9"/>
          <w:pgMar w:top="1411" w:right="576" w:bottom="1152" w:left="1440" w:header="720" w:footer="576" w:gutter="0"/>
          <w:cols w:space="720"/>
          <w:docGrid w:linePitch="326"/>
        </w:sectPr>
      </w:pPr>
    </w:p>
    <w:p w:rsidR="008B5927" w:rsidRPr="007636AD" w:rsidRDefault="008B5927" w:rsidP="0014231B">
      <w:pPr>
        <w:tabs>
          <w:tab w:val="left" w:pos="6360"/>
        </w:tabs>
        <w:spacing w:line="320" w:lineRule="exact"/>
        <w:ind w:firstLine="86"/>
        <w:jc w:val="center"/>
        <w:rPr>
          <w:rFonts w:ascii="Times New Roman" w:hAnsi="Times New Roman"/>
          <w:b/>
          <w:sz w:val="32"/>
          <w:szCs w:val="32"/>
        </w:rPr>
      </w:pPr>
      <w:r w:rsidRPr="007636AD">
        <w:rPr>
          <w:rFonts w:ascii="Times New Roman" w:hAnsi="Times New Roman"/>
          <w:b/>
          <w:sz w:val="28"/>
          <w:szCs w:val="32"/>
        </w:rPr>
        <w:lastRenderedPageBreak/>
        <w:t>BÁO CÁO KẾT QUẢ HOẠT ĐỘNG KINH DOANH</w:t>
      </w:r>
      <w:r w:rsidR="00832796" w:rsidRPr="007636AD">
        <w:rPr>
          <w:rFonts w:ascii="Times New Roman" w:hAnsi="Times New Roman"/>
          <w:b/>
          <w:sz w:val="28"/>
          <w:szCs w:val="32"/>
        </w:rPr>
        <w:t xml:space="preserve"> </w:t>
      </w:r>
    </w:p>
    <w:p w:rsidR="008B5927" w:rsidRPr="007636AD" w:rsidRDefault="00734F4E" w:rsidP="008A4162">
      <w:pPr>
        <w:tabs>
          <w:tab w:val="left" w:pos="5040"/>
          <w:tab w:val="left" w:pos="6360"/>
        </w:tabs>
        <w:spacing w:before="120" w:line="240" w:lineRule="exact"/>
        <w:jc w:val="center"/>
        <w:rPr>
          <w:rFonts w:ascii="Times New Roman" w:hAnsi="Times New Roman"/>
          <w:b/>
          <w:i/>
          <w:sz w:val="22"/>
          <w:szCs w:val="22"/>
        </w:rPr>
      </w:pPr>
      <w:r w:rsidRPr="007636AD">
        <w:rPr>
          <w:rFonts w:ascii="Times New Roman" w:hAnsi="Times New Roman"/>
          <w:b/>
          <w:i/>
          <w:sz w:val="22"/>
          <w:szCs w:val="22"/>
        </w:rPr>
        <w:t>Năm 2014</w:t>
      </w:r>
    </w:p>
    <w:p w:rsidR="008B5927" w:rsidRPr="007636AD" w:rsidRDefault="008B5927" w:rsidP="00B26FC2">
      <w:pPr>
        <w:tabs>
          <w:tab w:val="left" w:pos="6360"/>
        </w:tabs>
        <w:ind w:left="720" w:right="30"/>
        <w:jc w:val="right"/>
        <w:rPr>
          <w:rFonts w:ascii="Times New Roman" w:hAnsi="Times New Roman"/>
          <w:b/>
          <w:sz w:val="22"/>
          <w:szCs w:val="22"/>
        </w:rPr>
      </w:pPr>
      <w:r w:rsidRPr="007636AD">
        <w:rPr>
          <w:rFonts w:ascii="Times New Roman" w:hAnsi="Times New Roman"/>
          <w:i/>
          <w:sz w:val="22"/>
          <w:szCs w:val="22"/>
        </w:rPr>
        <w:tab/>
      </w:r>
      <w:r w:rsidRPr="007636AD">
        <w:rPr>
          <w:rFonts w:ascii="Times New Roman" w:hAnsi="Times New Roman"/>
          <w:i/>
          <w:sz w:val="22"/>
          <w:szCs w:val="22"/>
        </w:rPr>
        <w:tab/>
      </w:r>
      <w:r w:rsidRPr="007636AD">
        <w:rPr>
          <w:rFonts w:ascii="Times New Roman" w:hAnsi="Times New Roman"/>
          <w:i/>
          <w:sz w:val="22"/>
          <w:szCs w:val="22"/>
        </w:rPr>
        <w:tab/>
        <w:t xml:space="preserve">  Đơn vị tính: VND</w:t>
      </w:r>
    </w:p>
    <w:tbl>
      <w:tblPr>
        <w:tblW w:w="9895" w:type="dxa"/>
        <w:tblInd w:w="113" w:type="dxa"/>
        <w:tblLook w:val="04A0" w:firstRow="1" w:lastRow="0" w:firstColumn="1" w:lastColumn="0" w:noHBand="0" w:noVBand="1"/>
      </w:tblPr>
      <w:tblGrid>
        <w:gridCol w:w="4855"/>
        <w:gridCol w:w="540"/>
        <w:gridCol w:w="889"/>
        <w:gridCol w:w="1811"/>
        <w:gridCol w:w="1800"/>
      </w:tblGrid>
      <w:tr w:rsidR="001124B1" w:rsidRPr="007636AD" w:rsidTr="001124B1">
        <w:trPr>
          <w:trHeight w:val="570"/>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CHỈ TIÊU</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Mã số </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Thuyết minh </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Năm nay</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Năm trước</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1. Doanh thu bán hàng và cung cấp dịch vụ</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1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VI.18</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232.443.150.920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246.373.373.164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2. Các khoản giảm trừ doanh thu</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2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10.566.422.553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8.498.821.353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3. Doanh thu thuần về bán hàng và cung cấp dịch vụ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10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221.876.728.367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237.874.551.811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4. Giá vốn hàng bán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11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VI.19</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152.604.481.236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172.676.305.826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5. Lợi nhuận gộp về bán hàng và cung cấp dịch vụ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20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69.272.247.131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65.198.245.985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6. Doanh thu hoạt động tài chính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21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VI.20</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19.894.494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565.653.071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7. Chi phí tài chính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22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VI.21</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5.177.188.764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5.763.328.716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i/>
                <w:iCs/>
                <w:sz w:val="22"/>
                <w:szCs w:val="22"/>
                <w:lang w:val="en-US"/>
              </w:rPr>
            </w:pPr>
            <w:r w:rsidRPr="007636AD">
              <w:rPr>
                <w:rFonts w:ascii="Times New Roman" w:hAnsi="Times New Roman"/>
                <w:i/>
                <w:iCs/>
                <w:sz w:val="22"/>
                <w:szCs w:val="22"/>
                <w:lang w:val="en-US"/>
              </w:rPr>
              <w:t xml:space="preserve">  - Trong đó : Chi phí lãi vay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i/>
                <w:iCs/>
                <w:sz w:val="22"/>
                <w:szCs w:val="22"/>
                <w:lang w:val="en-US"/>
              </w:rPr>
            </w:pPr>
            <w:r w:rsidRPr="007636AD">
              <w:rPr>
                <w:rFonts w:ascii="Times New Roman" w:hAnsi="Times New Roman"/>
                <w:i/>
                <w:iCs/>
                <w:sz w:val="22"/>
                <w:szCs w:val="22"/>
                <w:lang w:val="en-US"/>
              </w:rPr>
              <w:t xml:space="preserve">23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i/>
                <w:iCs/>
                <w:sz w:val="22"/>
                <w:szCs w:val="22"/>
                <w:lang w:val="en-US"/>
              </w:rPr>
            </w:pPr>
            <w:r w:rsidRPr="007636AD">
              <w:rPr>
                <w:rFonts w:ascii="Times New Roman" w:hAnsi="Times New Roman"/>
                <w:i/>
                <w:iCs/>
                <w:sz w:val="22"/>
                <w:szCs w:val="22"/>
                <w:lang w:val="en-US"/>
              </w:rPr>
              <w:t> </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i/>
                <w:iCs/>
                <w:sz w:val="22"/>
                <w:szCs w:val="22"/>
                <w:lang w:val="en-US"/>
              </w:rPr>
            </w:pPr>
            <w:r w:rsidRPr="007636AD">
              <w:rPr>
                <w:rFonts w:ascii="Times New Roman" w:hAnsi="Times New Roman"/>
                <w:i/>
                <w:iCs/>
                <w:sz w:val="22"/>
                <w:szCs w:val="22"/>
                <w:lang w:val="en-US"/>
              </w:rPr>
              <w:t xml:space="preserve">5.075.371.764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i/>
                <w:iCs/>
                <w:sz w:val="22"/>
                <w:szCs w:val="22"/>
                <w:lang w:val="en-US"/>
              </w:rPr>
            </w:pPr>
            <w:r w:rsidRPr="007636AD">
              <w:rPr>
                <w:rFonts w:ascii="Times New Roman" w:hAnsi="Times New Roman"/>
                <w:i/>
                <w:iCs/>
                <w:sz w:val="22"/>
                <w:szCs w:val="22"/>
                <w:lang w:val="en-US"/>
              </w:rPr>
              <w:t xml:space="preserve">5.847.193.716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8. Chi phí bán hàng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24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46.222.187.321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44.181.476.509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9. Chi phí quản lý doanh nghiệp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25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11.090.414.948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13.001.666.421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10. Lợi nhuận thuần từ hoạt động kinh doanh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30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6.802.350.592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2.817.427.410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11. Thu nhập khác</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31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VI.22</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25.204.308.202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634.771.236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12. Chi phí khác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32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VI.23</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28.161.278.937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417.887.692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13. Lợi nhuận khác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40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color w:val="FF0000"/>
                <w:sz w:val="22"/>
                <w:szCs w:val="22"/>
                <w:lang w:val="en-US"/>
              </w:rPr>
              <w:t>(2.956.970.735)</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216.883.544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14. Tổng lợi nhuận kế toán trước thuế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50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3.845.379.857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3.034.310.954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15. Chi phí thuế thu nhập hiện hành</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51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VI.24</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3.690.645.295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16. Chi phí thuế thu nhập hoãn lại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52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r>
      <w:tr w:rsidR="001124B1" w:rsidRPr="007636AD" w:rsidTr="001124B1">
        <w:trPr>
          <w:trHeight w:val="300"/>
        </w:trPr>
        <w:tc>
          <w:tcPr>
            <w:tcW w:w="4855"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17. Lợi nhuận sau thuế thu nhập doanh nghiệp </w:t>
            </w:r>
          </w:p>
        </w:tc>
        <w:tc>
          <w:tcPr>
            <w:tcW w:w="54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60 </w:t>
            </w:r>
          </w:p>
        </w:tc>
        <w:tc>
          <w:tcPr>
            <w:tcW w:w="889"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11"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154.734.562 </w:t>
            </w:r>
          </w:p>
        </w:tc>
        <w:tc>
          <w:tcPr>
            <w:tcW w:w="1800" w:type="dxa"/>
            <w:tcBorders>
              <w:top w:val="nil"/>
              <w:left w:val="nil"/>
              <w:bottom w:val="nil"/>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3.034.310.954 </w:t>
            </w:r>
          </w:p>
        </w:tc>
      </w:tr>
      <w:tr w:rsidR="001124B1" w:rsidRPr="007636AD" w:rsidTr="001124B1">
        <w:trPr>
          <w:trHeight w:val="30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124B1" w:rsidRPr="007636AD" w:rsidRDefault="001124B1" w:rsidP="001124B1">
            <w:pPr>
              <w:spacing w:line="300" w:lineRule="exact"/>
              <w:rPr>
                <w:rFonts w:ascii="Times New Roman" w:hAnsi="Times New Roman"/>
                <w:b/>
                <w:bCs/>
                <w:sz w:val="22"/>
                <w:szCs w:val="22"/>
                <w:lang w:val="en-US"/>
              </w:rPr>
            </w:pPr>
            <w:r w:rsidRPr="007636AD">
              <w:rPr>
                <w:rFonts w:ascii="Times New Roman" w:hAnsi="Times New Roman"/>
                <w:b/>
                <w:bCs/>
                <w:sz w:val="22"/>
                <w:szCs w:val="22"/>
                <w:lang w:val="en-US"/>
              </w:rPr>
              <w:t xml:space="preserve">18. Lãi cơ bản trên cổ phiếu </w:t>
            </w:r>
          </w:p>
        </w:tc>
        <w:tc>
          <w:tcPr>
            <w:tcW w:w="540" w:type="dxa"/>
            <w:tcBorders>
              <w:top w:val="nil"/>
              <w:left w:val="nil"/>
              <w:bottom w:val="single" w:sz="4" w:space="0" w:color="auto"/>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70 </w:t>
            </w:r>
          </w:p>
        </w:tc>
        <w:tc>
          <w:tcPr>
            <w:tcW w:w="889" w:type="dxa"/>
            <w:tcBorders>
              <w:top w:val="nil"/>
              <w:left w:val="nil"/>
              <w:bottom w:val="single" w:sz="4" w:space="0" w:color="auto"/>
              <w:right w:val="single" w:sz="4" w:space="0" w:color="auto"/>
            </w:tcBorders>
            <w:shd w:val="clear" w:color="auto" w:fill="auto"/>
            <w:noWrap/>
            <w:vAlign w:val="center"/>
            <w:hideMark/>
          </w:tcPr>
          <w:p w:rsidR="001124B1" w:rsidRPr="007636AD" w:rsidRDefault="001124B1" w:rsidP="001124B1">
            <w:pPr>
              <w:spacing w:line="300" w:lineRule="exact"/>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811" w:type="dxa"/>
            <w:tcBorders>
              <w:top w:val="nil"/>
              <w:left w:val="nil"/>
              <w:bottom w:val="single" w:sz="4" w:space="0" w:color="auto"/>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12 </w:t>
            </w:r>
          </w:p>
        </w:tc>
        <w:tc>
          <w:tcPr>
            <w:tcW w:w="1800" w:type="dxa"/>
            <w:tcBorders>
              <w:top w:val="nil"/>
              <w:left w:val="nil"/>
              <w:bottom w:val="single" w:sz="4" w:space="0" w:color="auto"/>
              <w:right w:val="single" w:sz="4" w:space="0" w:color="auto"/>
            </w:tcBorders>
            <w:shd w:val="clear" w:color="auto" w:fill="auto"/>
            <w:noWrap/>
            <w:vAlign w:val="center"/>
            <w:hideMark/>
          </w:tcPr>
          <w:p w:rsidR="001124B1" w:rsidRPr="007636AD" w:rsidRDefault="001124B1" w:rsidP="001124B1">
            <w:pPr>
              <w:spacing w:line="30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243 </w:t>
            </w:r>
          </w:p>
        </w:tc>
      </w:tr>
    </w:tbl>
    <w:p w:rsidR="008B5927" w:rsidRPr="007636AD" w:rsidRDefault="008B5927" w:rsidP="000029E3">
      <w:pPr>
        <w:tabs>
          <w:tab w:val="left" w:pos="6360"/>
        </w:tabs>
        <w:rPr>
          <w:rFonts w:ascii="Times New Roman" w:hAnsi="Times New Roman"/>
          <w:b/>
          <w:sz w:val="22"/>
          <w:szCs w:val="22"/>
        </w:rPr>
      </w:pPr>
    </w:p>
    <w:tbl>
      <w:tblPr>
        <w:tblW w:w="4951" w:type="pct"/>
        <w:tblLook w:val="0000" w:firstRow="0" w:lastRow="0" w:firstColumn="0" w:lastColumn="0" w:noHBand="0" w:noVBand="0"/>
      </w:tblPr>
      <w:tblGrid>
        <w:gridCol w:w="3348"/>
        <w:gridCol w:w="3505"/>
        <w:gridCol w:w="3155"/>
      </w:tblGrid>
      <w:tr w:rsidR="00576DE8" w:rsidRPr="007636AD" w:rsidTr="00BE3538">
        <w:tc>
          <w:tcPr>
            <w:tcW w:w="1673" w:type="pct"/>
            <w:tcBorders>
              <w:top w:val="nil"/>
              <w:left w:val="nil"/>
              <w:bottom w:val="nil"/>
              <w:right w:val="nil"/>
            </w:tcBorders>
          </w:tcPr>
          <w:p w:rsidR="00197D20" w:rsidRPr="007636AD" w:rsidRDefault="00197D20" w:rsidP="004C5B8D">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 xml:space="preserve">                </w:t>
            </w:r>
          </w:p>
        </w:tc>
        <w:tc>
          <w:tcPr>
            <w:tcW w:w="3327" w:type="pct"/>
            <w:gridSpan w:val="2"/>
            <w:tcBorders>
              <w:top w:val="nil"/>
              <w:left w:val="nil"/>
              <w:bottom w:val="nil"/>
              <w:right w:val="nil"/>
            </w:tcBorders>
          </w:tcPr>
          <w:p w:rsidR="00197D20" w:rsidRPr="007636AD" w:rsidRDefault="00197D20" w:rsidP="00081155">
            <w:pPr>
              <w:tabs>
                <w:tab w:val="left" w:pos="6360"/>
              </w:tabs>
              <w:spacing w:line="340" w:lineRule="exact"/>
              <w:jc w:val="right"/>
              <w:rPr>
                <w:rFonts w:ascii="Times New Roman" w:hAnsi="Times New Roman"/>
                <w:i/>
                <w:iCs/>
                <w:sz w:val="22"/>
                <w:szCs w:val="22"/>
              </w:rPr>
            </w:pPr>
            <w:r w:rsidRPr="007636AD">
              <w:rPr>
                <w:rFonts w:ascii="Times New Roman" w:hAnsi="Times New Roman"/>
                <w:i/>
                <w:iCs/>
                <w:sz w:val="22"/>
                <w:szCs w:val="22"/>
              </w:rPr>
              <w:t xml:space="preserve">Lập </w:t>
            </w:r>
            <w:r w:rsidR="00211EAC" w:rsidRPr="007636AD">
              <w:rPr>
                <w:rFonts w:ascii="Times New Roman" w:hAnsi="Times New Roman"/>
                <w:i/>
                <w:iCs/>
                <w:sz w:val="22"/>
                <w:szCs w:val="22"/>
              </w:rPr>
              <w:t>ngày 09 tháng 0</w:t>
            </w:r>
            <w:r w:rsidR="00081155">
              <w:rPr>
                <w:rFonts w:ascii="Times New Roman" w:hAnsi="Times New Roman"/>
                <w:i/>
                <w:iCs/>
                <w:sz w:val="22"/>
                <w:szCs w:val="22"/>
              </w:rPr>
              <w:t>4</w:t>
            </w:r>
            <w:r w:rsidR="00211EAC" w:rsidRPr="007636AD">
              <w:rPr>
                <w:rFonts w:ascii="Times New Roman" w:hAnsi="Times New Roman"/>
                <w:i/>
                <w:iCs/>
                <w:sz w:val="22"/>
                <w:szCs w:val="22"/>
              </w:rPr>
              <w:t xml:space="preserve"> năm 2015</w:t>
            </w:r>
          </w:p>
        </w:tc>
      </w:tr>
      <w:tr w:rsidR="00576DE8" w:rsidRPr="007636AD" w:rsidTr="00BE3538">
        <w:tc>
          <w:tcPr>
            <w:tcW w:w="1673" w:type="pct"/>
            <w:tcBorders>
              <w:top w:val="nil"/>
              <w:left w:val="nil"/>
              <w:bottom w:val="nil"/>
              <w:right w:val="nil"/>
            </w:tcBorders>
          </w:tcPr>
          <w:p w:rsidR="00197D20" w:rsidRPr="007636AD" w:rsidRDefault="00197D20" w:rsidP="004C5B8D">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Người lập biểu</w:t>
            </w:r>
          </w:p>
        </w:tc>
        <w:tc>
          <w:tcPr>
            <w:tcW w:w="1751" w:type="pct"/>
            <w:tcBorders>
              <w:top w:val="nil"/>
              <w:left w:val="nil"/>
              <w:bottom w:val="nil"/>
              <w:right w:val="nil"/>
            </w:tcBorders>
          </w:tcPr>
          <w:p w:rsidR="00197D20" w:rsidRPr="007636AD" w:rsidRDefault="00197D20" w:rsidP="004C5B8D">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Kế toán trưởng</w:t>
            </w:r>
          </w:p>
        </w:tc>
        <w:tc>
          <w:tcPr>
            <w:tcW w:w="1576" w:type="pct"/>
            <w:tcBorders>
              <w:top w:val="nil"/>
              <w:left w:val="nil"/>
              <w:bottom w:val="nil"/>
              <w:right w:val="nil"/>
            </w:tcBorders>
          </w:tcPr>
          <w:p w:rsidR="00197D20" w:rsidRPr="007636AD" w:rsidRDefault="00197D20" w:rsidP="004C5B8D">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Tổng Giám đốc</w:t>
            </w:r>
          </w:p>
        </w:tc>
      </w:tr>
      <w:tr w:rsidR="00197D20" w:rsidRPr="007636AD" w:rsidTr="00BE3538">
        <w:tc>
          <w:tcPr>
            <w:tcW w:w="1673" w:type="pct"/>
            <w:tcBorders>
              <w:top w:val="nil"/>
              <w:left w:val="nil"/>
              <w:bottom w:val="nil"/>
              <w:right w:val="nil"/>
            </w:tcBorders>
          </w:tcPr>
          <w:p w:rsidR="00197D20" w:rsidRPr="007636AD" w:rsidRDefault="00197D20" w:rsidP="004C5B8D">
            <w:pPr>
              <w:tabs>
                <w:tab w:val="left" w:pos="6360"/>
              </w:tabs>
              <w:spacing w:line="300" w:lineRule="exact"/>
              <w:jc w:val="center"/>
              <w:rPr>
                <w:rFonts w:ascii="Times New Roman" w:hAnsi="Times New Roman"/>
                <w:sz w:val="22"/>
                <w:szCs w:val="22"/>
              </w:rPr>
            </w:pPr>
          </w:p>
          <w:p w:rsidR="00197D20" w:rsidRPr="007636AD" w:rsidRDefault="00197D20" w:rsidP="004C5B8D">
            <w:pPr>
              <w:tabs>
                <w:tab w:val="left" w:pos="6360"/>
              </w:tabs>
              <w:spacing w:line="300" w:lineRule="exact"/>
              <w:jc w:val="center"/>
              <w:rPr>
                <w:rFonts w:ascii="Times New Roman" w:hAnsi="Times New Roman"/>
                <w:sz w:val="22"/>
                <w:szCs w:val="22"/>
              </w:rPr>
            </w:pPr>
          </w:p>
          <w:p w:rsidR="00197D20" w:rsidRPr="007636AD" w:rsidRDefault="00197D20" w:rsidP="004C5B8D">
            <w:pPr>
              <w:tabs>
                <w:tab w:val="left" w:pos="6360"/>
              </w:tabs>
              <w:spacing w:line="300" w:lineRule="exact"/>
              <w:jc w:val="center"/>
              <w:rPr>
                <w:rFonts w:ascii="Times New Roman" w:hAnsi="Times New Roman"/>
                <w:sz w:val="22"/>
                <w:szCs w:val="22"/>
              </w:rPr>
            </w:pPr>
          </w:p>
          <w:p w:rsidR="00197D20" w:rsidRPr="007636AD" w:rsidRDefault="00197D20" w:rsidP="004C5B8D">
            <w:pPr>
              <w:tabs>
                <w:tab w:val="left" w:pos="6360"/>
              </w:tabs>
              <w:spacing w:line="300" w:lineRule="exact"/>
              <w:jc w:val="center"/>
              <w:rPr>
                <w:rFonts w:ascii="Times New Roman" w:hAnsi="Times New Roman"/>
                <w:sz w:val="22"/>
                <w:szCs w:val="22"/>
              </w:rPr>
            </w:pPr>
          </w:p>
          <w:p w:rsidR="00197D20" w:rsidRPr="007636AD" w:rsidRDefault="00197D20" w:rsidP="004C5B8D">
            <w:pPr>
              <w:tabs>
                <w:tab w:val="left" w:pos="6360"/>
              </w:tabs>
              <w:spacing w:line="300" w:lineRule="exact"/>
              <w:jc w:val="center"/>
              <w:rPr>
                <w:rFonts w:ascii="Times New Roman" w:hAnsi="Times New Roman"/>
                <w:sz w:val="22"/>
                <w:szCs w:val="22"/>
              </w:rPr>
            </w:pPr>
          </w:p>
          <w:p w:rsidR="00197D20" w:rsidRPr="007636AD" w:rsidRDefault="00197D20" w:rsidP="004C5B8D">
            <w:pPr>
              <w:tabs>
                <w:tab w:val="left" w:pos="6360"/>
              </w:tabs>
              <w:spacing w:line="300" w:lineRule="exact"/>
              <w:jc w:val="center"/>
              <w:rPr>
                <w:rFonts w:ascii="Times New Roman" w:hAnsi="Times New Roman"/>
                <w:b/>
                <w:sz w:val="22"/>
                <w:szCs w:val="22"/>
              </w:rPr>
            </w:pPr>
          </w:p>
        </w:tc>
        <w:tc>
          <w:tcPr>
            <w:tcW w:w="1751" w:type="pct"/>
            <w:tcBorders>
              <w:top w:val="nil"/>
              <w:left w:val="nil"/>
              <w:bottom w:val="nil"/>
              <w:right w:val="nil"/>
            </w:tcBorders>
          </w:tcPr>
          <w:p w:rsidR="00197D20" w:rsidRPr="007636AD" w:rsidRDefault="00197D20" w:rsidP="004C5B8D">
            <w:pPr>
              <w:tabs>
                <w:tab w:val="left" w:pos="6360"/>
              </w:tabs>
              <w:spacing w:line="300" w:lineRule="exact"/>
              <w:jc w:val="center"/>
              <w:rPr>
                <w:rFonts w:ascii="Times New Roman" w:hAnsi="Times New Roman"/>
                <w:sz w:val="22"/>
                <w:szCs w:val="22"/>
              </w:rPr>
            </w:pPr>
          </w:p>
          <w:p w:rsidR="00197D20" w:rsidRPr="007636AD" w:rsidRDefault="00197D20" w:rsidP="004C5B8D">
            <w:pPr>
              <w:tabs>
                <w:tab w:val="left" w:pos="6360"/>
              </w:tabs>
              <w:spacing w:line="300" w:lineRule="exact"/>
              <w:jc w:val="center"/>
              <w:rPr>
                <w:rFonts w:ascii="Times New Roman" w:hAnsi="Times New Roman"/>
                <w:sz w:val="22"/>
                <w:szCs w:val="22"/>
              </w:rPr>
            </w:pPr>
          </w:p>
        </w:tc>
        <w:tc>
          <w:tcPr>
            <w:tcW w:w="1576" w:type="pct"/>
            <w:tcBorders>
              <w:top w:val="nil"/>
              <w:left w:val="nil"/>
              <w:bottom w:val="nil"/>
              <w:right w:val="nil"/>
            </w:tcBorders>
          </w:tcPr>
          <w:p w:rsidR="00197D20" w:rsidRPr="007636AD" w:rsidRDefault="00197D20" w:rsidP="004C5B8D">
            <w:pPr>
              <w:tabs>
                <w:tab w:val="left" w:pos="6360"/>
              </w:tabs>
              <w:spacing w:line="300" w:lineRule="exact"/>
              <w:jc w:val="center"/>
              <w:rPr>
                <w:rFonts w:ascii="Times New Roman" w:hAnsi="Times New Roman"/>
                <w:sz w:val="22"/>
                <w:szCs w:val="22"/>
                <w:lang w:val="fr-FR"/>
              </w:rPr>
            </w:pPr>
          </w:p>
        </w:tc>
      </w:tr>
      <w:tr w:rsidR="00197D20" w:rsidRPr="007636AD" w:rsidTr="00BE3538">
        <w:tc>
          <w:tcPr>
            <w:tcW w:w="1673" w:type="pct"/>
            <w:tcBorders>
              <w:top w:val="nil"/>
              <w:left w:val="nil"/>
              <w:bottom w:val="nil"/>
              <w:right w:val="nil"/>
            </w:tcBorders>
          </w:tcPr>
          <w:p w:rsidR="00197D20" w:rsidRPr="007636AD" w:rsidRDefault="00643B66" w:rsidP="004C5B8D">
            <w:pPr>
              <w:tabs>
                <w:tab w:val="left" w:pos="6360"/>
              </w:tabs>
              <w:spacing w:line="300" w:lineRule="exact"/>
              <w:jc w:val="center"/>
              <w:rPr>
                <w:rFonts w:ascii="Times New Roman" w:hAnsi="Times New Roman"/>
                <w:b/>
                <w:sz w:val="22"/>
                <w:szCs w:val="22"/>
              </w:rPr>
            </w:pPr>
            <w:r w:rsidRPr="007636AD">
              <w:rPr>
                <w:rFonts w:ascii="Times New Roman" w:hAnsi="Times New Roman"/>
                <w:b/>
                <w:sz w:val="22"/>
                <w:szCs w:val="22"/>
              </w:rPr>
              <w:t>PHẠM THỊ HÒA</w:t>
            </w:r>
          </w:p>
        </w:tc>
        <w:tc>
          <w:tcPr>
            <w:tcW w:w="1751" w:type="pct"/>
            <w:tcBorders>
              <w:top w:val="nil"/>
              <w:left w:val="nil"/>
              <w:bottom w:val="nil"/>
              <w:right w:val="nil"/>
            </w:tcBorders>
          </w:tcPr>
          <w:p w:rsidR="00197D20" w:rsidRPr="007636AD" w:rsidRDefault="00226E7C" w:rsidP="004C5B8D">
            <w:pPr>
              <w:tabs>
                <w:tab w:val="left" w:pos="6360"/>
              </w:tabs>
              <w:spacing w:line="300" w:lineRule="exact"/>
              <w:jc w:val="center"/>
              <w:rPr>
                <w:rFonts w:ascii="Times New Roman" w:hAnsi="Times New Roman"/>
                <w:b/>
                <w:sz w:val="22"/>
                <w:szCs w:val="22"/>
              </w:rPr>
            </w:pPr>
            <w:r w:rsidRPr="007636AD">
              <w:rPr>
                <w:rFonts w:ascii="Times New Roman" w:hAnsi="Times New Roman"/>
                <w:b/>
                <w:sz w:val="22"/>
                <w:szCs w:val="22"/>
              </w:rPr>
              <w:t>PHẠM TÙNG LÂM</w:t>
            </w:r>
          </w:p>
        </w:tc>
        <w:tc>
          <w:tcPr>
            <w:tcW w:w="1576" w:type="pct"/>
            <w:tcBorders>
              <w:top w:val="nil"/>
              <w:left w:val="nil"/>
              <w:bottom w:val="nil"/>
              <w:right w:val="nil"/>
            </w:tcBorders>
          </w:tcPr>
          <w:p w:rsidR="00DD0485" w:rsidRPr="007636AD" w:rsidRDefault="00DD0485" w:rsidP="0064231D">
            <w:pPr>
              <w:tabs>
                <w:tab w:val="left" w:pos="6360"/>
              </w:tabs>
              <w:spacing w:line="300" w:lineRule="exact"/>
              <w:jc w:val="center"/>
              <w:rPr>
                <w:rFonts w:ascii="Times New Roman" w:hAnsi="Times New Roman"/>
                <w:b/>
                <w:sz w:val="22"/>
                <w:szCs w:val="22"/>
                <w:lang w:val="de-DE"/>
              </w:rPr>
            </w:pPr>
            <w:r w:rsidRPr="007636AD">
              <w:rPr>
                <w:rFonts w:ascii="Times New Roman" w:hAnsi="Times New Roman"/>
                <w:b/>
                <w:sz w:val="22"/>
                <w:szCs w:val="22"/>
                <w:lang w:val="de-DE"/>
              </w:rPr>
              <w:t>HÀ QUANG TUẤN</w:t>
            </w:r>
          </w:p>
        </w:tc>
      </w:tr>
    </w:tbl>
    <w:p w:rsidR="00871615" w:rsidRPr="007636AD" w:rsidRDefault="00871615" w:rsidP="000029E3">
      <w:pPr>
        <w:tabs>
          <w:tab w:val="left" w:pos="6360"/>
        </w:tabs>
        <w:rPr>
          <w:rFonts w:ascii="Times New Roman" w:hAnsi="Times New Roman"/>
          <w:b/>
          <w:sz w:val="22"/>
          <w:szCs w:val="22"/>
        </w:rPr>
      </w:pPr>
    </w:p>
    <w:p w:rsidR="00BF170F" w:rsidRPr="007636AD" w:rsidRDefault="00BF170F" w:rsidP="000029E3">
      <w:pPr>
        <w:tabs>
          <w:tab w:val="left" w:pos="6360"/>
        </w:tabs>
        <w:rPr>
          <w:rFonts w:ascii="Times New Roman" w:hAnsi="Times New Roman"/>
          <w:b/>
          <w:sz w:val="22"/>
          <w:szCs w:val="22"/>
        </w:rPr>
      </w:pPr>
    </w:p>
    <w:p w:rsidR="00FC71ED" w:rsidRPr="007636AD" w:rsidRDefault="00FC71ED" w:rsidP="000029E3">
      <w:pPr>
        <w:tabs>
          <w:tab w:val="left" w:pos="6360"/>
        </w:tabs>
        <w:rPr>
          <w:rFonts w:ascii="Times New Roman" w:hAnsi="Times New Roman"/>
          <w:b/>
          <w:sz w:val="22"/>
          <w:szCs w:val="22"/>
        </w:rPr>
        <w:sectPr w:rsidR="00FC71ED" w:rsidRPr="007636AD" w:rsidSect="00BE3538">
          <w:pgSz w:w="11907" w:h="16840" w:code="9"/>
          <w:pgMar w:top="1152" w:right="576" w:bottom="1411" w:left="1440" w:header="720" w:footer="576" w:gutter="0"/>
          <w:cols w:space="720"/>
          <w:docGrid w:linePitch="326"/>
        </w:sectPr>
      </w:pPr>
    </w:p>
    <w:p w:rsidR="001A1B30" w:rsidRPr="007636AD" w:rsidRDefault="00EF067B" w:rsidP="006D30BF">
      <w:pPr>
        <w:tabs>
          <w:tab w:val="left" w:pos="6360"/>
        </w:tabs>
        <w:spacing w:line="340" w:lineRule="exact"/>
        <w:ind w:right="-29"/>
        <w:jc w:val="center"/>
        <w:rPr>
          <w:rFonts w:ascii="Times New Roman" w:hAnsi="Times New Roman"/>
          <w:b/>
          <w:sz w:val="28"/>
          <w:szCs w:val="32"/>
          <w:lang w:val="de-DE"/>
        </w:rPr>
      </w:pPr>
      <w:r w:rsidRPr="007636AD">
        <w:rPr>
          <w:rFonts w:ascii="Times New Roman" w:hAnsi="Times New Roman"/>
          <w:b/>
          <w:sz w:val="28"/>
          <w:szCs w:val="32"/>
          <w:lang w:val="de-DE"/>
        </w:rPr>
        <w:lastRenderedPageBreak/>
        <w:t>BÁO CÁO LƯU CHUYỂN TIỀN TỆ</w:t>
      </w:r>
      <w:r w:rsidR="0039301B" w:rsidRPr="007636AD">
        <w:rPr>
          <w:rFonts w:ascii="Times New Roman" w:hAnsi="Times New Roman"/>
          <w:b/>
          <w:sz w:val="28"/>
          <w:szCs w:val="32"/>
          <w:lang w:val="de-DE"/>
        </w:rPr>
        <w:t xml:space="preserve"> </w:t>
      </w:r>
    </w:p>
    <w:p w:rsidR="0063781A" w:rsidRPr="007636AD" w:rsidRDefault="00734F4E" w:rsidP="0063781A">
      <w:pPr>
        <w:tabs>
          <w:tab w:val="left" w:pos="6360"/>
        </w:tabs>
        <w:ind w:right="-24"/>
        <w:jc w:val="center"/>
        <w:rPr>
          <w:rFonts w:ascii="Times New Roman" w:hAnsi="Times New Roman"/>
          <w:b/>
          <w:bCs/>
          <w:i/>
          <w:sz w:val="22"/>
          <w:szCs w:val="22"/>
          <w:lang w:val="de-DE"/>
        </w:rPr>
      </w:pPr>
      <w:r w:rsidRPr="007636AD">
        <w:rPr>
          <w:rFonts w:ascii="Times New Roman" w:hAnsi="Times New Roman"/>
          <w:b/>
          <w:bCs/>
          <w:i/>
          <w:sz w:val="22"/>
          <w:szCs w:val="22"/>
          <w:lang w:val="de-DE"/>
        </w:rPr>
        <w:t>Năm 2014</w:t>
      </w:r>
    </w:p>
    <w:p w:rsidR="001A1B30" w:rsidRPr="007636AD" w:rsidRDefault="0063781A" w:rsidP="0063781A">
      <w:pPr>
        <w:tabs>
          <w:tab w:val="left" w:pos="6360"/>
        </w:tabs>
        <w:ind w:right="-24"/>
        <w:jc w:val="center"/>
        <w:rPr>
          <w:rFonts w:ascii="Times New Roman" w:hAnsi="Times New Roman"/>
          <w:b/>
          <w:bCs/>
          <w:i/>
          <w:iCs/>
          <w:sz w:val="22"/>
          <w:szCs w:val="22"/>
          <w:lang w:val="de-DE"/>
        </w:rPr>
      </w:pPr>
      <w:r w:rsidRPr="007636AD">
        <w:rPr>
          <w:rFonts w:ascii="Times New Roman" w:hAnsi="Times New Roman"/>
          <w:b/>
          <w:bCs/>
          <w:i/>
          <w:iCs/>
          <w:sz w:val="22"/>
          <w:szCs w:val="22"/>
          <w:lang w:val="de-DE"/>
        </w:rPr>
        <w:t xml:space="preserve"> </w:t>
      </w:r>
      <w:r w:rsidR="001A1B30" w:rsidRPr="007636AD">
        <w:rPr>
          <w:rFonts w:ascii="Times New Roman" w:hAnsi="Times New Roman"/>
          <w:b/>
          <w:bCs/>
          <w:i/>
          <w:iCs/>
          <w:sz w:val="22"/>
          <w:szCs w:val="22"/>
          <w:lang w:val="de-DE"/>
        </w:rPr>
        <w:t>(</w:t>
      </w:r>
      <w:r w:rsidR="00A203B0" w:rsidRPr="007636AD">
        <w:rPr>
          <w:rFonts w:ascii="Times New Roman" w:hAnsi="Times New Roman"/>
          <w:b/>
          <w:bCs/>
          <w:i/>
          <w:iCs/>
          <w:sz w:val="22"/>
          <w:szCs w:val="22"/>
          <w:lang w:val="de-DE"/>
        </w:rPr>
        <w:t>Theo</w:t>
      </w:r>
      <w:r w:rsidR="00E819E6" w:rsidRPr="007636AD">
        <w:rPr>
          <w:rFonts w:ascii="Times New Roman" w:hAnsi="Times New Roman"/>
          <w:b/>
          <w:bCs/>
          <w:i/>
          <w:iCs/>
          <w:sz w:val="22"/>
          <w:szCs w:val="22"/>
          <w:lang w:val="de-DE"/>
        </w:rPr>
        <w:t xml:space="preserve"> phương pháp</w:t>
      </w:r>
      <w:r w:rsidR="003752ED" w:rsidRPr="007636AD">
        <w:rPr>
          <w:rFonts w:ascii="Times New Roman" w:hAnsi="Times New Roman"/>
          <w:b/>
          <w:bCs/>
          <w:i/>
          <w:iCs/>
          <w:sz w:val="22"/>
          <w:szCs w:val="22"/>
          <w:lang w:val="de-DE"/>
        </w:rPr>
        <w:t xml:space="preserve"> </w:t>
      </w:r>
      <w:r w:rsidR="00717A99" w:rsidRPr="007636AD">
        <w:rPr>
          <w:rFonts w:ascii="Times New Roman" w:hAnsi="Times New Roman"/>
          <w:b/>
          <w:bCs/>
          <w:i/>
          <w:iCs/>
          <w:sz w:val="22"/>
          <w:szCs w:val="22"/>
          <w:lang w:val="de-DE"/>
        </w:rPr>
        <w:t>gián</w:t>
      </w:r>
      <w:r w:rsidR="003752ED" w:rsidRPr="007636AD">
        <w:rPr>
          <w:rFonts w:ascii="Times New Roman" w:hAnsi="Times New Roman"/>
          <w:b/>
          <w:bCs/>
          <w:i/>
          <w:iCs/>
          <w:sz w:val="22"/>
          <w:szCs w:val="22"/>
          <w:lang w:val="de-DE"/>
        </w:rPr>
        <w:t xml:space="preserve"> tiếp</w:t>
      </w:r>
      <w:r w:rsidR="00E819E6" w:rsidRPr="007636AD">
        <w:rPr>
          <w:rFonts w:ascii="Times New Roman" w:hAnsi="Times New Roman"/>
          <w:b/>
          <w:bCs/>
          <w:i/>
          <w:iCs/>
          <w:sz w:val="22"/>
          <w:szCs w:val="22"/>
          <w:lang w:val="de-DE"/>
        </w:rPr>
        <w:t xml:space="preserve"> </w:t>
      </w:r>
      <w:r w:rsidR="001A1B30" w:rsidRPr="007636AD">
        <w:rPr>
          <w:rFonts w:ascii="Times New Roman" w:hAnsi="Times New Roman"/>
          <w:b/>
          <w:bCs/>
          <w:i/>
          <w:iCs/>
          <w:sz w:val="22"/>
          <w:szCs w:val="22"/>
          <w:lang w:val="de-DE"/>
        </w:rPr>
        <w:t>)</w:t>
      </w:r>
    </w:p>
    <w:p w:rsidR="002F456D" w:rsidRPr="007636AD" w:rsidRDefault="00A203B0" w:rsidP="006248B4">
      <w:pPr>
        <w:tabs>
          <w:tab w:val="left" w:pos="6360"/>
        </w:tabs>
        <w:ind w:right="-24"/>
        <w:jc w:val="right"/>
        <w:rPr>
          <w:rFonts w:ascii="Times New Roman" w:hAnsi="Times New Roman"/>
          <w:bCs/>
          <w:i/>
          <w:sz w:val="22"/>
          <w:szCs w:val="22"/>
        </w:rPr>
      </w:pPr>
      <w:r w:rsidRPr="007636AD">
        <w:rPr>
          <w:rFonts w:ascii="Times New Roman" w:hAnsi="Times New Roman"/>
          <w:i/>
          <w:sz w:val="22"/>
          <w:szCs w:val="22"/>
          <w:lang w:val="de-DE"/>
        </w:rPr>
        <w:t xml:space="preserve">                                                                                                                            </w:t>
      </w:r>
      <w:r w:rsidR="00EF067B" w:rsidRPr="007636AD">
        <w:rPr>
          <w:rFonts w:ascii="Times New Roman" w:hAnsi="Times New Roman"/>
          <w:i/>
          <w:sz w:val="22"/>
          <w:szCs w:val="22"/>
          <w:lang w:val="de-DE"/>
        </w:rPr>
        <w:t xml:space="preserve">                </w:t>
      </w:r>
      <w:r w:rsidRPr="007636AD">
        <w:rPr>
          <w:rFonts w:ascii="Times New Roman" w:hAnsi="Times New Roman"/>
          <w:i/>
          <w:sz w:val="22"/>
          <w:szCs w:val="22"/>
          <w:lang w:val="de-DE"/>
        </w:rPr>
        <w:t xml:space="preserve">  </w:t>
      </w:r>
      <w:r w:rsidRPr="007636AD">
        <w:rPr>
          <w:rFonts w:ascii="Times New Roman" w:hAnsi="Times New Roman"/>
          <w:i/>
          <w:sz w:val="22"/>
          <w:szCs w:val="22"/>
        </w:rPr>
        <w:t>Đơn vị tính</w:t>
      </w:r>
      <w:r w:rsidR="001A1B30" w:rsidRPr="007636AD">
        <w:rPr>
          <w:rFonts w:ascii="Times New Roman" w:hAnsi="Times New Roman"/>
          <w:i/>
          <w:sz w:val="22"/>
          <w:szCs w:val="22"/>
        </w:rPr>
        <w:t>:</w:t>
      </w:r>
      <w:r w:rsidR="001A1B30" w:rsidRPr="007636AD">
        <w:rPr>
          <w:rFonts w:ascii="Times New Roman" w:hAnsi="Times New Roman"/>
          <w:b/>
          <w:i/>
          <w:sz w:val="22"/>
          <w:szCs w:val="22"/>
        </w:rPr>
        <w:t xml:space="preserve"> </w:t>
      </w:r>
      <w:r w:rsidR="001A1B30" w:rsidRPr="007636AD">
        <w:rPr>
          <w:rFonts w:ascii="Times New Roman" w:hAnsi="Times New Roman"/>
          <w:bCs/>
          <w:i/>
          <w:sz w:val="22"/>
          <w:szCs w:val="22"/>
        </w:rPr>
        <w:t>VND</w:t>
      </w:r>
    </w:p>
    <w:tbl>
      <w:tblPr>
        <w:tblW w:w="9946" w:type="dxa"/>
        <w:tblInd w:w="108" w:type="dxa"/>
        <w:tblLook w:val="04A0" w:firstRow="1" w:lastRow="0" w:firstColumn="1" w:lastColumn="0" w:noHBand="0" w:noVBand="1"/>
      </w:tblPr>
      <w:tblGrid>
        <w:gridCol w:w="5670"/>
        <w:gridCol w:w="580"/>
        <w:gridCol w:w="1848"/>
        <w:gridCol w:w="1848"/>
      </w:tblGrid>
      <w:tr w:rsidR="006248B4" w:rsidRPr="007636AD" w:rsidTr="006248B4">
        <w:trPr>
          <w:trHeight w:val="51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8B4" w:rsidRPr="007636AD" w:rsidRDefault="006248B4" w:rsidP="006248B4">
            <w:pPr>
              <w:jc w:val="center"/>
              <w:rPr>
                <w:rFonts w:ascii="Times New Roman" w:hAnsi="Times New Roman"/>
                <w:b/>
                <w:bCs/>
                <w:sz w:val="22"/>
                <w:szCs w:val="22"/>
                <w:lang w:val="en-US"/>
              </w:rPr>
            </w:pPr>
            <w:r w:rsidRPr="007636AD">
              <w:rPr>
                <w:rFonts w:ascii="Times New Roman" w:hAnsi="Times New Roman"/>
                <w:b/>
                <w:bCs/>
                <w:sz w:val="22"/>
                <w:szCs w:val="22"/>
                <w:lang w:val="en-US"/>
              </w:rPr>
              <w:t>Chỉ tiêu</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6248B4" w:rsidRPr="007636AD" w:rsidRDefault="006248B4" w:rsidP="006248B4">
            <w:pPr>
              <w:jc w:val="center"/>
              <w:rPr>
                <w:rFonts w:ascii="Times New Roman" w:hAnsi="Times New Roman"/>
                <w:b/>
                <w:bCs/>
                <w:sz w:val="22"/>
                <w:szCs w:val="22"/>
                <w:lang w:val="en-US"/>
              </w:rPr>
            </w:pPr>
            <w:r w:rsidRPr="007636AD">
              <w:rPr>
                <w:rFonts w:ascii="Times New Roman" w:hAnsi="Times New Roman"/>
                <w:b/>
                <w:bCs/>
                <w:sz w:val="22"/>
                <w:szCs w:val="22"/>
                <w:lang w:val="en-US"/>
              </w:rPr>
              <w:t>Mã</w:t>
            </w:r>
            <w:r w:rsidRPr="007636AD">
              <w:rPr>
                <w:rFonts w:ascii="Times New Roman" w:hAnsi="Times New Roman"/>
                <w:b/>
                <w:bCs/>
                <w:sz w:val="22"/>
                <w:szCs w:val="22"/>
                <w:lang w:val="en-US"/>
              </w:rPr>
              <w:br/>
              <w:t xml:space="preserve"> số</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248B4" w:rsidRPr="007636AD" w:rsidRDefault="006248B4" w:rsidP="006248B4">
            <w:pPr>
              <w:jc w:val="center"/>
              <w:rPr>
                <w:rFonts w:ascii="Times New Roman" w:hAnsi="Times New Roman"/>
                <w:b/>
                <w:bCs/>
                <w:sz w:val="22"/>
                <w:szCs w:val="22"/>
                <w:lang w:val="en-US"/>
              </w:rPr>
            </w:pPr>
            <w:r w:rsidRPr="007636AD">
              <w:rPr>
                <w:rFonts w:ascii="Times New Roman" w:hAnsi="Times New Roman"/>
                <w:b/>
                <w:bCs/>
                <w:sz w:val="22"/>
                <w:szCs w:val="22"/>
                <w:lang w:val="en-US"/>
              </w:rPr>
              <w:t>Năm nay</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248B4" w:rsidRPr="007636AD" w:rsidRDefault="006248B4" w:rsidP="006248B4">
            <w:pPr>
              <w:jc w:val="center"/>
              <w:rPr>
                <w:rFonts w:ascii="Times New Roman" w:hAnsi="Times New Roman"/>
                <w:b/>
                <w:bCs/>
                <w:sz w:val="22"/>
                <w:szCs w:val="22"/>
                <w:lang w:val="en-US"/>
              </w:rPr>
            </w:pPr>
            <w:r w:rsidRPr="007636AD">
              <w:rPr>
                <w:rFonts w:ascii="Times New Roman" w:hAnsi="Times New Roman"/>
                <w:b/>
                <w:bCs/>
                <w:sz w:val="22"/>
                <w:szCs w:val="22"/>
                <w:lang w:val="en-US"/>
              </w:rPr>
              <w:t>Năm trước</w:t>
            </w:r>
          </w:p>
        </w:tc>
      </w:tr>
      <w:tr w:rsidR="006248B4" w:rsidRPr="007636AD" w:rsidTr="006248B4">
        <w:trPr>
          <w:trHeight w:val="300"/>
        </w:trPr>
        <w:tc>
          <w:tcPr>
            <w:tcW w:w="5670" w:type="dxa"/>
            <w:tcBorders>
              <w:top w:val="nil"/>
              <w:left w:val="single" w:sz="4" w:space="0" w:color="auto"/>
              <w:bottom w:val="nil"/>
              <w:right w:val="single" w:sz="4" w:space="0" w:color="auto"/>
            </w:tcBorders>
            <w:shd w:val="clear" w:color="auto" w:fill="auto"/>
            <w:vAlign w:val="center"/>
            <w:hideMark/>
          </w:tcPr>
          <w:p w:rsidR="006248B4" w:rsidRPr="007636AD" w:rsidRDefault="006248B4" w:rsidP="006248B4">
            <w:pPr>
              <w:rPr>
                <w:rFonts w:ascii="Times New Roman" w:hAnsi="Times New Roman"/>
                <w:b/>
                <w:bCs/>
                <w:sz w:val="22"/>
                <w:szCs w:val="22"/>
                <w:lang w:val="en-US"/>
              </w:rPr>
            </w:pPr>
            <w:r w:rsidRPr="007636AD">
              <w:rPr>
                <w:rFonts w:ascii="Times New Roman" w:hAnsi="Times New Roman"/>
                <w:b/>
                <w:bCs/>
                <w:sz w:val="22"/>
                <w:szCs w:val="22"/>
                <w:lang w:val="en-US"/>
              </w:rPr>
              <w:t>I. Lưu chuyển tiền từ hoạt động SX-KD</w:t>
            </w:r>
          </w:p>
        </w:tc>
        <w:tc>
          <w:tcPr>
            <w:tcW w:w="580" w:type="dxa"/>
            <w:tcBorders>
              <w:top w:val="nil"/>
              <w:left w:val="nil"/>
              <w:bottom w:val="nil"/>
              <w:right w:val="single" w:sz="4" w:space="0" w:color="auto"/>
            </w:tcBorders>
            <w:shd w:val="clear" w:color="auto" w:fill="auto"/>
            <w:noWrap/>
            <w:vAlign w:val="center"/>
            <w:hideMark/>
          </w:tcPr>
          <w:p w:rsidR="006248B4" w:rsidRPr="007636AD" w:rsidRDefault="006248B4" w:rsidP="006248B4">
            <w:pPr>
              <w:jc w:val="center"/>
              <w:rPr>
                <w:rFonts w:ascii="Times New Roman" w:hAnsi="Times New Roman"/>
                <w:sz w:val="22"/>
                <w:szCs w:val="22"/>
                <w:lang w:val="en-US"/>
              </w:rPr>
            </w:pPr>
          </w:p>
        </w:tc>
        <w:tc>
          <w:tcPr>
            <w:tcW w:w="1848" w:type="dxa"/>
            <w:tcBorders>
              <w:top w:val="nil"/>
              <w:left w:val="nil"/>
              <w:bottom w:val="nil"/>
              <w:right w:val="single" w:sz="4" w:space="0" w:color="auto"/>
            </w:tcBorders>
            <w:shd w:val="clear" w:color="auto" w:fill="auto"/>
            <w:noWrap/>
            <w:vAlign w:val="center"/>
            <w:hideMark/>
          </w:tcPr>
          <w:p w:rsidR="006248B4" w:rsidRPr="007636AD" w:rsidRDefault="006248B4" w:rsidP="006248B4">
            <w:pPr>
              <w:jc w:val="right"/>
              <w:rPr>
                <w:rFonts w:ascii="Times New Roman" w:hAnsi="Times New Roman"/>
                <w:b/>
                <w:bCs/>
                <w:sz w:val="22"/>
                <w:szCs w:val="22"/>
                <w:lang w:val="en-US"/>
              </w:rPr>
            </w:pPr>
          </w:p>
        </w:tc>
        <w:tc>
          <w:tcPr>
            <w:tcW w:w="1848" w:type="dxa"/>
            <w:tcBorders>
              <w:top w:val="nil"/>
              <w:left w:val="nil"/>
              <w:bottom w:val="nil"/>
              <w:right w:val="single" w:sz="4" w:space="0" w:color="auto"/>
            </w:tcBorders>
            <w:shd w:val="clear" w:color="auto" w:fill="auto"/>
            <w:noWrap/>
            <w:vAlign w:val="center"/>
            <w:hideMark/>
          </w:tcPr>
          <w:p w:rsidR="006248B4" w:rsidRPr="007636AD" w:rsidRDefault="006248B4" w:rsidP="006248B4">
            <w:pPr>
              <w:jc w:val="right"/>
              <w:rPr>
                <w:rFonts w:ascii="Times New Roman" w:hAnsi="Times New Roman"/>
                <w:b/>
                <w:bCs/>
                <w:sz w:val="22"/>
                <w:szCs w:val="22"/>
                <w:lang w:val="en-US"/>
              </w:rPr>
            </w:pP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i/>
                <w:iCs/>
                <w:sz w:val="22"/>
                <w:szCs w:val="22"/>
                <w:lang w:val="en-US"/>
              </w:rPr>
            </w:pPr>
            <w:r w:rsidRPr="007636AD">
              <w:rPr>
                <w:rFonts w:ascii="Times New Roman" w:hAnsi="Times New Roman"/>
                <w:b/>
                <w:bCs/>
                <w:i/>
                <w:iCs/>
                <w:sz w:val="22"/>
                <w:szCs w:val="22"/>
                <w:lang w:val="en-US"/>
              </w:rPr>
              <w:t>1.Lợi nhuận trước thuế</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i/>
                <w:iCs/>
                <w:sz w:val="22"/>
                <w:szCs w:val="22"/>
                <w:lang w:val="en-US"/>
              </w:rPr>
            </w:pPr>
            <w:r w:rsidRPr="007636AD">
              <w:rPr>
                <w:rFonts w:ascii="Times New Roman" w:hAnsi="Times New Roman"/>
                <w:i/>
                <w:iCs/>
                <w:sz w:val="22"/>
                <w:szCs w:val="22"/>
                <w:lang w:val="en-US"/>
              </w:rPr>
              <w:t>1</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i/>
                <w:iCs/>
                <w:sz w:val="22"/>
                <w:szCs w:val="22"/>
                <w:lang w:val="en-US"/>
              </w:rPr>
            </w:pPr>
            <w:r w:rsidRPr="007636AD">
              <w:rPr>
                <w:rFonts w:ascii="Times New Roman" w:hAnsi="Times New Roman"/>
                <w:b/>
                <w:bCs/>
                <w:i/>
                <w:iCs/>
                <w:sz w:val="22"/>
                <w:szCs w:val="22"/>
              </w:rPr>
              <w:t>3.845.379.857</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i/>
                <w:iCs/>
                <w:sz w:val="22"/>
                <w:szCs w:val="22"/>
                <w:lang w:val="en-US"/>
              </w:rPr>
            </w:pPr>
            <w:r w:rsidRPr="007636AD">
              <w:rPr>
                <w:rFonts w:ascii="Times New Roman" w:hAnsi="Times New Roman"/>
                <w:b/>
                <w:bCs/>
                <w:i/>
                <w:iCs/>
                <w:sz w:val="22"/>
                <w:szCs w:val="22"/>
                <w:lang w:val="en-US"/>
              </w:rPr>
              <w:t>3.034.310.954</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i/>
                <w:iCs/>
                <w:sz w:val="22"/>
                <w:szCs w:val="22"/>
                <w:lang w:val="en-US"/>
              </w:rPr>
            </w:pPr>
            <w:r w:rsidRPr="007636AD">
              <w:rPr>
                <w:rFonts w:ascii="Times New Roman" w:hAnsi="Times New Roman"/>
                <w:b/>
                <w:bCs/>
                <w:i/>
                <w:iCs/>
                <w:sz w:val="22"/>
                <w:szCs w:val="22"/>
                <w:lang w:val="en-US"/>
              </w:rPr>
              <w:t>2. Điều chỉnh cho các khoản</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rPr>
            </w:pP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lang w:val="en-US"/>
              </w:rPr>
            </w:pP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Khấu hao TSCĐ</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2</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13.381.865.527</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9.589.870.599</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Các khoản dự phòng</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3</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2.511.539.391</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1.691.338.216</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Lãi, lỗ từ hoạt động đầu tư, thanh lý tài sản cố định</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5</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2.899.097.118</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Chi phí lãi vay</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6</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5.075.371.764</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5.847.193.716</w:t>
            </w:r>
          </w:p>
        </w:tc>
      </w:tr>
      <w:tr w:rsidR="001124B1" w:rsidRPr="007636AD" w:rsidTr="001124B1">
        <w:trPr>
          <w:trHeight w:val="317"/>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i/>
                <w:iCs/>
                <w:sz w:val="22"/>
                <w:szCs w:val="22"/>
                <w:lang w:val="en-US"/>
              </w:rPr>
            </w:pPr>
            <w:r w:rsidRPr="007636AD">
              <w:rPr>
                <w:rFonts w:ascii="Times New Roman" w:hAnsi="Times New Roman"/>
                <w:b/>
                <w:bCs/>
                <w:i/>
                <w:iCs/>
                <w:sz w:val="22"/>
                <w:szCs w:val="22"/>
                <w:lang w:val="en-US"/>
              </w:rPr>
              <w:t>3.Lợi nhuận từ hoạt động kinh doanh trước thay đổi  VLĐ</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i/>
                <w:iCs/>
                <w:sz w:val="22"/>
                <w:szCs w:val="22"/>
                <w:lang w:val="en-US"/>
              </w:rPr>
            </w:pPr>
            <w:r w:rsidRPr="007636AD">
              <w:rPr>
                <w:rFonts w:ascii="Times New Roman" w:hAnsi="Times New Roman"/>
                <w:i/>
                <w:iCs/>
                <w:sz w:val="22"/>
                <w:szCs w:val="22"/>
                <w:lang w:val="en-US"/>
              </w:rPr>
              <w:t>8</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i/>
                <w:iCs/>
                <w:sz w:val="22"/>
                <w:szCs w:val="22"/>
              </w:rPr>
            </w:pPr>
            <w:r w:rsidRPr="007636AD">
              <w:rPr>
                <w:rFonts w:ascii="Times New Roman" w:hAnsi="Times New Roman"/>
                <w:b/>
                <w:bCs/>
                <w:i/>
                <w:iCs/>
                <w:sz w:val="22"/>
                <w:szCs w:val="22"/>
              </w:rPr>
              <w:t>27.713.253.657</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i/>
                <w:iCs/>
                <w:sz w:val="22"/>
                <w:szCs w:val="22"/>
                <w:lang w:val="en-US"/>
              </w:rPr>
            </w:pPr>
            <w:r w:rsidRPr="007636AD">
              <w:rPr>
                <w:rFonts w:ascii="Times New Roman" w:hAnsi="Times New Roman"/>
                <w:b/>
                <w:bCs/>
                <w:i/>
                <w:iCs/>
                <w:sz w:val="22"/>
                <w:szCs w:val="22"/>
                <w:lang w:val="en-US"/>
              </w:rPr>
              <w:t>20.162.713.485</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Tăng, giảm các khoản phải thu</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9</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(24.414.593.444)</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(17.619.526.693)</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Tăng, giảm hàng tồn kho</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10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(30.045.905.636)</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31.059.791.405</w:t>
            </w:r>
          </w:p>
        </w:tc>
      </w:tr>
      <w:tr w:rsidR="001124B1" w:rsidRPr="007636AD" w:rsidTr="001124B1">
        <w:trPr>
          <w:trHeight w:val="6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Tăng, giảm các khoản phải trả (không kể lãi vay phải trả, thu nhập phải nộp)</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11</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10.343.655.651</w:t>
            </w:r>
          </w:p>
        </w:tc>
        <w:tc>
          <w:tcPr>
            <w:tcW w:w="1848" w:type="dxa"/>
            <w:tcBorders>
              <w:top w:val="nil"/>
              <w:left w:val="single" w:sz="4" w:space="0" w:color="auto"/>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(16.535.597.832)</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Tăng giảm chi phí trả trước</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12</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5.209.898.745</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(8.500.079.386)</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Tiền lãi vay đã trả</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13</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(5.111.176.119)</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(5.847.193.716)</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Thuế thu nhập doanh nghiệp đã nộp</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14</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(2.161.552.400)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(407.691.016)</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-Tiền chi khác từ hoạt động sản xuất kinh doanh</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16</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(1.484.407.924)</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(3.845.270.376)</w:t>
            </w:r>
          </w:p>
        </w:tc>
      </w:tr>
      <w:tr w:rsidR="001124B1" w:rsidRPr="007636AD" w:rsidTr="001124B1">
        <w:trPr>
          <w:trHeight w:val="38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i/>
                <w:iCs/>
                <w:sz w:val="22"/>
                <w:szCs w:val="22"/>
                <w:lang w:val="en-US"/>
              </w:rPr>
            </w:pPr>
            <w:r w:rsidRPr="007636AD">
              <w:rPr>
                <w:rFonts w:ascii="Times New Roman" w:hAnsi="Times New Roman"/>
                <w:b/>
                <w:bCs/>
                <w:i/>
                <w:iCs/>
                <w:sz w:val="22"/>
                <w:szCs w:val="22"/>
                <w:lang w:val="en-US"/>
              </w:rPr>
              <w:t>Lưu chuyển tiền thuần từ hoạt động sản xuất kinh doanh</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i/>
                <w:iCs/>
                <w:sz w:val="22"/>
                <w:szCs w:val="22"/>
                <w:lang w:val="en-US"/>
              </w:rPr>
            </w:pPr>
            <w:r w:rsidRPr="007636AD">
              <w:rPr>
                <w:rFonts w:ascii="Times New Roman" w:hAnsi="Times New Roman"/>
                <w:i/>
                <w:iCs/>
                <w:sz w:val="22"/>
                <w:szCs w:val="22"/>
                <w:lang w:val="en-US"/>
              </w:rPr>
              <w:t>20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i/>
                <w:iCs/>
                <w:sz w:val="22"/>
                <w:szCs w:val="22"/>
              </w:rPr>
            </w:pPr>
            <w:r w:rsidRPr="007636AD">
              <w:rPr>
                <w:rFonts w:ascii="Times New Roman" w:hAnsi="Times New Roman"/>
                <w:b/>
                <w:bCs/>
                <w:i/>
                <w:iCs/>
                <w:sz w:val="22"/>
                <w:szCs w:val="22"/>
              </w:rPr>
              <w:t>(19.950.827.470)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i/>
                <w:iCs/>
                <w:sz w:val="22"/>
                <w:szCs w:val="22"/>
                <w:lang w:val="en-US"/>
              </w:rPr>
            </w:pPr>
            <w:r w:rsidRPr="007636AD">
              <w:rPr>
                <w:rFonts w:ascii="Times New Roman" w:hAnsi="Times New Roman"/>
                <w:b/>
                <w:bCs/>
                <w:i/>
                <w:iCs/>
                <w:sz w:val="22"/>
                <w:szCs w:val="22"/>
                <w:lang w:val="en-US"/>
              </w:rPr>
              <w:t>(1.532.854.129)</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II. Lưu chuyển tiền từ hoạt động đầu tư</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rPr>
            </w:pP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lang w:val="en-US"/>
              </w:rPr>
            </w:pPr>
          </w:p>
        </w:tc>
      </w:tr>
      <w:tr w:rsidR="001124B1" w:rsidRPr="007636AD" w:rsidTr="001124B1">
        <w:trPr>
          <w:trHeight w:val="38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1. Tiền chi mua sắm, xây dựng TSCĐ và các TSDH khác</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21</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(12.670.130.537)</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w:t>
            </w:r>
          </w:p>
        </w:tc>
      </w:tr>
      <w:tr w:rsidR="001124B1" w:rsidRPr="007636AD" w:rsidTr="001124B1">
        <w:trPr>
          <w:trHeight w:val="317"/>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2. Tiền thu từ thanh lý, nhượng bán TSCĐ và các TSDH khác</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22</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19.170.807.710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7. Tiền thu lãi cho vay, cổ tức và lợi nhuận được chia</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27</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19.894.494</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564.979.619</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i/>
                <w:iCs/>
                <w:sz w:val="22"/>
                <w:szCs w:val="22"/>
                <w:lang w:val="en-US"/>
              </w:rPr>
            </w:pPr>
            <w:r w:rsidRPr="007636AD">
              <w:rPr>
                <w:rFonts w:ascii="Times New Roman" w:hAnsi="Times New Roman"/>
                <w:b/>
                <w:bCs/>
                <w:i/>
                <w:iCs/>
                <w:sz w:val="22"/>
                <w:szCs w:val="22"/>
                <w:lang w:val="en-US"/>
              </w:rPr>
              <w:t>Lưu chuyển tiền  thuần từ hoạt động đầu tư</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i/>
                <w:iCs/>
                <w:sz w:val="22"/>
                <w:szCs w:val="22"/>
                <w:lang w:val="en-US"/>
              </w:rPr>
            </w:pPr>
            <w:r w:rsidRPr="007636AD">
              <w:rPr>
                <w:rFonts w:ascii="Times New Roman" w:hAnsi="Times New Roman"/>
                <w:i/>
                <w:iCs/>
                <w:sz w:val="22"/>
                <w:szCs w:val="22"/>
                <w:lang w:val="en-US"/>
              </w:rPr>
              <w:t>30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i/>
                <w:iCs/>
                <w:sz w:val="22"/>
                <w:szCs w:val="22"/>
              </w:rPr>
            </w:pPr>
            <w:r w:rsidRPr="007636AD">
              <w:rPr>
                <w:rFonts w:ascii="Times New Roman" w:hAnsi="Times New Roman"/>
                <w:b/>
                <w:bCs/>
                <w:i/>
                <w:iCs/>
                <w:sz w:val="22"/>
                <w:szCs w:val="22"/>
              </w:rPr>
              <w:t>6.520.571.667</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i/>
                <w:iCs/>
                <w:sz w:val="22"/>
                <w:szCs w:val="22"/>
                <w:lang w:val="en-US"/>
              </w:rPr>
            </w:pPr>
            <w:r w:rsidRPr="007636AD">
              <w:rPr>
                <w:rFonts w:ascii="Times New Roman" w:hAnsi="Times New Roman"/>
                <w:b/>
                <w:bCs/>
                <w:i/>
                <w:iCs/>
                <w:sz w:val="22"/>
                <w:szCs w:val="22"/>
                <w:lang w:val="en-US"/>
              </w:rPr>
              <w:t>564.979.619</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III. Lưu chuyển tiền từ hoạt động tài chính</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rPr>
            </w:pP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lang w:val="en-US"/>
              </w:rPr>
            </w:pPr>
          </w:p>
        </w:tc>
      </w:tr>
      <w:tr w:rsidR="001124B1" w:rsidRPr="007636AD" w:rsidTr="001124B1">
        <w:trPr>
          <w:trHeight w:val="344"/>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1.Tiền thu từ phát hành cổ phiếu, nhận vốn góp của CSH</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31</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79.597.500.000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3.  Tiền vay ngắn hạn, dài hạn nhận được</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33</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195.756.782.217</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158.989.602.889</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4. Tiền chi trả nợ gốc vay</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r w:rsidRPr="007636AD">
              <w:rPr>
                <w:rFonts w:ascii="Times New Roman" w:hAnsi="Times New Roman"/>
                <w:sz w:val="22"/>
                <w:szCs w:val="22"/>
                <w:lang w:val="en-US"/>
              </w:rPr>
              <w:t>34</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(176.806.802.424)</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(160.827.612.655)</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i/>
                <w:iCs/>
                <w:sz w:val="22"/>
                <w:szCs w:val="22"/>
                <w:lang w:val="en-US"/>
              </w:rPr>
            </w:pPr>
            <w:r w:rsidRPr="007636AD">
              <w:rPr>
                <w:rFonts w:ascii="Times New Roman" w:hAnsi="Times New Roman"/>
                <w:b/>
                <w:bCs/>
                <w:i/>
                <w:iCs/>
                <w:sz w:val="22"/>
                <w:szCs w:val="22"/>
                <w:lang w:val="en-US"/>
              </w:rPr>
              <w:t>Lưu chuyển tiền thuần từ hoạt động tài chính</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i/>
                <w:iCs/>
                <w:sz w:val="22"/>
                <w:szCs w:val="22"/>
                <w:lang w:val="en-US"/>
              </w:rPr>
            </w:pPr>
            <w:r w:rsidRPr="007636AD">
              <w:rPr>
                <w:rFonts w:ascii="Times New Roman" w:hAnsi="Times New Roman"/>
                <w:i/>
                <w:iCs/>
                <w:sz w:val="22"/>
                <w:szCs w:val="22"/>
                <w:lang w:val="en-US"/>
              </w:rPr>
              <w:t>40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i/>
                <w:iCs/>
                <w:sz w:val="22"/>
                <w:szCs w:val="22"/>
              </w:rPr>
            </w:pPr>
            <w:r w:rsidRPr="007636AD">
              <w:rPr>
                <w:rFonts w:ascii="Times New Roman" w:hAnsi="Times New Roman"/>
                <w:b/>
                <w:bCs/>
                <w:i/>
                <w:iCs/>
                <w:sz w:val="22"/>
                <w:szCs w:val="22"/>
              </w:rPr>
              <w:t>98.547.479.793</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i/>
                <w:iCs/>
                <w:sz w:val="22"/>
                <w:szCs w:val="22"/>
                <w:lang w:val="en-US"/>
              </w:rPr>
            </w:pPr>
            <w:r w:rsidRPr="007636AD">
              <w:rPr>
                <w:rFonts w:ascii="Times New Roman" w:hAnsi="Times New Roman"/>
                <w:b/>
                <w:bCs/>
                <w:i/>
                <w:iCs/>
                <w:sz w:val="22"/>
                <w:szCs w:val="22"/>
                <w:lang w:val="en-US"/>
              </w:rPr>
              <w:t>(1.838.009.766)</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Lưu chuyển tiền thuần trong kỳ (50= 20+30+40)</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50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rPr>
            </w:pPr>
            <w:r w:rsidRPr="007636AD">
              <w:rPr>
                <w:rFonts w:ascii="Times New Roman" w:hAnsi="Times New Roman"/>
                <w:b/>
                <w:bCs/>
                <w:sz w:val="22"/>
                <w:szCs w:val="22"/>
              </w:rPr>
              <w:t>85.117.223.990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(2.805.884.276)</w:t>
            </w:r>
          </w:p>
        </w:tc>
      </w:tr>
      <w:tr w:rsidR="001124B1" w:rsidRPr="007636AD" w:rsidTr="001124B1">
        <w:trPr>
          <w:trHeight w:val="300"/>
        </w:trPr>
        <w:tc>
          <w:tcPr>
            <w:tcW w:w="5670" w:type="dxa"/>
            <w:tcBorders>
              <w:top w:val="nil"/>
              <w:left w:val="single" w:sz="4" w:space="0" w:color="auto"/>
              <w:bottom w:val="nil"/>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Tiền và tương đương tiền đầu kỳ</w:t>
            </w:r>
          </w:p>
        </w:tc>
        <w:tc>
          <w:tcPr>
            <w:tcW w:w="580"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60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rPr>
            </w:pPr>
            <w:r w:rsidRPr="007636AD">
              <w:rPr>
                <w:rFonts w:ascii="Times New Roman" w:hAnsi="Times New Roman"/>
                <w:b/>
                <w:bCs/>
                <w:sz w:val="22"/>
                <w:szCs w:val="22"/>
              </w:rPr>
              <w:t>2.238.560.090</w:t>
            </w:r>
          </w:p>
        </w:tc>
        <w:tc>
          <w:tcPr>
            <w:tcW w:w="1848" w:type="dxa"/>
            <w:tcBorders>
              <w:top w:val="nil"/>
              <w:left w:val="nil"/>
              <w:bottom w:val="nil"/>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5.044.444.366</w:t>
            </w:r>
          </w:p>
        </w:tc>
      </w:tr>
      <w:tr w:rsidR="001124B1" w:rsidRPr="007636AD" w:rsidTr="001124B1">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1124B1" w:rsidRPr="007636AD" w:rsidRDefault="001124B1" w:rsidP="001124B1">
            <w:pPr>
              <w:rPr>
                <w:rFonts w:ascii="Times New Roman" w:hAnsi="Times New Roman"/>
                <w:b/>
                <w:bCs/>
                <w:sz w:val="22"/>
                <w:szCs w:val="22"/>
                <w:lang w:val="en-US"/>
              </w:rPr>
            </w:pPr>
            <w:r w:rsidRPr="007636AD">
              <w:rPr>
                <w:rFonts w:ascii="Times New Roman" w:hAnsi="Times New Roman"/>
                <w:b/>
                <w:bCs/>
                <w:sz w:val="22"/>
                <w:szCs w:val="22"/>
                <w:lang w:val="en-US"/>
              </w:rPr>
              <w:t>Tiền và tương đương tiền cuối kỳ (70=50+60+61)</w:t>
            </w:r>
          </w:p>
        </w:tc>
        <w:tc>
          <w:tcPr>
            <w:tcW w:w="580" w:type="dxa"/>
            <w:tcBorders>
              <w:top w:val="nil"/>
              <w:left w:val="nil"/>
              <w:bottom w:val="single" w:sz="4" w:space="0" w:color="auto"/>
              <w:right w:val="single" w:sz="4" w:space="0" w:color="auto"/>
            </w:tcBorders>
            <w:shd w:val="clear" w:color="auto" w:fill="auto"/>
            <w:noWrap/>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70</w:t>
            </w:r>
          </w:p>
        </w:tc>
        <w:tc>
          <w:tcPr>
            <w:tcW w:w="1848" w:type="dxa"/>
            <w:tcBorders>
              <w:top w:val="nil"/>
              <w:left w:val="nil"/>
              <w:bottom w:val="single" w:sz="4" w:space="0" w:color="auto"/>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rPr>
            </w:pPr>
            <w:r w:rsidRPr="007636AD">
              <w:rPr>
                <w:rFonts w:ascii="Times New Roman" w:hAnsi="Times New Roman"/>
                <w:b/>
                <w:bCs/>
                <w:sz w:val="22"/>
                <w:szCs w:val="22"/>
              </w:rPr>
              <w:t>87.355.784.080</w:t>
            </w:r>
          </w:p>
        </w:tc>
        <w:tc>
          <w:tcPr>
            <w:tcW w:w="1848" w:type="dxa"/>
            <w:tcBorders>
              <w:top w:val="nil"/>
              <w:left w:val="nil"/>
              <w:bottom w:val="single" w:sz="4" w:space="0" w:color="auto"/>
              <w:right w:val="single" w:sz="4" w:space="0" w:color="auto"/>
            </w:tcBorders>
            <w:shd w:val="clear" w:color="auto" w:fill="auto"/>
            <w:noWrap/>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2.238.560.090</w:t>
            </w:r>
          </w:p>
        </w:tc>
      </w:tr>
    </w:tbl>
    <w:p w:rsidR="001F478F" w:rsidRPr="007636AD" w:rsidRDefault="001F478F" w:rsidP="000029E3">
      <w:pPr>
        <w:tabs>
          <w:tab w:val="left" w:pos="6360"/>
        </w:tabs>
        <w:ind w:right="-24"/>
        <w:jc w:val="center"/>
        <w:rPr>
          <w:rFonts w:ascii="Times New Roman" w:hAnsi="Times New Roman"/>
          <w:bCs/>
          <w:i/>
          <w:sz w:val="22"/>
          <w:szCs w:val="22"/>
        </w:rPr>
      </w:pPr>
    </w:p>
    <w:tbl>
      <w:tblPr>
        <w:tblW w:w="9900" w:type="dxa"/>
        <w:tblInd w:w="108" w:type="dxa"/>
        <w:tblLayout w:type="fixed"/>
        <w:tblLook w:val="0000" w:firstRow="0" w:lastRow="0" w:firstColumn="0" w:lastColumn="0" w:noHBand="0" w:noVBand="0"/>
      </w:tblPr>
      <w:tblGrid>
        <w:gridCol w:w="3210"/>
        <w:gridCol w:w="3360"/>
        <w:gridCol w:w="3330"/>
      </w:tblGrid>
      <w:tr w:rsidR="00576DE8" w:rsidRPr="007636AD" w:rsidTr="00BE3538">
        <w:tc>
          <w:tcPr>
            <w:tcW w:w="3210" w:type="dxa"/>
            <w:tcBorders>
              <w:top w:val="nil"/>
              <w:left w:val="nil"/>
              <w:bottom w:val="nil"/>
              <w:right w:val="nil"/>
            </w:tcBorders>
          </w:tcPr>
          <w:p w:rsidR="005142AB" w:rsidRPr="007636AD" w:rsidRDefault="005142AB" w:rsidP="004C5B8D">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 xml:space="preserve">                </w:t>
            </w:r>
          </w:p>
        </w:tc>
        <w:tc>
          <w:tcPr>
            <w:tcW w:w="6690" w:type="dxa"/>
            <w:gridSpan w:val="2"/>
            <w:tcBorders>
              <w:top w:val="nil"/>
              <w:left w:val="nil"/>
              <w:bottom w:val="nil"/>
              <w:right w:val="nil"/>
            </w:tcBorders>
          </w:tcPr>
          <w:p w:rsidR="005142AB" w:rsidRPr="007636AD" w:rsidRDefault="005142AB" w:rsidP="00081155">
            <w:pPr>
              <w:tabs>
                <w:tab w:val="left" w:pos="6360"/>
              </w:tabs>
              <w:spacing w:line="340" w:lineRule="exact"/>
              <w:jc w:val="right"/>
              <w:rPr>
                <w:rFonts w:ascii="Times New Roman" w:hAnsi="Times New Roman"/>
                <w:i/>
                <w:iCs/>
                <w:sz w:val="22"/>
                <w:szCs w:val="22"/>
              </w:rPr>
            </w:pPr>
            <w:r w:rsidRPr="007636AD">
              <w:rPr>
                <w:rFonts w:ascii="Times New Roman" w:hAnsi="Times New Roman"/>
                <w:i/>
                <w:iCs/>
                <w:sz w:val="22"/>
                <w:szCs w:val="22"/>
              </w:rPr>
              <w:t xml:space="preserve">Lập </w:t>
            </w:r>
            <w:r w:rsidR="00211EAC" w:rsidRPr="007636AD">
              <w:rPr>
                <w:rFonts w:ascii="Times New Roman" w:hAnsi="Times New Roman"/>
                <w:i/>
                <w:iCs/>
                <w:sz w:val="22"/>
                <w:szCs w:val="22"/>
              </w:rPr>
              <w:t>ngày 09 tháng 0</w:t>
            </w:r>
            <w:r w:rsidR="00081155">
              <w:rPr>
                <w:rFonts w:ascii="Times New Roman" w:hAnsi="Times New Roman"/>
                <w:i/>
                <w:iCs/>
                <w:sz w:val="22"/>
                <w:szCs w:val="22"/>
              </w:rPr>
              <w:t>4</w:t>
            </w:r>
            <w:r w:rsidR="00211EAC" w:rsidRPr="007636AD">
              <w:rPr>
                <w:rFonts w:ascii="Times New Roman" w:hAnsi="Times New Roman"/>
                <w:i/>
                <w:iCs/>
                <w:sz w:val="22"/>
                <w:szCs w:val="22"/>
              </w:rPr>
              <w:t xml:space="preserve"> năm 2015</w:t>
            </w:r>
          </w:p>
        </w:tc>
      </w:tr>
      <w:tr w:rsidR="00576DE8" w:rsidRPr="007636AD" w:rsidTr="00BE3538">
        <w:tc>
          <w:tcPr>
            <w:tcW w:w="3210" w:type="dxa"/>
            <w:tcBorders>
              <w:top w:val="nil"/>
              <w:left w:val="nil"/>
              <w:bottom w:val="nil"/>
              <w:right w:val="nil"/>
            </w:tcBorders>
          </w:tcPr>
          <w:p w:rsidR="005142AB" w:rsidRPr="007636AD" w:rsidRDefault="005142AB" w:rsidP="004C5B8D">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Người lập biểu</w:t>
            </w:r>
          </w:p>
        </w:tc>
        <w:tc>
          <w:tcPr>
            <w:tcW w:w="3360" w:type="dxa"/>
            <w:tcBorders>
              <w:top w:val="nil"/>
              <w:left w:val="nil"/>
              <w:bottom w:val="nil"/>
              <w:right w:val="nil"/>
            </w:tcBorders>
          </w:tcPr>
          <w:p w:rsidR="005142AB" w:rsidRPr="007636AD" w:rsidRDefault="005142AB" w:rsidP="004C5B8D">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Kế toán trưởng</w:t>
            </w:r>
          </w:p>
        </w:tc>
        <w:tc>
          <w:tcPr>
            <w:tcW w:w="3330" w:type="dxa"/>
            <w:tcBorders>
              <w:top w:val="nil"/>
              <w:left w:val="nil"/>
              <w:bottom w:val="nil"/>
              <w:right w:val="nil"/>
            </w:tcBorders>
          </w:tcPr>
          <w:p w:rsidR="005142AB" w:rsidRPr="007636AD" w:rsidRDefault="005142AB" w:rsidP="004C5B8D">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Tổng Giám đốc</w:t>
            </w:r>
          </w:p>
        </w:tc>
      </w:tr>
      <w:tr w:rsidR="005142AB" w:rsidRPr="007636AD" w:rsidTr="00BE3538">
        <w:tc>
          <w:tcPr>
            <w:tcW w:w="3210" w:type="dxa"/>
            <w:tcBorders>
              <w:top w:val="nil"/>
              <w:left w:val="nil"/>
              <w:bottom w:val="nil"/>
              <w:right w:val="nil"/>
            </w:tcBorders>
          </w:tcPr>
          <w:p w:rsidR="005142AB" w:rsidRPr="007636AD" w:rsidRDefault="005142AB" w:rsidP="004C5B8D">
            <w:pPr>
              <w:tabs>
                <w:tab w:val="left" w:pos="6360"/>
              </w:tabs>
              <w:spacing w:line="300" w:lineRule="exact"/>
              <w:jc w:val="center"/>
              <w:rPr>
                <w:rFonts w:ascii="Times New Roman" w:hAnsi="Times New Roman"/>
                <w:sz w:val="22"/>
                <w:szCs w:val="22"/>
              </w:rPr>
            </w:pPr>
          </w:p>
          <w:p w:rsidR="005142AB" w:rsidRPr="007636AD" w:rsidRDefault="005142AB" w:rsidP="004C5B8D">
            <w:pPr>
              <w:tabs>
                <w:tab w:val="left" w:pos="6360"/>
              </w:tabs>
              <w:spacing w:line="300" w:lineRule="exact"/>
              <w:jc w:val="center"/>
              <w:rPr>
                <w:rFonts w:ascii="Times New Roman" w:hAnsi="Times New Roman"/>
                <w:sz w:val="22"/>
                <w:szCs w:val="22"/>
              </w:rPr>
            </w:pPr>
          </w:p>
          <w:p w:rsidR="005142AB" w:rsidRPr="007636AD" w:rsidRDefault="005142AB" w:rsidP="004C5B8D">
            <w:pPr>
              <w:tabs>
                <w:tab w:val="left" w:pos="6360"/>
              </w:tabs>
              <w:spacing w:line="300" w:lineRule="exact"/>
              <w:jc w:val="center"/>
              <w:rPr>
                <w:rFonts w:ascii="Times New Roman" w:hAnsi="Times New Roman"/>
                <w:sz w:val="22"/>
                <w:szCs w:val="22"/>
              </w:rPr>
            </w:pPr>
          </w:p>
          <w:p w:rsidR="002561F4" w:rsidRPr="007636AD" w:rsidRDefault="002561F4" w:rsidP="004C5B8D">
            <w:pPr>
              <w:tabs>
                <w:tab w:val="left" w:pos="6360"/>
              </w:tabs>
              <w:spacing w:line="300" w:lineRule="exact"/>
              <w:jc w:val="center"/>
              <w:rPr>
                <w:rFonts w:ascii="Times New Roman" w:hAnsi="Times New Roman"/>
                <w:sz w:val="22"/>
                <w:szCs w:val="22"/>
              </w:rPr>
            </w:pPr>
          </w:p>
          <w:p w:rsidR="005142AB" w:rsidRPr="007636AD" w:rsidRDefault="005142AB" w:rsidP="004C5B8D">
            <w:pPr>
              <w:tabs>
                <w:tab w:val="left" w:pos="6360"/>
              </w:tabs>
              <w:spacing w:line="300" w:lineRule="exact"/>
              <w:jc w:val="center"/>
              <w:rPr>
                <w:rFonts w:ascii="Times New Roman" w:hAnsi="Times New Roman"/>
                <w:sz w:val="22"/>
                <w:szCs w:val="22"/>
              </w:rPr>
            </w:pPr>
          </w:p>
        </w:tc>
        <w:tc>
          <w:tcPr>
            <w:tcW w:w="3360" w:type="dxa"/>
            <w:tcBorders>
              <w:top w:val="nil"/>
              <w:left w:val="nil"/>
              <w:bottom w:val="nil"/>
              <w:right w:val="nil"/>
            </w:tcBorders>
          </w:tcPr>
          <w:p w:rsidR="005142AB" w:rsidRPr="007636AD" w:rsidRDefault="005142AB" w:rsidP="004C5B8D">
            <w:pPr>
              <w:tabs>
                <w:tab w:val="left" w:pos="6360"/>
              </w:tabs>
              <w:spacing w:line="300" w:lineRule="exact"/>
              <w:jc w:val="center"/>
              <w:rPr>
                <w:rFonts w:ascii="Times New Roman" w:hAnsi="Times New Roman"/>
                <w:sz w:val="22"/>
                <w:szCs w:val="22"/>
              </w:rPr>
            </w:pPr>
          </w:p>
          <w:p w:rsidR="005142AB" w:rsidRPr="007636AD" w:rsidRDefault="005142AB" w:rsidP="004C5B8D">
            <w:pPr>
              <w:tabs>
                <w:tab w:val="left" w:pos="6360"/>
              </w:tabs>
              <w:spacing w:line="300" w:lineRule="exact"/>
              <w:jc w:val="center"/>
              <w:rPr>
                <w:rFonts w:ascii="Times New Roman" w:hAnsi="Times New Roman"/>
                <w:sz w:val="22"/>
                <w:szCs w:val="22"/>
              </w:rPr>
            </w:pPr>
          </w:p>
          <w:p w:rsidR="002561F4" w:rsidRPr="007636AD" w:rsidRDefault="002561F4" w:rsidP="004C5B8D">
            <w:pPr>
              <w:tabs>
                <w:tab w:val="left" w:pos="6360"/>
              </w:tabs>
              <w:spacing w:line="300" w:lineRule="exact"/>
              <w:jc w:val="center"/>
              <w:rPr>
                <w:rFonts w:ascii="Times New Roman" w:hAnsi="Times New Roman"/>
                <w:sz w:val="22"/>
                <w:szCs w:val="22"/>
              </w:rPr>
            </w:pPr>
          </w:p>
        </w:tc>
        <w:tc>
          <w:tcPr>
            <w:tcW w:w="3330" w:type="dxa"/>
            <w:tcBorders>
              <w:top w:val="nil"/>
              <w:left w:val="nil"/>
              <w:bottom w:val="nil"/>
              <w:right w:val="nil"/>
            </w:tcBorders>
          </w:tcPr>
          <w:p w:rsidR="005142AB" w:rsidRPr="007636AD" w:rsidRDefault="005142AB" w:rsidP="004C5B8D">
            <w:pPr>
              <w:tabs>
                <w:tab w:val="left" w:pos="6360"/>
              </w:tabs>
              <w:spacing w:line="300" w:lineRule="exact"/>
              <w:jc w:val="center"/>
              <w:rPr>
                <w:rFonts w:ascii="Times New Roman" w:hAnsi="Times New Roman"/>
                <w:sz w:val="22"/>
                <w:szCs w:val="22"/>
                <w:lang w:val="fr-FR"/>
              </w:rPr>
            </w:pPr>
          </w:p>
          <w:p w:rsidR="002561F4" w:rsidRPr="007636AD" w:rsidRDefault="002561F4" w:rsidP="004C5B8D">
            <w:pPr>
              <w:tabs>
                <w:tab w:val="left" w:pos="6360"/>
              </w:tabs>
              <w:spacing w:line="300" w:lineRule="exact"/>
              <w:jc w:val="center"/>
              <w:rPr>
                <w:rFonts w:ascii="Times New Roman" w:hAnsi="Times New Roman"/>
                <w:sz w:val="22"/>
                <w:szCs w:val="22"/>
                <w:lang w:val="fr-FR"/>
              </w:rPr>
            </w:pPr>
          </w:p>
        </w:tc>
      </w:tr>
      <w:tr w:rsidR="005142AB" w:rsidRPr="007636AD" w:rsidTr="00BE3538">
        <w:tc>
          <w:tcPr>
            <w:tcW w:w="3210" w:type="dxa"/>
            <w:tcBorders>
              <w:top w:val="nil"/>
              <w:left w:val="nil"/>
              <w:bottom w:val="nil"/>
              <w:right w:val="nil"/>
            </w:tcBorders>
          </w:tcPr>
          <w:p w:rsidR="005142AB" w:rsidRPr="007636AD" w:rsidRDefault="00643B66" w:rsidP="004C5B8D">
            <w:pPr>
              <w:tabs>
                <w:tab w:val="left" w:pos="6360"/>
              </w:tabs>
              <w:spacing w:line="300" w:lineRule="exact"/>
              <w:jc w:val="center"/>
              <w:rPr>
                <w:rFonts w:ascii="Times New Roman" w:hAnsi="Times New Roman"/>
                <w:b/>
                <w:sz w:val="22"/>
                <w:szCs w:val="22"/>
              </w:rPr>
            </w:pPr>
            <w:r w:rsidRPr="007636AD">
              <w:rPr>
                <w:rFonts w:ascii="Times New Roman" w:hAnsi="Times New Roman"/>
                <w:b/>
                <w:sz w:val="22"/>
                <w:szCs w:val="22"/>
              </w:rPr>
              <w:t>PHẠM THỊ HÒA</w:t>
            </w:r>
          </w:p>
        </w:tc>
        <w:tc>
          <w:tcPr>
            <w:tcW w:w="3360" w:type="dxa"/>
            <w:tcBorders>
              <w:top w:val="nil"/>
              <w:left w:val="nil"/>
              <w:bottom w:val="nil"/>
              <w:right w:val="nil"/>
            </w:tcBorders>
          </w:tcPr>
          <w:p w:rsidR="005142AB" w:rsidRPr="007636AD" w:rsidRDefault="00C34FCD" w:rsidP="004C5B8D">
            <w:pPr>
              <w:tabs>
                <w:tab w:val="left" w:pos="6360"/>
              </w:tabs>
              <w:spacing w:line="300" w:lineRule="exact"/>
              <w:jc w:val="center"/>
              <w:rPr>
                <w:rFonts w:ascii="Times New Roman" w:hAnsi="Times New Roman"/>
                <w:b/>
                <w:sz w:val="22"/>
                <w:szCs w:val="22"/>
              </w:rPr>
            </w:pPr>
            <w:r w:rsidRPr="007636AD">
              <w:rPr>
                <w:rFonts w:ascii="Times New Roman" w:hAnsi="Times New Roman"/>
                <w:b/>
                <w:sz w:val="22"/>
                <w:szCs w:val="22"/>
              </w:rPr>
              <w:t>PHẠM TÙNG LÂM</w:t>
            </w:r>
          </w:p>
        </w:tc>
        <w:tc>
          <w:tcPr>
            <w:tcW w:w="3330" w:type="dxa"/>
            <w:tcBorders>
              <w:top w:val="nil"/>
              <w:left w:val="nil"/>
              <w:bottom w:val="nil"/>
              <w:right w:val="nil"/>
            </w:tcBorders>
          </w:tcPr>
          <w:p w:rsidR="005142AB" w:rsidRPr="007636AD" w:rsidRDefault="00993530" w:rsidP="004C5B8D">
            <w:pPr>
              <w:tabs>
                <w:tab w:val="left" w:pos="6360"/>
              </w:tabs>
              <w:spacing w:line="300" w:lineRule="exact"/>
              <w:jc w:val="center"/>
              <w:rPr>
                <w:rFonts w:ascii="Times New Roman" w:hAnsi="Times New Roman"/>
                <w:b/>
                <w:sz w:val="22"/>
                <w:szCs w:val="22"/>
                <w:lang w:val="de-DE"/>
              </w:rPr>
            </w:pPr>
            <w:r w:rsidRPr="007636AD">
              <w:rPr>
                <w:rFonts w:ascii="Times New Roman" w:hAnsi="Times New Roman"/>
                <w:b/>
                <w:sz w:val="22"/>
                <w:szCs w:val="22"/>
                <w:lang w:val="de-DE"/>
              </w:rPr>
              <w:t>HÀ QUANG TUẤN</w:t>
            </w:r>
          </w:p>
        </w:tc>
      </w:tr>
    </w:tbl>
    <w:p w:rsidR="008156B0" w:rsidRPr="007636AD" w:rsidRDefault="008156B0" w:rsidP="000029E3">
      <w:pPr>
        <w:tabs>
          <w:tab w:val="left" w:pos="6360"/>
        </w:tabs>
        <w:ind w:left="709" w:hanging="709"/>
        <w:jc w:val="center"/>
        <w:rPr>
          <w:rFonts w:ascii="Times New Roman" w:hAnsi="Times New Roman"/>
          <w:b/>
          <w:sz w:val="4"/>
          <w:szCs w:val="4"/>
          <w:lang w:val="fr-FR"/>
        </w:rPr>
      </w:pPr>
    </w:p>
    <w:p w:rsidR="00CD756F" w:rsidRPr="007636AD" w:rsidRDefault="00CD756F" w:rsidP="000029E3">
      <w:pPr>
        <w:tabs>
          <w:tab w:val="left" w:pos="6360"/>
        </w:tabs>
        <w:ind w:left="709" w:hanging="709"/>
        <w:jc w:val="center"/>
        <w:rPr>
          <w:rFonts w:ascii="Times New Roman" w:hAnsi="Times New Roman"/>
          <w:b/>
          <w:sz w:val="32"/>
          <w:szCs w:val="32"/>
          <w:lang w:val="fr-FR"/>
        </w:rPr>
        <w:sectPr w:rsidR="00CD756F" w:rsidRPr="007636AD" w:rsidSect="00BE3538">
          <w:headerReference w:type="default" r:id="rId13"/>
          <w:pgSz w:w="11907" w:h="16840" w:code="9"/>
          <w:pgMar w:top="1411" w:right="576" w:bottom="1152" w:left="1440" w:header="720" w:footer="576" w:gutter="0"/>
          <w:cols w:space="720"/>
          <w:docGrid w:linePitch="326"/>
        </w:sectPr>
      </w:pPr>
    </w:p>
    <w:p w:rsidR="001A1B30" w:rsidRPr="007636AD" w:rsidRDefault="00850E17" w:rsidP="000930E0">
      <w:pPr>
        <w:tabs>
          <w:tab w:val="left" w:pos="6360"/>
        </w:tabs>
        <w:spacing w:line="360" w:lineRule="exact"/>
        <w:ind w:left="706" w:hanging="706"/>
        <w:jc w:val="center"/>
        <w:rPr>
          <w:rFonts w:ascii="Times New Roman" w:hAnsi="Times New Roman"/>
          <w:b/>
          <w:sz w:val="28"/>
          <w:szCs w:val="32"/>
          <w:lang w:val="fr-FR"/>
        </w:rPr>
      </w:pPr>
      <w:r w:rsidRPr="007636AD">
        <w:rPr>
          <w:rFonts w:ascii="Times New Roman" w:hAnsi="Times New Roman"/>
          <w:b/>
          <w:sz w:val="28"/>
          <w:szCs w:val="32"/>
          <w:lang w:val="fr-FR"/>
        </w:rPr>
        <w:lastRenderedPageBreak/>
        <w:t>BẢN THUYẾT MINH BÁO CÁO TÀI CHÍNH</w:t>
      </w:r>
    </w:p>
    <w:p w:rsidR="001A1B30" w:rsidRPr="007636AD" w:rsidRDefault="00734F4E" w:rsidP="00D467A6">
      <w:pPr>
        <w:tabs>
          <w:tab w:val="left" w:pos="6360"/>
        </w:tabs>
        <w:spacing w:beforeLines="40" w:before="96" w:afterLines="40" w:after="96" w:line="280" w:lineRule="exact"/>
        <w:ind w:left="709" w:hanging="709"/>
        <w:jc w:val="center"/>
        <w:rPr>
          <w:rFonts w:ascii="Times New Roman" w:hAnsi="Times New Roman"/>
          <w:b/>
          <w:bCs/>
          <w:i/>
          <w:sz w:val="22"/>
          <w:szCs w:val="22"/>
          <w:lang w:val="fr-FR"/>
        </w:rPr>
      </w:pPr>
      <w:r w:rsidRPr="007636AD">
        <w:rPr>
          <w:rFonts w:ascii="Times New Roman" w:hAnsi="Times New Roman"/>
          <w:b/>
          <w:bCs/>
          <w:i/>
          <w:sz w:val="22"/>
          <w:szCs w:val="22"/>
          <w:lang w:val="fr-FR"/>
        </w:rPr>
        <w:t>Năm 2014</w:t>
      </w:r>
    </w:p>
    <w:p w:rsidR="00E11AC9" w:rsidRPr="007636AD" w:rsidRDefault="00E11AC9" w:rsidP="007104CD">
      <w:pPr>
        <w:spacing w:beforeLines="36" w:before="86" w:afterLines="36" w:after="86" w:line="300" w:lineRule="exact"/>
        <w:rPr>
          <w:rFonts w:ascii="Times New Roman" w:hAnsi="Times New Roman"/>
          <w:b/>
          <w:sz w:val="22"/>
          <w:szCs w:val="22"/>
          <w:lang w:val="fr-FR"/>
        </w:rPr>
      </w:pPr>
      <w:r w:rsidRPr="007636AD">
        <w:rPr>
          <w:rFonts w:ascii="Times New Roman" w:hAnsi="Times New Roman"/>
          <w:b/>
          <w:sz w:val="22"/>
          <w:szCs w:val="22"/>
          <w:lang w:val="fr-FR"/>
        </w:rPr>
        <w:t>I. ĐẶC ĐIỂM HOẠT ĐỘNG</w:t>
      </w:r>
    </w:p>
    <w:p w:rsidR="00E11AC9" w:rsidRPr="007636AD" w:rsidRDefault="00E11AC9" w:rsidP="007104CD">
      <w:pPr>
        <w:spacing w:beforeLines="36" w:before="86" w:afterLines="36" w:after="86" w:line="300" w:lineRule="exact"/>
        <w:rPr>
          <w:rFonts w:ascii="Times New Roman" w:hAnsi="Times New Roman"/>
          <w:b/>
          <w:sz w:val="22"/>
          <w:szCs w:val="22"/>
          <w:lang w:val="fr-FR"/>
        </w:rPr>
      </w:pPr>
      <w:r w:rsidRPr="007636AD">
        <w:rPr>
          <w:rFonts w:ascii="Times New Roman" w:hAnsi="Times New Roman"/>
          <w:b/>
          <w:sz w:val="22"/>
          <w:szCs w:val="22"/>
          <w:lang w:val="fr-FR"/>
        </w:rPr>
        <w:t>1. Hình thức sở hữu vốn</w:t>
      </w:r>
    </w:p>
    <w:p w:rsidR="006120CE" w:rsidRPr="000972C7" w:rsidRDefault="006120CE" w:rsidP="006120CE">
      <w:pPr>
        <w:tabs>
          <w:tab w:val="left" w:pos="6360"/>
        </w:tabs>
        <w:spacing w:beforeLines="40" w:before="96" w:afterLines="40" w:after="96" w:line="280" w:lineRule="exact"/>
        <w:jc w:val="both"/>
        <w:rPr>
          <w:rFonts w:ascii="Times New Roman" w:hAnsi="Times New Roman"/>
          <w:sz w:val="22"/>
          <w:szCs w:val="22"/>
          <w:lang w:val="fr-FR"/>
        </w:rPr>
      </w:pPr>
      <w:r w:rsidRPr="000972C7">
        <w:rPr>
          <w:rFonts w:ascii="Times New Roman" w:hAnsi="Times New Roman"/>
          <w:sz w:val="22"/>
          <w:szCs w:val="22"/>
          <w:lang w:val="fr-FR"/>
        </w:rPr>
        <w:t>Công ty Cổ phần Sữa Hà Nội (sau đây viết tắt là “Công ty”) được thành lập theo Giấy chứng nhận đăng ký kinh doanh số 0103000592 do Sở Kế hoạch và Đầu tư thành phố Hà Nội cấp lần đầu vào ngày 02 tháng 11 năm 2001. Công ty đã đăng ký sửa đổi Giấy chứng nhận đăng ký kinh doanh lần thứ 15 ngày 22 tháng 12 năm 2009.</w:t>
      </w:r>
    </w:p>
    <w:p w:rsidR="00D6700E" w:rsidRPr="007636AD" w:rsidRDefault="006120CE" w:rsidP="006120CE">
      <w:pPr>
        <w:tabs>
          <w:tab w:val="left" w:pos="6360"/>
        </w:tabs>
        <w:spacing w:beforeLines="36" w:before="86" w:afterLines="36" w:after="86" w:line="300" w:lineRule="exact"/>
        <w:jc w:val="both"/>
        <w:rPr>
          <w:rFonts w:ascii="Times New Roman" w:hAnsi="Times New Roman"/>
          <w:sz w:val="22"/>
          <w:szCs w:val="22"/>
          <w:lang w:val="fr-FR"/>
        </w:rPr>
      </w:pPr>
      <w:r w:rsidRPr="000972C7">
        <w:rPr>
          <w:rFonts w:ascii="Times New Roman" w:hAnsi="Times New Roman"/>
          <w:sz w:val="22"/>
          <w:szCs w:val="22"/>
          <w:lang w:val="fr-FR"/>
        </w:rPr>
        <w:t>Trụ sở chính của Công ty: Km số 9, Bắc Thăng Long, Nội Bài, KCN Quang Minh, Mê Linh, Hà Nội</w:t>
      </w:r>
      <w:r w:rsidR="00D6700E" w:rsidRPr="007636AD">
        <w:rPr>
          <w:rFonts w:ascii="Times New Roman" w:hAnsi="Times New Roman"/>
          <w:sz w:val="22"/>
          <w:szCs w:val="22"/>
          <w:lang w:val="fr-FR"/>
        </w:rPr>
        <w:t xml:space="preserve">     </w:t>
      </w:r>
    </w:p>
    <w:p w:rsidR="00E11AC9" w:rsidRPr="007636AD" w:rsidRDefault="00E11AC9" w:rsidP="007104CD">
      <w:pPr>
        <w:tabs>
          <w:tab w:val="left" w:pos="6360"/>
        </w:tabs>
        <w:spacing w:beforeLines="36" w:before="86" w:afterLines="36" w:after="86" w:line="300" w:lineRule="exact"/>
        <w:jc w:val="both"/>
        <w:rPr>
          <w:rFonts w:ascii="Times New Roman" w:hAnsi="Times New Roman"/>
          <w:sz w:val="22"/>
          <w:szCs w:val="22"/>
          <w:lang w:val="fr-FR"/>
        </w:rPr>
      </w:pPr>
      <w:r w:rsidRPr="007636AD">
        <w:rPr>
          <w:rFonts w:ascii="Times New Roman" w:hAnsi="Times New Roman"/>
          <w:sz w:val="22"/>
          <w:szCs w:val="22"/>
          <w:lang w:val="fr-FR"/>
        </w:rPr>
        <w:t xml:space="preserve">Vốn điều lệ của Công ty: </w:t>
      </w:r>
      <w:r w:rsidR="00D6700E" w:rsidRPr="007636AD">
        <w:rPr>
          <w:rFonts w:ascii="Times New Roman" w:hAnsi="Times New Roman"/>
          <w:sz w:val="22"/>
          <w:szCs w:val="22"/>
          <w:lang w:val="fr-FR"/>
        </w:rPr>
        <w:t>125</w:t>
      </w:r>
      <w:r w:rsidRPr="007636AD">
        <w:rPr>
          <w:rFonts w:ascii="Times New Roman" w:hAnsi="Times New Roman"/>
          <w:sz w:val="22"/>
          <w:szCs w:val="22"/>
          <w:lang w:val="fr-FR"/>
        </w:rPr>
        <w:t>.</w:t>
      </w:r>
      <w:r w:rsidR="00D6700E" w:rsidRPr="007636AD">
        <w:rPr>
          <w:rFonts w:ascii="Times New Roman" w:hAnsi="Times New Roman"/>
          <w:sz w:val="22"/>
          <w:szCs w:val="22"/>
          <w:lang w:val="fr-FR"/>
        </w:rPr>
        <w:t>0</w:t>
      </w:r>
      <w:r w:rsidRPr="007636AD">
        <w:rPr>
          <w:rFonts w:ascii="Times New Roman" w:hAnsi="Times New Roman"/>
          <w:sz w:val="22"/>
          <w:szCs w:val="22"/>
          <w:lang w:val="fr-FR"/>
        </w:rPr>
        <w:t>00.000.000 VND (</w:t>
      </w:r>
      <w:r w:rsidR="00D6700E" w:rsidRPr="007636AD">
        <w:rPr>
          <w:rFonts w:ascii="Times New Roman" w:hAnsi="Times New Roman"/>
          <w:sz w:val="22"/>
          <w:szCs w:val="22"/>
          <w:lang w:val="fr-FR"/>
        </w:rPr>
        <w:t>Một trăm hai mươi lăm tỷ đồng</w:t>
      </w:r>
      <w:r w:rsidR="00314567" w:rsidRPr="007636AD">
        <w:rPr>
          <w:rFonts w:ascii="Times New Roman" w:hAnsi="Times New Roman"/>
          <w:sz w:val="22"/>
          <w:szCs w:val="22"/>
          <w:lang w:val="fr-FR"/>
        </w:rPr>
        <w:t xml:space="preserve"> chẵn</w:t>
      </w:r>
      <w:r w:rsidRPr="007636AD">
        <w:rPr>
          <w:rFonts w:ascii="Times New Roman" w:hAnsi="Times New Roman"/>
          <w:sz w:val="22"/>
          <w:szCs w:val="22"/>
          <w:lang w:val="fr-FR"/>
        </w:rPr>
        <w:t>).</w:t>
      </w:r>
    </w:p>
    <w:p w:rsidR="008A71CE" w:rsidRPr="007636AD" w:rsidRDefault="00FC70CB" w:rsidP="007104CD">
      <w:pPr>
        <w:tabs>
          <w:tab w:val="left" w:pos="6360"/>
        </w:tabs>
        <w:spacing w:beforeLines="36" w:before="86" w:afterLines="36" w:after="86" w:line="300" w:lineRule="exact"/>
        <w:jc w:val="both"/>
        <w:rPr>
          <w:rFonts w:ascii="Times New Roman" w:hAnsi="Times New Roman"/>
          <w:bCs/>
          <w:iCs/>
          <w:sz w:val="22"/>
          <w:szCs w:val="22"/>
          <w:lang w:val="fr-FR"/>
        </w:rPr>
      </w:pPr>
      <w:r w:rsidRPr="007636AD">
        <w:rPr>
          <w:rFonts w:ascii="Times New Roman" w:hAnsi="Times New Roman"/>
          <w:bCs/>
          <w:iCs/>
          <w:sz w:val="22"/>
          <w:szCs w:val="22"/>
          <w:lang w:val="fr-FR"/>
        </w:rPr>
        <w:t>Vốn điều lệ mới (đang làm thủ</w:t>
      </w:r>
      <w:r w:rsidR="008A71CE" w:rsidRPr="007636AD">
        <w:rPr>
          <w:rFonts w:ascii="Times New Roman" w:hAnsi="Times New Roman"/>
          <w:bCs/>
          <w:iCs/>
          <w:sz w:val="22"/>
          <w:szCs w:val="22"/>
          <w:lang w:val="fr-FR"/>
        </w:rPr>
        <w:t xml:space="preserve"> tục</w:t>
      </w:r>
      <w:r w:rsidR="009C4E08" w:rsidRPr="007636AD">
        <w:rPr>
          <w:rFonts w:ascii="Times New Roman" w:hAnsi="Times New Roman"/>
          <w:bCs/>
          <w:iCs/>
          <w:sz w:val="22"/>
          <w:szCs w:val="22"/>
          <w:lang w:val="fr-FR"/>
        </w:rPr>
        <w:t xml:space="preserve"> thay đổi</w:t>
      </w:r>
      <w:r w:rsidR="008A71CE" w:rsidRPr="007636AD">
        <w:rPr>
          <w:rFonts w:ascii="Times New Roman" w:hAnsi="Times New Roman"/>
          <w:bCs/>
          <w:iCs/>
          <w:sz w:val="22"/>
          <w:szCs w:val="22"/>
          <w:lang w:val="fr-FR"/>
        </w:rPr>
        <w:t xml:space="preserve"> đăng ký kinh doanh)</w:t>
      </w:r>
      <w:r w:rsidR="00314567" w:rsidRPr="007636AD">
        <w:rPr>
          <w:rFonts w:ascii="Times New Roman" w:hAnsi="Times New Roman"/>
          <w:bCs/>
          <w:iCs/>
          <w:sz w:val="22"/>
          <w:szCs w:val="22"/>
          <w:lang w:val="fr-FR"/>
        </w:rPr>
        <w:t> : 200.000.000.000 VND (Hay trăm tỷ đồng chẵn).</w:t>
      </w:r>
    </w:p>
    <w:p w:rsidR="00E04989" w:rsidRPr="007636AD" w:rsidRDefault="00343102" w:rsidP="007104CD">
      <w:pPr>
        <w:tabs>
          <w:tab w:val="left" w:pos="6360"/>
        </w:tabs>
        <w:spacing w:beforeLines="36" w:before="86" w:afterLines="36" w:after="86" w:line="300" w:lineRule="exact"/>
        <w:jc w:val="both"/>
        <w:rPr>
          <w:rFonts w:ascii="Times New Roman" w:hAnsi="Times New Roman"/>
          <w:bCs/>
          <w:iCs/>
          <w:sz w:val="22"/>
          <w:szCs w:val="22"/>
          <w:lang w:val="fr-FR"/>
        </w:rPr>
      </w:pPr>
      <w:r w:rsidRPr="007636AD">
        <w:rPr>
          <w:rFonts w:ascii="Times New Roman" w:hAnsi="Times New Roman"/>
          <w:bCs/>
          <w:iCs/>
          <w:sz w:val="22"/>
          <w:szCs w:val="22"/>
          <w:lang w:val="fr-FR"/>
        </w:rPr>
        <w:t>Cơ cấu vốn điều lệ</w:t>
      </w:r>
      <w:r w:rsidR="001E6CE5" w:rsidRPr="007636AD">
        <w:rPr>
          <w:rFonts w:ascii="Times New Roman" w:hAnsi="Times New Roman"/>
          <w:bCs/>
          <w:iCs/>
          <w:sz w:val="22"/>
          <w:szCs w:val="22"/>
          <w:lang w:val="fr-FR"/>
        </w:rPr>
        <w:t>:</w:t>
      </w:r>
    </w:p>
    <w:tbl>
      <w:tblPr>
        <w:tblW w:w="7290" w:type="dxa"/>
        <w:tblInd w:w="738" w:type="dxa"/>
        <w:tblLook w:val="04A0" w:firstRow="1" w:lastRow="0" w:firstColumn="1" w:lastColumn="0" w:noHBand="0" w:noVBand="1"/>
      </w:tblPr>
      <w:tblGrid>
        <w:gridCol w:w="632"/>
        <w:gridCol w:w="3778"/>
        <w:gridCol w:w="1440"/>
        <w:gridCol w:w="1440"/>
      </w:tblGrid>
      <w:tr w:rsidR="00576DE8" w:rsidRPr="007636AD" w:rsidTr="00E0243D">
        <w:trPr>
          <w:trHeight w:val="300"/>
        </w:trPr>
        <w:tc>
          <w:tcPr>
            <w:tcW w:w="632" w:type="dxa"/>
            <w:tcBorders>
              <w:top w:val="nil"/>
              <w:left w:val="nil"/>
              <w:bottom w:val="single" w:sz="4" w:space="0" w:color="auto"/>
              <w:right w:val="nil"/>
            </w:tcBorders>
            <w:shd w:val="clear" w:color="auto" w:fill="auto"/>
            <w:noWrap/>
            <w:vAlign w:val="center"/>
          </w:tcPr>
          <w:p w:rsidR="00B71856" w:rsidRPr="007636AD" w:rsidRDefault="00B71856" w:rsidP="007104CD">
            <w:pPr>
              <w:spacing w:line="320" w:lineRule="exact"/>
              <w:jc w:val="center"/>
              <w:rPr>
                <w:rFonts w:ascii="Times New Roman" w:hAnsi="Times New Roman"/>
                <w:b/>
                <w:bCs/>
                <w:sz w:val="22"/>
                <w:szCs w:val="22"/>
              </w:rPr>
            </w:pPr>
            <w:r w:rsidRPr="007636AD">
              <w:rPr>
                <w:rFonts w:ascii="Times New Roman" w:hAnsi="Times New Roman"/>
                <w:b/>
                <w:bCs/>
                <w:sz w:val="22"/>
                <w:szCs w:val="22"/>
              </w:rPr>
              <w:t>STT</w:t>
            </w:r>
          </w:p>
        </w:tc>
        <w:tc>
          <w:tcPr>
            <w:tcW w:w="3778" w:type="dxa"/>
            <w:tcBorders>
              <w:top w:val="nil"/>
              <w:left w:val="nil"/>
              <w:bottom w:val="single" w:sz="4" w:space="0" w:color="auto"/>
              <w:right w:val="nil"/>
            </w:tcBorders>
            <w:shd w:val="clear" w:color="auto" w:fill="auto"/>
            <w:vAlign w:val="center"/>
          </w:tcPr>
          <w:p w:rsidR="00B71856" w:rsidRPr="007636AD" w:rsidRDefault="00B71856" w:rsidP="007104CD">
            <w:pPr>
              <w:spacing w:line="320" w:lineRule="exact"/>
              <w:jc w:val="center"/>
              <w:rPr>
                <w:rFonts w:ascii="Times New Roman" w:hAnsi="Times New Roman"/>
                <w:b/>
                <w:bCs/>
                <w:sz w:val="22"/>
                <w:szCs w:val="22"/>
              </w:rPr>
            </w:pPr>
            <w:r w:rsidRPr="007636AD">
              <w:rPr>
                <w:rFonts w:ascii="Times New Roman" w:hAnsi="Times New Roman"/>
                <w:b/>
                <w:bCs/>
                <w:sz w:val="22"/>
                <w:szCs w:val="22"/>
              </w:rPr>
              <w:t>Tên Cổ đông</w:t>
            </w:r>
          </w:p>
        </w:tc>
        <w:tc>
          <w:tcPr>
            <w:tcW w:w="1440" w:type="dxa"/>
            <w:tcBorders>
              <w:top w:val="nil"/>
              <w:left w:val="nil"/>
              <w:bottom w:val="single" w:sz="4" w:space="0" w:color="auto"/>
              <w:right w:val="nil"/>
            </w:tcBorders>
            <w:shd w:val="clear" w:color="auto" w:fill="auto"/>
            <w:vAlign w:val="center"/>
          </w:tcPr>
          <w:p w:rsidR="00B71856" w:rsidRPr="007636AD" w:rsidRDefault="00B71856" w:rsidP="007104CD">
            <w:pPr>
              <w:spacing w:line="320" w:lineRule="exact"/>
              <w:jc w:val="center"/>
              <w:rPr>
                <w:rFonts w:ascii="Times New Roman" w:hAnsi="Times New Roman"/>
                <w:b/>
                <w:bCs/>
                <w:sz w:val="22"/>
                <w:szCs w:val="22"/>
              </w:rPr>
            </w:pPr>
            <w:r w:rsidRPr="007636AD">
              <w:rPr>
                <w:rFonts w:ascii="Times New Roman" w:hAnsi="Times New Roman"/>
                <w:b/>
                <w:bCs/>
                <w:sz w:val="22"/>
                <w:szCs w:val="22"/>
              </w:rPr>
              <w:t>Số cổ phần nắm giữ</w:t>
            </w:r>
          </w:p>
        </w:tc>
        <w:tc>
          <w:tcPr>
            <w:tcW w:w="1440" w:type="dxa"/>
            <w:tcBorders>
              <w:top w:val="nil"/>
              <w:left w:val="nil"/>
              <w:bottom w:val="single" w:sz="4" w:space="0" w:color="auto"/>
              <w:right w:val="nil"/>
            </w:tcBorders>
            <w:shd w:val="clear" w:color="auto" w:fill="auto"/>
            <w:vAlign w:val="center"/>
          </w:tcPr>
          <w:p w:rsidR="00B71856" w:rsidRPr="007636AD" w:rsidRDefault="00B71856" w:rsidP="007104CD">
            <w:pPr>
              <w:spacing w:line="320" w:lineRule="exact"/>
              <w:jc w:val="center"/>
              <w:rPr>
                <w:rFonts w:ascii="Times New Roman" w:hAnsi="Times New Roman"/>
                <w:b/>
                <w:bCs/>
                <w:sz w:val="22"/>
                <w:szCs w:val="22"/>
              </w:rPr>
            </w:pPr>
            <w:r w:rsidRPr="007636AD">
              <w:rPr>
                <w:rFonts w:ascii="Times New Roman" w:hAnsi="Times New Roman"/>
                <w:b/>
                <w:bCs/>
                <w:sz w:val="22"/>
                <w:szCs w:val="22"/>
              </w:rPr>
              <w:t>Tỷ lệ (%)</w:t>
            </w:r>
          </w:p>
        </w:tc>
      </w:tr>
      <w:tr w:rsidR="00735E87" w:rsidRPr="007636AD" w:rsidTr="00E0243D">
        <w:trPr>
          <w:trHeight w:val="300"/>
        </w:trPr>
        <w:tc>
          <w:tcPr>
            <w:tcW w:w="632" w:type="dxa"/>
            <w:tcBorders>
              <w:top w:val="nil"/>
              <w:left w:val="nil"/>
              <w:bottom w:val="nil"/>
              <w:right w:val="nil"/>
            </w:tcBorders>
            <w:shd w:val="clear" w:color="auto" w:fill="auto"/>
            <w:noWrap/>
            <w:vAlign w:val="center"/>
          </w:tcPr>
          <w:p w:rsidR="00B71856" w:rsidRPr="007636AD" w:rsidRDefault="00B71856" w:rsidP="007104CD">
            <w:pPr>
              <w:spacing w:line="320" w:lineRule="exact"/>
              <w:jc w:val="center"/>
              <w:rPr>
                <w:rFonts w:ascii="Times New Roman" w:hAnsi="Times New Roman"/>
                <w:sz w:val="22"/>
                <w:szCs w:val="22"/>
              </w:rPr>
            </w:pPr>
            <w:r w:rsidRPr="007636AD">
              <w:rPr>
                <w:rFonts w:ascii="Times New Roman" w:hAnsi="Times New Roman"/>
                <w:sz w:val="22"/>
                <w:szCs w:val="22"/>
              </w:rPr>
              <w:t>1</w:t>
            </w:r>
          </w:p>
        </w:tc>
        <w:tc>
          <w:tcPr>
            <w:tcW w:w="3778" w:type="dxa"/>
            <w:tcBorders>
              <w:top w:val="nil"/>
              <w:left w:val="nil"/>
              <w:bottom w:val="nil"/>
              <w:right w:val="nil"/>
            </w:tcBorders>
            <w:shd w:val="clear" w:color="auto" w:fill="auto"/>
            <w:vAlign w:val="center"/>
          </w:tcPr>
          <w:p w:rsidR="00B71856" w:rsidRPr="007636AD" w:rsidRDefault="00E557EA" w:rsidP="007104CD">
            <w:pPr>
              <w:spacing w:line="320" w:lineRule="exact"/>
              <w:rPr>
                <w:rFonts w:ascii="Times New Roman" w:hAnsi="Times New Roman"/>
                <w:sz w:val="22"/>
                <w:szCs w:val="22"/>
              </w:rPr>
            </w:pPr>
            <w:r w:rsidRPr="007636AD">
              <w:rPr>
                <w:rFonts w:ascii="Times New Roman" w:hAnsi="Times New Roman"/>
                <w:sz w:val="22"/>
                <w:szCs w:val="22"/>
              </w:rPr>
              <w:t>Công ty Cổ phần Hoàng Mai Xanh</w:t>
            </w:r>
          </w:p>
        </w:tc>
        <w:tc>
          <w:tcPr>
            <w:tcW w:w="1440" w:type="dxa"/>
            <w:tcBorders>
              <w:top w:val="nil"/>
              <w:left w:val="nil"/>
              <w:bottom w:val="nil"/>
              <w:right w:val="nil"/>
            </w:tcBorders>
            <w:shd w:val="clear" w:color="auto" w:fill="auto"/>
            <w:vAlign w:val="center"/>
          </w:tcPr>
          <w:p w:rsidR="00B71856" w:rsidRPr="007636AD" w:rsidRDefault="00E557EA" w:rsidP="007104CD">
            <w:pPr>
              <w:spacing w:line="320" w:lineRule="exact"/>
              <w:jc w:val="right"/>
              <w:rPr>
                <w:rFonts w:ascii="Times New Roman" w:hAnsi="Times New Roman"/>
                <w:sz w:val="22"/>
                <w:szCs w:val="22"/>
              </w:rPr>
            </w:pPr>
            <w:r w:rsidRPr="007636AD">
              <w:rPr>
                <w:rFonts w:ascii="Times New Roman" w:hAnsi="Times New Roman"/>
                <w:sz w:val="22"/>
                <w:szCs w:val="22"/>
              </w:rPr>
              <w:t>1.250.000</w:t>
            </w:r>
          </w:p>
        </w:tc>
        <w:tc>
          <w:tcPr>
            <w:tcW w:w="1440" w:type="dxa"/>
            <w:tcBorders>
              <w:top w:val="nil"/>
              <w:left w:val="nil"/>
              <w:bottom w:val="nil"/>
              <w:right w:val="nil"/>
            </w:tcBorders>
            <w:shd w:val="clear" w:color="auto" w:fill="auto"/>
            <w:vAlign w:val="center"/>
          </w:tcPr>
          <w:p w:rsidR="00B71856" w:rsidRPr="007636AD" w:rsidRDefault="00242CFD" w:rsidP="00834353">
            <w:pPr>
              <w:spacing w:line="320" w:lineRule="exact"/>
              <w:jc w:val="center"/>
              <w:rPr>
                <w:rFonts w:ascii="Times New Roman" w:hAnsi="Times New Roman"/>
                <w:sz w:val="22"/>
                <w:szCs w:val="22"/>
              </w:rPr>
            </w:pPr>
            <w:r w:rsidRPr="007636AD">
              <w:rPr>
                <w:rFonts w:ascii="Times New Roman" w:hAnsi="Times New Roman"/>
                <w:sz w:val="22"/>
                <w:szCs w:val="22"/>
              </w:rPr>
              <w:t>6,25</w:t>
            </w:r>
            <w:r w:rsidR="00506EAC" w:rsidRPr="007636AD">
              <w:rPr>
                <w:rFonts w:ascii="Times New Roman" w:hAnsi="Times New Roman"/>
                <w:sz w:val="22"/>
                <w:szCs w:val="22"/>
              </w:rPr>
              <w:t>%</w:t>
            </w:r>
          </w:p>
        </w:tc>
      </w:tr>
      <w:tr w:rsidR="00735E87" w:rsidRPr="007636AD" w:rsidTr="00E0243D">
        <w:trPr>
          <w:trHeight w:val="300"/>
        </w:trPr>
        <w:tc>
          <w:tcPr>
            <w:tcW w:w="632" w:type="dxa"/>
            <w:tcBorders>
              <w:top w:val="nil"/>
              <w:left w:val="nil"/>
              <w:bottom w:val="nil"/>
              <w:right w:val="nil"/>
            </w:tcBorders>
            <w:shd w:val="clear" w:color="auto" w:fill="auto"/>
            <w:noWrap/>
            <w:vAlign w:val="center"/>
          </w:tcPr>
          <w:p w:rsidR="00B71856" w:rsidRPr="007636AD" w:rsidRDefault="00B71856" w:rsidP="007104CD">
            <w:pPr>
              <w:spacing w:line="320" w:lineRule="exact"/>
              <w:jc w:val="center"/>
              <w:rPr>
                <w:rFonts w:ascii="Times New Roman" w:hAnsi="Times New Roman"/>
                <w:sz w:val="22"/>
                <w:szCs w:val="22"/>
              </w:rPr>
            </w:pPr>
            <w:r w:rsidRPr="007636AD">
              <w:rPr>
                <w:rFonts w:ascii="Times New Roman" w:hAnsi="Times New Roman"/>
                <w:sz w:val="22"/>
                <w:szCs w:val="22"/>
              </w:rPr>
              <w:t>2</w:t>
            </w:r>
          </w:p>
        </w:tc>
        <w:tc>
          <w:tcPr>
            <w:tcW w:w="3778" w:type="dxa"/>
            <w:tcBorders>
              <w:top w:val="nil"/>
              <w:left w:val="nil"/>
              <w:bottom w:val="nil"/>
              <w:right w:val="nil"/>
            </w:tcBorders>
            <w:shd w:val="clear" w:color="auto" w:fill="auto"/>
            <w:vAlign w:val="center"/>
          </w:tcPr>
          <w:p w:rsidR="00B71856" w:rsidRPr="007636AD" w:rsidRDefault="00E557EA" w:rsidP="007104CD">
            <w:pPr>
              <w:spacing w:line="320" w:lineRule="exact"/>
              <w:rPr>
                <w:rFonts w:ascii="Times New Roman" w:hAnsi="Times New Roman"/>
                <w:sz w:val="22"/>
                <w:szCs w:val="22"/>
              </w:rPr>
            </w:pPr>
            <w:r w:rsidRPr="007636AD">
              <w:rPr>
                <w:rFonts w:ascii="Times New Roman" w:hAnsi="Times New Roman"/>
                <w:sz w:val="22"/>
                <w:szCs w:val="22"/>
              </w:rPr>
              <w:t>Công ty TNHH Phát triển sản phẩm mới công nghệ mới</w:t>
            </w:r>
          </w:p>
        </w:tc>
        <w:tc>
          <w:tcPr>
            <w:tcW w:w="1440" w:type="dxa"/>
            <w:tcBorders>
              <w:top w:val="nil"/>
              <w:left w:val="nil"/>
              <w:bottom w:val="nil"/>
              <w:right w:val="nil"/>
            </w:tcBorders>
            <w:shd w:val="clear" w:color="auto" w:fill="auto"/>
            <w:vAlign w:val="center"/>
          </w:tcPr>
          <w:p w:rsidR="00B71856" w:rsidRPr="007636AD" w:rsidRDefault="00E557EA" w:rsidP="007104CD">
            <w:pPr>
              <w:spacing w:line="320" w:lineRule="exact"/>
              <w:jc w:val="right"/>
              <w:rPr>
                <w:rFonts w:ascii="Times New Roman" w:hAnsi="Times New Roman"/>
                <w:sz w:val="22"/>
                <w:szCs w:val="22"/>
              </w:rPr>
            </w:pPr>
            <w:r w:rsidRPr="007636AD">
              <w:rPr>
                <w:rFonts w:ascii="Times New Roman" w:hAnsi="Times New Roman"/>
                <w:sz w:val="22"/>
                <w:szCs w:val="22"/>
              </w:rPr>
              <w:t>1.250.000</w:t>
            </w:r>
          </w:p>
        </w:tc>
        <w:tc>
          <w:tcPr>
            <w:tcW w:w="1440" w:type="dxa"/>
            <w:tcBorders>
              <w:top w:val="nil"/>
              <w:left w:val="nil"/>
              <w:bottom w:val="nil"/>
              <w:right w:val="nil"/>
            </w:tcBorders>
            <w:shd w:val="clear" w:color="auto" w:fill="auto"/>
            <w:vAlign w:val="center"/>
          </w:tcPr>
          <w:p w:rsidR="00B71856" w:rsidRPr="007636AD" w:rsidRDefault="00242CFD" w:rsidP="00834353">
            <w:pPr>
              <w:spacing w:line="320" w:lineRule="exact"/>
              <w:jc w:val="center"/>
              <w:rPr>
                <w:rFonts w:ascii="Times New Roman" w:hAnsi="Times New Roman"/>
                <w:sz w:val="22"/>
                <w:szCs w:val="22"/>
              </w:rPr>
            </w:pPr>
            <w:r w:rsidRPr="007636AD">
              <w:rPr>
                <w:rFonts w:ascii="Times New Roman" w:hAnsi="Times New Roman"/>
                <w:sz w:val="22"/>
                <w:szCs w:val="22"/>
              </w:rPr>
              <w:t>6,25</w:t>
            </w:r>
            <w:r w:rsidR="00506EAC" w:rsidRPr="007636AD">
              <w:rPr>
                <w:rFonts w:ascii="Times New Roman" w:hAnsi="Times New Roman"/>
                <w:sz w:val="22"/>
                <w:szCs w:val="22"/>
              </w:rPr>
              <w:t>%</w:t>
            </w:r>
          </w:p>
        </w:tc>
      </w:tr>
      <w:tr w:rsidR="00735E87" w:rsidRPr="007636AD" w:rsidTr="00E0243D">
        <w:trPr>
          <w:trHeight w:val="300"/>
        </w:trPr>
        <w:tc>
          <w:tcPr>
            <w:tcW w:w="632" w:type="dxa"/>
            <w:tcBorders>
              <w:top w:val="nil"/>
              <w:left w:val="nil"/>
              <w:bottom w:val="nil"/>
              <w:right w:val="nil"/>
            </w:tcBorders>
            <w:shd w:val="clear" w:color="auto" w:fill="auto"/>
            <w:noWrap/>
            <w:vAlign w:val="center"/>
          </w:tcPr>
          <w:p w:rsidR="00B71856" w:rsidRPr="007636AD" w:rsidRDefault="00B71856" w:rsidP="007104CD">
            <w:pPr>
              <w:spacing w:line="320" w:lineRule="exact"/>
              <w:jc w:val="center"/>
              <w:rPr>
                <w:rFonts w:ascii="Times New Roman" w:hAnsi="Times New Roman"/>
                <w:sz w:val="22"/>
                <w:szCs w:val="22"/>
              </w:rPr>
            </w:pPr>
            <w:r w:rsidRPr="007636AD">
              <w:rPr>
                <w:rFonts w:ascii="Times New Roman" w:hAnsi="Times New Roman"/>
                <w:sz w:val="22"/>
                <w:szCs w:val="22"/>
              </w:rPr>
              <w:t>3</w:t>
            </w:r>
          </w:p>
        </w:tc>
        <w:tc>
          <w:tcPr>
            <w:tcW w:w="3778" w:type="dxa"/>
            <w:tcBorders>
              <w:top w:val="nil"/>
              <w:left w:val="nil"/>
              <w:bottom w:val="nil"/>
              <w:right w:val="nil"/>
            </w:tcBorders>
            <w:shd w:val="clear" w:color="auto" w:fill="auto"/>
            <w:vAlign w:val="center"/>
          </w:tcPr>
          <w:p w:rsidR="00B71856" w:rsidRPr="007636AD" w:rsidRDefault="00E557EA" w:rsidP="007104CD">
            <w:pPr>
              <w:spacing w:line="320" w:lineRule="exact"/>
              <w:rPr>
                <w:rFonts w:ascii="Times New Roman" w:hAnsi="Times New Roman"/>
                <w:sz w:val="22"/>
                <w:szCs w:val="22"/>
              </w:rPr>
            </w:pPr>
            <w:r w:rsidRPr="007636AD">
              <w:rPr>
                <w:rFonts w:ascii="Times New Roman" w:hAnsi="Times New Roman"/>
                <w:sz w:val="22"/>
                <w:szCs w:val="22"/>
              </w:rPr>
              <w:t>INTEREFFEKT INVESTMENT FUNDS N.V.</w:t>
            </w:r>
          </w:p>
        </w:tc>
        <w:tc>
          <w:tcPr>
            <w:tcW w:w="1440" w:type="dxa"/>
            <w:tcBorders>
              <w:top w:val="nil"/>
              <w:left w:val="nil"/>
              <w:bottom w:val="nil"/>
              <w:right w:val="nil"/>
            </w:tcBorders>
            <w:shd w:val="clear" w:color="auto" w:fill="auto"/>
            <w:vAlign w:val="center"/>
          </w:tcPr>
          <w:p w:rsidR="00B71856" w:rsidRPr="007636AD" w:rsidRDefault="00242CFD" w:rsidP="007104CD">
            <w:pPr>
              <w:spacing w:line="320" w:lineRule="exact"/>
              <w:jc w:val="right"/>
              <w:rPr>
                <w:rFonts w:ascii="Times New Roman" w:hAnsi="Times New Roman"/>
                <w:sz w:val="22"/>
                <w:szCs w:val="22"/>
              </w:rPr>
            </w:pPr>
            <w:r w:rsidRPr="007636AD">
              <w:rPr>
                <w:rFonts w:ascii="Times New Roman" w:hAnsi="Times New Roman"/>
                <w:sz w:val="22"/>
                <w:szCs w:val="22"/>
              </w:rPr>
              <w:t>4</w:t>
            </w:r>
            <w:r w:rsidR="00E557EA" w:rsidRPr="007636AD">
              <w:rPr>
                <w:rFonts w:ascii="Times New Roman" w:hAnsi="Times New Roman"/>
                <w:sz w:val="22"/>
                <w:szCs w:val="22"/>
              </w:rPr>
              <w:t>66.000</w:t>
            </w:r>
          </w:p>
        </w:tc>
        <w:tc>
          <w:tcPr>
            <w:tcW w:w="1440" w:type="dxa"/>
            <w:tcBorders>
              <w:top w:val="nil"/>
              <w:left w:val="nil"/>
              <w:bottom w:val="nil"/>
              <w:right w:val="nil"/>
            </w:tcBorders>
            <w:shd w:val="clear" w:color="auto" w:fill="auto"/>
            <w:vAlign w:val="center"/>
          </w:tcPr>
          <w:p w:rsidR="00B71856" w:rsidRPr="007636AD" w:rsidRDefault="00242CFD" w:rsidP="00834353">
            <w:pPr>
              <w:spacing w:line="320" w:lineRule="exact"/>
              <w:jc w:val="center"/>
              <w:rPr>
                <w:rFonts w:ascii="Times New Roman" w:hAnsi="Times New Roman"/>
                <w:sz w:val="22"/>
                <w:szCs w:val="22"/>
              </w:rPr>
            </w:pPr>
            <w:r w:rsidRPr="007636AD">
              <w:rPr>
                <w:rFonts w:ascii="Times New Roman" w:hAnsi="Times New Roman"/>
                <w:sz w:val="22"/>
                <w:szCs w:val="22"/>
              </w:rPr>
              <w:t>2,33</w:t>
            </w:r>
            <w:r w:rsidR="00506EAC" w:rsidRPr="007636AD">
              <w:rPr>
                <w:rFonts w:ascii="Times New Roman" w:hAnsi="Times New Roman"/>
                <w:sz w:val="22"/>
                <w:szCs w:val="22"/>
              </w:rPr>
              <w:t>%</w:t>
            </w:r>
          </w:p>
        </w:tc>
      </w:tr>
      <w:tr w:rsidR="00735E87" w:rsidRPr="007636AD" w:rsidTr="00E0243D">
        <w:trPr>
          <w:trHeight w:val="300"/>
        </w:trPr>
        <w:tc>
          <w:tcPr>
            <w:tcW w:w="632" w:type="dxa"/>
            <w:tcBorders>
              <w:top w:val="nil"/>
              <w:left w:val="nil"/>
              <w:bottom w:val="nil"/>
              <w:right w:val="nil"/>
            </w:tcBorders>
            <w:shd w:val="clear" w:color="auto" w:fill="auto"/>
            <w:noWrap/>
            <w:vAlign w:val="center"/>
          </w:tcPr>
          <w:p w:rsidR="00B71856" w:rsidRPr="007636AD" w:rsidRDefault="00B71856" w:rsidP="007104CD">
            <w:pPr>
              <w:spacing w:line="320" w:lineRule="exact"/>
              <w:jc w:val="center"/>
              <w:rPr>
                <w:rFonts w:ascii="Times New Roman" w:hAnsi="Times New Roman"/>
                <w:sz w:val="22"/>
                <w:szCs w:val="22"/>
              </w:rPr>
            </w:pPr>
            <w:r w:rsidRPr="007636AD">
              <w:rPr>
                <w:rFonts w:ascii="Times New Roman" w:hAnsi="Times New Roman"/>
                <w:sz w:val="22"/>
                <w:szCs w:val="22"/>
              </w:rPr>
              <w:t>4</w:t>
            </w:r>
          </w:p>
        </w:tc>
        <w:tc>
          <w:tcPr>
            <w:tcW w:w="3778" w:type="dxa"/>
            <w:tcBorders>
              <w:top w:val="nil"/>
              <w:left w:val="nil"/>
              <w:bottom w:val="nil"/>
              <w:right w:val="nil"/>
            </w:tcBorders>
            <w:shd w:val="clear" w:color="auto" w:fill="auto"/>
            <w:vAlign w:val="center"/>
          </w:tcPr>
          <w:p w:rsidR="00B71856" w:rsidRPr="007636AD" w:rsidRDefault="00E557EA" w:rsidP="007104CD">
            <w:pPr>
              <w:spacing w:line="320" w:lineRule="exact"/>
              <w:rPr>
                <w:rFonts w:ascii="Times New Roman" w:hAnsi="Times New Roman"/>
                <w:sz w:val="22"/>
                <w:szCs w:val="22"/>
              </w:rPr>
            </w:pPr>
            <w:r w:rsidRPr="007636AD">
              <w:rPr>
                <w:rFonts w:ascii="Times New Roman" w:hAnsi="Times New Roman"/>
                <w:sz w:val="22"/>
                <w:szCs w:val="22"/>
              </w:rPr>
              <w:t>Ông Hà Quang Tuấn</w:t>
            </w:r>
          </w:p>
        </w:tc>
        <w:tc>
          <w:tcPr>
            <w:tcW w:w="1440" w:type="dxa"/>
            <w:tcBorders>
              <w:top w:val="nil"/>
              <w:left w:val="nil"/>
              <w:bottom w:val="nil"/>
              <w:right w:val="nil"/>
            </w:tcBorders>
            <w:shd w:val="clear" w:color="auto" w:fill="auto"/>
            <w:vAlign w:val="center"/>
          </w:tcPr>
          <w:p w:rsidR="00B71856" w:rsidRPr="007636AD" w:rsidRDefault="00242CFD" w:rsidP="007104CD">
            <w:pPr>
              <w:spacing w:line="320" w:lineRule="exact"/>
              <w:jc w:val="right"/>
              <w:rPr>
                <w:rFonts w:ascii="Times New Roman" w:hAnsi="Times New Roman"/>
                <w:sz w:val="22"/>
                <w:szCs w:val="22"/>
              </w:rPr>
            </w:pPr>
            <w:r w:rsidRPr="007636AD">
              <w:rPr>
                <w:rFonts w:ascii="Times New Roman" w:hAnsi="Times New Roman"/>
                <w:sz w:val="22"/>
                <w:szCs w:val="22"/>
              </w:rPr>
              <w:t>4.375</w:t>
            </w:r>
            <w:r w:rsidR="00E557EA" w:rsidRPr="007636AD">
              <w:rPr>
                <w:rFonts w:ascii="Times New Roman" w:hAnsi="Times New Roman"/>
                <w:sz w:val="22"/>
                <w:szCs w:val="22"/>
              </w:rPr>
              <w:t>.000</w:t>
            </w:r>
          </w:p>
        </w:tc>
        <w:tc>
          <w:tcPr>
            <w:tcW w:w="1440" w:type="dxa"/>
            <w:tcBorders>
              <w:top w:val="nil"/>
              <w:left w:val="nil"/>
              <w:bottom w:val="nil"/>
              <w:right w:val="nil"/>
            </w:tcBorders>
            <w:shd w:val="clear" w:color="auto" w:fill="auto"/>
            <w:vAlign w:val="center"/>
          </w:tcPr>
          <w:p w:rsidR="00B71856" w:rsidRPr="007636AD" w:rsidRDefault="00242CFD" w:rsidP="00834353">
            <w:pPr>
              <w:spacing w:line="320" w:lineRule="exact"/>
              <w:jc w:val="center"/>
              <w:rPr>
                <w:rFonts w:ascii="Times New Roman" w:hAnsi="Times New Roman"/>
                <w:sz w:val="22"/>
                <w:szCs w:val="22"/>
              </w:rPr>
            </w:pPr>
            <w:r w:rsidRPr="007636AD">
              <w:rPr>
                <w:rFonts w:ascii="Times New Roman" w:hAnsi="Times New Roman"/>
                <w:sz w:val="22"/>
                <w:szCs w:val="22"/>
              </w:rPr>
              <w:t>21,88</w:t>
            </w:r>
            <w:r w:rsidR="00506EAC" w:rsidRPr="007636AD">
              <w:rPr>
                <w:rFonts w:ascii="Times New Roman" w:hAnsi="Times New Roman"/>
                <w:sz w:val="22"/>
                <w:szCs w:val="22"/>
              </w:rPr>
              <w:t>%</w:t>
            </w:r>
          </w:p>
        </w:tc>
      </w:tr>
      <w:tr w:rsidR="00735E87" w:rsidRPr="007636AD" w:rsidTr="00E0243D">
        <w:trPr>
          <w:trHeight w:val="300"/>
        </w:trPr>
        <w:tc>
          <w:tcPr>
            <w:tcW w:w="632" w:type="dxa"/>
            <w:tcBorders>
              <w:top w:val="nil"/>
              <w:left w:val="nil"/>
              <w:bottom w:val="nil"/>
              <w:right w:val="nil"/>
            </w:tcBorders>
            <w:shd w:val="clear" w:color="auto" w:fill="auto"/>
            <w:noWrap/>
            <w:vAlign w:val="center"/>
          </w:tcPr>
          <w:p w:rsidR="005C2875" w:rsidRPr="007636AD" w:rsidRDefault="005C2875" w:rsidP="007104CD">
            <w:pPr>
              <w:spacing w:line="320" w:lineRule="exact"/>
              <w:jc w:val="center"/>
              <w:rPr>
                <w:rFonts w:ascii="Times New Roman" w:hAnsi="Times New Roman"/>
                <w:sz w:val="22"/>
                <w:szCs w:val="22"/>
              </w:rPr>
            </w:pPr>
            <w:r w:rsidRPr="007636AD">
              <w:rPr>
                <w:rFonts w:ascii="Times New Roman" w:hAnsi="Times New Roman"/>
                <w:sz w:val="22"/>
                <w:szCs w:val="22"/>
              </w:rPr>
              <w:t>5</w:t>
            </w:r>
          </w:p>
        </w:tc>
        <w:tc>
          <w:tcPr>
            <w:tcW w:w="3778" w:type="dxa"/>
            <w:tcBorders>
              <w:top w:val="nil"/>
              <w:left w:val="nil"/>
              <w:bottom w:val="nil"/>
              <w:right w:val="nil"/>
            </w:tcBorders>
            <w:shd w:val="clear" w:color="auto" w:fill="auto"/>
            <w:vAlign w:val="center"/>
          </w:tcPr>
          <w:p w:rsidR="005C2875" w:rsidRPr="007636AD" w:rsidRDefault="00506EAC" w:rsidP="007104CD">
            <w:pPr>
              <w:spacing w:line="320" w:lineRule="exact"/>
              <w:rPr>
                <w:rFonts w:ascii="Times New Roman" w:hAnsi="Times New Roman"/>
                <w:sz w:val="22"/>
                <w:szCs w:val="22"/>
              </w:rPr>
            </w:pPr>
            <w:r w:rsidRPr="007636AD">
              <w:rPr>
                <w:rFonts w:ascii="Times New Roman" w:hAnsi="Times New Roman"/>
                <w:sz w:val="22"/>
                <w:szCs w:val="22"/>
              </w:rPr>
              <w:t>Ông Lê Thế Nghĩa</w:t>
            </w:r>
          </w:p>
        </w:tc>
        <w:tc>
          <w:tcPr>
            <w:tcW w:w="1440" w:type="dxa"/>
            <w:tcBorders>
              <w:top w:val="nil"/>
              <w:left w:val="nil"/>
              <w:bottom w:val="nil"/>
              <w:right w:val="nil"/>
            </w:tcBorders>
            <w:shd w:val="clear" w:color="auto" w:fill="auto"/>
            <w:vAlign w:val="center"/>
          </w:tcPr>
          <w:p w:rsidR="005C2875" w:rsidRPr="007636AD" w:rsidRDefault="00506EAC" w:rsidP="007547FD">
            <w:pPr>
              <w:spacing w:line="320" w:lineRule="exact"/>
              <w:jc w:val="right"/>
              <w:rPr>
                <w:rFonts w:ascii="Times New Roman" w:hAnsi="Times New Roman"/>
                <w:sz w:val="22"/>
                <w:szCs w:val="22"/>
              </w:rPr>
            </w:pPr>
            <w:r w:rsidRPr="007636AD">
              <w:rPr>
                <w:rFonts w:ascii="Times New Roman" w:hAnsi="Times New Roman"/>
                <w:sz w:val="22"/>
                <w:szCs w:val="22"/>
              </w:rPr>
              <w:t>624.900</w:t>
            </w:r>
          </w:p>
        </w:tc>
        <w:tc>
          <w:tcPr>
            <w:tcW w:w="1440" w:type="dxa"/>
            <w:tcBorders>
              <w:top w:val="nil"/>
              <w:left w:val="nil"/>
              <w:bottom w:val="nil"/>
              <w:right w:val="nil"/>
            </w:tcBorders>
            <w:shd w:val="clear" w:color="auto" w:fill="auto"/>
            <w:vAlign w:val="center"/>
          </w:tcPr>
          <w:p w:rsidR="005C2875" w:rsidRPr="007636AD" w:rsidRDefault="00242CFD" w:rsidP="00834353">
            <w:pPr>
              <w:spacing w:line="320" w:lineRule="exact"/>
              <w:jc w:val="center"/>
              <w:rPr>
                <w:rFonts w:ascii="Times New Roman" w:hAnsi="Times New Roman"/>
                <w:sz w:val="22"/>
                <w:szCs w:val="22"/>
              </w:rPr>
            </w:pPr>
            <w:r w:rsidRPr="007636AD">
              <w:rPr>
                <w:rFonts w:ascii="Times New Roman" w:hAnsi="Times New Roman"/>
                <w:sz w:val="22"/>
                <w:szCs w:val="22"/>
              </w:rPr>
              <w:t>3,12</w:t>
            </w:r>
            <w:r w:rsidR="00506EAC" w:rsidRPr="007636AD">
              <w:rPr>
                <w:rFonts w:ascii="Times New Roman" w:hAnsi="Times New Roman"/>
                <w:sz w:val="22"/>
                <w:szCs w:val="22"/>
              </w:rPr>
              <w:t>%</w:t>
            </w:r>
          </w:p>
        </w:tc>
      </w:tr>
      <w:tr w:rsidR="00735E87" w:rsidRPr="007636AD" w:rsidTr="00E0243D">
        <w:trPr>
          <w:trHeight w:val="300"/>
        </w:trPr>
        <w:tc>
          <w:tcPr>
            <w:tcW w:w="632" w:type="dxa"/>
            <w:tcBorders>
              <w:top w:val="nil"/>
              <w:left w:val="nil"/>
              <w:bottom w:val="nil"/>
              <w:right w:val="nil"/>
            </w:tcBorders>
            <w:shd w:val="clear" w:color="auto" w:fill="auto"/>
            <w:noWrap/>
            <w:vAlign w:val="center"/>
          </w:tcPr>
          <w:p w:rsidR="00506EAC" w:rsidRPr="007636AD" w:rsidRDefault="00506EAC" w:rsidP="007104CD">
            <w:pPr>
              <w:spacing w:line="320" w:lineRule="exact"/>
              <w:jc w:val="center"/>
              <w:rPr>
                <w:rFonts w:ascii="Times New Roman" w:hAnsi="Times New Roman"/>
                <w:sz w:val="22"/>
                <w:szCs w:val="22"/>
              </w:rPr>
            </w:pPr>
            <w:r w:rsidRPr="007636AD">
              <w:rPr>
                <w:rFonts w:ascii="Times New Roman" w:hAnsi="Times New Roman"/>
                <w:sz w:val="22"/>
                <w:szCs w:val="22"/>
              </w:rPr>
              <w:t>6</w:t>
            </w:r>
          </w:p>
        </w:tc>
        <w:tc>
          <w:tcPr>
            <w:tcW w:w="3778" w:type="dxa"/>
            <w:tcBorders>
              <w:top w:val="nil"/>
              <w:left w:val="nil"/>
              <w:bottom w:val="nil"/>
              <w:right w:val="nil"/>
            </w:tcBorders>
            <w:shd w:val="clear" w:color="auto" w:fill="auto"/>
            <w:vAlign w:val="center"/>
          </w:tcPr>
          <w:p w:rsidR="00506EAC" w:rsidRPr="007636AD" w:rsidRDefault="00506EAC" w:rsidP="007104CD">
            <w:pPr>
              <w:spacing w:line="320" w:lineRule="exact"/>
              <w:rPr>
                <w:rFonts w:ascii="Times New Roman" w:hAnsi="Times New Roman"/>
                <w:sz w:val="22"/>
                <w:szCs w:val="22"/>
              </w:rPr>
            </w:pPr>
            <w:r w:rsidRPr="007636AD">
              <w:rPr>
                <w:rFonts w:ascii="Times New Roman" w:hAnsi="Times New Roman"/>
                <w:sz w:val="22"/>
                <w:szCs w:val="22"/>
              </w:rPr>
              <w:t>Ông Lê Thế Hùng</w:t>
            </w:r>
          </w:p>
        </w:tc>
        <w:tc>
          <w:tcPr>
            <w:tcW w:w="1440" w:type="dxa"/>
            <w:tcBorders>
              <w:top w:val="nil"/>
              <w:left w:val="nil"/>
              <w:bottom w:val="nil"/>
              <w:right w:val="nil"/>
            </w:tcBorders>
            <w:shd w:val="clear" w:color="auto" w:fill="auto"/>
            <w:vAlign w:val="center"/>
          </w:tcPr>
          <w:p w:rsidR="00506EAC" w:rsidRPr="007636AD" w:rsidRDefault="00242CFD" w:rsidP="007547FD">
            <w:pPr>
              <w:spacing w:line="320" w:lineRule="exact"/>
              <w:jc w:val="right"/>
              <w:rPr>
                <w:rFonts w:ascii="Times New Roman" w:hAnsi="Times New Roman"/>
                <w:sz w:val="22"/>
                <w:szCs w:val="22"/>
              </w:rPr>
            </w:pPr>
            <w:r w:rsidRPr="007636AD">
              <w:rPr>
                <w:rFonts w:ascii="Times New Roman" w:hAnsi="Times New Roman"/>
                <w:sz w:val="22"/>
                <w:szCs w:val="22"/>
              </w:rPr>
              <w:t>840.000</w:t>
            </w:r>
          </w:p>
        </w:tc>
        <w:tc>
          <w:tcPr>
            <w:tcW w:w="1440" w:type="dxa"/>
            <w:tcBorders>
              <w:top w:val="nil"/>
              <w:left w:val="nil"/>
              <w:bottom w:val="nil"/>
              <w:right w:val="nil"/>
            </w:tcBorders>
            <w:shd w:val="clear" w:color="auto" w:fill="auto"/>
            <w:vAlign w:val="center"/>
          </w:tcPr>
          <w:p w:rsidR="00506EAC" w:rsidRPr="007636AD" w:rsidRDefault="00506EAC" w:rsidP="00242CFD">
            <w:pPr>
              <w:spacing w:line="320" w:lineRule="exact"/>
              <w:jc w:val="center"/>
              <w:rPr>
                <w:rFonts w:ascii="Times New Roman" w:hAnsi="Times New Roman"/>
                <w:sz w:val="22"/>
                <w:szCs w:val="22"/>
              </w:rPr>
            </w:pPr>
            <w:r w:rsidRPr="007636AD">
              <w:rPr>
                <w:rFonts w:ascii="Times New Roman" w:hAnsi="Times New Roman"/>
                <w:sz w:val="22"/>
                <w:szCs w:val="22"/>
              </w:rPr>
              <w:t>4,</w:t>
            </w:r>
            <w:r w:rsidR="00242CFD" w:rsidRPr="007636AD">
              <w:rPr>
                <w:rFonts w:ascii="Times New Roman" w:hAnsi="Times New Roman"/>
                <w:sz w:val="22"/>
                <w:szCs w:val="22"/>
              </w:rPr>
              <w:t>20</w:t>
            </w:r>
            <w:r w:rsidRPr="007636AD">
              <w:rPr>
                <w:rFonts w:ascii="Times New Roman" w:hAnsi="Times New Roman"/>
                <w:sz w:val="22"/>
                <w:szCs w:val="22"/>
              </w:rPr>
              <w:t>%</w:t>
            </w:r>
          </w:p>
        </w:tc>
      </w:tr>
      <w:tr w:rsidR="00735E87" w:rsidRPr="007636AD" w:rsidTr="00E0243D">
        <w:trPr>
          <w:trHeight w:val="300"/>
        </w:trPr>
        <w:tc>
          <w:tcPr>
            <w:tcW w:w="632" w:type="dxa"/>
            <w:tcBorders>
              <w:top w:val="nil"/>
              <w:left w:val="nil"/>
              <w:bottom w:val="nil"/>
              <w:right w:val="nil"/>
            </w:tcBorders>
            <w:shd w:val="clear" w:color="auto" w:fill="auto"/>
            <w:noWrap/>
            <w:vAlign w:val="center"/>
          </w:tcPr>
          <w:p w:rsidR="00506EAC" w:rsidRPr="007636AD" w:rsidRDefault="00506EAC" w:rsidP="007104CD">
            <w:pPr>
              <w:spacing w:line="320" w:lineRule="exact"/>
              <w:jc w:val="center"/>
              <w:rPr>
                <w:rFonts w:ascii="Times New Roman" w:hAnsi="Times New Roman"/>
                <w:sz w:val="22"/>
                <w:szCs w:val="22"/>
              </w:rPr>
            </w:pPr>
            <w:r w:rsidRPr="007636AD">
              <w:rPr>
                <w:rFonts w:ascii="Times New Roman" w:hAnsi="Times New Roman"/>
                <w:sz w:val="22"/>
                <w:szCs w:val="22"/>
              </w:rPr>
              <w:t>7</w:t>
            </w:r>
          </w:p>
        </w:tc>
        <w:tc>
          <w:tcPr>
            <w:tcW w:w="3778" w:type="dxa"/>
            <w:tcBorders>
              <w:top w:val="nil"/>
              <w:left w:val="nil"/>
              <w:bottom w:val="nil"/>
              <w:right w:val="nil"/>
            </w:tcBorders>
            <w:shd w:val="clear" w:color="auto" w:fill="auto"/>
            <w:vAlign w:val="center"/>
          </w:tcPr>
          <w:p w:rsidR="00506EAC" w:rsidRPr="007636AD" w:rsidRDefault="00506EAC" w:rsidP="007104CD">
            <w:pPr>
              <w:spacing w:line="320" w:lineRule="exact"/>
              <w:rPr>
                <w:rFonts w:ascii="Times New Roman" w:hAnsi="Times New Roman"/>
                <w:sz w:val="22"/>
                <w:szCs w:val="22"/>
              </w:rPr>
            </w:pPr>
            <w:r w:rsidRPr="007636AD">
              <w:rPr>
                <w:rFonts w:ascii="Times New Roman" w:hAnsi="Times New Roman"/>
                <w:sz w:val="22"/>
                <w:szCs w:val="22"/>
              </w:rPr>
              <w:t>Bà Nguyễn Mai Phương</w:t>
            </w:r>
          </w:p>
        </w:tc>
        <w:tc>
          <w:tcPr>
            <w:tcW w:w="1440" w:type="dxa"/>
            <w:tcBorders>
              <w:top w:val="nil"/>
              <w:left w:val="nil"/>
              <w:bottom w:val="nil"/>
              <w:right w:val="nil"/>
            </w:tcBorders>
            <w:shd w:val="clear" w:color="auto" w:fill="auto"/>
            <w:vAlign w:val="center"/>
          </w:tcPr>
          <w:p w:rsidR="00506EAC" w:rsidRPr="007636AD" w:rsidRDefault="00242CFD" w:rsidP="007547FD">
            <w:pPr>
              <w:spacing w:line="320" w:lineRule="exact"/>
              <w:jc w:val="right"/>
              <w:rPr>
                <w:rFonts w:ascii="Times New Roman" w:hAnsi="Times New Roman"/>
                <w:sz w:val="22"/>
                <w:szCs w:val="22"/>
              </w:rPr>
            </w:pPr>
            <w:r w:rsidRPr="007636AD">
              <w:rPr>
                <w:rFonts w:ascii="Times New Roman" w:hAnsi="Times New Roman"/>
                <w:sz w:val="22"/>
                <w:szCs w:val="22"/>
              </w:rPr>
              <w:t>436.900</w:t>
            </w:r>
          </w:p>
        </w:tc>
        <w:tc>
          <w:tcPr>
            <w:tcW w:w="1440" w:type="dxa"/>
            <w:tcBorders>
              <w:top w:val="nil"/>
              <w:left w:val="nil"/>
              <w:bottom w:val="nil"/>
              <w:right w:val="nil"/>
            </w:tcBorders>
            <w:shd w:val="clear" w:color="auto" w:fill="auto"/>
            <w:vAlign w:val="center"/>
          </w:tcPr>
          <w:p w:rsidR="00506EAC" w:rsidRPr="007636AD" w:rsidRDefault="00242CFD" w:rsidP="00834353">
            <w:pPr>
              <w:spacing w:line="320" w:lineRule="exact"/>
              <w:jc w:val="center"/>
              <w:rPr>
                <w:rFonts w:ascii="Times New Roman" w:hAnsi="Times New Roman"/>
                <w:sz w:val="22"/>
                <w:szCs w:val="22"/>
              </w:rPr>
            </w:pPr>
            <w:r w:rsidRPr="007636AD">
              <w:rPr>
                <w:rFonts w:ascii="Times New Roman" w:hAnsi="Times New Roman"/>
                <w:sz w:val="22"/>
                <w:szCs w:val="22"/>
              </w:rPr>
              <w:t>2,18</w:t>
            </w:r>
            <w:r w:rsidR="00506EAC" w:rsidRPr="007636AD">
              <w:rPr>
                <w:rFonts w:ascii="Times New Roman" w:hAnsi="Times New Roman"/>
                <w:sz w:val="22"/>
                <w:szCs w:val="22"/>
              </w:rPr>
              <w:t>%</w:t>
            </w:r>
          </w:p>
        </w:tc>
      </w:tr>
      <w:tr w:rsidR="00735E87" w:rsidRPr="007636AD" w:rsidTr="00E0243D">
        <w:trPr>
          <w:trHeight w:val="300"/>
        </w:trPr>
        <w:tc>
          <w:tcPr>
            <w:tcW w:w="632" w:type="dxa"/>
            <w:tcBorders>
              <w:top w:val="nil"/>
              <w:left w:val="nil"/>
              <w:bottom w:val="nil"/>
              <w:right w:val="nil"/>
            </w:tcBorders>
            <w:shd w:val="clear" w:color="auto" w:fill="auto"/>
            <w:noWrap/>
            <w:vAlign w:val="center"/>
          </w:tcPr>
          <w:p w:rsidR="00242CFD" w:rsidRPr="007636AD" w:rsidRDefault="00242CFD" w:rsidP="007104CD">
            <w:pPr>
              <w:spacing w:line="320" w:lineRule="exact"/>
              <w:jc w:val="center"/>
              <w:rPr>
                <w:rFonts w:ascii="Times New Roman" w:hAnsi="Times New Roman"/>
                <w:sz w:val="22"/>
                <w:szCs w:val="22"/>
              </w:rPr>
            </w:pPr>
            <w:r w:rsidRPr="007636AD">
              <w:rPr>
                <w:rFonts w:ascii="Times New Roman" w:hAnsi="Times New Roman"/>
                <w:sz w:val="22"/>
                <w:szCs w:val="22"/>
              </w:rPr>
              <w:t>8</w:t>
            </w:r>
          </w:p>
        </w:tc>
        <w:tc>
          <w:tcPr>
            <w:tcW w:w="3778" w:type="dxa"/>
            <w:tcBorders>
              <w:top w:val="nil"/>
              <w:left w:val="nil"/>
              <w:bottom w:val="nil"/>
              <w:right w:val="nil"/>
            </w:tcBorders>
            <w:shd w:val="clear" w:color="auto" w:fill="auto"/>
            <w:vAlign w:val="center"/>
          </w:tcPr>
          <w:p w:rsidR="00242CFD" w:rsidRPr="007636AD" w:rsidRDefault="00242CFD" w:rsidP="007104CD">
            <w:pPr>
              <w:spacing w:line="320" w:lineRule="exact"/>
              <w:rPr>
                <w:rFonts w:ascii="Times New Roman" w:hAnsi="Times New Roman"/>
                <w:sz w:val="22"/>
                <w:szCs w:val="22"/>
              </w:rPr>
            </w:pPr>
            <w:r w:rsidRPr="007636AD">
              <w:rPr>
                <w:rFonts w:ascii="Times New Roman" w:hAnsi="Times New Roman"/>
                <w:sz w:val="22"/>
                <w:szCs w:val="22"/>
              </w:rPr>
              <w:t>Bà Vũ Thị Thanh Vân</w:t>
            </w:r>
          </w:p>
        </w:tc>
        <w:tc>
          <w:tcPr>
            <w:tcW w:w="1440" w:type="dxa"/>
            <w:tcBorders>
              <w:top w:val="nil"/>
              <w:left w:val="nil"/>
              <w:bottom w:val="nil"/>
              <w:right w:val="nil"/>
            </w:tcBorders>
            <w:shd w:val="clear" w:color="auto" w:fill="auto"/>
            <w:vAlign w:val="center"/>
          </w:tcPr>
          <w:p w:rsidR="00242CFD" w:rsidRPr="007636AD" w:rsidRDefault="00242CFD" w:rsidP="007547FD">
            <w:pPr>
              <w:spacing w:line="320" w:lineRule="exact"/>
              <w:jc w:val="right"/>
              <w:rPr>
                <w:rFonts w:ascii="Times New Roman" w:hAnsi="Times New Roman"/>
                <w:sz w:val="22"/>
                <w:szCs w:val="22"/>
              </w:rPr>
            </w:pPr>
            <w:r w:rsidRPr="007636AD">
              <w:rPr>
                <w:rFonts w:ascii="Times New Roman" w:hAnsi="Times New Roman"/>
                <w:sz w:val="22"/>
                <w:szCs w:val="22"/>
              </w:rPr>
              <w:t>3.750.000</w:t>
            </w:r>
          </w:p>
        </w:tc>
        <w:tc>
          <w:tcPr>
            <w:tcW w:w="1440" w:type="dxa"/>
            <w:tcBorders>
              <w:top w:val="nil"/>
              <w:left w:val="nil"/>
              <w:bottom w:val="nil"/>
              <w:right w:val="nil"/>
            </w:tcBorders>
            <w:shd w:val="clear" w:color="auto" w:fill="auto"/>
            <w:vAlign w:val="center"/>
          </w:tcPr>
          <w:p w:rsidR="00242CFD" w:rsidRPr="007636AD" w:rsidRDefault="00242CFD" w:rsidP="00834353">
            <w:pPr>
              <w:spacing w:line="320" w:lineRule="exact"/>
              <w:jc w:val="center"/>
              <w:rPr>
                <w:rFonts w:ascii="Times New Roman" w:hAnsi="Times New Roman"/>
                <w:sz w:val="22"/>
                <w:szCs w:val="22"/>
              </w:rPr>
            </w:pPr>
            <w:r w:rsidRPr="007636AD">
              <w:rPr>
                <w:rFonts w:ascii="Times New Roman" w:hAnsi="Times New Roman"/>
                <w:sz w:val="22"/>
                <w:szCs w:val="22"/>
              </w:rPr>
              <w:t>18,75%</w:t>
            </w:r>
          </w:p>
        </w:tc>
      </w:tr>
      <w:tr w:rsidR="00402FE8" w:rsidRPr="007636AD" w:rsidTr="002339AC">
        <w:trPr>
          <w:trHeight w:val="300"/>
        </w:trPr>
        <w:tc>
          <w:tcPr>
            <w:tcW w:w="632" w:type="dxa"/>
            <w:tcBorders>
              <w:top w:val="nil"/>
              <w:left w:val="nil"/>
              <w:bottom w:val="single" w:sz="4" w:space="0" w:color="auto"/>
              <w:right w:val="nil"/>
            </w:tcBorders>
            <w:shd w:val="clear" w:color="auto" w:fill="auto"/>
            <w:noWrap/>
            <w:vAlign w:val="center"/>
          </w:tcPr>
          <w:p w:rsidR="00402FE8" w:rsidRPr="007636AD" w:rsidRDefault="00242CFD" w:rsidP="007104CD">
            <w:pPr>
              <w:spacing w:line="320" w:lineRule="exact"/>
              <w:jc w:val="center"/>
              <w:rPr>
                <w:rFonts w:ascii="Times New Roman" w:hAnsi="Times New Roman"/>
                <w:sz w:val="22"/>
                <w:szCs w:val="22"/>
              </w:rPr>
            </w:pPr>
            <w:r w:rsidRPr="007636AD">
              <w:rPr>
                <w:rFonts w:ascii="Times New Roman" w:hAnsi="Times New Roman"/>
                <w:sz w:val="22"/>
                <w:szCs w:val="22"/>
              </w:rPr>
              <w:t>9</w:t>
            </w:r>
          </w:p>
        </w:tc>
        <w:tc>
          <w:tcPr>
            <w:tcW w:w="3778" w:type="dxa"/>
            <w:tcBorders>
              <w:top w:val="nil"/>
              <w:left w:val="nil"/>
              <w:bottom w:val="single" w:sz="4" w:space="0" w:color="auto"/>
              <w:right w:val="nil"/>
            </w:tcBorders>
            <w:shd w:val="clear" w:color="auto" w:fill="auto"/>
            <w:vAlign w:val="center"/>
          </w:tcPr>
          <w:p w:rsidR="00402FE8" w:rsidRPr="007636AD" w:rsidRDefault="00506EAC" w:rsidP="007104CD">
            <w:pPr>
              <w:spacing w:line="320" w:lineRule="exact"/>
              <w:rPr>
                <w:rFonts w:ascii="Times New Roman" w:hAnsi="Times New Roman"/>
                <w:sz w:val="22"/>
                <w:szCs w:val="22"/>
              </w:rPr>
            </w:pPr>
            <w:r w:rsidRPr="007636AD">
              <w:rPr>
                <w:rFonts w:ascii="Times New Roman" w:hAnsi="Times New Roman"/>
                <w:sz w:val="22"/>
                <w:szCs w:val="22"/>
              </w:rPr>
              <w:t>Các cổ đông khác</w:t>
            </w:r>
          </w:p>
        </w:tc>
        <w:tc>
          <w:tcPr>
            <w:tcW w:w="1440" w:type="dxa"/>
            <w:tcBorders>
              <w:top w:val="nil"/>
              <w:left w:val="nil"/>
              <w:bottom w:val="single" w:sz="4" w:space="0" w:color="auto"/>
              <w:right w:val="nil"/>
            </w:tcBorders>
            <w:shd w:val="clear" w:color="auto" w:fill="auto"/>
            <w:vAlign w:val="center"/>
          </w:tcPr>
          <w:p w:rsidR="00402FE8" w:rsidRPr="007636AD" w:rsidRDefault="00242CFD" w:rsidP="007547FD">
            <w:pPr>
              <w:spacing w:line="320" w:lineRule="exact"/>
              <w:jc w:val="right"/>
              <w:rPr>
                <w:rFonts w:ascii="Times New Roman" w:hAnsi="Times New Roman"/>
                <w:sz w:val="22"/>
                <w:szCs w:val="22"/>
              </w:rPr>
            </w:pPr>
            <w:r w:rsidRPr="007636AD">
              <w:rPr>
                <w:rFonts w:ascii="Times New Roman" w:hAnsi="Times New Roman"/>
                <w:sz w:val="22"/>
                <w:szCs w:val="22"/>
              </w:rPr>
              <w:t>7.007.200</w:t>
            </w:r>
          </w:p>
        </w:tc>
        <w:tc>
          <w:tcPr>
            <w:tcW w:w="1440" w:type="dxa"/>
            <w:tcBorders>
              <w:top w:val="nil"/>
              <w:left w:val="nil"/>
              <w:bottom w:val="single" w:sz="4" w:space="0" w:color="auto"/>
              <w:right w:val="nil"/>
            </w:tcBorders>
            <w:shd w:val="clear" w:color="auto" w:fill="auto"/>
            <w:vAlign w:val="center"/>
          </w:tcPr>
          <w:p w:rsidR="00402FE8" w:rsidRPr="007636AD" w:rsidRDefault="00242CFD" w:rsidP="00834353">
            <w:pPr>
              <w:spacing w:line="320" w:lineRule="exact"/>
              <w:jc w:val="center"/>
              <w:rPr>
                <w:rFonts w:ascii="Times New Roman" w:hAnsi="Times New Roman"/>
                <w:sz w:val="22"/>
                <w:szCs w:val="22"/>
              </w:rPr>
            </w:pPr>
            <w:r w:rsidRPr="007636AD">
              <w:rPr>
                <w:rFonts w:ascii="Times New Roman" w:hAnsi="Times New Roman"/>
                <w:sz w:val="22"/>
                <w:szCs w:val="22"/>
              </w:rPr>
              <w:t>35,04</w:t>
            </w:r>
            <w:r w:rsidR="00506EAC" w:rsidRPr="007636AD">
              <w:rPr>
                <w:rFonts w:ascii="Times New Roman" w:hAnsi="Times New Roman"/>
                <w:sz w:val="22"/>
                <w:szCs w:val="22"/>
              </w:rPr>
              <w:t>%</w:t>
            </w:r>
          </w:p>
        </w:tc>
      </w:tr>
      <w:tr w:rsidR="009A311A" w:rsidRPr="007636AD" w:rsidTr="002339AC">
        <w:trPr>
          <w:trHeight w:val="300"/>
        </w:trPr>
        <w:tc>
          <w:tcPr>
            <w:tcW w:w="632" w:type="dxa"/>
            <w:tcBorders>
              <w:top w:val="single" w:sz="4" w:space="0" w:color="auto"/>
              <w:left w:val="nil"/>
              <w:bottom w:val="nil"/>
              <w:right w:val="nil"/>
            </w:tcBorders>
            <w:shd w:val="clear" w:color="auto" w:fill="auto"/>
            <w:noWrap/>
            <w:vAlign w:val="center"/>
          </w:tcPr>
          <w:p w:rsidR="00B71856" w:rsidRPr="007636AD" w:rsidRDefault="00B71856" w:rsidP="007104CD">
            <w:pPr>
              <w:spacing w:line="320" w:lineRule="exact"/>
              <w:jc w:val="center"/>
              <w:rPr>
                <w:rFonts w:ascii="Times New Roman" w:hAnsi="Times New Roman"/>
                <w:b/>
                <w:sz w:val="22"/>
                <w:szCs w:val="22"/>
              </w:rPr>
            </w:pPr>
          </w:p>
        </w:tc>
        <w:tc>
          <w:tcPr>
            <w:tcW w:w="3778" w:type="dxa"/>
            <w:tcBorders>
              <w:top w:val="single" w:sz="4" w:space="0" w:color="auto"/>
              <w:left w:val="nil"/>
              <w:bottom w:val="nil"/>
              <w:right w:val="nil"/>
            </w:tcBorders>
            <w:shd w:val="clear" w:color="auto" w:fill="auto"/>
            <w:vAlign w:val="center"/>
          </w:tcPr>
          <w:p w:rsidR="00B71856" w:rsidRPr="007636AD" w:rsidRDefault="00B71856" w:rsidP="00A05EF8">
            <w:pPr>
              <w:spacing w:line="320" w:lineRule="exact"/>
              <w:jc w:val="center"/>
              <w:rPr>
                <w:rFonts w:ascii="Times New Roman" w:hAnsi="Times New Roman"/>
                <w:b/>
                <w:sz w:val="22"/>
                <w:szCs w:val="22"/>
              </w:rPr>
            </w:pPr>
            <w:r w:rsidRPr="007636AD">
              <w:rPr>
                <w:rFonts w:ascii="Times New Roman" w:hAnsi="Times New Roman"/>
                <w:b/>
                <w:sz w:val="22"/>
                <w:szCs w:val="22"/>
              </w:rPr>
              <w:t>Cộng</w:t>
            </w:r>
          </w:p>
        </w:tc>
        <w:tc>
          <w:tcPr>
            <w:tcW w:w="1440" w:type="dxa"/>
            <w:tcBorders>
              <w:top w:val="single" w:sz="4" w:space="0" w:color="auto"/>
              <w:left w:val="nil"/>
              <w:bottom w:val="nil"/>
              <w:right w:val="nil"/>
            </w:tcBorders>
            <w:shd w:val="clear" w:color="auto" w:fill="auto"/>
            <w:vAlign w:val="center"/>
          </w:tcPr>
          <w:p w:rsidR="00B71856" w:rsidRPr="007636AD" w:rsidRDefault="00242CFD" w:rsidP="007547FD">
            <w:pPr>
              <w:spacing w:line="320" w:lineRule="exact"/>
              <w:jc w:val="right"/>
              <w:rPr>
                <w:rFonts w:ascii="Times New Roman" w:hAnsi="Times New Roman"/>
                <w:b/>
                <w:sz w:val="22"/>
                <w:szCs w:val="22"/>
              </w:rPr>
            </w:pPr>
            <w:r w:rsidRPr="007636AD">
              <w:rPr>
                <w:rFonts w:ascii="Times New Roman" w:hAnsi="Times New Roman"/>
                <w:b/>
                <w:sz w:val="22"/>
                <w:szCs w:val="22"/>
              </w:rPr>
              <w:t>20.000</w:t>
            </w:r>
            <w:r w:rsidR="00B71856" w:rsidRPr="007636AD">
              <w:rPr>
                <w:rFonts w:ascii="Times New Roman" w:hAnsi="Times New Roman"/>
                <w:b/>
                <w:sz w:val="22"/>
                <w:szCs w:val="22"/>
              </w:rPr>
              <w:t>.000</w:t>
            </w:r>
          </w:p>
        </w:tc>
        <w:tc>
          <w:tcPr>
            <w:tcW w:w="1440" w:type="dxa"/>
            <w:tcBorders>
              <w:top w:val="single" w:sz="4" w:space="0" w:color="auto"/>
              <w:left w:val="nil"/>
              <w:bottom w:val="nil"/>
              <w:right w:val="nil"/>
            </w:tcBorders>
            <w:shd w:val="clear" w:color="auto" w:fill="auto"/>
            <w:vAlign w:val="center"/>
          </w:tcPr>
          <w:p w:rsidR="00B71856" w:rsidRPr="007636AD" w:rsidRDefault="00B71856" w:rsidP="00834353">
            <w:pPr>
              <w:spacing w:line="320" w:lineRule="exact"/>
              <w:jc w:val="center"/>
              <w:rPr>
                <w:rFonts w:ascii="Times New Roman" w:hAnsi="Times New Roman"/>
                <w:b/>
                <w:sz w:val="22"/>
                <w:szCs w:val="22"/>
              </w:rPr>
            </w:pPr>
            <w:r w:rsidRPr="007636AD">
              <w:rPr>
                <w:rFonts w:ascii="Times New Roman" w:hAnsi="Times New Roman"/>
                <w:b/>
                <w:sz w:val="22"/>
                <w:szCs w:val="22"/>
              </w:rPr>
              <w:t>100</w:t>
            </w:r>
            <w:r w:rsidR="00506EAC" w:rsidRPr="007636AD">
              <w:rPr>
                <w:rFonts w:ascii="Times New Roman" w:hAnsi="Times New Roman"/>
                <w:b/>
                <w:sz w:val="22"/>
                <w:szCs w:val="22"/>
              </w:rPr>
              <w:t>%</w:t>
            </w:r>
          </w:p>
        </w:tc>
      </w:tr>
    </w:tbl>
    <w:p w:rsidR="00E11AC9" w:rsidRPr="007636AD" w:rsidRDefault="00E11AC9" w:rsidP="007104CD">
      <w:pPr>
        <w:tabs>
          <w:tab w:val="left" w:pos="6360"/>
        </w:tabs>
        <w:spacing w:beforeLines="36" w:before="86" w:afterLines="36" w:after="86" w:line="300" w:lineRule="exact"/>
        <w:jc w:val="both"/>
        <w:rPr>
          <w:rFonts w:ascii="Times New Roman" w:hAnsi="Times New Roman"/>
          <w:sz w:val="22"/>
          <w:szCs w:val="22"/>
        </w:rPr>
      </w:pPr>
      <w:r w:rsidRPr="007636AD">
        <w:rPr>
          <w:rFonts w:ascii="Times New Roman" w:hAnsi="Times New Roman"/>
          <w:b/>
          <w:bCs/>
          <w:iCs/>
          <w:sz w:val="22"/>
          <w:szCs w:val="22"/>
        </w:rPr>
        <w:t xml:space="preserve">2.  Lĩnh vực kinh doanh: </w:t>
      </w:r>
      <w:r w:rsidR="00C34FCD" w:rsidRPr="007636AD">
        <w:rPr>
          <w:rFonts w:ascii="Times New Roman" w:hAnsi="Times New Roman"/>
          <w:sz w:val="22"/>
          <w:szCs w:val="22"/>
        </w:rPr>
        <w:t>chế biến và kinh doanh sữa bò, sữa đậu nành, các sản phẩm làm từ sữa, chế biến nông sản, thực phẩm, nước uống, các loại nước trái cây và các hoạt động kinh doanh khác</w:t>
      </w:r>
    </w:p>
    <w:p w:rsidR="00E11AC9" w:rsidRPr="007636AD" w:rsidRDefault="00E11AC9" w:rsidP="007104CD">
      <w:pPr>
        <w:spacing w:beforeLines="36" w:before="86" w:afterLines="36" w:after="86" w:line="300" w:lineRule="exact"/>
        <w:rPr>
          <w:rFonts w:ascii="Times New Roman" w:hAnsi="Times New Roman"/>
          <w:b/>
          <w:sz w:val="22"/>
          <w:szCs w:val="22"/>
          <w:lang w:val="fr-FR"/>
        </w:rPr>
      </w:pPr>
      <w:r w:rsidRPr="007636AD">
        <w:rPr>
          <w:rFonts w:ascii="Times New Roman" w:hAnsi="Times New Roman"/>
          <w:b/>
          <w:sz w:val="22"/>
          <w:szCs w:val="22"/>
          <w:lang w:val="fr-FR"/>
        </w:rPr>
        <w:t>3. Ngành, nghề kinh doanh</w:t>
      </w:r>
      <w:r w:rsidR="00C34FCD" w:rsidRPr="007636AD">
        <w:rPr>
          <w:rFonts w:ascii="Times New Roman" w:hAnsi="Times New Roman"/>
          <w:b/>
          <w:sz w:val="22"/>
          <w:szCs w:val="22"/>
          <w:lang w:val="fr-FR"/>
        </w:rPr>
        <w:t> :</w:t>
      </w:r>
    </w:p>
    <w:tbl>
      <w:tblPr>
        <w:tblW w:w="0" w:type="auto"/>
        <w:tblInd w:w="108" w:type="dxa"/>
        <w:tblLook w:val="04A0" w:firstRow="1" w:lastRow="0" w:firstColumn="1" w:lastColumn="0" w:noHBand="0" w:noVBand="1"/>
      </w:tblPr>
      <w:tblGrid>
        <w:gridCol w:w="720"/>
        <w:gridCol w:w="9180"/>
      </w:tblGrid>
      <w:tr w:rsidR="00576DE8" w:rsidRPr="007636AD" w:rsidTr="001A01BE">
        <w:tc>
          <w:tcPr>
            <w:tcW w:w="720" w:type="dxa"/>
            <w:tcBorders>
              <w:bottom w:val="single" w:sz="4" w:space="0" w:color="auto"/>
            </w:tcBorders>
            <w:shd w:val="clear" w:color="auto" w:fill="auto"/>
          </w:tcPr>
          <w:p w:rsidR="00C34FCD" w:rsidRPr="007636AD" w:rsidRDefault="00C34FCD" w:rsidP="00D75CE1">
            <w:pPr>
              <w:spacing w:line="320" w:lineRule="exact"/>
              <w:jc w:val="center"/>
              <w:rPr>
                <w:rFonts w:ascii="Times New Roman" w:hAnsi="Times New Roman"/>
                <w:b/>
                <w:sz w:val="22"/>
                <w:szCs w:val="22"/>
              </w:rPr>
            </w:pPr>
            <w:r w:rsidRPr="007636AD">
              <w:rPr>
                <w:rFonts w:ascii="Times New Roman" w:hAnsi="Times New Roman"/>
                <w:b/>
                <w:sz w:val="22"/>
                <w:szCs w:val="22"/>
              </w:rPr>
              <w:t>STT</w:t>
            </w:r>
          </w:p>
        </w:tc>
        <w:tc>
          <w:tcPr>
            <w:tcW w:w="9180" w:type="dxa"/>
            <w:tcBorders>
              <w:bottom w:val="single" w:sz="4" w:space="0" w:color="auto"/>
            </w:tcBorders>
            <w:shd w:val="clear" w:color="auto" w:fill="auto"/>
          </w:tcPr>
          <w:p w:rsidR="00C34FCD" w:rsidRPr="007636AD" w:rsidRDefault="00C34FCD" w:rsidP="007104CD">
            <w:pPr>
              <w:spacing w:line="320" w:lineRule="exact"/>
              <w:jc w:val="center"/>
              <w:rPr>
                <w:rFonts w:ascii="Times New Roman" w:hAnsi="Times New Roman"/>
                <w:b/>
                <w:sz w:val="22"/>
                <w:szCs w:val="22"/>
              </w:rPr>
            </w:pPr>
            <w:r w:rsidRPr="007636AD">
              <w:rPr>
                <w:rFonts w:ascii="Times New Roman" w:hAnsi="Times New Roman"/>
                <w:b/>
                <w:sz w:val="22"/>
                <w:szCs w:val="22"/>
              </w:rPr>
              <w:t>Tên ngành nghề</w:t>
            </w:r>
          </w:p>
        </w:tc>
      </w:tr>
      <w:tr w:rsidR="00576DE8" w:rsidRPr="007636AD" w:rsidTr="00C46598">
        <w:tc>
          <w:tcPr>
            <w:tcW w:w="720" w:type="dxa"/>
            <w:tcBorders>
              <w:top w:val="single" w:sz="4" w:space="0" w:color="auto"/>
            </w:tcBorders>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t>1</w:t>
            </w:r>
          </w:p>
        </w:tc>
        <w:tc>
          <w:tcPr>
            <w:tcW w:w="9180" w:type="dxa"/>
            <w:tcBorders>
              <w:top w:val="single" w:sz="4" w:space="0" w:color="auto"/>
            </w:tcBorders>
            <w:shd w:val="clear" w:color="auto" w:fill="auto"/>
          </w:tcPr>
          <w:p w:rsidR="00C34FCD" w:rsidRPr="007636AD" w:rsidRDefault="00C34FCD" w:rsidP="00C46598">
            <w:pPr>
              <w:pStyle w:val="ListParagraph"/>
              <w:numPr>
                <w:ilvl w:val="0"/>
                <w:numId w:val="16"/>
              </w:numPr>
              <w:spacing w:after="0" w:line="320" w:lineRule="exact"/>
              <w:ind w:left="252" w:hanging="252"/>
              <w:jc w:val="both"/>
              <w:rPr>
                <w:rFonts w:ascii="Times New Roman" w:hAnsi="Times New Roman"/>
              </w:rPr>
            </w:pPr>
            <w:r w:rsidRPr="007636AD">
              <w:rPr>
                <w:rFonts w:ascii="Times New Roman" w:hAnsi="Times New Roman"/>
              </w:rPr>
              <w:t>Sản xuất và buôn bán sữa bò, sữa đậu nành, các sản phẩm từ sữa;</w:t>
            </w:r>
          </w:p>
        </w:tc>
      </w:tr>
      <w:tr w:rsidR="00576DE8" w:rsidRPr="007636AD" w:rsidTr="00C46598">
        <w:tc>
          <w:tcPr>
            <w:tcW w:w="720" w:type="dxa"/>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t>2</w:t>
            </w:r>
          </w:p>
        </w:tc>
        <w:tc>
          <w:tcPr>
            <w:tcW w:w="9180" w:type="dxa"/>
            <w:shd w:val="clear" w:color="auto" w:fill="auto"/>
          </w:tcPr>
          <w:p w:rsidR="00C34FCD" w:rsidRPr="007636AD" w:rsidRDefault="00C34FCD" w:rsidP="00C46598">
            <w:pPr>
              <w:pStyle w:val="ListParagraph"/>
              <w:tabs>
                <w:tab w:val="left" w:pos="-108"/>
              </w:tabs>
              <w:spacing w:after="0" w:line="320" w:lineRule="exact"/>
              <w:ind w:left="0"/>
              <w:jc w:val="both"/>
              <w:rPr>
                <w:rFonts w:ascii="Times New Roman" w:hAnsi="Times New Roman"/>
              </w:rPr>
            </w:pPr>
            <w:r w:rsidRPr="007636AD">
              <w:rPr>
                <w:rFonts w:ascii="Times New Roman" w:hAnsi="Times New Roman"/>
              </w:rPr>
              <w:t>-   Chế biến các sản phẩm nông sản, thực phẩm, các loại nước uống, nước trái cây;</w:t>
            </w:r>
          </w:p>
        </w:tc>
      </w:tr>
      <w:tr w:rsidR="00576DE8" w:rsidRPr="007636AD" w:rsidTr="00C46598">
        <w:tc>
          <w:tcPr>
            <w:tcW w:w="720" w:type="dxa"/>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t>3</w:t>
            </w:r>
          </w:p>
        </w:tc>
        <w:tc>
          <w:tcPr>
            <w:tcW w:w="9180" w:type="dxa"/>
            <w:shd w:val="clear" w:color="auto" w:fill="auto"/>
          </w:tcPr>
          <w:p w:rsidR="00C34FCD" w:rsidRPr="007636AD" w:rsidRDefault="00C34FCD" w:rsidP="00C46598">
            <w:pPr>
              <w:pStyle w:val="ListParagraph"/>
              <w:numPr>
                <w:ilvl w:val="0"/>
                <w:numId w:val="16"/>
              </w:numPr>
              <w:tabs>
                <w:tab w:val="left" w:pos="-648"/>
              </w:tabs>
              <w:spacing w:after="0" w:line="320" w:lineRule="exact"/>
              <w:ind w:left="252" w:hanging="252"/>
              <w:jc w:val="both"/>
              <w:rPr>
                <w:rFonts w:ascii="Times New Roman" w:hAnsi="Times New Roman"/>
              </w:rPr>
            </w:pPr>
            <w:r w:rsidRPr="007636AD">
              <w:rPr>
                <w:rFonts w:ascii="Times New Roman" w:hAnsi="Times New Roman"/>
              </w:rPr>
              <w:t xml:space="preserve"> Buôn bán nguyên liệu, thiết bị vật tư và sản phẩm ngành sữa, ngành chế biến thực phẩm;</w:t>
            </w:r>
          </w:p>
        </w:tc>
      </w:tr>
      <w:tr w:rsidR="00576DE8" w:rsidRPr="007636AD" w:rsidTr="00C46598">
        <w:tc>
          <w:tcPr>
            <w:tcW w:w="720" w:type="dxa"/>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t>4</w:t>
            </w:r>
          </w:p>
        </w:tc>
        <w:tc>
          <w:tcPr>
            <w:tcW w:w="9180" w:type="dxa"/>
            <w:shd w:val="clear" w:color="auto" w:fill="auto"/>
          </w:tcPr>
          <w:p w:rsidR="00C34FCD" w:rsidRPr="007636AD" w:rsidRDefault="00C34FCD" w:rsidP="00C46598">
            <w:pPr>
              <w:pStyle w:val="ListParagraph"/>
              <w:numPr>
                <w:ilvl w:val="0"/>
                <w:numId w:val="16"/>
              </w:numPr>
              <w:tabs>
                <w:tab w:val="left" w:pos="72"/>
              </w:tabs>
              <w:spacing w:after="0" w:line="320" w:lineRule="exact"/>
              <w:ind w:left="252" w:hanging="252"/>
              <w:jc w:val="both"/>
              <w:rPr>
                <w:rFonts w:ascii="Times New Roman" w:hAnsi="Times New Roman"/>
              </w:rPr>
            </w:pPr>
            <w:r w:rsidRPr="007636AD">
              <w:rPr>
                <w:rFonts w:ascii="Times New Roman" w:hAnsi="Times New Roman"/>
              </w:rPr>
              <w:t>Tư vấn, đầu tư nông công nghiệp</w:t>
            </w:r>
          </w:p>
        </w:tc>
      </w:tr>
      <w:tr w:rsidR="00576DE8" w:rsidRPr="007636AD" w:rsidTr="00C46598">
        <w:tc>
          <w:tcPr>
            <w:tcW w:w="720" w:type="dxa"/>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t>5</w:t>
            </w:r>
          </w:p>
        </w:tc>
        <w:tc>
          <w:tcPr>
            <w:tcW w:w="9180" w:type="dxa"/>
            <w:shd w:val="clear" w:color="auto" w:fill="auto"/>
          </w:tcPr>
          <w:p w:rsidR="00C34FCD" w:rsidRPr="007636AD" w:rsidRDefault="00C34FCD" w:rsidP="00C46598">
            <w:pPr>
              <w:pStyle w:val="ListParagraph"/>
              <w:numPr>
                <w:ilvl w:val="0"/>
                <w:numId w:val="16"/>
              </w:numPr>
              <w:spacing w:after="0" w:line="320" w:lineRule="exact"/>
              <w:ind w:left="252" w:hanging="252"/>
              <w:jc w:val="both"/>
              <w:rPr>
                <w:rFonts w:ascii="Times New Roman" w:hAnsi="Times New Roman"/>
              </w:rPr>
            </w:pPr>
            <w:r w:rsidRPr="007636AD">
              <w:rPr>
                <w:rFonts w:ascii="Times New Roman" w:hAnsi="Times New Roman"/>
              </w:rPr>
              <w:t>Xây dựng công trình dân dụng, công nghiệp;</w:t>
            </w:r>
          </w:p>
        </w:tc>
      </w:tr>
      <w:tr w:rsidR="00576DE8" w:rsidRPr="007636AD" w:rsidTr="00C46598">
        <w:tc>
          <w:tcPr>
            <w:tcW w:w="720" w:type="dxa"/>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t>6</w:t>
            </w:r>
          </w:p>
        </w:tc>
        <w:tc>
          <w:tcPr>
            <w:tcW w:w="9180" w:type="dxa"/>
            <w:shd w:val="clear" w:color="auto" w:fill="auto"/>
          </w:tcPr>
          <w:p w:rsidR="00C34FCD" w:rsidRPr="007636AD" w:rsidRDefault="00C34FCD" w:rsidP="00C46598">
            <w:pPr>
              <w:pStyle w:val="ListParagraph"/>
              <w:numPr>
                <w:ilvl w:val="0"/>
                <w:numId w:val="16"/>
              </w:numPr>
              <w:spacing w:after="0" w:line="320" w:lineRule="exact"/>
              <w:ind w:left="252" w:hanging="252"/>
              <w:jc w:val="both"/>
              <w:rPr>
                <w:rFonts w:ascii="Times New Roman" w:hAnsi="Times New Roman"/>
              </w:rPr>
            </w:pPr>
            <w:r w:rsidRPr="007636AD">
              <w:rPr>
                <w:rFonts w:ascii="Times New Roman" w:hAnsi="Times New Roman"/>
              </w:rPr>
              <w:t>Kinh doanh bất động sản, khách sạn, nhà hàng, siêu thị;</w:t>
            </w:r>
          </w:p>
        </w:tc>
      </w:tr>
      <w:tr w:rsidR="00576DE8" w:rsidRPr="007636AD" w:rsidTr="00C46598">
        <w:tc>
          <w:tcPr>
            <w:tcW w:w="720" w:type="dxa"/>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t>7</w:t>
            </w:r>
          </w:p>
        </w:tc>
        <w:tc>
          <w:tcPr>
            <w:tcW w:w="9180" w:type="dxa"/>
            <w:shd w:val="clear" w:color="auto" w:fill="auto"/>
          </w:tcPr>
          <w:p w:rsidR="00C34FCD" w:rsidRPr="007636AD" w:rsidRDefault="00C34FCD" w:rsidP="00C46598">
            <w:pPr>
              <w:pStyle w:val="ListParagraph"/>
              <w:numPr>
                <w:ilvl w:val="0"/>
                <w:numId w:val="16"/>
              </w:numPr>
              <w:spacing w:after="0" w:line="320" w:lineRule="exact"/>
              <w:ind w:left="252" w:hanging="252"/>
              <w:jc w:val="both"/>
              <w:rPr>
                <w:rFonts w:ascii="Times New Roman" w:hAnsi="Times New Roman"/>
              </w:rPr>
            </w:pPr>
            <w:r w:rsidRPr="007636AD">
              <w:rPr>
                <w:rFonts w:ascii="Times New Roman" w:hAnsi="Times New Roman"/>
              </w:rPr>
              <w:t>Kinh doanh hạ tầng khu công nghiệp;</w:t>
            </w:r>
          </w:p>
        </w:tc>
      </w:tr>
      <w:tr w:rsidR="00576DE8" w:rsidRPr="007636AD" w:rsidTr="00C46598">
        <w:tc>
          <w:tcPr>
            <w:tcW w:w="720" w:type="dxa"/>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t>8</w:t>
            </w:r>
          </w:p>
        </w:tc>
        <w:tc>
          <w:tcPr>
            <w:tcW w:w="9180" w:type="dxa"/>
            <w:shd w:val="clear" w:color="auto" w:fill="auto"/>
          </w:tcPr>
          <w:p w:rsidR="00C34FCD" w:rsidRPr="007636AD" w:rsidRDefault="00C34FCD" w:rsidP="00C46598">
            <w:pPr>
              <w:pStyle w:val="ListParagraph"/>
              <w:numPr>
                <w:ilvl w:val="0"/>
                <w:numId w:val="16"/>
              </w:numPr>
              <w:spacing w:after="0" w:line="320" w:lineRule="exact"/>
              <w:ind w:left="252" w:hanging="252"/>
              <w:jc w:val="both"/>
              <w:rPr>
                <w:rFonts w:ascii="Times New Roman" w:hAnsi="Times New Roman"/>
              </w:rPr>
            </w:pPr>
            <w:r w:rsidRPr="007636AD">
              <w:rPr>
                <w:rFonts w:ascii="Times New Roman" w:hAnsi="Times New Roman"/>
              </w:rPr>
              <w:t>Kinh doanh, nuôi trồng, chế biến thủy hải sản;</w:t>
            </w:r>
          </w:p>
        </w:tc>
      </w:tr>
      <w:tr w:rsidR="00576DE8" w:rsidRPr="007636AD" w:rsidTr="00C46598">
        <w:tc>
          <w:tcPr>
            <w:tcW w:w="720" w:type="dxa"/>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t>9</w:t>
            </w:r>
          </w:p>
        </w:tc>
        <w:tc>
          <w:tcPr>
            <w:tcW w:w="9180" w:type="dxa"/>
            <w:shd w:val="clear" w:color="auto" w:fill="auto"/>
          </w:tcPr>
          <w:p w:rsidR="00C34FCD" w:rsidRPr="007636AD" w:rsidRDefault="00C34FCD" w:rsidP="00C46598">
            <w:pPr>
              <w:pStyle w:val="ListParagraph"/>
              <w:numPr>
                <w:ilvl w:val="0"/>
                <w:numId w:val="16"/>
              </w:numPr>
              <w:spacing w:after="0" w:line="320" w:lineRule="exact"/>
              <w:ind w:left="252" w:hanging="252"/>
              <w:jc w:val="both"/>
              <w:rPr>
                <w:rFonts w:ascii="Times New Roman" w:hAnsi="Times New Roman"/>
              </w:rPr>
            </w:pPr>
            <w:r w:rsidRPr="007636AD">
              <w:rPr>
                <w:rFonts w:ascii="Times New Roman" w:hAnsi="Times New Roman"/>
              </w:rPr>
              <w:t>Đào tạo công nhân kỹ thuật hệ trung học và cao đẳng;</w:t>
            </w:r>
          </w:p>
        </w:tc>
      </w:tr>
      <w:tr w:rsidR="00576DE8" w:rsidRPr="007636AD" w:rsidTr="00C46598">
        <w:tc>
          <w:tcPr>
            <w:tcW w:w="720" w:type="dxa"/>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t>10</w:t>
            </w:r>
          </w:p>
        </w:tc>
        <w:tc>
          <w:tcPr>
            <w:tcW w:w="9180" w:type="dxa"/>
            <w:shd w:val="clear" w:color="auto" w:fill="auto"/>
          </w:tcPr>
          <w:p w:rsidR="00C34FCD" w:rsidRPr="007636AD" w:rsidRDefault="00C34FCD" w:rsidP="00C46598">
            <w:pPr>
              <w:pStyle w:val="ListParagraph"/>
              <w:numPr>
                <w:ilvl w:val="0"/>
                <w:numId w:val="16"/>
              </w:numPr>
              <w:spacing w:after="0" w:line="320" w:lineRule="exact"/>
              <w:ind w:left="252" w:hanging="252"/>
              <w:jc w:val="both"/>
              <w:rPr>
                <w:rFonts w:ascii="Times New Roman" w:hAnsi="Times New Roman"/>
              </w:rPr>
            </w:pPr>
            <w:r w:rsidRPr="007636AD">
              <w:rPr>
                <w:rFonts w:ascii="Times New Roman" w:hAnsi="Times New Roman"/>
              </w:rPr>
              <w:t xml:space="preserve">Mua bán, xuất nhập khẩu đồ dùng cá nhân và gia đình, vật phẩm quảng cáo, đồ chơi (trừ loại đồ </w:t>
            </w:r>
            <w:r w:rsidRPr="007636AD">
              <w:rPr>
                <w:rFonts w:ascii="Times New Roman" w:hAnsi="Times New Roman"/>
              </w:rPr>
              <w:lastRenderedPageBreak/>
              <w:t>chơi có hại cho giáo dục nhân cách, sức khỏe của trẻ em hoặc ảnh hưởng tới an ninh, trật tự an toàn xã hội), máy móc, thiết bị văn phòng, văn phòng phẩm</w:t>
            </w:r>
          </w:p>
        </w:tc>
      </w:tr>
      <w:tr w:rsidR="00576DE8" w:rsidRPr="007636AD" w:rsidTr="00C46598">
        <w:tc>
          <w:tcPr>
            <w:tcW w:w="720" w:type="dxa"/>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lastRenderedPageBreak/>
              <w:t>11</w:t>
            </w:r>
          </w:p>
        </w:tc>
        <w:tc>
          <w:tcPr>
            <w:tcW w:w="9180" w:type="dxa"/>
            <w:shd w:val="clear" w:color="auto" w:fill="auto"/>
          </w:tcPr>
          <w:p w:rsidR="00C34FCD" w:rsidRPr="007636AD" w:rsidRDefault="00C34FCD" w:rsidP="00C46598">
            <w:pPr>
              <w:pStyle w:val="ListParagraph"/>
              <w:numPr>
                <w:ilvl w:val="0"/>
                <w:numId w:val="16"/>
              </w:numPr>
              <w:spacing w:after="0" w:line="320" w:lineRule="exact"/>
              <w:ind w:left="252" w:hanging="252"/>
              <w:jc w:val="both"/>
              <w:rPr>
                <w:rFonts w:ascii="Times New Roman" w:hAnsi="Times New Roman"/>
              </w:rPr>
            </w:pPr>
            <w:r w:rsidRPr="007636AD">
              <w:rPr>
                <w:rFonts w:ascii="Times New Roman" w:hAnsi="Times New Roman"/>
              </w:rPr>
              <w:t>Đại lý mua, đại lý bán, ký gửi hàng hóa;</w:t>
            </w:r>
          </w:p>
        </w:tc>
      </w:tr>
      <w:tr w:rsidR="00576DE8" w:rsidRPr="007636AD" w:rsidTr="00C46598">
        <w:tc>
          <w:tcPr>
            <w:tcW w:w="720" w:type="dxa"/>
            <w:shd w:val="clear" w:color="auto" w:fill="auto"/>
            <w:vAlign w:val="center"/>
          </w:tcPr>
          <w:p w:rsidR="00C34FCD" w:rsidRPr="007636AD" w:rsidRDefault="00C34FCD" w:rsidP="00C46598">
            <w:pPr>
              <w:spacing w:line="320" w:lineRule="exact"/>
              <w:jc w:val="center"/>
              <w:rPr>
                <w:rFonts w:ascii="Times New Roman" w:hAnsi="Times New Roman"/>
                <w:sz w:val="22"/>
                <w:szCs w:val="22"/>
              </w:rPr>
            </w:pPr>
            <w:r w:rsidRPr="007636AD">
              <w:rPr>
                <w:rFonts w:ascii="Times New Roman" w:hAnsi="Times New Roman"/>
                <w:sz w:val="22"/>
                <w:szCs w:val="22"/>
              </w:rPr>
              <w:t>12</w:t>
            </w:r>
          </w:p>
        </w:tc>
        <w:tc>
          <w:tcPr>
            <w:tcW w:w="9180" w:type="dxa"/>
            <w:shd w:val="clear" w:color="auto" w:fill="auto"/>
          </w:tcPr>
          <w:p w:rsidR="00C34FCD" w:rsidRPr="007636AD" w:rsidRDefault="00C34FCD" w:rsidP="00C46598">
            <w:pPr>
              <w:pStyle w:val="ListParagraph"/>
              <w:numPr>
                <w:ilvl w:val="0"/>
                <w:numId w:val="16"/>
              </w:numPr>
              <w:spacing w:after="0" w:line="320" w:lineRule="exact"/>
              <w:ind w:left="252" w:hanging="252"/>
              <w:jc w:val="both"/>
              <w:rPr>
                <w:rFonts w:ascii="Times New Roman" w:hAnsi="Times New Roman"/>
              </w:rPr>
            </w:pPr>
            <w:r w:rsidRPr="007636AD">
              <w:rPr>
                <w:rFonts w:ascii="Times New Roman" w:hAnsi="Times New Roman"/>
              </w:rPr>
              <w:t>May trang phục; mua bán vải, hàng may sẵn, giày dép, hàng da và giả da; sản xuất hàng may sẵn.</w:t>
            </w:r>
          </w:p>
        </w:tc>
      </w:tr>
      <w:tr w:rsidR="00C34FCD" w:rsidRPr="007636AD" w:rsidTr="001A01BE">
        <w:tc>
          <w:tcPr>
            <w:tcW w:w="9900" w:type="dxa"/>
            <w:gridSpan w:val="2"/>
            <w:shd w:val="clear" w:color="auto" w:fill="auto"/>
          </w:tcPr>
          <w:p w:rsidR="00C34FCD" w:rsidRPr="007636AD" w:rsidRDefault="00C34FCD" w:rsidP="00C46598">
            <w:pPr>
              <w:spacing w:line="320" w:lineRule="exact"/>
              <w:jc w:val="both"/>
              <w:rPr>
                <w:rFonts w:ascii="Times New Roman" w:hAnsi="Times New Roman"/>
                <w:sz w:val="22"/>
                <w:szCs w:val="22"/>
              </w:rPr>
            </w:pPr>
            <w:r w:rsidRPr="007636AD">
              <w:rPr>
                <w:rFonts w:ascii="Times New Roman" w:hAnsi="Times New Roman"/>
                <w:sz w:val="22"/>
                <w:szCs w:val="22"/>
              </w:rPr>
              <w:t>Đối với những ngành nghề kinh doanh có điều kiện, Doanh nghiệp chỉ kinh doanh khi có đủ điều kiện theo quy định của pháp luật.</w:t>
            </w:r>
          </w:p>
        </w:tc>
      </w:tr>
    </w:tbl>
    <w:p w:rsidR="00E11AC9" w:rsidRPr="007636AD" w:rsidRDefault="00756737" w:rsidP="004D46C9">
      <w:pPr>
        <w:tabs>
          <w:tab w:val="num" w:pos="960"/>
        </w:tabs>
        <w:spacing w:beforeLines="32" w:before="76" w:afterLines="32" w:after="76" w:line="300" w:lineRule="exact"/>
        <w:jc w:val="both"/>
        <w:rPr>
          <w:rFonts w:ascii="Times New Roman" w:hAnsi="Times New Roman"/>
          <w:b/>
          <w:sz w:val="22"/>
        </w:rPr>
      </w:pPr>
      <w:r w:rsidRPr="007636AD">
        <w:rPr>
          <w:rFonts w:ascii="Times New Roman" w:hAnsi="Times New Roman"/>
          <w:b/>
          <w:sz w:val="22"/>
        </w:rPr>
        <w:t xml:space="preserve">II. </w:t>
      </w:r>
      <w:r w:rsidR="006E1A0D" w:rsidRPr="007636AD">
        <w:rPr>
          <w:rFonts w:ascii="Times New Roman" w:hAnsi="Times New Roman"/>
          <w:b/>
          <w:sz w:val="22"/>
        </w:rPr>
        <w:t>KỲ KẾ TOÁN, ĐƠN VỊ TIỀN TẾ SỬ DỤNG TRONG KẾ TOÁN</w:t>
      </w:r>
    </w:p>
    <w:p w:rsidR="00E11AC9" w:rsidRPr="007636AD" w:rsidRDefault="00E11AC9" w:rsidP="004D46C9">
      <w:pPr>
        <w:tabs>
          <w:tab w:val="num" w:pos="960"/>
        </w:tabs>
        <w:spacing w:beforeLines="32" w:before="76" w:afterLines="32" w:after="76" w:line="300" w:lineRule="exact"/>
        <w:jc w:val="both"/>
        <w:rPr>
          <w:rFonts w:ascii="Times New Roman" w:hAnsi="Times New Roman"/>
          <w:sz w:val="22"/>
        </w:rPr>
      </w:pPr>
      <w:r w:rsidRPr="007636AD">
        <w:rPr>
          <w:rFonts w:ascii="Times New Roman" w:hAnsi="Times New Roman"/>
          <w:sz w:val="22"/>
        </w:rPr>
        <w:t>Kỳ kế toán năm của Công ty bắt đầu từ ngày 01/01 và kết thúc vào ngày 31/12 hàng năm.</w:t>
      </w:r>
    </w:p>
    <w:p w:rsidR="00E11AC9" w:rsidRPr="007636AD" w:rsidRDefault="00E11AC9" w:rsidP="004D46C9">
      <w:pPr>
        <w:tabs>
          <w:tab w:val="num" w:pos="960"/>
        </w:tabs>
        <w:spacing w:beforeLines="32" w:before="76" w:afterLines="32" w:after="76" w:line="300" w:lineRule="exact"/>
        <w:jc w:val="both"/>
        <w:rPr>
          <w:rFonts w:ascii="Times New Roman" w:hAnsi="Times New Roman"/>
          <w:sz w:val="22"/>
        </w:rPr>
      </w:pPr>
      <w:r w:rsidRPr="007636AD">
        <w:rPr>
          <w:rFonts w:ascii="Times New Roman" w:hAnsi="Times New Roman"/>
          <w:sz w:val="22"/>
        </w:rPr>
        <w:t xml:space="preserve">Đơn vị tiền tệ sử dụng trong ghi chép kế toán là đồng Việt Nam (VND) </w:t>
      </w:r>
    </w:p>
    <w:p w:rsidR="00E11AC9" w:rsidRPr="007636AD" w:rsidRDefault="00E11AC9" w:rsidP="004D46C9">
      <w:pPr>
        <w:tabs>
          <w:tab w:val="left" w:pos="6360"/>
        </w:tabs>
        <w:spacing w:beforeLines="32" w:before="76" w:afterLines="32" w:after="76" w:line="300" w:lineRule="exact"/>
        <w:ind w:right="-23"/>
        <w:jc w:val="both"/>
        <w:rPr>
          <w:rFonts w:ascii="Times New Roman" w:hAnsi="Times New Roman"/>
          <w:b/>
          <w:iCs/>
          <w:sz w:val="22"/>
          <w:szCs w:val="22"/>
        </w:rPr>
      </w:pPr>
      <w:r w:rsidRPr="007636AD">
        <w:rPr>
          <w:rFonts w:ascii="Times New Roman" w:hAnsi="Times New Roman"/>
          <w:b/>
          <w:iCs/>
          <w:sz w:val="22"/>
          <w:szCs w:val="22"/>
        </w:rPr>
        <w:t xml:space="preserve">III. </w:t>
      </w:r>
      <w:r w:rsidR="006E1A0D" w:rsidRPr="007636AD">
        <w:rPr>
          <w:rFonts w:ascii="Times New Roman" w:hAnsi="Times New Roman"/>
          <w:b/>
          <w:iCs/>
          <w:sz w:val="22"/>
          <w:szCs w:val="22"/>
        </w:rPr>
        <w:t>CHUẨN MỰC VÀ CHẾ ĐỘ KẾ TOÁN ÁP DỤNG</w:t>
      </w:r>
    </w:p>
    <w:p w:rsidR="00E11AC9" w:rsidRPr="007636AD" w:rsidRDefault="00E11AC9" w:rsidP="004D46C9">
      <w:pPr>
        <w:tabs>
          <w:tab w:val="left" w:pos="6360"/>
        </w:tabs>
        <w:spacing w:beforeLines="32" w:before="76" w:afterLines="32" w:after="76" w:line="300" w:lineRule="exact"/>
        <w:ind w:right="-23"/>
        <w:jc w:val="both"/>
        <w:rPr>
          <w:rFonts w:ascii="Times New Roman" w:hAnsi="Times New Roman"/>
          <w:b/>
          <w:i/>
          <w:iCs/>
          <w:sz w:val="22"/>
          <w:szCs w:val="22"/>
        </w:rPr>
      </w:pPr>
      <w:r w:rsidRPr="007636AD">
        <w:rPr>
          <w:rFonts w:ascii="Times New Roman" w:hAnsi="Times New Roman"/>
          <w:b/>
          <w:i/>
          <w:sz w:val="22"/>
          <w:szCs w:val="22"/>
        </w:rPr>
        <w:t>Chế độ kế toán áp dụng</w:t>
      </w:r>
    </w:p>
    <w:p w:rsidR="00E11AC9" w:rsidRPr="007636AD" w:rsidRDefault="00E11AC9" w:rsidP="004D46C9">
      <w:pPr>
        <w:spacing w:beforeLines="32" w:before="76" w:afterLines="32" w:after="76" w:line="300" w:lineRule="exact"/>
        <w:jc w:val="both"/>
        <w:rPr>
          <w:rFonts w:ascii="Times New Roman" w:hAnsi="Times New Roman"/>
          <w:sz w:val="22"/>
          <w:szCs w:val="22"/>
          <w:lang w:val="pt-BR"/>
        </w:rPr>
      </w:pPr>
      <w:r w:rsidRPr="007636AD">
        <w:rPr>
          <w:rFonts w:ascii="Times New Roman" w:hAnsi="Times New Roman"/>
          <w:sz w:val="22"/>
          <w:szCs w:val="22"/>
        </w:rPr>
        <w:t>Công ty áp dụng Chế độ kế toán doanh nghiệp ban hà</w:t>
      </w:r>
      <w:r w:rsidR="00D3174E" w:rsidRPr="007636AD">
        <w:rPr>
          <w:rFonts w:ascii="Times New Roman" w:hAnsi="Times New Roman"/>
          <w:sz w:val="22"/>
          <w:szCs w:val="22"/>
        </w:rPr>
        <w:t>nh theo Quyết định số 15/</w:t>
      </w:r>
      <w:r w:rsidRPr="007636AD">
        <w:rPr>
          <w:rFonts w:ascii="Times New Roman" w:hAnsi="Times New Roman"/>
          <w:sz w:val="22"/>
          <w:szCs w:val="22"/>
        </w:rPr>
        <w:t>2006/QĐ-BTC ngày 20/03/2006</w:t>
      </w:r>
      <w:r w:rsidRPr="007636AD">
        <w:rPr>
          <w:rFonts w:ascii="Times New Roman" w:hAnsi="Times New Roman"/>
          <w:i/>
          <w:sz w:val="22"/>
          <w:szCs w:val="22"/>
        </w:rPr>
        <w:t xml:space="preserve"> </w:t>
      </w:r>
      <w:r w:rsidRPr="007636AD">
        <w:rPr>
          <w:rFonts w:ascii="Times New Roman" w:hAnsi="Times New Roman"/>
          <w:sz w:val="22"/>
          <w:szCs w:val="22"/>
        </w:rPr>
        <w:t>của Bộ Tài chính, các t</w:t>
      </w:r>
      <w:r w:rsidRPr="007636AD">
        <w:rPr>
          <w:rFonts w:ascii="Times New Roman" w:hAnsi="Times New Roman"/>
          <w:sz w:val="22"/>
          <w:szCs w:val="22"/>
          <w:lang w:val="pt-BR"/>
        </w:rPr>
        <w:t>hông tư về việc hướng dẫn, sửa đổi, bổ sung Chế độ kế toán doanh nghiệp</w:t>
      </w:r>
      <w:r w:rsidRPr="007636AD">
        <w:rPr>
          <w:rFonts w:ascii="Times New Roman" w:hAnsi="Times New Roman"/>
          <w:sz w:val="22"/>
          <w:szCs w:val="22"/>
        </w:rPr>
        <w:t xml:space="preserve"> </w:t>
      </w:r>
      <w:r w:rsidRPr="007636AD">
        <w:rPr>
          <w:rFonts w:ascii="Times New Roman" w:hAnsi="Times New Roman"/>
          <w:sz w:val="22"/>
          <w:szCs w:val="22"/>
          <w:lang w:val="pt-BR"/>
        </w:rPr>
        <w:t>và các quyết định ban hành chuẩn mực kế toán Việt Nam, các thông tư hướng dẫn, sửa đổi, bổ sung chuẩn mực kế toán Việt Nam  do Bộ Tài chính ban hành có hiệu lực đến thời điểm kết thúc niên độ kế toán lập báo cáo tài chính năm.</w:t>
      </w:r>
    </w:p>
    <w:p w:rsidR="00E11AC9" w:rsidRPr="007636AD" w:rsidRDefault="00E11AC9" w:rsidP="004D46C9">
      <w:pPr>
        <w:tabs>
          <w:tab w:val="left" w:pos="6360"/>
        </w:tabs>
        <w:spacing w:beforeLines="32" w:before="76" w:afterLines="32" w:after="76" w:line="300" w:lineRule="exact"/>
        <w:ind w:right="-24"/>
        <w:jc w:val="both"/>
        <w:rPr>
          <w:rFonts w:ascii="Times New Roman" w:hAnsi="Times New Roman"/>
          <w:b/>
          <w:i/>
          <w:sz w:val="22"/>
          <w:szCs w:val="22"/>
          <w:lang w:val="pt-BR"/>
        </w:rPr>
      </w:pPr>
      <w:r w:rsidRPr="007636AD">
        <w:rPr>
          <w:rFonts w:ascii="Times New Roman" w:hAnsi="Times New Roman"/>
          <w:b/>
          <w:i/>
          <w:sz w:val="22"/>
          <w:szCs w:val="22"/>
          <w:lang w:val="pt-BR"/>
        </w:rPr>
        <w:t>Tuyên bố về việc tuân thủ chuẩn mực kế toán và chế độ kế toán</w:t>
      </w:r>
    </w:p>
    <w:p w:rsidR="00F775B1" w:rsidRPr="007636AD" w:rsidRDefault="00E11AC9" w:rsidP="004D46C9">
      <w:pPr>
        <w:tabs>
          <w:tab w:val="left" w:pos="6360"/>
        </w:tabs>
        <w:spacing w:beforeLines="32" w:before="76" w:afterLines="32" w:after="76" w:line="300" w:lineRule="exact"/>
        <w:ind w:right="-24"/>
        <w:jc w:val="both"/>
        <w:rPr>
          <w:rFonts w:ascii="Times New Roman" w:hAnsi="Times New Roman"/>
          <w:iCs/>
          <w:sz w:val="22"/>
          <w:szCs w:val="22"/>
          <w:lang w:val="pt-BR"/>
        </w:rPr>
      </w:pPr>
      <w:r w:rsidRPr="007636AD">
        <w:rPr>
          <w:rFonts w:ascii="Times New Roman" w:hAnsi="Times New Roman"/>
          <w:iCs/>
          <w:sz w:val="22"/>
          <w:szCs w:val="22"/>
          <w:lang w:val="pt-BR"/>
        </w:rPr>
        <w:t>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E11AC9" w:rsidRPr="007636AD" w:rsidRDefault="00E11AC9" w:rsidP="004D46C9">
      <w:pPr>
        <w:tabs>
          <w:tab w:val="left" w:pos="6360"/>
        </w:tabs>
        <w:spacing w:beforeLines="32" w:before="76" w:afterLines="32" w:after="76" w:line="300" w:lineRule="exact"/>
        <w:jc w:val="both"/>
        <w:rPr>
          <w:rFonts w:ascii="Times New Roman" w:hAnsi="Times New Roman"/>
          <w:b/>
          <w:i/>
          <w:sz w:val="22"/>
          <w:szCs w:val="22"/>
          <w:lang w:val="pt-BR"/>
        </w:rPr>
      </w:pPr>
      <w:r w:rsidRPr="007636AD">
        <w:rPr>
          <w:rFonts w:ascii="Times New Roman" w:hAnsi="Times New Roman"/>
          <w:b/>
          <w:i/>
          <w:sz w:val="22"/>
          <w:szCs w:val="22"/>
          <w:lang w:val="pt-BR"/>
        </w:rPr>
        <w:t>Hình thức sổ kế toán áp dụng</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lang w:val="pt-BR"/>
        </w:rPr>
      </w:pPr>
      <w:r w:rsidRPr="007636AD">
        <w:rPr>
          <w:rFonts w:ascii="Times New Roman" w:hAnsi="Times New Roman"/>
          <w:sz w:val="22"/>
          <w:szCs w:val="22"/>
          <w:lang w:val="pt-BR"/>
        </w:rPr>
        <w:t xml:space="preserve">Công ty áp dụng hình thức sổ kế toán: Trên máy vi tính. </w:t>
      </w:r>
    </w:p>
    <w:p w:rsidR="004869FD" w:rsidRPr="007636AD" w:rsidRDefault="0023724B" w:rsidP="000930E0">
      <w:pPr>
        <w:tabs>
          <w:tab w:val="left" w:pos="6360"/>
        </w:tabs>
        <w:spacing w:beforeLines="24" w:before="57" w:afterLines="24" w:after="57" w:line="280" w:lineRule="exact"/>
        <w:ind w:right="-23"/>
        <w:jc w:val="both"/>
        <w:rPr>
          <w:rFonts w:ascii="Times New Roman" w:hAnsi="Times New Roman"/>
          <w:b/>
          <w:sz w:val="22"/>
          <w:szCs w:val="22"/>
          <w:lang w:val="pt-BR"/>
        </w:rPr>
      </w:pPr>
      <w:r w:rsidRPr="007636AD">
        <w:rPr>
          <w:rFonts w:ascii="Times New Roman" w:hAnsi="Times New Roman"/>
          <w:b/>
          <w:sz w:val="22"/>
          <w:szCs w:val="22"/>
          <w:lang w:val="pt-BR"/>
        </w:rPr>
        <w:t>IV.</w:t>
      </w:r>
      <w:r w:rsidR="00E11AC9" w:rsidRPr="007636AD">
        <w:rPr>
          <w:rFonts w:ascii="Times New Roman" w:hAnsi="Times New Roman"/>
          <w:b/>
          <w:sz w:val="22"/>
          <w:szCs w:val="22"/>
          <w:lang w:val="pt-BR"/>
        </w:rPr>
        <w:t xml:space="preserve"> </w:t>
      </w:r>
      <w:r w:rsidR="004869FD" w:rsidRPr="007636AD">
        <w:rPr>
          <w:rFonts w:ascii="Times New Roman" w:hAnsi="Times New Roman"/>
          <w:b/>
          <w:sz w:val="22"/>
          <w:szCs w:val="22"/>
          <w:lang w:val="pt-BR"/>
        </w:rPr>
        <w:t>CÁC CHÍNH SÁCH KẾ TOÁN ÁP DỤNG</w:t>
      </w:r>
    </w:p>
    <w:p w:rsidR="00E11AC9" w:rsidRPr="007636AD" w:rsidRDefault="00E11AC9" w:rsidP="000930E0">
      <w:pPr>
        <w:tabs>
          <w:tab w:val="left" w:pos="6360"/>
        </w:tabs>
        <w:spacing w:beforeLines="24" w:before="57" w:afterLines="24" w:after="57" w:line="280" w:lineRule="exact"/>
        <w:ind w:right="-23"/>
        <w:jc w:val="both"/>
        <w:rPr>
          <w:rFonts w:ascii="Times New Roman" w:hAnsi="Times New Roman"/>
          <w:b/>
          <w:i/>
          <w:sz w:val="22"/>
          <w:szCs w:val="22"/>
          <w:u w:val="single"/>
          <w:lang w:val="pt-BR"/>
        </w:rPr>
      </w:pPr>
      <w:r w:rsidRPr="007636AD">
        <w:rPr>
          <w:rFonts w:ascii="Times New Roman" w:hAnsi="Times New Roman"/>
          <w:b/>
          <w:sz w:val="22"/>
          <w:szCs w:val="22"/>
          <w:lang w:val="pt-BR"/>
        </w:rPr>
        <w:t xml:space="preserve">1. Nguyên tắc ghi nhận các khoản tiền và các khoản tương đương tiền: </w:t>
      </w:r>
    </w:p>
    <w:p w:rsidR="00E11AC9" w:rsidRPr="007636AD" w:rsidRDefault="00E11AC9" w:rsidP="000930E0">
      <w:pPr>
        <w:tabs>
          <w:tab w:val="left" w:pos="6360"/>
        </w:tabs>
        <w:spacing w:beforeLines="24" w:before="57" w:afterLines="24" w:after="57" w:line="280" w:lineRule="exact"/>
        <w:ind w:right="-24"/>
        <w:jc w:val="both"/>
        <w:rPr>
          <w:rFonts w:ascii="Times New Roman" w:hAnsi="Times New Roman"/>
          <w:b/>
          <w:i/>
          <w:sz w:val="22"/>
          <w:szCs w:val="22"/>
          <w:lang w:val="pt-BR"/>
        </w:rPr>
      </w:pPr>
      <w:r w:rsidRPr="007636AD">
        <w:rPr>
          <w:rFonts w:ascii="Times New Roman" w:hAnsi="Times New Roman"/>
          <w:b/>
          <w:i/>
          <w:sz w:val="22"/>
          <w:szCs w:val="22"/>
          <w:lang w:val="pt-BR"/>
        </w:rPr>
        <w:t>1.1.</w:t>
      </w:r>
      <w:r w:rsidRPr="007636AD">
        <w:rPr>
          <w:rFonts w:ascii="Times New Roman" w:hAnsi="Times New Roman"/>
          <w:i/>
          <w:sz w:val="22"/>
          <w:szCs w:val="22"/>
          <w:lang w:val="pt-BR"/>
        </w:rPr>
        <w:t xml:space="preserve"> </w:t>
      </w:r>
      <w:r w:rsidRPr="007636AD">
        <w:rPr>
          <w:rFonts w:ascii="Times New Roman" w:hAnsi="Times New Roman"/>
          <w:b/>
          <w:i/>
          <w:sz w:val="22"/>
          <w:szCs w:val="22"/>
          <w:lang w:val="pt-BR"/>
        </w:rPr>
        <w:t xml:space="preserve">Nguyên tắc ghi nhận các khoản tiền </w:t>
      </w:r>
    </w:p>
    <w:p w:rsidR="00E11AC9" w:rsidRPr="007636AD" w:rsidRDefault="00E11AC9" w:rsidP="000930E0">
      <w:pPr>
        <w:tabs>
          <w:tab w:val="left" w:pos="6360"/>
        </w:tabs>
        <w:spacing w:beforeLines="24" w:before="57" w:afterLines="24" w:after="57" w:line="280" w:lineRule="exact"/>
        <w:ind w:right="-24"/>
        <w:jc w:val="both"/>
        <w:rPr>
          <w:rFonts w:ascii="Times New Roman" w:hAnsi="Times New Roman"/>
          <w:sz w:val="22"/>
          <w:szCs w:val="22"/>
          <w:lang w:val="pt-BR"/>
        </w:rPr>
      </w:pPr>
      <w:r w:rsidRPr="007636AD">
        <w:rPr>
          <w:rFonts w:ascii="Times New Roman" w:hAnsi="Times New Roman"/>
          <w:sz w:val="22"/>
          <w:szCs w:val="22"/>
          <w:lang w:val="pt-BR"/>
        </w:rPr>
        <w:t xml:space="preserve">Các nghiệp vụ kinh tế phát sinh bằng ngoại tệ được quy đổi ra đồng Việt Nam theo tỷ giá giao dịch thực tế của ngân hàng giao dịch tại thời điểm phát sinh nghiệp vụ. Toàn bộ chênh lệch tỷ giá hối đoái phát sinh trong kỳ của hoạt động sản xuất kinh doanh, kể cả hoạt động đầu tư xây dựng cơ bản được hạch toán ngay vào chi phí tài chính hoặc doanh thu hoạt động tài chính trong kỳ </w:t>
      </w:r>
    </w:p>
    <w:p w:rsidR="00E11AC9" w:rsidRPr="007636AD" w:rsidRDefault="00E11AC9" w:rsidP="000930E0">
      <w:pPr>
        <w:spacing w:beforeLines="24" w:before="57" w:afterLines="24" w:after="57" w:line="280" w:lineRule="exact"/>
        <w:jc w:val="both"/>
        <w:rPr>
          <w:rFonts w:ascii="Times New Roman" w:hAnsi="Times New Roman"/>
          <w:sz w:val="22"/>
          <w:szCs w:val="22"/>
          <w:lang w:val="pt-BR"/>
        </w:rPr>
      </w:pPr>
      <w:r w:rsidRPr="007636AD">
        <w:rPr>
          <w:rFonts w:ascii="Times New Roman" w:hAnsi="Times New Roman"/>
          <w:sz w:val="22"/>
          <w:szCs w:val="22"/>
          <w:lang w:val="pt-BR"/>
        </w:rPr>
        <w:t xml:space="preserve">Tại thời điểm cuối năm tài chính các khoản mục tiền có gốc ngoại tệ được quy đổi theo tỷ giá </w:t>
      </w:r>
      <w:r w:rsidR="001E3479" w:rsidRPr="007636AD">
        <w:rPr>
          <w:rFonts w:ascii="Times New Roman" w:hAnsi="Times New Roman"/>
          <w:sz w:val="22"/>
          <w:szCs w:val="22"/>
          <w:lang w:val="pt-BR"/>
        </w:rPr>
        <w:t xml:space="preserve">mua vào của Ngân hàng thương mại nơi doanh nghiệp mở tài khoản tại </w:t>
      </w:r>
      <w:r w:rsidRPr="007636AD">
        <w:rPr>
          <w:rFonts w:ascii="Times New Roman" w:hAnsi="Times New Roman"/>
          <w:sz w:val="22"/>
          <w:szCs w:val="22"/>
          <w:lang w:val="pt-BR"/>
        </w:rPr>
        <w:t>thời điểm kết thúc nên độ kế toán. Chênh lệch tỷ giá thực tế phát sinh kỳ và chênh lệch tỷ giá do đánh giá lại số dư các khoản mục tiền tệ tại thời điểm cuối năm được kết chuyển vào doanh thu hoặc chi phí tài chính trong kỳ.</w:t>
      </w:r>
    </w:p>
    <w:p w:rsidR="00E11AC9" w:rsidRPr="007636AD" w:rsidRDefault="00E11AC9" w:rsidP="000930E0">
      <w:pPr>
        <w:tabs>
          <w:tab w:val="left" w:pos="6360"/>
        </w:tabs>
        <w:spacing w:beforeLines="24" w:before="57" w:afterLines="24" w:after="57" w:line="280" w:lineRule="exact"/>
        <w:ind w:right="-24"/>
        <w:jc w:val="both"/>
        <w:rPr>
          <w:rFonts w:ascii="Times New Roman" w:hAnsi="Times New Roman"/>
          <w:sz w:val="22"/>
          <w:szCs w:val="22"/>
          <w:lang w:val="pt-BR"/>
        </w:rPr>
      </w:pPr>
      <w:r w:rsidRPr="007636AD">
        <w:rPr>
          <w:rFonts w:ascii="Times New Roman" w:hAnsi="Times New Roman"/>
          <w:b/>
          <w:i/>
          <w:sz w:val="22"/>
          <w:szCs w:val="22"/>
          <w:lang w:val="pt-BR"/>
        </w:rPr>
        <w:t>1.2.</w:t>
      </w:r>
      <w:r w:rsidRPr="007636AD">
        <w:rPr>
          <w:rFonts w:ascii="Times New Roman" w:hAnsi="Times New Roman"/>
          <w:i/>
          <w:sz w:val="22"/>
          <w:szCs w:val="22"/>
          <w:lang w:val="pt-BR"/>
        </w:rPr>
        <w:t xml:space="preserve"> </w:t>
      </w:r>
      <w:r w:rsidRPr="007636AD">
        <w:rPr>
          <w:rFonts w:ascii="Times New Roman" w:hAnsi="Times New Roman"/>
          <w:b/>
          <w:i/>
          <w:sz w:val="22"/>
          <w:szCs w:val="22"/>
          <w:lang w:val="pt-BR"/>
        </w:rPr>
        <w:t>Nguyên tắc ghi nhận các khoản tương đương tiền:</w:t>
      </w:r>
      <w:r w:rsidR="00693B9A" w:rsidRPr="007636AD">
        <w:rPr>
          <w:rFonts w:ascii="Times New Roman" w:hAnsi="Times New Roman"/>
          <w:b/>
          <w:i/>
          <w:sz w:val="22"/>
          <w:szCs w:val="22"/>
          <w:lang w:val="pt-BR"/>
        </w:rPr>
        <w:t xml:space="preserve"> </w:t>
      </w:r>
      <w:r w:rsidRPr="007636AD">
        <w:rPr>
          <w:rFonts w:ascii="Times New Roman" w:hAnsi="Times New Roman"/>
          <w:sz w:val="22"/>
          <w:szCs w:val="22"/>
          <w:lang w:val="pt-BR"/>
        </w:rPr>
        <w:t>Các khoản tương đương tiền là các khoản đầu tư ngắn hạn không quá 3 tháng có khả năng chuyển đổi dễ dàng thành tiền và không có nhiều rủi ro trong chuyển đổi thành tiền kể từ ngày mua khoản đầu tư đó tại thời điểm báo cáo.</w:t>
      </w:r>
    </w:p>
    <w:p w:rsidR="00E11AC9" w:rsidRPr="007636AD" w:rsidRDefault="00E11AC9" w:rsidP="000930E0">
      <w:pPr>
        <w:tabs>
          <w:tab w:val="left" w:pos="6360"/>
        </w:tabs>
        <w:spacing w:beforeLines="24" w:before="57" w:afterLines="24" w:after="57" w:line="280" w:lineRule="exact"/>
        <w:ind w:right="-23"/>
        <w:jc w:val="both"/>
        <w:rPr>
          <w:rFonts w:ascii="Times New Roman" w:hAnsi="Times New Roman"/>
          <w:b/>
          <w:i/>
          <w:sz w:val="22"/>
          <w:szCs w:val="22"/>
          <w:u w:val="single"/>
          <w:lang w:val="pt-BR"/>
        </w:rPr>
      </w:pPr>
      <w:r w:rsidRPr="007636AD">
        <w:rPr>
          <w:rFonts w:ascii="Times New Roman" w:hAnsi="Times New Roman"/>
          <w:b/>
          <w:sz w:val="22"/>
          <w:szCs w:val="22"/>
          <w:lang w:val="pt-BR"/>
        </w:rPr>
        <w:t>2. Nguyên tắc ghi nhận hàng tồn kho</w:t>
      </w:r>
      <w:r w:rsidRPr="007636AD">
        <w:rPr>
          <w:rFonts w:ascii="Times New Roman" w:hAnsi="Times New Roman"/>
          <w:b/>
          <w:i/>
          <w:sz w:val="22"/>
          <w:szCs w:val="22"/>
          <w:lang w:val="pt-BR"/>
        </w:rPr>
        <w:t xml:space="preserve">: </w:t>
      </w:r>
    </w:p>
    <w:p w:rsidR="00E11AC9" w:rsidRPr="007636AD" w:rsidRDefault="00E11AC9" w:rsidP="000930E0">
      <w:pPr>
        <w:pStyle w:val="BodyText2"/>
        <w:numPr>
          <w:ilvl w:val="12"/>
          <w:numId w:val="0"/>
        </w:numPr>
        <w:tabs>
          <w:tab w:val="left" w:pos="6360"/>
        </w:tabs>
        <w:spacing w:beforeLines="24" w:before="57" w:afterLines="24" w:after="57" w:line="280" w:lineRule="exact"/>
        <w:rPr>
          <w:rFonts w:ascii="Times New Roman" w:eastAsia="Times New Roman" w:hAnsi="Times New Roman"/>
          <w:szCs w:val="22"/>
          <w:lang w:val="pt-BR"/>
        </w:rPr>
      </w:pPr>
      <w:r w:rsidRPr="007636AD">
        <w:rPr>
          <w:rFonts w:ascii="Times New Roman" w:eastAsia="Times New Roman" w:hAnsi="Times New Roman"/>
          <w:b/>
          <w:i/>
          <w:szCs w:val="22"/>
          <w:lang w:val="pt-BR"/>
        </w:rPr>
        <w:t>2.1. Nguyên tắc đánh giá hàng tồn kho:</w:t>
      </w:r>
      <w:r w:rsidRPr="007636AD">
        <w:rPr>
          <w:rFonts w:ascii="Times New Roman" w:eastAsia="Times New Roman" w:hAnsi="Times New Roman"/>
          <w:szCs w:val="22"/>
          <w:lang w:val="pt-BR"/>
        </w:rPr>
        <w:t xml:space="preserve"> 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E11AC9" w:rsidRPr="007636AD" w:rsidRDefault="00E11AC9" w:rsidP="000930E0">
      <w:pPr>
        <w:pStyle w:val="BodyText2"/>
        <w:numPr>
          <w:ilvl w:val="12"/>
          <w:numId w:val="0"/>
        </w:numPr>
        <w:tabs>
          <w:tab w:val="left" w:pos="6360"/>
        </w:tabs>
        <w:spacing w:beforeLines="24" w:before="57" w:afterLines="24" w:after="57" w:line="280" w:lineRule="exact"/>
        <w:rPr>
          <w:rFonts w:ascii="Times New Roman" w:eastAsia="Times New Roman" w:hAnsi="Times New Roman"/>
          <w:szCs w:val="22"/>
          <w:lang w:val="pt-BR"/>
        </w:rPr>
      </w:pPr>
      <w:r w:rsidRPr="007636AD">
        <w:rPr>
          <w:rFonts w:ascii="Times New Roman" w:eastAsia="Times New Roman" w:hAnsi="Times New Roman"/>
          <w:szCs w:val="22"/>
          <w:lang w:val="pt-BR"/>
        </w:rPr>
        <w:t xml:space="preserve">Giá gốc của hàng tồn kho mua ngoài bao gồm giá mua, các loại thuế không được hoàn lại, chi phí vận chuyển, bốc xếp, bảo quản trong quá trình mua hàng và các chi phí khác có liên quan trực tiếp đến việc mua hàng tồn </w:t>
      </w:r>
      <w:r w:rsidRPr="007636AD">
        <w:rPr>
          <w:rFonts w:ascii="Times New Roman" w:eastAsia="Times New Roman" w:hAnsi="Times New Roman"/>
          <w:szCs w:val="22"/>
          <w:lang w:val="pt-BR"/>
        </w:rPr>
        <w:lastRenderedPageBreak/>
        <w:t>kho.</w:t>
      </w:r>
    </w:p>
    <w:p w:rsidR="00E11AC9" w:rsidRPr="007636AD" w:rsidRDefault="00E11AC9" w:rsidP="004D46C9">
      <w:pPr>
        <w:pStyle w:val="BodyText2"/>
        <w:numPr>
          <w:ilvl w:val="12"/>
          <w:numId w:val="0"/>
        </w:numPr>
        <w:tabs>
          <w:tab w:val="left" w:pos="6360"/>
        </w:tabs>
        <w:spacing w:beforeLines="32" w:before="76" w:afterLines="32" w:after="76" w:line="300" w:lineRule="exact"/>
        <w:rPr>
          <w:rFonts w:ascii="Times New Roman" w:eastAsia="Times New Roman" w:hAnsi="Times New Roman"/>
          <w:szCs w:val="22"/>
          <w:lang w:val="pt-BR"/>
        </w:rPr>
      </w:pPr>
      <w:r w:rsidRPr="007636AD">
        <w:rPr>
          <w:rFonts w:ascii="Times New Roman" w:eastAsia="Times New Roman" w:hAnsi="Times New Roman"/>
          <w:b/>
          <w:i/>
          <w:szCs w:val="22"/>
          <w:lang w:val="pt-BR"/>
        </w:rPr>
        <w:t>2.2. Phương pháp xác định giá trị hàng tồn kho</w:t>
      </w:r>
      <w:r w:rsidRPr="007636AD">
        <w:rPr>
          <w:rFonts w:ascii="Times New Roman" w:eastAsia="Times New Roman" w:hAnsi="Times New Roman"/>
          <w:szCs w:val="22"/>
          <w:lang w:val="pt-BR"/>
        </w:rPr>
        <w:t xml:space="preserve">: Giá trị hàng tồn kho cuối kỳ được xác định theo phương pháp bình </w:t>
      </w:r>
      <w:r w:rsidR="00734F4E" w:rsidRPr="007636AD">
        <w:rPr>
          <w:rFonts w:ascii="Times New Roman" w:eastAsia="Times New Roman" w:hAnsi="Times New Roman"/>
          <w:szCs w:val="22"/>
          <w:lang w:val="pt-BR"/>
        </w:rPr>
        <w:t>quân gia quyền</w:t>
      </w:r>
      <w:r w:rsidRPr="007636AD">
        <w:rPr>
          <w:rFonts w:ascii="Times New Roman" w:eastAsia="Times New Roman" w:hAnsi="Times New Roman"/>
          <w:szCs w:val="22"/>
          <w:lang w:val="pt-BR"/>
        </w:rPr>
        <w:t>.</w:t>
      </w:r>
    </w:p>
    <w:p w:rsidR="00E11AC9" w:rsidRPr="007636AD" w:rsidRDefault="00E11AC9" w:rsidP="004D46C9">
      <w:pPr>
        <w:pStyle w:val="BodyText2"/>
        <w:numPr>
          <w:ilvl w:val="12"/>
          <w:numId w:val="0"/>
        </w:numPr>
        <w:tabs>
          <w:tab w:val="left" w:pos="6360"/>
        </w:tabs>
        <w:spacing w:beforeLines="32" w:before="76" w:afterLines="32" w:after="76" w:line="300" w:lineRule="exact"/>
        <w:rPr>
          <w:rFonts w:ascii="Times New Roman" w:eastAsia="Times New Roman" w:hAnsi="Times New Roman"/>
          <w:szCs w:val="22"/>
          <w:lang w:val="pt-BR"/>
        </w:rPr>
      </w:pPr>
      <w:r w:rsidRPr="007636AD">
        <w:rPr>
          <w:rFonts w:ascii="Times New Roman" w:eastAsia="Times New Roman" w:hAnsi="Times New Roman"/>
          <w:b/>
          <w:i/>
          <w:szCs w:val="22"/>
          <w:lang w:val="pt-BR"/>
        </w:rPr>
        <w:t>2.3. Phương pháp hạch toán hàng tồn kho:</w:t>
      </w:r>
      <w:r w:rsidRPr="007636AD">
        <w:rPr>
          <w:rFonts w:ascii="Times New Roman" w:eastAsia="Times New Roman" w:hAnsi="Times New Roman"/>
          <w:szCs w:val="22"/>
          <w:lang w:val="pt-BR"/>
        </w:rPr>
        <w:t xml:space="preserve"> Công ty áp dụng phương pháp kê khai thường xuyên để hạch toán hàng tồn kho.</w:t>
      </w:r>
    </w:p>
    <w:p w:rsidR="00E11AC9" w:rsidRPr="007636AD" w:rsidRDefault="00E11AC9" w:rsidP="004D46C9">
      <w:pPr>
        <w:tabs>
          <w:tab w:val="left" w:pos="6360"/>
        </w:tabs>
        <w:spacing w:beforeLines="32" w:before="76" w:afterLines="32" w:after="76" w:line="300" w:lineRule="exact"/>
        <w:jc w:val="both"/>
        <w:rPr>
          <w:rFonts w:ascii="Times New Roman" w:hAnsi="Times New Roman"/>
          <w:i/>
          <w:sz w:val="22"/>
          <w:szCs w:val="22"/>
          <w:lang w:val="pt-BR"/>
        </w:rPr>
      </w:pPr>
      <w:r w:rsidRPr="007636AD">
        <w:rPr>
          <w:rFonts w:ascii="Times New Roman" w:hAnsi="Times New Roman"/>
          <w:b/>
          <w:i/>
          <w:sz w:val="22"/>
          <w:szCs w:val="22"/>
          <w:lang w:val="pt-BR"/>
        </w:rPr>
        <w:t>2.4. Lập dự phòng giảm giá hàng tồn kho:</w:t>
      </w:r>
      <w:r w:rsidRPr="007636AD">
        <w:rPr>
          <w:rFonts w:ascii="Times New Roman" w:hAnsi="Times New Roman"/>
          <w:sz w:val="22"/>
          <w:szCs w:val="22"/>
          <w:lang w:val="pt-BR"/>
        </w:rPr>
        <w:t xml:space="preserve"> Dự phòng giảm giá hàng tồn kho được lập vào thời điểm cuối năm là số chênh lệch giữa giá gốc của hàng tồn kho lớn hơn giá trị thuần có thể thực hiện được của chúng.  Phương pháp lập dự phòng giảm giá hàng tồn kho là lập theo số chênh lệch giữa số dự phòng phải lập năm nay với số dự phòng đã lập năm trước chưa sử dụng hết dẫn đến năm nay phải lập thêm hay hoàn nhập.</w:t>
      </w:r>
    </w:p>
    <w:p w:rsidR="00E11AC9" w:rsidRPr="007636AD" w:rsidRDefault="00E11AC9" w:rsidP="004D46C9">
      <w:pPr>
        <w:tabs>
          <w:tab w:val="left" w:pos="6360"/>
        </w:tabs>
        <w:spacing w:beforeLines="32" w:before="76" w:afterLines="32" w:after="76" w:line="300" w:lineRule="exact"/>
        <w:ind w:right="-24"/>
        <w:jc w:val="both"/>
        <w:rPr>
          <w:rFonts w:ascii="Times New Roman" w:hAnsi="Times New Roman"/>
          <w:b/>
          <w:sz w:val="22"/>
          <w:szCs w:val="22"/>
          <w:lang w:val="pt-BR"/>
        </w:rPr>
      </w:pPr>
      <w:r w:rsidRPr="007636AD">
        <w:rPr>
          <w:rFonts w:ascii="Times New Roman" w:hAnsi="Times New Roman"/>
          <w:b/>
          <w:sz w:val="22"/>
          <w:szCs w:val="22"/>
          <w:lang w:val="pt-BR"/>
        </w:rPr>
        <w:t>3. Nguyên tắc ghi nhận các khoản phải thu thương mại và phải thu khác:</w:t>
      </w:r>
    </w:p>
    <w:p w:rsidR="00E11AC9" w:rsidRPr="007636AD" w:rsidRDefault="00E11AC9" w:rsidP="004D46C9">
      <w:pPr>
        <w:tabs>
          <w:tab w:val="left" w:pos="6360"/>
        </w:tabs>
        <w:spacing w:beforeLines="32" w:before="76" w:afterLines="32" w:after="76" w:line="300" w:lineRule="exact"/>
        <w:ind w:right="-24"/>
        <w:jc w:val="both"/>
        <w:rPr>
          <w:rFonts w:ascii="Times New Roman" w:hAnsi="Times New Roman"/>
          <w:sz w:val="22"/>
          <w:szCs w:val="22"/>
          <w:lang w:val="pt-BR"/>
        </w:rPr>
      </w:pPr>
      <w:r w:rsidRPr="007636AD">
        <w:rPr>
          <w:rFonts w:ascii="Times New Roman" w:hAnsi="Times New Roman"/>
          <w:b/>
          <w:i/>
          <w:sz w:val="22"/>
          <w:szCs w:val="22"/>
          <w:lang w:val="pt-BR"/>
        </w:rPr>
        <w:t>3.1. Nguyên tắc ghi nhận:</w:t>
      </w:r>
      <w:r w:rsidRPr="007636AD">
        <w:rPr>
          <w:rFonts w:ascii="Times New Roman" w:hAnsi="Times New Roman"/>
          <w:sz w:val="22"/>
          <w:szCs w:val="22"/>
          <w:lang w:val="pt-BR"/>
        </w:rPr>
        <w:t xml:space="preserve"> Các khoản phải thu khách hàng, khoản trả trước cho người bán, phải thu nội bộ, và các khoản phải thu khác tại thời điểm báo cáo, nếu:</w:t>
      </w:r>
    </w:p>
    <w:p w:rsidR="00E11AC9" w:rsidRPr="007636AD" w:rsidRDefault="006F236B" w:rsidP="004D46C9">
      <w:pPr>
        <w:tabs>
          <w:tab w:val="left" w:pos="6360"/>
        </w:tabs>
        <w:spacing w:beforeLines="32" w:before="76" w:afterLines="32" w:after="76" w:line="300" w:lineRule="exact"/>
        <w:ind w:right="-24"/>
        <w:jc w:val="both"/>
        <w:rPr>
          <w:rFonts w:ascii="Times New Roman" w:hAnsi="Times New Roman"/>
          <w:sz w:val="22"/>
          <w:szCs w:val="22"/>
          <w:lang w:val="pt-BR"/>
        </w:rPr>
      </w:pPr>
      <w:r w:rsidRPr="007636AD">
        <w:rPr>
          <w:rFonts w:ascii="Times New Roman" w:hAnsi="Times New Roman"/>
          <w:sz w:val="22"/>
          <w:szCs w:val="22"/>
          <w:lang w:val="pt-BR"/>
        </w:rPr>
        <w:t xml:space="preserve"> </w:t>
      </w:r>
      <w:r w:rsidR="00E11AC9" w:rsidRPr="007636AD">
        <w:rPr>
          <w:rFonts w:ascii="Times New Roman" w:hAnsi="Times New Roman"/>
          <w:sz w:val="22"/>
          <w:szCs w:val="22"/>
          <w:lang w:val="pt-BR"/>
        </w:rPr>
        <w:t>- Có thời hạn thu hồi hoặc thanh toán dưới 1 năm được phân loại là Tài sản ngắn hạn.</w:t>
      </w:r>
    </w:p>
    <w:p w:rsidR="00E11AC9" w:rsidRPr="007636AD" w:rsidRDefault="006F236B" w:rsidP="004D46C9">
      <w:pPr>
        <w:tabs>
          <w:tab w:val="left" w:pos="6360"/>
        </w:tabs>
        <w:spacing w:beforeLines="32" w:before="76" w:afterLines="32" w:after="76" w:line="300" w:lineRule="exact"/>
        <w:ind w:right="-24"/>
        <w:jc w:val="both"/>
        <w:rPr>
          <w:rFonts w:ascii="Times New Roman" w:hAnsi="Times New Roman"/>
          <w:sz w:val="22"/>
          <w:szCs w:val="22"/>
          <w:lang w:val="pt-BR"/>
        </w:rPr>
      </w:pPr>
      <w:r w:rsidRPr="007636AD">
        <w:rPr>
          <w:rFonts w:ascii="Times New Roman" w:hAnsi="Times New Roman"/>
          <w:sz w:val="22"/>
          <w:szCs w:val="22"/>
          <w:lang w:val="pt-BR"/>
        </w:rPr>
        <w:t xml:space="preserve"> </w:t>
      </w:r>
      <w:r w:rsidR="00E11AC9" w:rsidRPr="007636AD">
        <w:rPr>
          <w:rFonts w:ascii="Times New Roman" w:hAnsi="Times New Roman"/>
          <w:sz w:val="22"/>
          <w:szCs w:val="22"/>
          <w:lang w:val="pt-BR"/>
        </w:rPr>
        <w:t>- Có thời hạn thu hồi hoặc thanh toán trên 1 năm được phân loại là Tài sản dài hạn.</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lang w:val="pt-BR"/>
        </w:rPr>
      </w:pPr>
      <w:r w:rsidRPr="007636AD">
        <w:rPr>
          <w:rFonts w:ascii="Times New Roman" w:hAnsi="Times New Roman"/>
          <w:b/>
          <w:i/>
          <w:sz w:val="22"/>
          <w:szCs w:val="22"/>
          <w:lang w:val="pt-BR"/>
        </w:rPr>
        <w:t>3.2. Lập dự phòng phải thu khó đòi</w:t>
      </w:r>
      <w:r w:rsidRPr="007636AD">
        <w:rPr>
          <w:rFonts w:ascii="Times New Roman" w:hAnsi="Times New Roman"/>
          <w:sz w:val="22"/>
          <w:szCs w:val="22"/>
          <w:lang w:val="pt-BR"/>
        </w:rPr>
        <w:t>: Dự phòng nợ phải thu khó đòi thể hiện phần giá trị dự kiến bị tổn thất của các khoản nợ phải thu có khả năng không được kh</w:t>
      </w:r>
      <w:r w:rsidR="003601E5" w:rsidRPr="007636AD">
        <w:rPr>
          <w:rFonts w:ascii="Times New Roman" w:hAnsi="Times New Roman"/>
          <w:sz w:val="22"/>
          <w:szCs w:val="22"/>
          <w:lang w:val="pt-BR"/>
        </w:rPr>
        <w:t>ách hàng thanh toán</w:t>
      </w:r>
      <w:r w:rsidRPr="007636AD">
        <w:rPr>
          <w:rFonts w:ascii="Times New Roman" w:hAnsi="Times New Roman"/>
          <w:sz w:val="22"/>
          <w:szCs w:val="22"/>
          <w:lang w:val="pt-BR"/>
        </w:rPr>
        <w:t xml:space="preserve"> đối với các khoản phải thu tại thời điểm lập báo cáo tài chính. </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lang w:val="pt-BR"/>
        </w:rPr>
      </w:pPr>
      <w:r w:rsidRPr="007636AD">
        <w:rPr>
          <w:rFonts w:ascii="Times New Roman" w:hAnsi="Times New Roman"/>
          <w:sz w:val="22"/>
          <w:szCs w:val="22"/>
          <w:lang w:val="pt-BR"/>
        </w:rPr>
        <w:t>Dự phòng phải thu khó đòi được lập cho từng khoản nợ phải thu khó đòi căn cứ vào tuổi nợ quá hạn của các khoản nợ hoặc dự kiến mức tổn thất có thể xảy ra cụ thể như sau:</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lang w:val="pt-BR"/>
        </w:rPr>
      </w:pPr>
      <w:r w:rsidRPr="007636AD">
        <w:rPr>
          <w:rFonts w:ascii="Times New Roman" w:hAnsi="Times New Roman"/>
          <w:sz w:val="22"/>
          <w:szCs w:val="22"/>
          <w:lang w:val="pt-BR"/>
        </w:rPr>
        <w:t>Đối với nợ phải thu quá hạn thanh toán thực hiện theo đúng hướng dẫn tại Thông tư số 228/2009/TT-BTC ngày 07/12/2009 của Bộ Tài chính cụ thể như sau:</w:t>
      </w:r>
    </w:p>
    <w:p w:rsidR="00E11AC9" w:rsidRPr="007636AD" w:rsidRDefault="00E11AC9" w:rsidP="004D46C9">
      <w:pPr>
        <w:spacing w:beforeLines="32" w:before="76" w:afterLines="32" w:after="76" w:line="300" w:lineRule="exact"/>
        <w:ind w:firstLine="709"/>
        <w:jc w:val="both"/>
        <w:rPr>
          <w:rFonts w:ascii="Times New Roman" w:hAnsi="Times New Roman"/>
          <w:sz w:val="22"/>
          <w:szCs w:val="22"/>
          <w:lang w:val="pt-BR"/>
        </w:rPr>
      </w:pPr>
      <w:r w:rsidRPr="007636AD">
        <w:rPr>
          <w:rFonts w:ascii="Times New Roman" w:hAnsi="Times New Roman"/>
          <w:sz w:val="22"/>
          <w:szCs w:val="22"/>
          <w:lang w:val="pt-BR"/>
        </w:rPr>
        <w:t>+ 30% giá trị đối với khoản nợ phải thu quá hạn từ trên 6 tháng đến dưới 1 năm.</w:t>
      </w:r>
    </w:p>
    <w:p w:rsidR="00E11AC9" w:rsidRPr="007636AD" w:rsidRDefault="00E11AC9" w:rsidP="004D46C9">
      <w:pPr>
        <w:spacing w:beforeLines="32" w:before="76" w:afterLines="32" w:after="76" w:line="300" w:lineRule="exact"/>
        <w:ind w:firstLine="709"/>
        <w:jc w:val="both"/>
        <w:rPr>
          <w:rFonts w:ascii="Times New Roman" w:hAnsi="Times New Roman"/>
          <w:sz w:val="22"/>
          <w:szCs w:val="22"/>
          <w:lang w:val="pt-BR"/>
        </w:rPr>
      </w:pPr>
      <w:r w:rsidRPr="007636AD">
        <w:rPr>
          <w:rFonts w:ascii="Times New Roman" w:hAnsi="Times New Roman"/>
          <w:sz w:val="22"/>
          <w:szCs w:val="22"/>
          <w:lang w:val="pt-BR"/>
        </w:rPr>
        <w:t>+ 50% giá trị đối với khoản nợ phải thu quá hạn từ 1 năm đến dưới 2 năm.</w:t>
      </w:r>
    </w:p>
    <w:p w:rsidR="00E11AC9" w:rsidRPr="007636AD" w:rsidRDefault="00E11AC9" w:rsidP="004D46C9">
      <w:pPr>
        <w:spacing w:beforeLines="32" w:before="76" w:afterLines="32" w:after="76" w:line="300" w:lineRule="exact"/>
        <w:ind w:firstLine="709"/>
        <w:jc w:val="both"/>
        <w:rPr>
          <w:rFonts w:ascii="Times New Roman" w:hAnsi="Times New Roman"/>
          <w:sz w:val="22"/>
          <w:szCs w:val="22"/>
          <w:lang w:val="pt-BR"/>
        </w:rPr>
      </w:pPr>
      <w:r w:rsidRPr="007636AD">
        <w:rPr>
          <w:rFonts w:ascii="Times New Roman" w:hAnsi="Times New Roman"/>
          <w:sz w:val="22"/>
          <w:szCs w:val="22"/>
          <w:lang w:val="pt-BR"/>
        </w:rPr>
        <w:t>+ 70% giá trị đối với khoản nợ phải thu quá hạn từ 2 năm đến dưới 3 năm.</w:t>
      </w:r>
    </w:p>
    <w:p w:rsidR="00E11AC9" w:rsidRPr="007636AD" w:rsidRDefault="00E11AC9" w:rsidP="004D46C9">
      <w:pPr>
        <w:spacing w:beforeLines="32" w:before="76" w:afterLines="32" w:after="76" w:line="300" w:lineRule="exact"/>
        <w:ind w:firstLine="709"/>
        <w:jc w:val="both"/>
        <w:rPr>
          <w:rFonts w:ascii="Times New Roman" w:hAnsi="Times New Roman"/>
          <w:sz w:val="22"/>
          <w:szCs w:val="22"/>
          <w:lang w:val="pt-BR"/>
        </w:rPr>
      </w:pPr>
      <w:r w:rsidRPr="007636AD">
        <w:rPr>
          <w:rFonts w:ascii="Times New Roman" w:hAnsi="Times New Roman"/>
          <w:sz w:val="22"/>
          <w:szCs w:val="22"/>
          <w:lang w:val="pt-BR"/>
        </w:rPr>
        <w:t>+ 100% giá trị đối với khoản nợ phải thu từ 3 năm trở lên.</w:t>
      </w:r>
    </w:p>
    <w:p w:rsidR="00E11AC9" w:rsidRPr="007636AD" w:rsidRDefault="00E11AC9" w:rsidP="004D46C9">
      <w:pPr>
        <w:tabs>
          <w:tab w:val="left" w:pos="6360"/>
        </w:tabs>
        <w:spacing w:beforeLines="32" w:before="76" w:afterLines="32" w:after="76" w:line="300" w:lineRule="exact"/>
        <w:jc w:val="both"/>
        <w:rPr>
          <w:rFonts w:ascii="Times New Roman" w:hAnsi="Times New Roman"/>
          <w:i/>
          <w:sz w:val="22"/>
          <w:szCs w:val="22"/>
          <w:lang w:val="pt-BR"/>
        </w:rPr>
      </w:pPr>
      <w:r w:rsidRPr="007636AD">
        <w:rPr>
          <w:rFonts w:ascii="Times New Roman" w:hAnsi="Times New Roman"/>
          <w:sz w:val="22"/>
          <w:szCs w:val="22"/>
          <w:lang w:val="pt-BR"/>
        </w:rPr>
        <w:t xml:space="preserve">Đối với nợ phải thu chưa quá hạn thanh toán nhưng khó có khả năng thu hồi: </w:t>
      </w:r>
      <w:r w:rsidRPr="007636AD">
        <w:rPr>
          <w:rFonts w:ascii="Times New Roman" w:hAnsi="Times New Roman"/>
          <w:i/>
          <w:sz w:val="22"/>
          <w:szCs w:val="22"/>
          <w:lang w:val="pt-BR"/>
        </w:rPr>
        <w:t>Căn cứ vào dự kiến mức tổn thất để lập dự phòng.</w:t>
      </w:r>
    </w:p>
    <w:p w:rsidR="00E11AC9" w:rsidRPr="007636AD" w:rsidRDefault="00E11AC9" w:rsidP="004D46C9">
      <w:pPr>
        <w:tabs>
          <w:tab w:val="left" w:pos="6360"/>
        </w:tabs>
        <w:spacing w:beforeLines="32" w:before="76" w:afterLines="32" w:after="76" w:line="300" w:lineRule="exact"/>
        <w:jc w:val="both"/>
        <w:rPr>
          <w:rFonts w:ascii="Times New Roman" w:hAnsi="Times New Roman"/>
          <w:b/>
          <w:sz w:val="22"/>
          <w:szCs w:val="22"/>
          <w:lang w:val="pt-BR"/>
        </w:rPr>
      </w:pPr>
      <w:r w:rsidRPr="007636AD">
        <w:rPr>
          <w:rFonts w:ascii="Times New Roman" w:hAnsi="Times New Roman"/>
          <w:b/>
          <w:sz w:val="22"/>
          <w:szCs w:val="22"/>
          <w:lang w:val="pt-BR"/>
        </w:rPr>
        <w:t>4. Nguyên tắc ghi nhận và khấu hao tài sản cố định:</w:t>
      </w:r>
    </w:p>
    <w:p w:rsidR="00E11AC9" w:rsidRPr="007636AD" w:rsidRDefault="00E11AC9" w:rsidP="004D46C9">
      <w:pPr>
        <w:tabs>
          <w:tab w:val="left" w:pos="6360"/>
        </w:tabs>
        <w:spacing w:beforeLines="32" w:before="76" w:afterLines="32" w:after="76" w:line="300" w:lineRule="exact"/>
        <w:ind w:right="-23"/>
        <w:jc w:val="both"/>
        <w:rPr>
          <w:rFonts w:ascii="Times New Roman" w:hAnsi="Times New Roman"/>
          <w:b/>
          <w:i/>
          <w:sz w:val="22"/>
          <w:szCs w:val="22"/>
          <w:lang w:val="pt-BR"/>
        </w:rPr>
      </w:pPr>
      <w:r w:rsidRPr="007636AD">
        <w:rPr>
          <w:rFonts w:ascii="Times New Roman" w:hAnsi="Times New Roman"/>
          <w:b/>
          <w:i/>
          <w:sz w:val="22"/>
          <w:szCs w:val="22"/>
          <w:lang w:val="pt-BR"/>
        </w:rPr>
        <w:t>4.1. Nguyên tắc ghi nhận TSCĐ hữu hình</w:t>
      </w:r>
    </w:p>
    <w:p w:rsidR="00E11AC9" w:rsidRPr="007636AD" w:rsidRDefault="00E11AC9" w:rsidP="004D46C9">
      <w:pPr>
        <w:tabs>
          <w:tab w:val="left" w:pos="6360"/>
        </w:tabs>
        <w:spacing w:beforeLines="32" w:before="76" w:afterLines="32" w:after="76" w:line="300" w:lineRule="exact"/>
        <w:ind w:right="-23"/>
        <w:jc w:val="both"/>
        <w:rPr>
          <w:rFonts w:ascii="Times New Roman" w:hAnsi="Times New Roman"/>
          <w:sz w:val="22"/>
          <w:szCs w:val="22"/>
          <w:lang w:val="pt-BR"/>
        </w:rPr>
      </w:pPr>
      <w:r w:rsidRPr="007636AD">
        <w:rPr>
          <w:rFonts w:ascii="Times New Roman" w:hAnsi="Times New Roman"/>
          <w:sz w:val="22"/>
          <w:szCs w:val="22"/>
          <w:lang w:val="pt-BR"/>
        </w:rPr>
        <w:t>Tài sản cố định được ghi nhận theo giá gốc. Trong quá trình sử dụng, tài sản cố định được ghi nhận theo nguyên giá, hao mòn luỹ kế và giá trị còn lại.</w:t>
      </w:r>
    </w:p>
    <w:p w:rsidR="00E11AC9" w:rsidRPr="007636AD" w:rsidRDefault="00E11AC9" w:rsidP="004D46C9">
      <w:pPr>
        <w:tabs>
          <w:tab w:val="left" w:pos="6360"/>
        </w:tabs>
        <w:spacing w:beforeLines="32" w:before="76" w:afterLines="32" w:after="76" w:line="300" w:lineRule="exact"/>
        <w:ind w:right="-24"/>
        <w:jc w:val="both"/>
        <w:rPr>
          <w:rFonts w:ascii="Times New Roman" w:hAnsi="Times New Roman"/>
          <w:sz w:val="22"/>
          <w:szCs w:val="22"/>
          <w:lang w:val="pt-BR"/>
        </w:rPr>
      </w:pPr>
      <w:r w:rsidRPr="007636AD">
        <w:rPr>
          <w:rFonts w:ascii="Times New Roman" w:hAnsi="Times New Roman"/>
          <w:b/>
          <w:i/>
          <w:sz w:val="22"/>
          <w:szCs w:val="22"/>
          <w:lang w:val="pt-BR"/>
        </w:rPr>
        <w:t>4.2. Phương pháp khấu hao TSCĐ hữu hình:</w:t>
      </w:r>
      <w:r w:rsidRPr="007636AD">
        <w:rPr>
          <w:rFonts w:ascii="Times New Roman" w:hAnsi="Times New Roman"/>
          <w:sz w:val="22"/>
          <w:szCs w:val="22"/>
          <w:lang w:val="pt-BR"/>
        </w:rPr>
        <w:t xml:space="preserve"> Khấu hao được trích theo phương pháp đường thẳng. Thời gian khấu hao phù hợp với Thông tư số </w:t>
      </w:r>
      <w:r w:rsidR="00067F4C" w:rsidRPr="007636AD">
        <w:rPr>
          <w:rFonts w:ascii="Times New Roman" w:hAnsi="Times New Roman"/>
          <w:sz w:val="22"/>
          <w:szCs w:val="22"/>
          <w:lang w:val="pt-BR"/>
        </w:rPr>
        <w:t>45</w:t>
      </w:r>
      <w:r w:rsidR="00C665F4" w:rsidRPr="007636AD">
        <w:rPr>
          <w:rFonts w:ascii="Times New Roman" w:hAnsi="Times New Roman"/>
          <w:sz w:val="22"/>
          <w:szCs w:val="22"/>
          <w:lang w:val="pt-BR"/>
        </w:rPr>
        <w:t>/20</w:t>
      </w:r>
      <w:r w:rsidR="00067F4C" w:rsidRPr="007636AD">
        <w:rPr>
          <w:rFonts w:ascii="Times New Roman" w:hAnsi="Times New Roman"/>
          <w:sz w:val="22"/>
          <w:szCs w:val="22"/>
          <w:lang w:val="pt-BR"/>
        </w:rPr>
        <w:t>13</w:t>
      </w:r>
      <w:r w:rsidR="00C665F4" w:rsidRPr="007636AD">
        <w:rPr>
          <w:rFonts w:ascii="Times New Roman" w:hAnsi="Times New Roman"/>
          <w:sz w:val="22"/>
          <w:szCs w:val="22"/>
          <w:lang w:val="pt-BR"/>
        </w:rPr>
        <w:t>/TT-BTC</w:t>
      </w:r>
      <w:r w:rsidRPr="007636AD">
        <w:rPr>
          <w:rFonts w:ascii="Times New Roman" w:hAnsi="Times New Roman"/>
          <w:sz w:val="22"/>
          <w:szCs w:val="22"/>
          <w:lang w:val="pt-BR"/>
        </w:rPr>
        <w:t xml:space="preserve"> ngày </w:t>
      </w:r>
      <w:r w:rsidR="0075069D" w:rsidRPr="007636AD">
        <w:rPr>
          <w:rFonts w:ascii="Times New Roman" w:hAnsi="Times New Roman"/>
          <w:sz w:val="22"/>
          <w:szCs w:val="22"/>
          <w:lang w:val="pt-BR"/>
        </w:rPr>
        <w:t>25</w:t>
      </w:r>
      <w:r w:rsidR="005519C8" w:rsidRPr="007636AD">
        <w:rPr>
          <w:rFonts w:ascii="Times New Roman" w:hAnsi="Times New Roman"/>
          <w:sz w:val="22"/>
          <w:szCs w:val="22"/>
          <w:lang w:val="pt-BR"/>
        </w:rPr>
        <w:t>/0</w:t>
      </w:r>
      <w:r w:rsidR="0075069D" w:rsidRPr="007636AD">
        <w:rPr>
          <w:rFonts w:ascii="Times New Roman" w:hAnsi="Times New Roman"/>
          <w:sz w:val="22"/>
          <w:szCs w:val="22"/>
          <w:lang w:val="pt-BR"/>
        </w:rPr>
        <w:t>4</w:t>
      </w:r>
      <w:r w:rsidR="005519C8" w:rsidRPr="007636AD">
        <w:rPr>
          <w:rFonts w:ascii="Times New Roman" w:hAnsi="Times New Roman"/>
          <w:sz w:val="22"/>
          <w:szCs w:val="22"/>
          <w:lang w:val="pt-BR"/>
        </w:rPr>
        <w:t>/20</w:t>
      </w:r>
      <w:r w:rsidR="00067F4C" w:rsidRPr="007636AD">
        <w:rPr>
          <w:rFonts w:ascii="Times New Roman" w:hAnsi="Times New Roman"/>
          <w:sz w:val="22"/>
          <w:szCs w:val="22"/>
          <w:lang w:val="pt-BR"/>
        </w:rPr>
        <w:t>13</w:t>
      </w:r>
      <w:r w:rsidRPr="007636AD">
        <w:rPr>
          <w:rFonts w:ascii="Times New Roman" w:hAnsi="Times New Roman"/>
          <w:sz w:val="22"/>
          <w:szCs w:val="22"/>
          <w:lang w:val="pt-BR"/>
        </w:rPr>
        <w:t xml:space="preserve"> của Bộ Tài chính và được ước tính như sau:</w:t>
      </w:r>
    </w:p>
    <w:tbl>
      <w:tblPr>
        <w:tblW w:w="0" w:type="auto"/>
        <w:tblInd w:w="828" w:type="dxa"/>
        <w:tblLook w:val="01E0" w:firstRow="1" w:lastRow="1" w:firstColumn="1" w:lastColumn="1" w:noHBand="0" w:noVBand="0"/>
      </w:tblPr>
      <w:tblGrid>
        <w:gridCol w:w="5760"/>
        <w:gridCol w:w="2367"/>
      </w:tblGrid>
      <w:tr w:rsidR="00567201" w:rsidRPr="007636AD" w:rsidTr="00D14E10">
        <w:tc>
          <w:tcPr>
            <w:tcW w:w="5760" w:type="dxa"/>
          </w:tcPr>
          <w:p w:rsidR="00567201" w:rsidRPr="007636AD" w:rsidRDefault="00567201" w:rsidP="00D14E10">
            <w:pPr>
              <w:numPr>
                <w:ilvl w:val="0"/>
                <w:numId w:val="5"/>
              </w:numPr>
              <w:tabs>
                <w:tab w:val="left" w:pos="6360"/>
              </w:tabs>
              <w:spacing w:before="36" w:after="36" w:line="300" w:lineRule="exact"/>
              <w:ind w:left="0"/>
              <w:jc w:val="both"/>
              <w:rPr>
                <w:rFonts w:ascii="Times New Roman" w:hAnsi="Times New Roman"/>
                <w:sz w:val="22"/>
                <w:szCs w:val="22"/>
              </w:rPr>
            </w:pPr>
            <w:r w:rsidRPr="007636AD">
              <w:rPr>
                <w:rFonts w:ascii="Times New Roman" w:hAnsi="Times New Roman"/>
                <w:sz w:val="22"/>
                <w:szCs w:val="22"/>
              </w:rPr>
              <w:t xml:space="preserve">Phương tiện vận tải  </w:t>
            </w:r>
          </w:p>
        </w:tc>
        <w:tc>
          <w:tcPr>
            <w:tcW w:w="2367" w:type="dxa"/>
          </w:tcPr>
          <w:p w:rsidR="00567201" w:rsidRPr="007636AD" w:rsidRDefault="00567201" w:rsidP="00D14E10">
            <w:pPr>
              <w:tabs>
                <w:tab w:val="left" w:pos="6360"/>
              </w:tabs>
              <w:spacing w:before="36" w:after="36" w:line="300" w:lineRule="exact"/>
              <w:jc w:val="center"/>
              <w:rPr>
                <w:rFonts w:ascii="Times New Roman" w:hAnsi="Times New Roman"/>
                <w:sz w:val="22"/>
                <w:szCs w:val="22"/>
              </w:rPr>
            </w:pPr>
            <w:r w:rsidRPr="007636AD">
              <w:rPr>
                <w:rFonts w:ascii="Times New Roman" w:hAnsi="Times New Roman"/>
                <w:sz w:val="22"/>
                <w:szCs w:val="22"/>
              </w:rPr>
              <w:t>06 - 10 năm</w:t>
            </w:r>
          </w:p>
        </w:tc>
      </w:tr>
      <w:tr w:rsidR="00567201" w:rsidRPr="007636AD" w:rsidTr="00D14E10">
        <w:tc>
          <w:tcPr>
            <w:tcW w:w="5760" w:type="dxa"/>
          </w:tcPr>
          <w:p w:rsidR="00567201" w:rsidRPr="007636AD" w:rsidRDefault="00567201" w:rsidP="00D14E10">
            <w:pPr>
              <w:numPr>
                <w:ilvl w:val="0"/>
                <w:numId w:val="5"/>
              </w:numPr>
              <w:tabs>
                <w:tab w:val="left" w:pos="6360"/>
              </w:tabs>
              <w:spacing w:before="36" w:after="36" w:line="300" w:lineRule="exact"/>
              <w:ind w:left="0"/>
              <w:jc w:val="both"/>
              <w:rPr>
                <w:rFonts w:ascii="Times New Roman" w:hAnsi="Times New Roman"/>
                <w:sz w:val="22"/>
                <w:szCs w:val="22"/>
              </w:rPr>
            </w:pPr>
            <w:r w:rsidRPr="007636AD">
              <w:rPr>
                <w:rFonts w:ascii="Times New Roman" w:hAnsi="Times New Roman"/>
                <w:sz w:val="22"/>
                <w:szCs w:val="22"/>
              </w:rPr>
              <w:t>Thiết bị văn phòng</w:t>
            </w:r>
          </w:p>
        </w:tc>
        <w:tc>
          <w:tcPr>
            <w:tcW w:w="2367" w:type="dxa"/>
          </w:tcPr>
          <w:p w:rsidR="00567201" w:rsidRPr="007636AD" w:rsidRDefault="00567201" w:rsidP="00D14E10">
            <w:pPr>
              <w:tabs>
                <w:tab w:val="left" w:pos="6360"/>
              </w:tabs>
              <w:spacing w:before="36" w:after="36" w:line="300" w:lineRule="exact"/>
              <w:jc w:val="center"/>
              <w:rPr>
                <w:rFonts w:ascii="Times New Roman" w:hAnsi="Times New Roman"/>
                <w:sz w:val="22"/>
                <w:szCs w:val="22"/>
              </w:rPr>
            </w:pPr>
            <w:r w:rsidRPr="007636AD">
              <w:rPr>
                <w:rFonts w:ascii="Times New Roman" w:hAnsi="Times New Roman"/>
                <w:sz w:val="22"/>
                <w:szCs w:val="22"/>
              </w:rPr>
              <w:t>03 – 05 năm</w:t>
            </w:r>
          </w:p>
        </w:tc>
      </w:tr>
      <w:tr w:rsidR="00567201" w:rsidRPr="007636AD" w:rsidTr="00D14E10">
        <w:tc>
          <w:tcPr>
            <w:tcW w:w="5760" w:type="dxa"/>
          </w:tcPr>
          <w:p w:rsidR="00567201" w:rsidRPr="007636AD" w:rsidRDefault="00567201" w:rsidP="00D14E10">
            <w:pPr>
              <w:numPr>
                <w:ilvl w:val="0"/>
                <w:numId w:val="5"/>
              </w:numPr>
              <w:tabs>
                <w:tab w:val="left" w:pos="6360"/>
              </w:tabs>
              <w:spacing w:before="36" w:after="36" w:line="300" w:lineRule="exact"/>
              <w:ind w:left="0"/>
              <w:jc w:val="both"/>
              <w:rPr>
                <w:rFonts w:ascii="Times New Roman" w:hAnsi="Times New Roman"/>
                <w:sz w:val="22"/>
                <w:szCs w:val="22"/>
              </w:rPr>
            </w:pPr>
            <w:r w:rsidRPr="007636AD">
              <w:rPr>
                <w:rFonts w:ascii="Times New Roman" w:hAnsi="Times New Roman"/>
                <w:sz w:val="22"/>
                <w:szCs w:val="22"/>
              </w:rPr>
              <w:t>Các tài sản khác</w:t>
            </w:r>
          </w:p>
        </w:tc>
        <w:tc>
          <w:tcPr>
            <w:tcW w:w="2367" w:type="dxa"/>
          </w:tcPr>
          <w:p w:rsidR="00567201" w:rsidRPr="007636AD" w:rsidRDefault="00567201" w:rsidP="00D14E10">
            <w:pPr>
              <w:tabs>
                <w:tab w:val="left" w:pos="6360"/>
              </w:tabs>
              <w:spacing w:before="36" w:after="36" w:line="300" w:lineRule="exact"/>
              <w:jc w:val="center"/>
              <w:rPr>
                <w:rFonts w:ascii="Times New Roman" w:hAnsi="Times New Roman"/>
                <w:sz w:val="22"/>
                <w:szCs w:val="22"/>
              </w:rPr>
            </w:pPr>
            <w:r w:rsidRPr="007636AD">
              <w:rPr>
                <w:rFonts w:ascii="Times New Roman" w:hAnsi="Times New Roman"/>
                <w:sz w:val="22"/>
                <w:szCs w:val="22"/>
              </w:rPr>
              <w:t>03 - 05 năm</w:t>
            </w:r>
          </w:p>
        </w:tc>
      </w:tr>
    </w:tbl>
    <w:p w:rsidR="00D81CA5" w:rsidRPr="007636AD" w:rsidRDefault="00D81CA5" w:rsidP="004D46C9">
      <w:pPr>
        <w:tabs>
          <w:tab w:val="left" w:pos="6360"/>
        </w:tabs>
        <w:spacing w:beforeLines="32" w:before="76" w:afterLines="32" w:after="76" w:line="300" w:lineRule="exact"/>
        <w:ind w:right="-23"/>
        <w:jc w:val="both"/>
        <w:rPr>
          <w:rFonts w:ascii="Times New Roman" w:hAnsi="Times New Roman"/>
          <w:b/>
          <w:sz w:val="22"/>
          <w:szCs w:val="22"/>
        </w:rPr>
      </w:pPr>
    </w:p>
    <w:p w:rsidR="00D81CA5" w:rsidRPr="007636AD" w:rsidRDefault="00D81CA5" w:rsidP="004D46C9">
      <w:pPr>
        <w:tabs>
          <w:tab w:val="left" w:pos="6360"/>
        </w:tabs>
        <w:spacing w:beforeLines="32" w:before="76" w:afterLines="32" w:after="76" w:line="300" w:lineRule="exact"/>
        <w:ind w:right="-23"/>
        <w:jc w:val="both"/>
        <w:rPr>
          <w:rFonts w:ascii="Times New Roman" w:hAnsi="Times New Roman"/>
          <w:b/>
          <w:sz w:val="22"/>
          <w:szCs w:val="22"/>
        </w:rPr>
      </w:pPr>
    </w:p>
    <w:p w:rsidR="00E11AC9" w:rsidRPr="007636AD" w:rsidRDefault="00E11AC9" w:rsidP="004D46C9">
      <w:pPr>
        <w:tabs>
          <w:tab w:val="left" w:pos="6360"/>
        </w:tabs>
        <w:spacing w:beforeLines="32" w:before="76" w:afterLines="32" w:after="76" w:line="300" w:lineRule="exact"/>
        <w:ind w:right="-23"/>
        <w:jc w:val="both"/>
        <w:rPr>
          <w:rFonts w:ascii="Times New Roman" w:hAnsi="Times New Roman"/>
          <w:b/>
          <w:sz w:val="22"/>
          <w:szCs w:val="22"/>
        </w:rPr>
      </w:pPr>
      <w:r w:rsidRPr="007636AD">
        <w:rPr>
          <w:rFonts w:ascii="Times New Roman" w:hAnsi="Times New Roman"/>
          <w:b/>
          <w:sz w:val="22"/>
          <w:szCs w:val="22"/>
        </w:rPr>
        <w:lastRenderedPageBreak/>
        <w:t>5. Nguyên tắc ghi nhận các khoản đầu tư tài chính</w:t>
      </w:r>
    </w:p>
    <w:p w:rsidR="00E11AC9" w:rsidRPr="007636AD" w:rsidRDefault="00E11AC9" w:rsidP="004D46C9">
      <w:pPr>
        <w:tabs>
          <w:tab w:val="left" w:pos="6360"/>
        </w:tabs>
        <w:spacing w:beforeLines="32" w:before="76" w:afterLines="32" w:after="76" w:line="300" w:lineRule="exact"/>
        <w:ind w:right="-23"/>
        <w:jc w:val="both"/>
        <w:rPr>
          <w:rFonts w:ascii="Times New Roman" w:hAnsi="Times New Roman"/>
          <w:b/>
          <w:sz w:val="22"/>
          <w:szCs w:val="22"/>
        </w:rPr>
      </w:pPr>
      <w:r w:rsidRPr="007636AD">
        <w:rPr>
          <w:rFonts w:ascii="Times New Roman" w:hAnsi="Times New Roman"/>
          <w:b/>
          <w:i/>
          <w:sz w:val="22"/>
          <w:szCs w:val="22"/>
        </w:rPr>
        <w:t>5.1</w:t>
      </w:r>
      <w:r w:rsidRPr="007636AD">
        <w:rPr>
          <w:rFonts w:ascii="Times New Roman" w:hAnsi="Times New Roman"/>
          <w:b/>
          <w:sz w:val="22"/>
          <w:szCs w:val="22"/>
        </w:rPr>
        <w:t xml:space="preserve">. </w:t>
      </w:r>
      <w:r w:rsidRPr="007636AD">
        <w:rPr>
          <w:rFonts w:ascii="Times New Roman" w:hAnsi="Times New Roman"/>
          <w:b/>
          <w:i/>
          <w:sz w:val="22"/>
          <w:szCs w:val="22"/>
        </w:rPr>
        <w:t>Nguyên tắc ghi nhận</w:t>
      </w:r>
    </w:p>
    <w:p w:rsidR="00E11AC9" w:rsidRPr="007636AD" w:rsidRDefault="00E11AC9" w:rsidP="004D46C9">
      <w:pPr>
        <w:tabs>
          <w:tab w:val="left" w:pos="6360"/>
        </w:tabs>
        <w:spacing w:beforeLines="32" w:before="76" w:afterLines="32" w:after="76" w:line="300" w:lineRule="exact"/>
        <w:ind w:right="-23"/>
        <w:jc w:val="both"/>
        <w:rPr>
          <w:rFonts w:ascii="Times New Roman" w:hAnsi="Times New Roman"/>
          <w:b/>
          <w:sz w:val="22"/>
          <w:szCs w:val="22"/>
        </w:rPr>
      </w:pPr>
      <w:r w:rsidRPr="007636AD">
        <w:rPr>
          <w:rFonts w:ascii="Times New Roman" w:hAnsi="Times New Roman"/>
          <w:sz w:val="22"/>
          <w:szCs w:val="22"/>
        </w:rPr>
        <w:t>Khoản đầu tư vào công ty con, công ty liên kết được kế toán theo phương pháp giá gốc. Lợi nhuận thuần được chia từ công ty con, công ty liên kết phát sinh sau ngày đầu tư ghi nhận vào báo cáo kết quả hoạt động kinh doanh. Các khoản được chia khác là khoản giảm trừ giá gốc đầu tư.</w:t>
      </w:r>
    </w:p>
    <w:p w:rsidR="00E11AC9" w:rsidRPr="007636AD" w:rsidRDefault="00E11AC9" w:rsidP="004D46C9">
      <w:pPr>
        <w:tabs>
          <w:tab w:val="left" w:pos="6360"/>
        </w:tabs>
        <w:spacing w:beforeLines="32" w:before="76" w:afterLines="32" w:after="76" w:line="300" w:lineRule="exact"/>
        <w:ind w:right="-23"/>
        <w:jc w:val="both"/>
        <w:rPr>
          <w:rFonts w:ascii="Times New Roman" w:hAnsi="Times New Roman"/>
          <w:b/>
          <w:i/>
          <w:sz w:val="22"/>
          <w:szCs w:val="22"/>
        </w:rPr>
      </w:pPr>
      <w:r w:rsidRPr="007636AD">
        <w:rPr>
          <w:rFonts w:ascii="Times New Roman" w:hAnsi="Times New Roman"/>
          <w:b/>
          <w:i/>
          <w:sz w:val="22"/>
          <w:szCs w:val="22"/>
        </w:rPr>
        <w:t>Các khoản đầu tư chứng khoán tại thời điểm báo cáo, nếu:</w:t>
      </w:r>
    </w:p>
    <w:p w:rsidR="00E11AC9" w:rsidRPr="007636AD" w:rsidRDefault="006F236B" w:rsidP="004D46C9">
      <w:pPr>
        <w:tabs>
          <w:tab w:val="left" w:pos="6360"/>
        </w:tabs>
        <w:spacing w:beforeLines="32" w:before="76" w:afterLines="32" w:after="76" w:line="300" w:lineRule="exact"/>
        <w:ind w:right="-23"/>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Có thời hạn thu hồi hoặc đáo hạn không quá 03 tháng kể từ ngày mua khoản đầu tư đó được coi là “tương đương tiền”;</w:t>
      </w:r>
    </w:p>
    <w:p w:rsidR="00E11AC9" w:rsidRPr="007636AD" w:rsidRDefault="006F236B" w:rsidP="004D46C9">
      <w:pPr>
        <w:tabs>
          <w:tab w:val="left" w:pos="6360"/>
        </w:tabs>
        <w:spacing w:beforeLines="32" w:before="76" w:afterLines="32" w:after="76" w:line="300" w:lineRule="exact"/>
        <w:ind w:right="-23"/>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Có thời hạn thu hồi vốn dưới 1 năm được phân loại là tài sản ngắn hạn;</w:t>
      </w:r>
    </w:p>
    <w:p w:rsidR="00E11AC9" w:rsidRPr="007636AD" w:rsidRDefault="006F236B" w:rsidP="004D46C9">
      <w:pPr>
        <w:tabs>
          <w:tab w:val="left" w:pos="6360"/>
        </w:tabs>
        <w:spacing w:beforeLines="32" w:before="76" w:afterLines="32" w:after="76" w:line="300" w:lineRule="exact"/>
        <w:ind w:right="-23"/>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Có thời hạn thu hồi vốn trên 1 năm được phân loại là tài sản dài hạn.</w:t>
      </w:r>
    </w:p>
    <w:p w:rsidR="00E11AC9" w:rsidRPr="007636AD" w:rsidRDefault="00E11AC9" w:rsidP="004D46C9">
      <w:pPr>
        <w:tabs>
          <w:tab w:val="left" w:pos="6360"/>
        </w:tabs>
        <w:spacing w:beforeLines="32" w:before="76" w:afterLines="32" w:after="76" w:line="300" w:lineRule="exact"/>
        <w:ind w:right="-23"/>
        <w:jc w:val="both"/>
        <w:rPr>
          <w:rFonts w:ascii="Times New Roman" w:hAnsi="Times New Roman"/>
          <w:b/>
          <w:i/>
          <w:sz w:val="22"/>
          <w:szCs w:val="22"/>
        </w:rPr>
      </w:pPr>
      <w:r w:rsidRPr="007636AD">
        <w:rPr>
          <w:rFonts w:ascii="Times New Roman" w:hAnsi="Times New Roman"/>
          <w:b/>
          <w:i/>
          <w:sz w:val="22"/>
          <w:szCs w:val="22"/>
        </w:rPr>
        <w:t>5.2. Lập dự phòng các khoản đầu tư tài chính</w:t>
      </w:r>
    </w:p>
    <w:p w:rsidR="00E11AC9" w:rsidRPr="007636AD" w:rsidRDefault="00E11AC9" w:rsidP="004D46C9">
      <w:pPr>
        <w:tabs>
          <w:tab w:val="left" w:pos="6360"/>
        </w:tabs>
        <w:spacing w:beforeLines="32" w:before="76" w:afterLines="32" w:after="76" w:line="300" w:lineRule="exact"/>
        <w:ind w:right="-23"/>
        <w:jc w:val="both"/>
        <w:rPr>
          <w:rFonts w:ascii="Times New Roman" w:hAnsi="Times New Roman"/>
          <w:sz w:val="22"/>
          <w:szCs w:val="22"/>
        </w:rPr>
      </w:pPr>
      <w:r w:rsidRPr="007636AD">
        <w:rPr>
          <w:rFonts w:ascii="Times New Roman" w:hAnsi="Times New Roman"/>
          <w:b/>
          <w:i/>
          <w:sz w:val="22"/>
          <w:szCs w:val="22"/>
        </w:rPr>
        <w:t xml:space="preserve">Dự phòng các khoản đầu tư tài chính dài hạn: </w:t>
      </w:r>
      <w:r w:rsidRPr="007636AD">
        <w:rPr>
          <w:rFonts w:ascii="Times New Roman" w:hAnsi="Times New Roman"/>
          <w:sz w:val="22"/>
          <w:szCs w:val="22"/>
        </w:rPr>
        <w:t>Dự phòng đầu tư cho mỗi khoản đầu tư tài chính bằng số vốn đã đầu tư và tính theo công thức sau:</w:t>
      </w:r>
    </w:p>
    <w:tbl>
      <w:tblPr>
        <w:tblW w:w="0" w:type="auto"/>
        <w:tblInd w:w="108" w:type="dxa"/>
        <w:tblBorders>
          <w:insideH w:val="single" w:sz="4" w:space="0" w:color="auto"/>
        </w:tblBorders>
        <w:tblLayout w:type="fixed"/>
        <w:tblLook w:val="01E0" w:firstRow="1" w:lastRow="1" w:firstColumn="1" w:lastColumn="1" w:noHBand="0" w:noVBand="0"/>
      </w:tblPr>
      <w:tblGrid>
        <w:gridCol w:w="2520"/>
        <w:gridCol w:w="451"/>
        <w:gridCol w:w="1783"/>
        <w:gridCol w:w="244"/>
        <w:gridCol w:w="1452"/>
        <w:gridCol w:w="434"/>
        <w:gridCol w:w="3076"/>
      </w:tblGrid>
      <w:tr w:rsidR="00E11AC9" w:rsidRPr="007636AD" w:rsidTr="00D81CA5">
        <w:tc>
          <w:tcPr>
            <w:tcW w:w="2520" w:type="dxa"/>
            <w:vAlign w:val="center"/>
          </w:tcPr>
          <w:p w:rsidR="00E11AC9" w:rsidRPr="007636AD" w:rsidRDefault="00DC43EE" w:rsidP="004D46C9">
            <w:pPr>
              <w:spacing w:beforeLines="32" w:before="76" w:afterLines="32" w:after="76" w:line="300" w:lineRule="exact"/>
              <w:jc w:val="center"/>
              <w:rPr>
                <w:rFonts w:ascii="Times New Roman" w:hAnsi="Times New Roman"/>
                <w:sz w:val="22"/>
                <w:szCs w:val="22"/>
              </w:rPr>
            </w:pPr>
            <w:r w:rsidRPr="007636AD">
              <w:rPr>
                <w:rFonts w:ascii="Times New Roman" w:hAnsi="Times New Roman"/>
                <w:sz w:val="22"/>
                <w:szCs w:val="22"/>
              </w:rPr>
              <w:t>M</w:t>
            </w:r>
            <w:r w:rsidR="00E11AC9" w:rsidRPr="007636AD">
              <w:rPr>
                <w:rFonts w:ascii="Times New Roman" w:hAnsi="Times New Roman"/>
                <w:sz w:val="22"/>
                <w:szCs w:val="22"/>
              </w:rPr>
              <w:t>ức dự phòng tổn thất các khoản đầu tư tài chính</w:t>
            </w:r>
          </w:p>
        </w:tc>
        <w:tc>
          <w:tcPr>
            <w:tcW w:w="451" w:type="dxa"/>
            <w:tcBorders>
              <w:right w:val="single" w:sz="4" w:space="0" w:color="auto"/>
            </w:tcBorders>
            <w:vAlign w:val="center"/>
          </w:tcPr>
          <w:p w:rsidR="00E11AC9" w:rsidRPr="007636AD" w:rsidRDefault="00E11AC9" w:rsidP="004D46C9">
            <w:pPr>
              <w:spacing w:beforeLines="32" w:before="76" w:afterLines="32" w:after="76" w:line="300" w:lineRule="exact"/>
              <w:jc w:val="center"/>
              <w:rPr>
                <w:rFonts w:ascii="Times New Roman" w:hAnsi="Times New Roman"/>
                <w:sz w:val="22"/>
                <w:szCs w:val="22"/>
              </w:rPr>
            </w:pPr>
            <w:r w:rsidRPr="007636AD">
              <w:rPr>
                <w:rFonts w:ascii="Times New Roman" w:hAnsi="Times New Roman"/>
                <w:sz w:val="22"/>
                <w:szCs w:val="22"/>
              </w:rPr>
              <w:t>=</w:t>
            </w:r>
          </w:p>
        </w:tc>
        <w:tc>
          <w:tcPr>
            <w:tcW w:w="1783" w:type="dxa"/>
            <w:tcBorders>
              <w:top w:val="nil"/>
              <w:left w:val="single" w:sz="4" w:space="0" w:color="auto"/>
              <w:bottom w:val="nil"/>
            </w:tcBorders>
            <w:vAlign w:val="center"/>
          </w:tcPr>
          <w:p w:rsidR="00E11AC9" w:rsidRPr="007636AD" w:rsidRDefault="00E11AC9" w:rsidP="004D46C9">
            <w:pPr>
              <w:spacing w:beforeLines="32" w:before="76" w:afterLines="32" w:after="76" w:line="300" w:lineRule="exact"/>
              <w:jc w:val="center"/>
              <w:rPr>
                <w:rFonts w:ascii="Times New Roman" w:hAnsi="Times New Roman"/>
                <w:sz w:val="22"/>
                <w:szCs w:val="22"/>
              </w:rPr>
            </w:pPr>
            <w:r w:rsidRPr="007636AD">
              <w:rPr>
                <w:rFonts w:ascii="Times New Roman" w:hAnsi="Times New Roman"/>
                <w:sz w:val="22"/>
                <w:szCs w:val="22"/>
              </w:rPr>
              <w:t>Vốn góp thực tế của các bên tại tổ chức kinh tế</w:t>
            </w:r>
          </w:p>
        </w:tc>
        <w:tc>
          <w:tcPr>
            <w:tcW w:w="244" w:type="dxa"/>
            <w:vAlign w:val="center"/>
          </w:tcPr>
          <w:p w:rsidR="00E11AC9" w:rsidRPr="007636AD" w:rsidRDefault="00E11AC9" w:rsidP="004D46C9">
            <w:pPr>
              <w:spacing w:beforeLines="32" w:before="76" w:afterLines="32" w:after="76" w:line="300" w:lineRule="exact"/>
              <w:jc w:val="center"/>
              <w:rPr>
                <w:rFonts w:ascii="Times New Roman" w:hAnsi="Times New Roman"/>
                <w:sz w:val="22"/>
                <w:szCs w:val="22"/>
              </w:rPr>
            </w:pPr>
            <w:r w:rsidRPr="007636AD">
              <w:rPr>
                <w:rFonts w:ascii="Times New Roman" w:hAnsi="Times New Roman"/>
                <w:sz w:val="22"/>
                <w:szCs w:val="22"/>
              </w:rPr>
              <w:t>-</w:t>
            </w:r>
          </w:p>
        </w:tc>
        <w:tc>
          <w:tcPr>
            <w:tcW w:w="1452" w:type="dxa"/>
            <w:tcBorders>
              <w:right w:val="single" w:sz="4" w:space="0" w:color="auto"/>
            </w:tcBorders>
            <w:vAlign w:val="center"/>
          </w:tcPr>
          <w:p w:rsidR="00E11AC9" w:rsidRPr="007636AD" w:rsidRDefault="00E11AC9" w:rsidP="004D46C9">
            <w:pPr>
              <w:spacing w:beforeLines="32" w:before="76" w:afterLines="32" w:after="76" w:line="300" w:lineRule="exact"/>
              <w:jc w:val="center"/>
              <w:rPr>
                <w:rFonts w:ascii="Times New Roman" w:hAnsi="Times New Roman"/>
                <w:sz w:val="22"/>
                <w:szCs w:val="22"/>
              </w:rPr>
            </w:pPr>
            <w:r w:rsidRPr="007636AD">
              <w:rPr>
                <w:rFonts w:ascii="Times New Roman" w:hAnsi="Times New Roman"/>
                <w:sz w:val="22"/>
                <w:szCs w:val="22"/>
              </w:rPr>
              <w:t>Vốn chủ</w:t>
            </w:r>
          </w:p>
          <w:p w:rsidR="00E11AC9" w:rsidRPr="007636AD" w:rsidRDefault="00E11AC9" w:rsidP="004D46C9">
            <w:pPr>
              <w:spacing w:beforeLines="32" w:before="76" w:afterLines="32" w:after="76" w:line="300" w:lineRule="exact"/>
              <w:jc w:val="center"/>
              <w:rPr>
                <w:rFonts w:ascii="Times New Roman" w:hAnsi="Times New Roman"/>
                <w:sz w:val="22"/>
                <w:szCs w:val="22"/>
              </w:rPr>
            </w:pPr>
            <w:r w:rsidRPr="007636AD">
              <w:rPr>
                <w:rFonts w:ascii="Times New Roman" w:hAnsi="Times New Roman"/>
                <w:sz w:val="22"/>
                <w:szCs w:val="22"/>
              </w:rPr>
              <w:t>sở hữu  thực có</w:t>
            </w:r>
          </w:p>
        </w:tc>
        <w:tc>
          <w:tcPr>
            <w:tcW w:w="434" w:type="dxa"/>
            <w:tcBorders>
              <w:top w:val="nil"/>
              <w:left w:val="single" w:sz="4" w:space="0" w:color="auto"/>
              <w:bottom w:val="nil"/>
            </w:tcBorders>
            <w:vAlign w:val="center"/>
          </w:tcPr>
          <w:p w:rsidR="00E11AC9" w:rsidRPr="007636AD" w:rsidRDefault="00E11AC9" w:rsidP="004D46C9">
            <w:pPr>
              <w:spacing w:beforeLines="32" w:before="76" w:afterLines="32" w:after="76" w:line="300" w:lineRule="exact"/>
              <w:jc w:val="center"/>
              <w:rPr>
                <w:rFonts w:ascii="Times New Roman" w:hAnsi="Times New Roman"/>
                <w:sz w:val="22"/>
                <w:szCs w:val="22"/>
              </w:rPr>
            </w:pPr>
            <w:r w:rsidRPr="007636AD">
              <w:rPr>
                <w:rFonts w:ascii="Times New Roman" w:hAnsi="Times New Roman"/>
                <w:sz w:val="22"/>
                <w:szCs w:val="22"/>
              </w:rPr>
              <w:t>x</w:t>
            </w:r>
          </w:p>
        </w:tc>
        <w:tc>
          <w:tcPr>
            <w:tcW w:w="3076" w:type="dxa"/>
            <w:vAlign w:val="center"/>
          </w:tcPr>
          <w:p w:rsidR="00E11AC9" w:rsidRPr="007636AD" w:rsidRDefault="00E11AC9" w:rsidP="004D46C9">
            <w:pPr>
              <w:spacing w:beforeLines="32" w:before="76" w:afterLines="32" w:after="76" w:line="300" w:lineRule="exact"/>
              <w:jc w:val="center"/>
              <w:rPr>
                <w:rFonts w:ascii="Times New Roman" w:hAnsi="Times New Roman"/>
                <w:sz w:val="22"/>
                <w:szCs w:val="22"/>
              </w:rPr>
            </w:pPr>
            <w:r w:rsidRPr="007636AD">
              <w:rPr>
                <w:rFonts w:ascii="Times New Roman" w:hAnsi="Times New Roman"/>
                <w:sz w:val="22"/>
                <w:szCs w:val="22"/>
              </w:rPr>
              <w:t>Vốn đầu tư của doanh nghiệp</w:t>
            </w:r>
          </w:p>
          <w:p w:rsidR="00E11AC9" w:rsidRPr="007636AD" w:rsidRDefault="000972C7" w:rsidP="004D46C9">
            <w:pPr>
              <w:spacing w:beforeLines="32" w:before="76" w:afterLines="32" w:after="76" w:line="300" w:lineRule="exact"/>
              <w:jc w:val="center"/>
              <w:rPr>
                <w:rFonts w:ascii="Times New Roman" w:hAnsi="Times New Roman"/>
                <w:sz w:val="22"/>
                <w:szCs w:val="22"/>
              </w:rPr>
            </w:pPr>
            <w:r w:rsidRPr="007636AD">
              <w:rPr>
                <w:rFonts w:ascii="Times New Roman" w:hAnsi="Times New Roman"/>
                <w:noProof/>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113030</wp:posOffset>
                      </wp:positionV>
                      <wp:extent cx="17145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9D9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9pt" to="135.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W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"/>
                  </w:pict>
                </mc:Fallback>
              </mc:AlternateContent>
            </w:r>
          </w:p>
          <w:p w:rsidR="00E11AC9" w:rsidRPr="007636AD" w:rsidRDefault="00E11AC9" w:rsidP="004D46C9">
            <w:pPr>
              <w:spacing w:beforeLines="32" w:before="76" w:afterLines="32" w:after="76" w:line="300" w:lineRule="exact"/>
              <w:jc w:val="center"/>
              <w:rPr>
                <w:rFonts w:ascii="Times New Roman" w:hAnsi="Times New Roman"/>
                <w:sz w:val="22"/>
                <w:szCs w:val="22"/>
              </w:rPr>
            </w:pPr>
            <w:r w:rsidRPr="007636AD">
              <w:rPr>
                <w:rFonts w:ascii="Times New Roman" w:hAnsi="Times New Roman"/>
                <w:sz w:val="22"/>
                <w:szCs w:val="22"/>
              </w:rPr>
              <w:t>Tổng vốn góp thực tế của các bên tại tổ chức kinh tế</w:t>
            </w:r>
          </w:p>
        </w:tc>
      </w:tr>
    </w:tbl>
    <w:p w:rsidR="00E11AC9" w:rsidRPr="007636AD" w:rsidRDefault="00E11AC9" w:rsidP="004D46C9">
      <w:pPr>
        <w:pStyle w:val="BodyTextIndent"/>
        <w:spacing w:beforeLines="32" w:before="76" w:afterLines="32" w:after="76" w:line="300" w:lineRule="exact"/>
        <w:ind w:left="0"/>
        <w:rPr>
          <w:rFonts w:ascii="Times New Roman" w:eastAsia="Times New Roman" w:hAnsi="Times New Roman"/>
          <w:sz w:val="22"/>
          <w:szCs w:val="22"/>
          <w:lang w:val="en-GB"/>
        </w:rPr>
      </w:pPr>
      <w:r w:rsidRPr="007636AD">
        <w:rPr>
          <w:rFonts w:ascii="Times New Roman" w:eastAsia="Times New Roman" w:hAnsi="Times New Roman"/>
          <w:b/>
          <w:i/>
          <w:sz w:val="22"/>
          <w:szCs w:val="22"/>
          <w:lang w:val="en-GB"/>
        </w:rPr>
        <w:t xml:space="preserve">Dự phòng giảm giá đầu tư chứng khoán: </w:t>
      </w:r>
      <w:r w:rsidRPr="007636AD">
        <w:rPr>
          <w:rFonts w:ascii="Times New Roman" w:eastAsia="Times New Roman" w:hAnsi="Times New Roman"/>
          <w:i/>
          <w:iCs/>
          <w:sz w:val="22"/>
          <w:szCs w:val="22"/>
          <w:lang w:val="en-GB"/>
        </w:rPr>
        <w:t> </w:t>
      </w:r>
      <w:r w:rsidRPr="007636AD">
        <w:rPr>
          <w:rFonts w:ascii="Times New Roman" w:eastAsia="Times New Roman" w:hAnsi="Times New Roman"/>
          <w:sz w:val="22"/>
          <w:szCs w:val="22"/>
          <w:lang w:val="en-GB"/>
        </w:rPr>
        <w:t>Dự phòng giảm giá đầu tư chứng khoán được tính cho mỗi loại chứng khoán và tính theo công thức sau:</w:t>
      </w:r>
    </w:p>
    <w:tbl>
      <w:tblPr>
        <w:tblW w:w="0" w:type="auto"/>
        <w:tblInd w:w="108" w:type="dxa"/>
        <w:tblLayout w:type="fixed"/>
        <w:tblLook w:val="0000" w:firstRow="0" w:lastRow="0" w:firstColumn="0" w:lastColumn="0" w:noHBand="0" w:noVBand="0"/>
      </w:tblPr>
      <w:tblGrid>
        <w:gridCol w:w="2340"/>
        <w:gridCol w:w="480"/>
        <w:gridCol w:w="2280"/>
        <w:gridCol w:w="587"/>
        <w:gridCol w:w="1933"/>
        <w:gridCol w:w="425"/>
        <w:gridCol w:w="1869"/>
      </w:tblGrid>
      <w:tr w:rsidR="00E11AC9" w:rsidRPr="007636AD" w:rsidTr="00D81CA5">
        <w:tblPrEx>
          <w:tblCellMar>
            <w:top w:w="0" w:type="dxa"/>
            <w:bottom w:w="0" w:type="dxa"/>
          </w:tblCellMar>
        </w:tblPrEx>
        <w:trPr>
          <w:cantSplit/>
        </w:trPr>
        <w:tc>
          <w:tcPr>
            <w:tcW w:w="2340" w:type="dxa"/>
          </w:tcPr>
          <w:p w:rsidR="00E11AC9" w:rsidRPr="007636AD" w:rsidRDefault="00E11AC9" w:rsidP="004D46C9">
            <w:pPr>
              <w:pStyle w:val="BodyTextIndent"/>
              <w:spacing w:beforeLines="32" w:before="76" w:afterLines="32" w:after="76" w:line="300" w:lineRule="exact"/>
              <w:jc w:val="center"/>
              <w:rPr>
                <w:rFonts w:ascii="Times New Roman" w:eastAsia="Times New Roman" w:hAnsi="Times New Roman"/>
                <w:sz w:val="22"/>
                <w:szCs w:val="22"/>
                <w:lang w:val="en-GB"/>
              </w:rPr>
            </w:pPr>
            <w:r w:rsidRPr="007636AD">
              <w:rPr>
                <w:rFonts w:ascii="Times New Roman" w:eastAsia="Times New Roman" w:hAnsi="Times New Roman"/>
                <w:sz w:val="22"/>
                <w:szCs w:val="22"/>
                <w:lang w:val="en-GB"/>
              </w:rPr>
              <w:t>Mức dự phòng giảm giá đầu tư chứng khoán</w:t>
            </w:r>
          </w:p>
        </w:tc>
        <w:tc>
          <w:tcPr>
            <w:tcW w:w="480" w:type="dxa"/>
          </w:tcPr>
          <w:p w:rsidR="00E11AC9" w:rsidRPr="007636AD" w:rsidRDefault="00E11AC9" w:rsidP="004D46C9">
            <w:pPr>
              <w:pStyle w:val="BodyTextIndent"/>
              <w:spacing w:beforeLines="32" w:before="76" w:afterLines="32" w:after="76" w:line="300" w:lineRule="exact"/>
              <w:jc w:val="center"/>
              <w:rPr>
                <w:rFonts w:ascii="Times New Roman" w:eastAsia="Times New Roman" w:hAnsi="Times New Roman"/>
                <w:sz w:val="22"/>
                <w:szCs w:val="22"/>
                <w:lang w:val="en-GB"/>
              </w:rPr>
            </w:pPr>
          </w:p>
          <w:p w:rsidR="00E11AC9" w:rsidRPr="007636AD" w:rsidRDefault="00E11AC9" w:rsidP="004D46C9">
            <w:pPr>
              <w:pStyle w:val="BodyTextIndent"/>
              <w:spacing w:beforeLines="32" w:before="76" w:afterLines="32" w:after="76" w:line="300" w:lineRule="exact"/>
              <w:ind w:left="0"/>
              <w:jc w:val="center"/>
              <w:rPr>
                <w:rFonts w:ascii="Times New Roman" w:eastAsia="Times New Roman" w:hAnsi="Times New Roman"/>
                <w:sz w:val="22"/>
                <w:szCs w:val="22"/>
                <w:lang w:val="en-GB"/>
              </w:rPr>
            </w:pPr>
            <w:r w:rsidRPr="007636AD">
              <w:rPr>
                <w:rFonts w:ascii="Times New Roman" w:eastAsia="Times New Roman" w:hAnsi="Times New Roman"/>
                <w:sz w:val="22"/>
                <w:szCs w:val="22"/>
                <w:lang w:val="en-GB"/>
              </w:rPr>
              <w:t>=</w:t>
            </w:r>
          </w:p>
          <w:p w:rsidR="00E11AC9" w:rsidRPr="007636AD" w:rsidRDefault="00E11AC9" w:rsidP="004D46C9">
            <w:pPr>
              <w:pStyle w:val="BodyTextIndent"/>
              <w:spacing w:beforeLines="32" w:before="76" w:afterLines="32" w:after="76" w:line="300" w:lineRule="exact"/>
              <w:jc w:val="center"/>
              <w:rPr>
                <w:rFonts w:ascii="Times New Roman" w:eastAsia="Times New Roman" w:hAnsi="Times New Roman"/>
                <w:sz w:val="22"/>
                <w:szCs w:val="22"/>
                <w:lang w:val="en-GB"/>
              </w:rPr>
            </w:pPr>
          </w:p>
        </w:tc>
        <w:tc>
          <w:tcPr>
            <w:tcW w:w="2280" w:type="dxa"/>
          </w:tcPr>
          <w:p w:rsidR="00E11AC9" w:rsidRPr="007636AD" w:rsidRDefault="00E11AC9" w:rsidP="004D46C9">
            <w:pPr>
              <w:pStyle w:val="BodyTextIndent"/>
              <w:spacing w:beforeLines="32" w:before="76" w:afterLines="32" w:after="76" w:line="300" w:lineRule="exact"/>
              <w:jc w:val="center"/>
              <w:rPr>
                <w:rFonts w:ascii="Times New Roman" w:eastAsia="Times New Roman" w:hAnsi="Times New Roman"/>
                <w:sz w:val="22"/>
                <w:szCs w:val="22"/>
                <w:lang w:val="en-GB"/>
              </w:rPr>
            </w:pPr>
            <w:r w:rsidRPr="007636AD">
              <w:rPr>
                <w:rFonts w:ascii="Times New Roman" w:eastAsia="Times New Roman" w:hAnsi="Times New Roman"/>
                <w:sz w:val="22"/>
                <w:szCs w:val="22"/>
                <w:lang w:val="en-GB"/>
              </w:rPr>
              <w:t>Số lượng chứng khoán bị giảm giá tại thời điểm lập báo cáo tài chính</w:t>
            </w:r>
          </w:p>
        </w:tc>
        <w:tc>
          <w:tcPr>
            <w:tcW w:w="587" w:type="dxa"/>
          </w:tcPr>
          <w:p w:rsidR="00E11AC9" w:rsidRPr="007636AD" w:rsidRDefault="00E11AC9" w:rsidP="004D46C9">
            <w:pPr>
              <w:pStyle w:val="BodyTextIndent"/>
              <w:spacing w:beforeLines="32" w:before="76" w:afterLines="32" w:after="76" w:line="300" w:lineRule="exact"/>
              <w:jc w:val="center"/>
              <w:rPr>
                <w:rFonts w:ascii="Times New Roman" w:eastAsia="Times New Roman" w:hAnsi="Times New Roman"/>
                <w:sz w:val="22"/>
                <w:szCs w:val="22"/>
                <w:lang w:val="en-GB"/>
              </w:rPr>
            </w:pPr>
          </w:p>
          <w:p w:rsidR="00E11AC9" w:rsidRPr="007636AD" w:rsidRDefault="00E11AC9" w:rsidP="004D46C9">
            <w:pPr>
              <w:pStyle w:val="BodyTextIndent"/>
              <w:spacing w:beforeLines="32" w:before="76" w:afterLines="32" w:after="76" w:line="300" w:lineRule="exact"/>
              <w:ind w:left="0"/>
              <w:jc w:val="center"/>
              <w:rPr>
                <w:rFonts w:ascii="Times New Roman" w:eastAsia="Times New Roman" w:hAnsi="Times New Roman"/>
                <w:sz w:val="22"/>
                <w:szCs w:val="22"/>
                <w:lang w:val="en-GB"/>
              </w:rPr>
            </w:pPr>
            <w:r w:rsidRPr="007636AD">
              <w:rPr>
                <w:rFonts w:ascii="Times New Roman" w:eastAsia="Times New Roman" w:hAnsi="Times New Roman"/>
                <w:sz w:val="22"/>
                <w:szCs w:val="22"/>
                <w:lang w:val="en-GB"/>
              </w:rPr>
              <w:t>x</w:t>
            </w:r>
          </w:p>
        </w:tc>
        <w:tc>
          <w:tcPr>
            <w:tcW w:w="1933" w:type="dxa"/>
            <w:tcBorders>
              <w:left w:val="single" w:sz="4" w:space="0" w:color="auto"/>
            </w:tcBorders>
          </w:tcPr>
          <w:p w:rsidR="00E11AC9" w:rsidRPr="007636AD" w:rsidRDefault="00E11AC9" w:rsidP="004D46C9">
            <w:pPr>
              <w:pStyle w:val="BodyTextIndent"/>
              <w:spacing w:beforeLines="32" w:before="76" w:afterLines="32" w:after="76" w:line="300" w:lineRule="exact"/>
              <w:jc w:val="center"/>
              <w:rPr>
                <w:rFonts w:ascii="Times New Roman" w:eastAsia="Times New Roman" w:hAnsi="Times New Roman"/>
                <w:sz w:val="22"/>
                <w:szCs w:val="22"/>
                <w:lang w:val="en-GB"/>
              </w:rPr>
            </w:pPr>
            <w:r w:rsidRPr="007636AD">
              <w:rPr>
                <w:rFonts w:ascii="Times New Roman" w:eastAsia="Times New Roman" w:hAnsi="Times New Roman"/>
                <w:sz w:val="22"/>
                <w:szCs w:val="22"/>
                <w:lang w:val="en-GB"/>
              </w:rPr>
              <w:t>Giá chứng khoán hạch toán trên sổ kế toán</w:t>
            </w:r>
          </w:p>
        </w:tc>
        <w:tc>
          <w:tcPr>
            <w:tcW w:w="425" w:type="dxa"/>
          </w:tcPr>
          <w:p w:rsidR="00E11AC9" w:rsidRPr="007636AD" w:rsidRDefault="00E11AC9" w:rsidP="004D46C9">
            <w:pPr>
              <w:pStyle w:val="BodyTextIndent"/>
              <w:spacing w:beforeLines="32" w:before="76" w:afterLines="32" w:after="76" w:line="300" w:lineRule="exact"/>
              <w:jc w:val="center"/>
              <w:rPr>
                <w:rFonts w:ascii="Times New Roman" w:eastAsia="Times New Roman" w:hAnsi="Times New Roman"/>
                <w:sz w:val="22"/>
                <w:szCs w:val="22"/>
                <w:lang w:val="en-GB"/>
              </w:rPr>
            </w:pPr>
          </w:p>
          <w:p w:rsidR="00E11AC9" w:rsidRPr="007636AD" w:rsidRDefault="00E11AC9" w:rsidP="004D46C9">
            <w:pPr>
              <w:pStyle w:val="BodyTextIndent"/>
              <w:spacing w:beforeLines="32" w:before="76" w:afterLines="32" w:after="76" w:line="300" w:lineRule="exact"/>
              <w:ind w:left="0"/>
              <w:rPr>
                <w:rFonts w:ascii="Times New Roman" w:eastAsia="Times New Roman" w:hAnsi="Times New Roman"/>
                <w:sz w:val="22"/>
                <w:szCs w:val="22"/>
                <w:lang w:val="en-GB"/>
              </w:rPr>
            </w:pPr>
            <w:r w:rsidRPr="007636AD">
              <w:rPr>
                <w:rFonts w:ascii="Times New Roman" w:eastAsia="Times New Roman" w:hAnsi="Times New Roman"/>
                <w:sz w:val="22"/>
                <w:szCs w:val="22"/>
                <w:lang w:val="en-GB"/>
              </w:rPr>
              <w:t>-</w:t>
            </w:r>
          </w:p>
        </w:tc>
        <w:tc>
          <w:tcPr>
            <w:tcW w:w="1869" w:type="dxa"/>
            <w:tcBorders>
              <w:right w:val="single" w:sz="4" w:space="0" w:color="auto"/>
            </w:tcBorders>
          </w:tcPr>
          <w:p w:rsidR="00E11AC9" w:rsidRPr="007636AD" w:rsidRDefault="00E11AC9" w:rsidP="004D46C9">
            <w:pPr>
              <w:pStyle w:val="BodyTextIndent"/>
              <w:spacing w:beforeLines="32" w:before="76" w:afterLines="32" w:after="76" w:line="300" w:lineRule="exact"/>
              <w:jc w:val="center"/>
              <w:rPr>
                <w:rFonts w:ascii="Times New Roman" w:eastAsia="Times New Roman" w:hAnsi="Times New Roman"/>
                <w:sz w:val="22"/>
                <w:szCs w:val="22"/>
                <w:lang w:val="en-GB"/>
              </w:rPr>
            </w:pPr>
            <w:r w:rsidRPr="007636AD">
              <w:rPr>
                <w:rFonts w:ascii="Times New Roman" w:eastAsia="Times New Roman" w:hAnsi="Times New Roman"/>
                <w:sz w:val="22"/>
                <w:szCs w:val="22"/>
                <w:lang w:val="en-GB"/>
              </w:rPr>
              <w:t xml:space="preserve">Giá chứng khoán thực tế trên thị trường </w:t>
            </w:r>
          </w:p>
        </w:tc>
      </w:tr>
    </w:tbl>
    <w:p w:rsidR="00E11AC9" w:rsidRPr="007636AD" w:rsidRDefault="00E11AC9" w:rsidP="004D46C9">
      <w:pPr>
        <w:pStyle w:val="BodyTextIndent2"/>
        <w:tabs>
          <w:tab w:val="left" w:pos="6360"/>
        </w:tabs>
        <w:spacing w:beforeLines="32" w:before="76" w:afterLines="32" w:after="76" w:line="300" w:lineRule="exact"/>
        <w:ind w:left="0"/>
        <w:jc w:val="both"/>
        <w:rPr>
          <w:rFonts w:ascii="Times New Roman" w:hAnsi="Times New Roman" w:cs="Times New Roman"/>
          <w:b/>
          <w:sz w:val="22"/>
          <w:szCs w:val="22"/>
          <w:lang w:val="en-GB"/>
        </w:rPr>
      </w:pPr>
      <w:r w:rsidRPr="007636AD">
        <w:rPr>
          <w:rFonts w:ascii="Times New Roman" w:hAnsi="Times New Roman" w:cs="Times New Roman"/>
          <w:b/>
          <w:sz w:val="22"/>
          <w:szCs w:val="22"/>
          <w:lang w:val="en-GB"/>
        </w:rPr>
        <w:t>6.  Nguyên tắc ghi nhận và vốn hoá các khoản chi phí khác:</w:t>
      </w:r>
    </w:p>
    <w:p w:rsidR="00E11AC9" w:rsidRPr="007636AD" w:rsidRDefault="00E11AC9" w:rsidP="004D46C9">
      <w:pPr>
        <w:pStyle w:val="BodyTextIndent2"/>
        <w:tabs>
          <w:tab w:val="left" w:pos="6360"/>
        </w:tabs>
        <w:spacing w:beforeLines="32" w:before="76" w:afterLines="32" w:after="76" w:line="300" w:lineRule="exact"/>
        <w:ind w:left="0"/>
        <w:jc w:val="both"/>
        <w:rPr>
          <w:rFonts w:ascii="Times New Roman" w:hAnsi="Times New Roman" w:cs="Times New Roman"/>
          <w:i/>
          <w:sz w:val="22"/>
          <w:szCs w:val="22"/>
          <w:lang w:val="en-GB"/>
        </w:rPr>
      </w:pPr>
      <w:r w:rsidRPr="007636AD">
        <w:rPr>
          <w:rFonts w:ascii="Times New Roman" w:hAnsi="Times New Roman" w:cs="Times New Roman"/>
          <w:sz w:val="22"/>
          <w:szCs w:val="22"/>
          <w:lang w:val="en-GB"/>
        </w:rPr>
        <w:t>Chi phí trả trước ngắn hạn:</w:t>
      </w:r>
      <w:r w:rsidRPr="007636AD">
        <w:rPr>
          <w:rFonts w:ascii="Times New Roman" w:hAnsi="Times New Roman" w:cs="Times New Roman"/>
          <w:i/>
          <w:sz w:val="22"/>
          <w:szCs w:val="22"/>
          <w:lang w:val="en-GB"/>
        </w:rPr>
        <w:t xml:space="preserve"> </w:t>
      </w:r>
      <w:r w:rsidRPr="007636AD">
        <w:rPr>
          <w:rFonts w:ascii="Times New Roman" w:hAnsi="Times New Roman" w:cs="Times New Roman"/>
          <w:sz w:val="22"/>
          <w:szCs w:val="22"/>
          <w:lang w:val="en-GB"/>
        </w:rPr>
        <w:t xml:space="preserve">Là </w:t>
      </w:r>
      <w:r w:rsidRPr="007636AD">
        <w:rPr>
          <w:rFonts w:ascii="Times New Roman" w:hAnsi="Times New Roman" w:cs="Times New Roman"/>
          <w:i/>
          <w:sz w:val="22"/>
          <w:szCs w:val="22"/>
          <w:lang w:val="en-GB"/>
        </w:rPr>
        <w:t>c</w:t>
      </w:r>
      <w:r w:rsidRPr="007636AD">
        <w:rPr>
          <w:rFonts w:ascii="Times New Roman" w:hAnsi="Times New Roman" w:cs="Times New Roman"/>
          <w:sz w:val="22"/>
          <w:szCs w:val="22"/>
          <w:lang w:val="en-GB"/>
        </w:rPr>
        <w:t>ác loại chi phí trả trước nếu chỉ liên quan đến năm tài chính hiện tại thì được ghi nhận vào chi phí sản xuất kinh doanh trong năm tài chính.</w:t>
      </w:r>
    </w:p>
    <w:p w:rsidR="00E11AC9" w:rsidRPr="007636AD" w:rsidRDefault="00E11AC9" w:rsidP="004D46C9">
      <w:pPr>
        <w:pStyle w:val="BodyTextIndent2"/>
        <w:tabs>
          <w:tab w:val="left" w:pos="6360"/>
        </w:tabs>
        <w:spacing w:beforeLines="32" w:before="76" w:afterLines="32" w:after="76" w:line="300" w:lineRule="exact"/>
        <w:ind w:left="0"/>
        <w:jc w:val="both"/>
        <w:rPr>
          <w:rFonts w:ascii="Times New Roman" w:hAnsi="Times New Roman" w:cs="Times New Roman"/>
          <w:sz w:val="22"/>
          <w:szCs w:val="22"/>
          <w:lang w:val="en-GB"/>
        </w:rPr>
      </w:pPr>
      <w:r w:rsidRPr="007636AD">
        <w:rPr>
          <w:rFonts w:ascii="Times New Roman" w:hAnsi="Times New Roman" w:cs="Times New Roman"/>
          <w:sz w:val="22"/>
          <w:szCs w:val="22"/>
          <w:lang w:val="en-GB"/>
        </w:rPr>
        <w:t>Chi phí trả trước dài hạn: Là các loại chi phí thực tế đã phát sinh nhưng có liên quan đến kết quả hoạt động sản xuất kinh doanh của nhiều niên độ kế toán.</w:t>
      </w:r>
    </w:p>
    <w:p w:rsidR="00E11AC9" w:rsidRPr="007636AD" w:rsidRDefault="00E11AC9" w:rsidP="004D46C9">
      <w:pPr>
        <w:pStyle w:val="BodyTextIndent2"/>
        <w:tabs>
          <w:tab w:val="left" w:pos="6360"/>
        </w:tabs>
        <w:spacing w:beforeLines="32" w:before="76" w:afterLines="32" w:after="76" w:line="300" w:lineRule="exact"/>
        <w:ind w:left="0"/>
        <w:jc w:val="both"/>
        <w:rPr>
          <w:rFonts w:ascii="Times New Roman" w:hAnsi="Times New Roman" w:cs="Times New Roman"/>
          <w:sz w:val="22"/>
          <w:szCs w:val="22"/>
          <w:lang w:val="en-GB"/>
        </w:rPr>
      </w:pPr>
      <w:r w:rsidRPr="007636AD">
        <w:rPr>
          <w:rFonts w:ascii="Times New Roman" w:hAnsi="Times New Roman" w:cs="Times New Roman"/>
          <w:sz w:val="22"/>
          <w:szCs w:val="22"/>
          <w:lang w:val="en-GB"/>
        </w:rPr>
        <w:t xml:space="preserve">Công ty tính và phân bổ chi phí trả trước dài hạn vào chi phí sản xuất kinh doanh căn cứ vào tính chất, mức độ từng loại chi phí để chọn phương pháp và tiêu thức phân bổ từ 2 đến 3 năm.  </w:t>
      </w:r>
    </w:p>
    <w:p w:rsidR="00E11AC9" w:rsidRPr="007636AD" w:rsidRDefault="00E11AC9" w:rsidP="004D46C9">
      <w:pPr>
        <w:tabs>
          <w:tab w:val="left" w:pos="6360"/>
        </w:tabs>
        <w:spacing w:beforeLines="32" w:before="76" w:afterLines="32" w:after="76" w:line="300" w:lineRule="exact"/>
        <w:ind w:right="-23"/>
        <w:jc w:val="both"/>
        <w:rPr>
          <w:rFonts w:ascii="Times New Roman" w:hAnsi="Times New Roman"/>
          <w:b/>
          <w:iCs/>
          <w:sz w:val="22"/>
          <w:szCs w:val="22"/>
        </w:rPr>
      </w:pPr>
      <w:r w:rsidRPr="007636AD">
        <w:rPr>
          <w:rFonts w:ascii="Times New Roman" w:hAnsi="Times New Roman"/>
          <w:b/>
          <w:iCs/>
          <w:sz w:val="22"/>
          <w:szCs w:val="22"/>
        </w:rPr>
        <w:t>7. Nguyên tắc ghi nhận các khoản phải trả thương mại và phải trả khác</w:t>
      </w:r>
    </w:p>
    <w:p w:rsidR="00E11AC9" w:rsidRPr="007636AD" w:rsidRDefault="00E11AC9" w:rsidP="004D46C9">
      <w:pPr>
        <w:tabs>
          <w:tab w:val="left" w:pos="6360"/>
        </w:tabs>
        <w:spacing w:beforeLines="32" w:before="76" w:afterLines="32" w:after="76" w:line="300" w:lineRule="exact"/>
        <w:ind w:right="-24"/>
        <w:jc w:val="both"/>
        <w:rPr>
          <w:rFonts w:ascii="Times New Roman" w:hAnsi="Times New Roman"/>
          <w:sz w:val="22"/>
          <w:szCs w:val="22"/>
        </w:rPr>
      </w:pPr>
      <w:r w:rsidRPr="007636AD">
        <w:rPr>
          <w:rFonts w:ascii="Times New Roman" w:hAnsi="Times New Roman"/>
          <w:sz w:val="22"/>
          <w:szCs w:val="22"/>
        </w:rPr>
        <w:t>Các khoản phải trả người bán, phải trả nội bộ, phải trả khác, khoản vay tại thời điểm báo cáo, nếu:</w:t>
      </w:r>
    </w:p>
    <w:p w:rsidR="00E11AC9" w:rsidRPr="007636AD" w:rsidRDefault="00E11AC9" w:rsidP="004D46C9">
      <w:pPr>
        <w:numPr>
          <w:ilvl w:val="0"/>
          <w:numId w:val="10"/>
        </w:num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Có thời hạn thanh toán dưới 1 năm được phân loại là Nợ ngắn hạn.</w:t>
      </w:r>
    </w:p>
    <w:p w:rsidR="00E11AC9" w:rsidRPr="007636AD" w:rsidRDefault="00E11AC9" w:rsidP="004D46C9">
      <w:pPr>
        <w:numPr>
          <w:ilvl w:val="0"/>
          <w:numId w:val="10"/>
        </w:num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Có thời hạn  thanh toán trên 1 năm được phân loại là Nợ dài hạn.</w:t>
      </w:r>
    </w:p>
    <w:p w:rsidR="00E11AC9" w:rsidRPr="007636AD" w:rsidRDefault="00E11AC9" w:rsidP="004D46C9">
      <w:pPr>
        <w:numPr>
          <w:ilvl w:val="0"/>
          <w:numId w:val="10"/>
        </w:num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Tài sản thiếu chờ xử lý được phân loại là Nợ ngắn hạn.</w:t>
      </w:r>
    </w:p>
    <w:p w:rsidR="00E11AC9" w:rsidRPr="007636AD" w:rsidRDefault="00E11AC9" w:rsidP="004D46C9">
      <w:pPr>
        <w:numPr>
          <w:ilvl w:val="0"/>
          <w:numId w:val="10"/>
        </w:num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Thuế thu nhập hoãn lại được phân loại là Nợ dài hạn.</w:t>
      </w:r>
    </w:p>
    <w:p w:rsidR="00E11AC9" w:rsidRPr="007636AD" w:rsidRDefault="00E11AC9" w:rsidP="004D46C9">
      <w:pPr>
        <w:tabs>
          <w:tab w:val="left" w:pos="6360"/>
        </w:tabs>
        <w:spacing w:beforeLines="32" w:before="76" w:afterLines="32" w:after="76" w:line="300" w:lineRule="exact"/>
        <w:jc w:val="both"/>
        <w:rPr>
          <w:rFonts w:ascii="Times New Roman" w:hAnsi="Times New Roman"/>
          <w:b/>
          <w:iCs/>
          <w:sz w:val="22"/>
          <w:szCs w:val="22"/>
        </w:rPr>
      </w:pPr>
      <w:r w:rsidRPr="007636AD">
        <w:rPr>
          <w:rFonts w:ascii="Times New Roman" w:hAnsi="Times New Roman"/>
          <w:b/>
          <w:iCs/>
          <w:sz w:val="22"/>
          <w:szCs w:val="22"/>
        </w:rPr>
        <w:t>8. Nguyên tắc ghi nhận vốn chủ sở hữu</w:t>
      </w:r>
    </w:p>
    <w:p w:rsidR="00E11AC9" w:rsidRPr="007636AD" w:rsidRDefault="00E11AC9" w:rsidP="004D46C9">
      <w:pPr>
        <w:tabs>
          <w:tab w:val="left" w:pos="6360"/>
        </w:tabs>
        <w:spacing w:beforeLines="32" w:before="76" w:afterLines="32" w:after="76" w:line="300" w:lineRule="exact"/>
        <w:jc w:val="both"/>
        <w:rPr>
          <w:rFonts w:ascii="Times New Roman" w:hAnsi="Times New Roman"/>
          <w:iCs/>
          <w:sz w:val="22"/>
          <w:szCs w:val="22"/>
        </w:rPr>
      </w:pPr>
      <w:r w:rsidRPr="007636AD">
        <w:rPr>
          <w:rFonts w:ascii="Times New Roman" w:hAnsi="Times New Roman"/>
          <w:iCs/>
          <w:sz w:val="22"/>
          <w:szCs w:val="22"/>
        </w:rPr>
        <w:t>Vốn đầu tư của chủ sở hữu được ghi nhận theo số vốn thực góp của chủ sở hữu.</w:t>
      </w:r>
    </w:p>
    <w:p w:rsidR="00E11AC9" w:rsidRPr="007636AD" w:rsidRDefault="00E11AC9" w:rsidP="004D46C9">
      <w:pPr>
        <w:tabs>
          <w:tab w:val="left" w:pos="6360"/>
        </w:tabs>
        <w:spacing w:beforeLines="32" w:before="76" w:afterLines="32" w:after="76" w:line="300" w:lineRule="exact"/>
        <w:jc w:val="both"/>
        <w:rPr>
          <w:rFonts w:ascii="Times New Roman" w:hAnsi="Times New Roman"/>
          <w:iCs/>
          <w:sz w:val="22"/>
          <w:szCs w:val="22"/>
        </w:rPr>
      </w:pPr>
      <w:r w:rsidRPr="007636AD">
        <w:rPr>
          <w:rFonts w:ascii="Times New Roman" w:hAnsi="Times New Roman"/>
          <w:iCs/>
          <w:sz w:val="22"/>
          <w:szCs w:val="22"/>
        </w:rPr>
        <w:lastRenderedPageBreak/>
        <w:t>Thặng dự vốn cổ phần là phần phụ trội do phát hành cổ phiếu với giá cao hơn (hoặc thấp hơn) so với mệnh giá.</w:t>
      </w:r>
    </w:p>
    <w:p w:rsidR="00E11AC9" w:rsidRPr="007636AD" w:rsidRDefault="00E11AC9" w:rsidP="004D46C9">
      <w:pPr>
        <w:tabs>
          <w:tab w:val="left" w:pos="6360"/>
        </w:tabs>
        <w:spacing w:beforeLines="32" w:before="76" w:afterLines="32" w:after="76" w:line="300" w:lineRule="exact"/>
        <w:jc w:val="both"/>
        <w:rPr>
          <w:rFonts w:ascii="Times New Roman" w:hAnsi="Times New Roman"/>
          <w:iCs/>
          <w:sz w:val="22"/>
          <w:szCs w:val="22"/>
        </w:rPr>
      </w:pPr>
      <w:r w:rsidRPr="007636AD">
        <w:rPr>
          <w:rFonts w:ascii="Times New Roman" w:hAnsi="Times New Roman"/>
          <w:iCs/>
          <w:sz w:val="22"/>
          <w:szCs w:val="22"/>
        </w:rPr>
        <w:t>Lợi nhuận sau thuế chưa phân phối là số lợi nhuận từ các hoạt động của doanh nghiệp sau khi trừ các khoản điều chỉnh do áp dụng hồi tố thay đổi chính sách kế toán và điều chỉnh hồi tố sai sót trọng yếu của các năm trước</w:t>
      </w:r>
    </w:p>
    <w:p w:rsidR="00E11AC9" w:rsidRPr="007636AD" w:rsidRDefault="00E11AC9" w:rsidP="004D46C9">
      <w:pPr>
        <w:tabs>
          <w:tab w:val="left" w:pos="720"/>
        </w:tabs>
        <w:spacing w:beforeLines="32" w:before="76" w:afterLines="32" w:after="76" w:line="300" w:lineRule="exact"/>
        <w:jc w:val="both"/>
        <w:rPr>
          <w:rFonts w:ascii="Times New Roman" w:hAnsi="Times New Roman"/>
          <w:iCs/>
          <w:sz w:val="22"/>
          <w:szCs w:val="22"/>
        </w:rPr>
      </w:pPr>
      <w:r w:rsidRPr="007636AD">
        <w:rPr>
          <w:rFonts w:ascii="Times New Roman" w:hAnsi="Times New Roman"/>
          <w:b/>
          <w:i/>
          <w:iCs/>
          <w:sz w:val="22"/>
          <w:szCs w:val="22"/>
        </w:rPr>
        <w:t xml:space="preserve">Nguyên tắc ghi nhận cổ tức: </w:t>
      </w:r>
      <w:r w:rsidRPr="007636AD">
        <w:rPr>
          <w:rFonts w:ascii="Times New Roman" w:hAnsi="Times New Roman"/>
          <w:iCs/>
          <w:sz w:val="22"/>
          <w:szCs w:val="22"/>
        </w:rPr>
        <w:t>Cổ tức phải trả cho các cổ đông được ghi nhận là khoản phải trả trong Bảng cân đối kế toán của Công ty sau khi có thông báo chia cổ tức của Hội đồng quản trị Công ty.</w:t>
      </w:r>
    </w:p>
    <w:p w:rsidR="00E11AC9" w:rsidRPr="007636AD" w:rsidRDefault="00E11AC9" w:rsidP="004D46C9">
      <w:pPr>
        <w:tabs>
          <w:tab w:val="left" w:pos="6360"/>
        </w:tabs>
        <w:spacing w:beforeLines="32" w:before="76" w:afterLines="32" w:after="76" w:line="300" w:lineRule="exact"/>
        <w:jc w:val="both"/>
        <w:rPr>
          <w:rFonts w:ascii="Times New Roman" w:hAnsi="Times New Roman"/>
          <w:b/>
          <w:iCs/>
          <w:sz w:val="22"/>
          <w:szCs w:val="22"/>
        </w:rPr>
      </w:pPr>
      <w:r w:rsidRPr="007636AD">
        <w:rPr>
          <w:rFonts w:ascii="Times New Roman" w:hAnsi="Times New Roman"/>
          <w:b/>
          <w:iCs/>
          <w:sz w:val="22"/>
          <w:szCs w:val="22"/>
        </w:rPr>
        <w:t>9. Nguyên tắc trích lập các khoản dự trữ các quỹ từ lợi nhuận sau thuế:</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Lợi nhuận sau thuế thu nhập doanh nghiệp sau khi được Hội đồng quản trị phê duyệt được trích các quỹ theo Điều lệ Công ty và các quy định pháp lý hiện hành, sẽ phân chia cho các bên dựa trên tỷ lệ vốn góp.</w:t>
      </w:r>
    </w:p>
    <w:p w:rsidR="00E11AC9" w:rsidRPr="007636AD" w:rsidRDefault="00E11AC9" w:rsidP="004D46C9">
      <w:pPr>
        <w:tabs>
          <w:tab w:val="left" w:pos="6360"/>
        </w:tabs>
        <w:spacing w:beforeLines="32" w:before="76" w:afterLines="32" w:after="76" w:line="300" w:lineRule="exact"/>
        <w:jc w:val="both"/>
        <w:rPr>
          <w:rFonts w:ascii="Times New Roman" w:hAnsi="Times New Roman"/>
          <w:b/>
          <w:iCs/>
          <w:sz w:val="22"/>
          <w:szCs w:val="22"/>
        </w:rPr>
      </w:pPr>
      <w:r w:rsidRPr="007636AD">
        <w:rPr>
          <w:rFonts w:ascii="Times New Roman" w:hAnsi="Times New Roman"/>
          <w:b/>
          <w:iCs/>
          <w:sz w:val="22"/>
          <w:szCs w:val="22"/>
        </w:rPr>
        <w:t>10. Nguyên tắc và phương pháp ghi nhận doanh thu</w:t>
      </w:r>
    </w:p>
    <w:p w:rsidR="00E11AC9" w:rsidRPr="007636AD" w:rsidRDefault="00E11AC9" w:rsidP="004D46C9">
      <w:pPr>
        <w:tabs>
          <w:tab w:val="left" w:pos="6360"/>
        </w:tabs>
        <w:spacing w:beforeLines="32" w:before="76" w:afterLines="32" w:after="76" w:line="300" w:lineRule="exact"/>
        <w:rPr>
          <w:rFonts w:ascii="Times New Roman" w:hAnsi="Times New Roman"/>
          <w:b/>
          <w:i/>
          <w:sz w:val="22"/>
          <w:szCs w:val="22"/>
        </w:rPr>
      </w:pPr>
      <w:r w:rsidRPr="007636AD">
        <w:rPr>
          <w:rFonts w:ascii="Times New Roman" w:hAnsi="Times New Roman"/>
          <w:b/>
          <w:i/>
          <w:sz w:val="22"/>
          <w:szCs w:val="22"/>
        </w:rPr>
        <w:t>10.1 Doanh thu bán hàng được ghi nhận khi đồng thời thỏa mãn các điều kiện sau:</w:t>
      </w:r>
    </w:p>
    <w:p w:rsidR="00E11AC9" w:rsidRPr="007636AD" w:rsidRDefault="005A288E"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Phần lớn rủi ro và lợi ích gắn liền với quyền sở hữu sản phẩm hoặc hàng hóa đã được chuyển giao cho người mua;</w:t>
      </w:r>
    </w:p>
    <w:p w:rsidR="00E11AC9" w:rsidRPr="007636AD" w:rsidRDefault="005A288E"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Công ty không còn nắm giữ quyền quản lý hàng hóa như người sở hữu hàng hóa hoặc quyền kiểm soát hàng hóa;</w:t>
      </w:r>
    </w:p>
    <w:p w:rsidR="00E11AC9" w:rsidRPr="007636AD" w:rsidRDefault="005A288E"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Doanh thu được xác định tương đối chắc chắn;</w:t>
      </w:r>
    </w:p>
    <w:p w:rsidR="00E11AC9" w:rsidRPr="007636AD" w:rsidRDefault="005A288E"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Công ty đã thu được hoặc sẽ thu được lợi ích kinh tế từ giao dịch bán hàng;</w:t>
      </w:r>
    </w:p>
    <w:p w:rsidR="00E11AC9" w:rsidRPr="007636AD" w:rsidRDefault="005A288E"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Xác định được chi phí liên quan đến giao dịch bán hàng</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b/>
          <w:i/>
          <w:sz w:val="22"/>
          <w:szCs w:val="22"/>
        </w:rPr>
        <w:t xml:space="preserve">10.2. Doanh thu cung cấp dịch vụ </w:t>
      </w:r>
      <w:r w:rsidRPr="007636AD">
        <w:rPr>
          <w:rFonts w:ascii="Times New Roman" w:hAnsi="Times New Roman"/>
          <w:sz w:val="22"/>
          <w:szCs w:val="22"/>
        </w:rPr>
        <w:t>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E11AC9" w:rsidRPr="007636AD" w:rsidRDefault="005A288E"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Doanh thu được xác định tương đối chắc chắn;</w:t>
      </w:r>
    </w:p>
    <w:p w:rsidR="00E11AC9" w:rsidRPr="007636AD" w:rsidRDefault="005A288E"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Có khả năng thu được lợi ích kinh tế từ giao dịch cung cấp dịch vụ đó;</w:t>
      </w:r>
    </w:p>
    <w:p w:rsidR="00E11AC9" w:rsidRPr="007636AD" w:rsidRDefault="005A288E"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Xác định được phần công việc đã hoàn thành vào ngày lập Bảng cân đối kế toán;</w:t>
      </w:r>
    </w:p>
    <w:p w:rsidR="00E11AC9" w:rsidRPr="007636AD" w:rsidRDefault="005A288E"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Xác định được chi phí phát sinh cho giao dịch và chi phí để hoàn thành giao dịch cung cấp dịch vụ đó</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Phần công việc cung cấp dịch vụ đã hoàn thành được xác định theo phương pháp đánh giá công việc hoàn thành.</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b/>
          <w:i/>
          <w:sz w:val="22"/>
          <w:szCs w:val="22"/>
        </w:rPr>
        <w:t>10.3. Doanh thu hoạt động tài chính</w:t>
      </w:r>
      <w:r w:rsidRPr="007636AD">
        <w:rPr>
          <w:rFonts w:ascii="Times New Roman" w:hAnsi="Times New Roman"/>
          <w:sz w:val="22"/>
          <w:szCs w:val="22"/>
        </w:rPr>
        <w:t>: Doanh thu phát sinh từ tiền lãi, tiền bản quyền, cổ tức, lợi nhuận được chia và các khoản doanh thu hoạt động tài chính khác được ghi nhận khi thỏa mãn đồng thời hai (2) điều kiện sau:</w:t>
      </w:r>
    </w:p>
    <w:p w:rsidR="00E11AC9" w:rsidRPr="007636AD" w:rsidRDefault="005A288E" w:rsidP="004D46C9">
      <w:pPr>
        <w:tabs>
          <w:tab w:val="left" w:pos="1080"/>
        </w:tabs>
        <w:spacing w:beforeLines="32" w:before="76" w:afterLines="32" w:after="76" w:line="300" w:lineRule="exact"/>
        <w:ind w:hanging="11"/>
        <w:jc w:val="both"/>
        <w:rPr>
          <w:rFonts w:ascii="Times New Roman" w:hAnsi="Times New Roman"/>
          <w:sz w:val="22"/>
          <w:szCs w:val="22"/>
        </w:rPr>
      </w:pPr>
      <w:r w:rsidRPr="007636AD">
        <w:rPr>
          <w:rFonts w:ascii="Times New Roman" w:hAnsi="Times New Roman"/>
          <w:sz w:val="22"/>
          <w:szCs w:val="22"/>
        </w:rPr>
        <w:tab/>
        <w:t xml:space="preserve"> - </w:t>
      </w:r>
      <w:r w:rsidR="00E11AC9" w:rsidRPr="007636AD">
        <w:rPr>
          <w:rFonts w:ascii="Times New Roman" w:hAnsi="Times New Roman"/>
          <w:sz w:val="22"/>
          <w:szCs w:val="22"/>
        </w:rPr>
        <w:t>Có khả năng thu được lợi ích kinh tế từ giao dịch đó;</w:t>
      </w:r>
    </w:p>
    <w:p w:rsidR="00E11AC9" w:rsidRPr="007636AD" w:rsidRDefault="005A288E" w:rsidP="004D46C9">
      <w:pPr>
        <w:tabs>
          <w:tab w:val="left" w:pos="-120"/>
          <w:tab w:val="left" w:pos="108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 </w:t>
      </w:r>
      <w:r w:rsidR="00E11AC9" w:rsidRPr="007636AD">
        <w:rPr>
          <w:rFonts w:ascii="Times New Roman" w:hAnsi="Times New Roman"/>
          <w:sz w:val="22"/>
          <w:szCs w:val="22"/>
        </w:rPr>
        <w:t>- Doanh thu được xác định tương đối chắc chắn.</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Cổ tức, lợi nhuận được chia được ghi nhận khi Công ty được quyền nhận cổ tức hoặc được quyền nhận lợi nhuận từ việc góp vốn.</w:t>
      </w:r>
    </w:p>
    <w:p w:rsidR="00E11AC9" w:rsidRPr="007636AD" w:rsidRDefault="00E11AC9" w:rsidP="004D46C9">
      <w:pPr>
        <w:spacing w:beforeLines="32" w:before="76" w:afterLines="32" w:after="76" w:line="300" w:lineRule="exact"/>
        <w:jc w:val="both"/>
        <w:rPr>
          <w:rFonts w:ascii="Times New Roman" w:hAnsi="Times New Roman"/>
          <w:sz w:val="22"/>
          <w:szCs w:val="22"/>
        </w:rPr>
      </w:pPr>
      <w:r w:rsidRPr="007636AD">
        <w:rPr>
          <w:rFonts w:ascii="Times New Roman" w:hAnsi="Times New Roman"/>
          <w:b/>
          <w:sz w:val="22"/>
          <w:szCs w:val="22"/>
        </w:rPr>
        <w:t>11. Nguyên tắc và phương pháp ghi nhận chi phí tài chính, chi phí bán hàng và chi phí quản lý doanh nghiệp</w:t>
      </w:r>
    </w:p>
    <w:p w:rsidR="00E11AC9" w:rsidRPr="007636AD" w:rsidRDefault="00E11AC9" w:rsidP="004D46C9">
      <w:pPr>
        <w:tabs>
          <w:tab w:val="left" w:pos="6360"/>
        </w:tabs>
        <w:spacing w:beforeLines="32" w:before="76" w:afterLines="32" w:after="76" w:line="300" w:lineRule="exact"/>
        <w:jc w:val="both"/>
        <w:rPr>
          <w:rFonts w:ascii="Times New Roman" w:hAnsi="Times New Roman"/>
          <w:b/>
          <w:i/>
          <w:sz w:val="22"/>
          <w:szCs w:val="22"/>
        </w:rPr>
      </w:pPr>
      <w:r w:rsidRPr="007636AD">
        <w:rPr>
          <w:rFonts w:ascii="Times New Roman" w:hAnsi="Times New Roman"/>
          <w:b/>
          <w:i/>
          <w:sz w:val="22"/>
          <w:szCs w:val="22"/>
        </w:rPr>
        <w:t>Các khoản chi phí được ghi nhận vào chi phí tài chính gồm:</w:t>
      </w:r>
    </w:p>
    <w:p w:rsidR="00E11AC9" w:rsidRPr="007636AD" w:rsidRDefault="004A0E88" w:rsidP="004D46C9">
      <w:pPr>
        <w:tabs>
          <w:tab w:val="left" w:pos="0"/>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 - </w:t>
      </w:r>
      <w:r w:rsidR="00E11AC9" w:rsidRPr="007636AD">
        <w:rPr>
          <w:rFonts w:ascii="Times New Roman" w:hAnsi="Times New Roman"/>
          <w:sz w:val="22"/>
          <w:szCs w:val="22"/>
        </w:rPr>
        <w:t>Chi phí hoặc các khoản lỗ liên quan đến các hoạt động đầu tư tài chính;</w:t>
      </w:r>
    </w:p>
    <w:p w:rsidR="00E11AC9" w:rsidRPr="007636AD" w:rsidRDefault="004A0E88" w:rsidP="004D46C9">
      <w:pPr>
        <w:tabs>
          <w:tab w:val="left" w:pos="0"/>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lastRenderedPageBreak/>
        <w:t xml:space="preserve"> - </w:t>
      </w:r>
      <w:r w:rsidR="00E11AC9" w:rsidRPr="007636AD">
        <w:rPr>
          <w:rFonts w:ascii="Times New Roman" w:hAnsi="Times New Roman"/>
          <w:sz w:val="22"/>
          <w:szCs w:val="22"/>
        </w:rPr>
        <w:t>Chi phí đi vay vốn bao gồm lãi tiền vay và các chi phí khác phát sinh liên quan trực tiếp đến các khoản vay được ghi nhận vào chi phí trong kỳ.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E11AC9" w:rsidRPr="007636AD" w:rsidRDefault="00E11AC9" w:rsidP="004D46C9">
      <w:pPr>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Các khoản trên được ghi nhận theo số phát sinh trong kỳ, không bù trừ với doanh thu hoạt động tài chính..</w:t>
      </w:r>
    </w:p>
    <w:p w:rsidR="00E11AC9" w:rsidRPr="007636AD" w:rsidRDefault="00E11AC9" w:rsidP="004D46C9">
      <w:pPr>
        <w:spacing w:beforeLines="32" w:before="76" w:afterLines="32" w:after="76" w:line="300" w:lineRule="exact"/>
        <w:jc w:val="both"/>
        <w:rPr>
          <w:rFonts w:ascii="Times New Roman" w:hAnsi="Times New Roman"/>
          <w:sz w:val="22"/>
          <w:szCs w:val="22"/>
        </w:rPr>
      </w:pPr>
      <w:r w:rsidRPr="007636AD">
        <w:rPr>
          <w:rFonts w:ascii="Times New Roman" w:hAnsi="Times New Roman"/>
          <w:b/>
          <w:i/>
          <w:sz w:val="22"/>
          <w:szCs w:val="22"/>
        </w:rPr>
        <w:t>Chi phí bán hàng và chi phí quản lý doanh nghiệp:</w:t>
      </w:r>
      <w:r w:rsidRPr="007636AD">
        <w:rPr>
          <w:rFonts w:ascii="Times New Roman" w:hAnsi="Times New Roman"/>
          <w:sz w:val="22"/>
          <w:szCs w:val="22"/>
        </w:rPr>
        <w:t xml:space="preserve"> là các khoản chi phí gián tiếp phục vụ cho hoạt động phân phối sản phẩm, hàng hoá, cung cấp dịch vụ ra thị trường và điều hành sản xuất kinh doanh của Công ty. Mọi khoản chi phí bán hàng và quản lý doanh nghiệp phát sinh trong kỳ được ghi nhận ngay vào báo cáo kết quả hoạt động kinh doanh của kỳ đó khi chi phí đó không đem lại lợi ích kinh tế trong các kỳ sau.</w:t>
      </w:r>
    </w:p>
    <w:p w:rsidR="00E11AC9" w:rsidRPr="007636AD" w:rsidRDefault="00E11AC9" w:rsidP="004D46C9">
      <w:pPr>
        <w:spacing w:beforeLines="32" w:before="76" w:afterLines="32" w:after="76" w:line="300" w:lineRule="exact"/>
        <w:jc w:val="both"/>
        <w:rPr>
          <w:rFonts w:ascii="Times New Roman" w:hAnsi="Times New Roman"/>
          <w:sz w:val="22"/>
          <w:szCs w:val="22"/>
        </w:rPr>
      </w:pPr>
      <w:r w:rsidRPr="007636AD">
        <w:rPr>
          <w:rFonts w:ascii="Times New Roman" w:hAnsi="Times New Roman"/>
          <w:b/>
          <w:sz w:val="22"/>
          <w:szCs w:val="22"/>
        </w:rPr>
        <w:t>12. Nguyên tắc và phương pháp ghi nhận chi phí thuế thu nhập doanh nghiệp hiện hành, chi phí thuế thu nhập doanh nghiệp hoãn lại.</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b/>
          <w:i/>
          <w:sz w:val="22"/>
          <w:szCs w:val="22"/>
        </w:rPr>
        <w:t>Chi phí thuế thu nhập doanh nghiệp (TNDN) hiện hành:</w:t>
      </w:r>
      <w:r w:rsidRPr="007636AD">
        <w:rPr>
          <w:rFonts w:ascii="Times New Roman" w:hAnsi="Times New Roman"/>
          <w:sz w:val="22"/>
          <w:szCs w:val="22"/>
        </w:rPr>
        <w:t xml:space="preserve"> Chi phí thuế TNDN hiện hành thể hiện tổng giá trị của số thuế phải trả trong năm hiện tại và số thuế hoãn lại. Chi phí thuế thu nhập doanh nghiệp hiện hành được xác định trên cơ sở thu nhập chịu thuế và thuế suất thuế TNDN trong năm hiện hành. Thu nhập chịu thuế khác với lợi nhuận thuần được trình bày trên báo cáo kết quả hoạt động kinh doanh vì không bao gồm các khoản thu nhập hay chi phí tính thuế hoặc được khấu trừ trong các năm khác (bao gồm cả lỗ mang sang, nếu có). </w:t>
      </w:r>
    </w:p>
    <w:p w:rsidR="00E11AC9" w:rsidRPr="007636AD" w:rsidRDefault="00E11AC9" w:rsidP="004D46C9">
      <w:pPr>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Việc xác định chi phí thuế TNDN căn cứ vào các quy định hiện hành về thuế. Tuy nhiên những quy định này thay đổi theo từng thời kỳ và việc xác định sau cùng về thuế TNDN tuỳ thuộc vào kết quả kiểm tra của cơ quan thuế có thẩm quyền.</w:t>
      </w:r>
    </w:p>
    <w:p w:rsidR="00E11AC9" w:rsidRPr="007636AD" w:rsidRDefault="00E11AC9" w:rsidP="004D46C9">
      <w:pPr>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Thuế suất thuế </w:t>
      </w:r>
      <w:r w:rsidR="005D3DD8" w:rsidRPr="007636AD">
        <w:rPr>
          <w:rFonts w:ascii="Times New Roman" w:hAnsi="Times New Roman"/>
          <w:sz w:val="22"/>
          <w:szCs w:val="22"/>
        </w:rPr>
        <w:t xml:space="preserve">thu nhập doanh nghiệp năm </w:t>
      </w:r>
      <w:r w:rsidR="00734F4E" w:rsidRPr="007636AD">
        <w:rPr>
          <w:rFonts w:ascii="Times New Roman" w:hAnsi="Times New Roman"/>
          <w:sz w:val="22"/>
          <w:szCs w:val="22"/>
        </w:rPr>
        <w:t>2014</w:t>
      </w:r>
      <w:r w:rsidRPr="007636AD">
        <w:rPr>
          <w:rFonts w:ascii="Times New Roman" w:hAnsi="Times New Roman"/>
          <w:sz w:val="22"/>
          <w:szCs w:val="22"/>
        </w:rPr>
        <w:t xml:space="preserve"> là 2</w:t>
      </w:r>
      <w:r w:rsidR="0065516A" w:rsidRPr="007636AD">
        <w:rPr>
          <w:rFonts w:ascii="Times New Roman" w:hAnsi="Times New Roman"/>
          <w:sz w:val="22"/>
          <w:szCs w:val="22"/>
        </w:rPr>
        <w:t>2</w:t>
      </w:r>
      <w:r w:rsidRPr="007636AD">
        <w:rPr>
          <w:rFonts w:ascii="Times New Roman" w:hAnsi="Times New Roman"/>
          <w:sz w:val="22"/>
          <w:szCs w:val="22"/>
        </w:rPr>
        <w:t>%.</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b/>
          <w:i/>
          <w:sz w:val="22"/>
          <w:szCs w:val="22"/>
        </w:rPr>
        <w:t>Thuế thu nhập hoãn lại:</w:t>
      </w:r>
      <w:r w:rsidRPr="007636AD">
        <w:rPr>
          <w:rFonts w:ascii="Times New Roman" w:hAnsi="Times New Roman"/>
          <w:sz w:val="22"/>
          <w:szCs w:val="22"/>
        </w:rPr>
        <w:t xml:space="preserve"> Được tính trên cơ sở các khoản chênh lệch tạm thời giữa giá trị ghi sổ của các khoản mục tài sản hoặc công nợ trên Bảng cân đối kế toán và cơ sở tính thuế thu nhập. Thuế thu nhập hoãn lại được xác định theo thuế suất thuế TNDN dự tính sẽ áp dụng cho năm tài sản được thu hồi hay nợ phải trả được thanh toán. Tài sản thuế thu nhập hoãn lại chỉ được ghi nhận khi chắc chắn có đủ lợi nhuận tính thuế trong tương lai để sử dụng các khoản chênh lệch tạm thời được khấu trừ.</w:t>
      </w:r>
    </w:p>
    <w:p w:rsidR="00E11AC9" w:rsidRPr="007636AD" w:rsidRDefault="00E11AC9"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sz w:val="22"/>
          <w:szCs w:val="22"/>
        </w:rPr>
        <w:t xml:space="preserve">Không bù trừ chi phí thuế thu nhập doanh nghiệp hiện hành với chi phí thuế TNDN hoãn lại. </w:t>
      </w:r>
    </w:p>
    <w:p w:rsidR="00E11AC9" w:rsidRPr="007636AD" w:rsidRDefault="00E11AC9" w:rsidP="004D46C9">
      <w:pPr>
        <w:spacing w:beforeLines="32" w:before="76" w:afterLines="32" w:after="76" w:line="300" w:lineRule="exact"/>
        <w:jc w:val="both"/>
        <w:rPr>
          <w:rFonts w:ascii="Times New Roman" w:hAnsi="Times New Roman"/>
          <w:sz w:val="22"/>
          <w:szCs w:val="22"/>
        </w:rPr>
      </w:pPr>
      <w:r w:rsidRPr="007636AD">
        <w:rPr>
          <w:rFonts w:ascii="Times New Roman" w:hAnsi="Times New Roman"/>
          <w:b/>
          <w:sz w:val="22"/>
          <w:szCs w:val="22"/>
        </w:rPr>
        <w:t>13. Các nguyên tắc và phương pháp kế toán khác</w:t>
      </w:r>
    </w:p>
    <w:p w:rsidR="00E11AC9" w:rsidRPr="007636AD" w:rsidRDefault="00E11AC9" w:rsidP="004D46C9">
      <w:pPr>
        <w:spacing w:beforeLines="32" w:before="76" w:afterLines="32" w:after="76" w:line="300" w:lineRule="exact"/>
        <w:jc w:val="both"/>
        <w:rPr>
          <w:rFonts w:ascii="Times New Roman" w:hAnsi="Times New Roman"/>
          <w:sz w:val="22"/>
          <w:szCs w:val="22"/>
        </w:rPr>
      </w:pPr>
      <w:r w:rsidRPr="007636AD">
        <w:rPr>
          <w:rFonts w:ascii="Times New Roman" w:hAnsi="Times New Roman"/>
          <w:b/>
          <w:i/>
          <w:sz w:val="22"/>
          <w:szCs w:val="22"/>
        </w:rPr>
        <w:t>Cơ sở lập báo cáo tài chính:</w:t>
      </w:r>
      <w:r w:rsidRPr="007636AD">
        <w:rPr>
          <w:rFonts w:ascii="Times New Roman" w:hAnsi="Times New Roman"/>
          <w:sz w:val="22"/>
          <w:szCs w:val="22"/>
        </w:rPr>
        <w:t xml:space="preserve"> Báo cáo tài chính được lập và trình bày dựa trên các nguyên tắc và phương pháp kế toán cơ bản: cơ sở dồn tích, hoạt động liên tục, giá gốc, phù hợp, nhất quán, thận trọng, trọng yếu, bù trừ và có thể so sánh. Báo cáo tài chính do Công ty lập không nhằm phản ánh tình hình tài chính, kết quả hoạt động kinh doanh và tình hình lưu chuyển tiền tệ theo các chuẩn mực kế toán, chế độ kế toán hay các nguyên tắc và thông lệ kế toán được chấp nhận chung tại các nước khác ngoài Việt Nam.</w:t>
      </w:r>
    </w:p>
    <w:p w:rsidR="00616745" w:rsidRPr="007636AD" w:rsidRDefault="00E11AC9" w:rsidP="004D46C9">
      <w:pPr>
        <w:tabs>
          <w:tab w:val="left" w:pos="6360"/>
        </w:tabs>
        <w:spacing w:beforeLines="32" w:before="76" w:afterLines="32" w:after="76" w:line="300" w:lineRule="exact"/>
        <w:jc w:val="both"/>
        <w:rPr>
          <w:rFonts w:ascii="Times New Roman" w:hAnsi="Times New Roman"/>
          <w:sz w:val="22"/>
          <w:szCs w:val="22"/>
        </w:rPr>
      </w:pPr>
      <w:r w:rsidRPr="007636AD">
        <w:rPr>
          <w:rFonts w:ascii="Times New Roman" w:hAnsi="Times New Roman"/>
          <w:b/>
          <w:i/>
          <w:sz w:val="22"/>
          <w:szCs w:val="22"/>
        </w:rPr>
        <w:t>Các bên liên quan:</w:t>
      </w:r>
      <w:r w:rsidRPr="007636AD">
        <w:rPr>
          <w:rFonts w:ascii="Times New Roman" w:hAnsi="Times New Roman"/>
          <w:sz w:val="22"/>
          <w:szCs w:val="22"/>
        </w:rPr>
        <w:t xml:space="preserve"> Một bên được xem là bên liên quan đến Công ty nếu có khả năng kiểm soát Công ty hay có ảnh hưởng trọng yếu đến các quyết định tài chính và hoạt động của Công ty.</w:t>
      </w:r>
    </w:p>
    <w:p w:rsidR="002F6F43" w:rsidRPr="007636AD" w:rsidRDefault="00AA79FD" w:rsidP="005C45D3">
      <w:pPr>
        <w:tabs>
          <w:tab w:val="left" w:pos="6360"/>
        </w:tabs>
        <w:spacing w:before="120" w:after="120" w:line="320" w:lineRule="exact"/>
        <w:ind w:left="270" w:right="-29" w:hanging="270"/>
        <w:jc w:val="both"/>
        <w:rPr>
          <w:rFonts w:ascii="Times New Roman" w:hAnsi="Times New Roman"/>
          <w:b/>
          <w:iCs/>
          <w:sz w:val="22"/>
          <w:szCs w:val="22"/>
        </w:rPr>
      </w:pPr>
      <w:r w:rsidRPr="007636AD">
        <w:rPr>
          <w:rFonts w:ascii="Times New Roman" w:hAnsi="Times New Roman"/>
          <w:b/>
          <w:iCs/>
          <w:sz w:val="22"/>
          <w:szCs w:val="22"/>
        </w:rPr>
        <w:br w:type="page"/>
      </w:r>
      <w:r w:rsidR="00A203B0" w:rsidRPr="007636AD">
        <w:rPr>
          <w:rFonts w:ascii="Times New Roman" w:hAnsi="Times New Roman"/>
          <w:b/>
          <w:iCs/>
          <w:sz w:val="22"/>
          <w:szCs w:val="22"/>
        </w:rPr>
        <w:lastRenderedPageBreak/>
        <w:t xml:space="preserve">V. </w:t>
      </w:r>
      <w:r w:rsidR="00340E18" w:rsidRPr="007636AD">
        <w:rPr>
          <w:rFonts w:ascii="Times New Roman" w:hAnsi="Times New Roman"/>
          <w:b/>
          <w:iCs/>
          <w:sz w:val="22"/>
          <w:szCs w:val="22"/>
        </w:rPr>
        <w:t>THÔNG TIN BỔ S</w:t>
      </w:r>
      <w:r w:rsidR="002F6F43" w:rsidRPr="007636AD">
        <w:rPr>
          <w:rFonts w:ascii="Times New Roman" w:hAnsi="Times New Roman"/>
          <w:b/>
          <w:iCs/>
          <w:sz w:val="22"/>
          <w:szCs w:val="22"/>
        </w:rPr>
        <w:t>UNG CHO CÁC KHOẢN MỤC TRÌNH BÀY TRONG BẢNG CÂN ĐỐI KẾ TOÁN</w:t>
      </w:r>
    </w:p>
    <w:p w:rsidR="00696C0C" w:rsidRPr="007636AD" w:rsidRDefault="00CA1EFB" w:rsidP="00EC0533">
      <w:pPr>
        <w:tabs>
          <w:tab w:val="left" w:pos="6360"/>
        </w:tabs>
        <w:spacing w:line="320" w:lineRule="exact"/>
        <w:ind w:left="706" w:right="-29" w:hanging="706"/>
        <w:jc w:val="right"/>
        <w:rPr>
          <w:rFonts w:ascii="Times New Roman" w:hAnsi="Times New Roman"/>
          <w:i/>
          <w:sz w:val="22"/>
          <w:szCs w:val="22"/>
        </w:rPr>
      </w:pPr>
      <w:r w:rsidRPr="007636AD">
        <w:rPr>
          <w:rFonts w:ascii="Times New Roman" w:hAnsi="Times New Roman"/>
          <w:b/>
        </w:rPr>
        <w:tab/>
      </w:r>
      <w:r w:rsidR="00A31A06" w:rsidRPr="007636AD">
        <w:rPr>
          <w:rFonts w:ascii="Times New Roman" w:hAnsi="Times New Roman"/>
          <w:b/>
        </w:rPr>
        <w:tab/>
      </w:r>
      <w:r w:rsidR="00A203B0" w:rsidRPr="007636AD">
        <w:rPr>
          <w:rFonts w:ascii="Times New Roman" w:hAnsi="Times New Roman"/>
        </w:rPr>
        <w:t xml:space="preserve">                     </w:t>
      </w:r>
      <w:r w:rsidR="00696C0C" w:rsidRPr="007636AD">
        <w:rPr>
          <w:rFonts w:ascii="Times New Roman" w:hAnsi="Times New Roman"/>
          <w:sz w:val="22"/>
          <w:szCs w:val="22"/>
        </w:rPr>
        <w:tab/>
      </w:r>
      <w:r w:rsidR="00696C0C" w:rsidRPr="007636AD">
        <w:rPr>
          <w:rFonts w:ascii="Times New Roman" w:hAnsi="Times New Roman"/>
          <w:i/>
          <w:sz w:val="22"/>
          <w:szCs w:val="22"/>
        </w:rPr>
        <w:t>Đơn vị tính: VND</w:t>
      </w:r>
    </w:p>
    <w:tbl>
      <w:tblPr>
        <w:tblW w:w="9955" w:type="dxa"/>
        <w:tblInd w:w="108" w:type="dxa"/>
        <w:tblLook w:val="04A0" w:firstRow="1" w:lastRow="0" w:firstColumn="1" w:lastColumn="0" w:noHBand="0" w:noVBand="1"/>
      </w:tblPr>
      <w:tblGrid>
        <w:gridCol w:w="491"/>
        <w:gridCol w:w="4640"/>
        <w:gridCol w:w="596"/>
        <w:gridCol w:w="1976"/>
        <w:gridCol w:w="336"/>
        <w:gridCol w:w="1916"/>
      </w:tblGrid>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r w:rsidRPr="007636AD">
              <w:rPr>
                <w:rFonts w:ascii="Times New Roman" w:hAnsi="Times New Roman"/>
                <w:b/>
                <w:bCs/>
                <w:sz w:val="22"/>
                <w:szCs w:val="22"/>
                <w:lang w:val="en-US"/>
              </w:rPr>
              <w:t>01.</w:t>
            </w: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b/>
                <w:bCs/>
                <w:sz w:val="22"/>
                <w:szCs w:val="22"/>
                <w:lang w:val="en-US"/>
              </w:rPr>
            </w:pPr>
            <w:r w:rsidRPr="007636AD">
              <w:rPr>
                <w:rFonts w:ascii="Times New Roman" w:hAnsi="Times New Roman"/>
                <w:b/>
                <w:bCs/>
                <w:sz w:val="22"/>
                <w:szCs w:val="22"/>
                <w:lang w:val="en-US"/>
              </w:rPr>
              <w:t>Tiền</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b/>
                <w:bCs/>
                <w:i/>
                <w:iCs/>
                <w:sz w:val="22"/>
                <w:szCs w:val="22"/>
                <w:lang w:val="en-US"/>
              </w:rPr>
            </w:pPr>
            <w:r w:rsidRPr="007636AD">
              <w:rPr>
                <w:rFonts w:ascii="Times New Roman" w:hAnsi="Times New Roman"/>
                <w:b/>
                <w:bCs/>
                <w:i/>
                <w:iCs/>
                <w:sz w:val="22"/>
                <w:szCs w:val="22"/>
                <w:lang w:val="en-US"/>
              </w:rPr>
              <w:t>- Tiền mặt</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i/>
                <w:iCs/>
                <w:sz w:val="22"/>
                <w:szCs w:val="22"/>
                <w:lang w:val="en-US"/>
              </w:rPr>
            </w:pPr>
            <w:r w:rsidRPr="007636AD">
              <w:rPr>
                <w:rFonts w:ascii="Times New Roman" w:hAnsi="Times New Roman"/>
                <w:b/>
                <w:bCs/>
                <w:i/>
                <w:iCs/>
                <w:sz w:val="22"/>
                <w:szCs w:val="22"/>
                <w:lang w:val="en-US"/>
              </w:rPr>
              <w:t>1.145.291.548</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i/>
                <w:iCs/>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i/>
                <w:iCs/>
                <w:sz w:val="22"/>
                <w:szCs w:val="22"/>
                <w:lang w:val="en-US"/>
              </w:rPr>
            </w:pPr>
            <w:r w:rsidRPr="007636AD">
              <w:rPr>
                <w:rFonts w:ascii="Times New Roman" w:hAnsi="Times New Roman"/>
                <w:b/>
                <w:bCs/>
                <w:i/>
                <w:iCs/>
                <w:sz w:val="22"/>
                <w:szCs w:val="22"/>
                <w:lang w:val="en-US"/>
              </w:rPr>
              <w:t>5.802.179</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b/>
                <w:bCs/>
                <w:i/>
                <w:iCs/>
                <w:sz w:val="22"/>
                <w:szCs w:val="22"/>
                <w:lang w:val="en-US"/>
              </w:rPr>
            </w:pPr>
            <w:r w:rsidRPr="007636AD">
              <w:rPr>
                <w:rFonts w:ascii="Times New Roman" w:hAnsi="Times New Roman"/>
                <w:b/>
                <w:bCs/>
                <w:i/>
                <w:iCs/>
                <w:sz w:val="22"/>
                <w:szCs w:val="22"/>
                <w:lang w:val="en-US"/>
              </w:rPr>
              <w:t>- Tiền gửi ngân hàng (VND)</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i/>
                <w:iCs/>
                <w:sz w:val="22"/>
                <w:szCs w:val="22"/>
                <w:lang w:val="en-US"/>
              </w:rPr>
            </w:pPr>
            <w:r w:rsidRPr="007636AD">
              <w:rPr>
                <w:rFonts w:ascii="Times New Roman" w:hAnsi="Times New Roman"/>
                <w:b/>
                <w:bCs/>
                <w:i/>
                <w:iCs/>
                <w:sz w:val="22"/>
                <w:szCs w:val="22"/>
                <w:lang w:val="en-US"/>
              </w:rPr>
              <w:t>86.177.383.056</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i/>
                <w:iCs/>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i/>
                <w:iCs/>
                <w:sz w:val="22"/>
                <w:szCs w:val="22"/>
                <w:lang w:val="en-US"/>
              </w:rPr>
            </w:pPr>
            <w:r w:rsidRPr="007636AD">
              <w:rPr>
                <w:rFonts w:ascii="Times New Roman" w:hAnsi="Times New Roman"/>
                <w:b/>
                <w:bCs/>
                <w:i/>
                <w:iCs/>
                <w:sz w:val="22"/>
                <w:szCs w:val="22"/>
                <w:lang w:val="en-US"/>
              </w:rPr>
              <w:t>2.219.379.269</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BIDV Tây Hà Nội_PGD Quang Minh</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3.565.302.927</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1.727.767.577</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Vietcombank_CN Vĩnh Phúc</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22.558.801</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4.582.049</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Ngân hàng Liên Doanh Việt Nga - SGD</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2.985.613.551</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482.836.759</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Ngân hàng TMCP Ngoại Thương - SGD</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79.599.711.042</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Ngân hàng TMCP Quân Đội - SGD</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3.196.735</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3.192.884</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5236" w:type="dxa"/>
            <w:gridSpan w:val="2"/>
            <w:tcBorders>
              <w:top w:val="nil"/>
              <w:left w:val="nil"/>
              <w:bottom w:val="nil"/>
              <w:right w:val="nil"/>
            </w:tcBorders>
            <w:shd w:val="clear" w:color="auto" w:fill="auto"/>
            <w:noWrap/>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Techcombank - CN Hà Nội</w:t>
            </w: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1.000.000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1.000.000</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b/>
                <w:bCs/>
                <w:i/>
                <w:iCs/>
                <w:sz w:val="22"/>
                <w:szCs w:val="22"/>
                <w:lang w:val="en-US"/>
              </w:rPr>
            </w:pPr>
            <w:r w:rsidRPr="007636AD">
              <w:rPr>
                <w:rFonts w:ascii="Times New Roman" w:hAnsi="Times New Roman"/>
                <w:b/>
                <w:bCs/>
                <w:i/>
                <w:iCs/>
                <w:sz w:val="22"/>
                <w:szCs w:val="22"/>
                <w:lang w:val="en-US"/>
              </w:rPr>
              <w:t>- Tiền gửi ngân hàng (USD)</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i/>
                <w:iCs/>
                <w:sz w:val="22"/>
                <w:szCs w:val="22"/>
                <w:lang w:val="en-US"/>
              </w:rPr>
            </w:pPr>
            <w:r w:rsidRPr="007636AD">
              <w:rPr>
                <w:rFonts w:ascii="Times New Roman" w:hAnsi="Times New Roman"/>
                <w:b/>
                <w:bCs/>
                <w:i/>
                <w:iCs/>
                <w:sz w:val="22"/>
                <w:szCs w:val="22"/>
                <w:lang w:val="en-US"/>
              </w:rPr>
              <w:t>33.109.476</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i/>
                <w:iCs/>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i/>
                <w:iCs/>
                <w:sz w:val="22"/>
                <w:szCs w:val="22"/>
                <w:lang w:val="en-US"/>
              </w:rPr>
            </w:pPr>
            <w:r w:rsidRPr="007636AD">
              <w:rPr>
                <w:rFonts w:ascii="Times New Roman" w:hAnsi="Times New Roman"/>
                <w:b/>
                <w:bCs/>
                <w:i/>
                <w:iCs/>
                <w:sz w:val="22"/>
                <w:szCs w:val="22"/>
                <w:lang w:val="en-US"/>
              </w:rPr>
              <w:t>13.378.642</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5236" w:type="dxa"/>
            <w:gridSpan w:val="2"/>
            <w:tcBorders>
              <w:top w:val="nil"/>
              <w:left w:val="nil"/>
              <w:bottom w:val="nil"/>
              <w:right w:val="nil"/>
            </w:tcBorders>
            <w:shd w:val="clear" w:color="auto" w:fill="auto"/>
            <w:noWrap/>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BIDV Tây Hà Nội_PGD Quang Minh</w:t>
            </w: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12.285.618</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4.659.996</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HSBC_CN Hà Nội</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139.891</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173.740</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Vietcombank_CN Vĩnh Phúc</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20.667.059</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8.525.509</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Ngân hàng Liên Doanh Việt Nga - SGD</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16.908</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19.397</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r w:rsidRPr="007636AD">
              <w:rPr>
                <w:rFonts w:ascii="Times New Roman" w:hAnsi="Times New Roman"/>
                <w:b/>
                <w:bCs/>
                <w:sz w:val="22"/>
                <w:szCs w:val="22"/>
                <w:lang w:val="en-US"/>
              </w:rPr>
              <w:t>87.355.784.080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r w:rsidRPr="007636AD">
              <w:rPr>
                <w:rFonts w:ascii="Times New Roman" w:hAnsi="Times New Roman"/>
                <w:b/>
                <w:bCs/>
                <w:sz w:val="22"/>
                <w:szCs w:val="22"/>
                <w:lang w:val="en-US"/>
              </w:rPr>
              <w:t>2.238.560.090</w:t>
            </w:r>
          </w:p>
        </w:tc>
      </w:tr>
      <w:tr w:rsidR="00F004C2" w:rsidRPr="007636AD" w:rsidTr="001124B1">
        <w:trPr>
          <w:trHeight w:val="315"/>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r w:rsidRPr="007636AD">
              <w:rPr>
                <w:rFonts w:ascii="Times New Roman" w:hAnsi="Times New Roman"/>
                <w:b/>
                <w:bCs/>
                <w:sz w:val="22"/>
                <w:szCs w:val="22"/>
                <w:lang w:val="en-US"/>
              </w:rPr>
              <w:t>02.</w:t>
            </w: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b/>
                <w:bCs/>
                <w:sz w:val="22"/>
                <w:szCs w:val="22"/>
                <w:lang w:val="en-US"/>
              </w:rPr>
            </w:pPr>
            <w:r w:rsidRPr="007636AD">
              <w:rPr>
                <w:rFonts w:ascii="Times New Roman" w:hAnsi="Times New Roman"/>
                <w:b/>
                <w:bCs/>
                <w:sz w:val="22"/>
                <w:szCs w:val="22"/>
                <w:lang w:val="en-US"/>
              </w:rPr>
              <w:t>Các khoản đầu tư tài chính ngắn hạn</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F004C2" w:rsidRPr="007636AD" w:rsidTr="001124B1">
        <w:trPr>
          <w:trHeight w:val="6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Đầu tư cổ phiếu niêm yết của Công ty Sông Đà 6</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13.383.000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115.200.000</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i/>
                <w:iCs/>
                <w:sz w:val="22"/>
                <w:szCs w:val="22"/>
                <w:lang w:val="en-US"/>
              </w:rPr>
            </w:pPr>
            <w:r w:rsidRPr="007636AD">
              <w:rPr>
                <w:rFonts w:ascii="Times New Roman" w:hAnsi="Times New Roman"/>
                <w:i/>
                <w:iCs/>
                <w:sz w:val="22"/>
                <w:szCs w:val="22"/>
                <w:lang w:val="en-US"/>
              </w:rPr>
              <w:t>+ Giá gốc</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i/>
                <w:iCs/>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i/>
                <w:iCs/>
                <w:sz w:val="22"/>
                <w:szCs w:val="22"/>
                <w:lang w:val="en-US"/>
              </w:rPr>
            </w:pPr>
            <w:r w:rsidRPr="007636AD">
              <w:rPr>
                <w:rFonts w:ascii="Times New Roman" w:hAnsi="Times New Roman"/>
                <w:i/>
                <w:iCs/>
                <w:sz w:val="22"/>
                <w:szCs w:val="22"/>
                <w:lang w:val="en-US"/>
              </w:rPr>
              <w:t>132.600.000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i/>
                <w:iCs/>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i/>
                <w:iCs/>
                <w:sz w:val="22"/>
                <w:szCs w:val="22"/>
                <w:lang w:val="en-US"/>
              </w:rPr>
            </w:pPr>
            <w:r w:rsidRPr="007636AD">
              <w:rPr>
                <w:rFonts w:ascii="Times New Roman" w:hAnsi="Times New Roman"/>
                <w:i/>
                <w:iCs/>
                <w:sz w:val="22"/>
                <w:szCs w:val="22"/>
                <w:lang w:val="en-US"/>
              </w:rPr>
              <w:t>132.600.000</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i/>
                <w:i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i/>
                <w:iCs/>
                <w:sz w:val="22"/>
                <w:szCs w:val="22"/>
                <w:lang w:val="en-US"/>
              </w:rPr>
            </w:pPr>
            <w:r w:rsidRPr="007636AD">
              <w:rPr>
                <w:rFonts w:ascii="Times New Roman" w:hAnsi="Times New Roman"/>
                <w:i/>
                <w:iCs/>
                <w:sz w:val="22"/>
                <w:szCs w:val="22"/>
                <w:lang w:val="en-US"/>
              </w:rPr>
              <w:t>+ Dự phòng</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i/>
                <w:iCs/>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i/>
                <w:iCs/>
                <w:sz w:val="22"/>
                <w:szCs w:val="22"/>
                <w:lang w:val="en-US"/>
              </w:rPr>
            </w:pPr>
            <w:r w:rsidRPr="007636AD">
              <w:rPr>
                <w:rFonts w:ascii="Times New Roman" w:hAnsi="Times New Roman"/>
                <w:i/>
                <w:iCs/>
                <w:sz w:val="22"/>
                <w:szCs w:val="22"/>
                <w:lang w:val="en-US"/>
              </w:rPr>
              <w:t>(119.217.000)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i/>
                <w:iCs/>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i/>
                <w:iCs/>
                <w:sz w:val="22"/>
                <w:szCs w:val="22"/>
                <w:lang w:val="en-US"/>
              </w:rPr>
            </w:pPr>
            <w:r w:rsidRPr="007636AD">
              <w:rPr>
                <w:rFonts w:ascii="Times New Roman" w:hAnsi="Times New Roman"/>
                <w:i/>
                <w:iCs/>
                <w:sz w:val="22"/>
                <w:szCs w:val="22"/>
                <w:lang w:val="en-US"/>
              </w:rPr>
              <w:t>(17.400.000)</w:t>
            </w:r>
          </w:p>
        </w:tc>
      </w:tr>
      <w:tr w:rsidR="00F004C2" w:rsidRPr="007636AD" w:rsidTr="001124B1">
        <w:trPr>
          <w:trHeight w:val="315"/>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i/>
                <w:i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r w:rsidRPr="007636AD">
              <w:rPr>
                <w:rFonts w:ascii="Times New Roman" w:hAnsi="Times New Roman"/>
                <w:b/>
                <w:bCs/>
                <w:sz w:val="22"/>
                <w:szCs w:val="22"/>
                <w:lang w:val="en-US"/>
              </w:rPr>
              <w:t>13.383.000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r w:rsidRPr="007636AD">
              <w:rPr>
                <w:rFonts w:ascii="Times New Roman" w:hAnsi="Times New Roman"/>
                <w:b/>
                <w:bCs/>
                <w:sz w:val="22"/>
                <w:szCs w:val="22"/>
                <w:lang w:val="en-US"/>
              </w:rPr>
              <w:t>115.200.000</w:t>
            </w:r>
          </w:p>
        </w:tc>
      </w:tr>
      <w:tr w:rsidR="00F004C2" w:rsidRPr="007636AD" w:rsidTr="001124B1">
        <w:trPr>
          <w:trHeight w:val="315"/>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r w:rsidRPr="007636AD">
              <w:rPr>
                <w:rFonts w:ascii="Times New Roman" w:hAnsi="Times New Roman"/>
                <w:b/>
                <w:bCs/>
                <w:sz w:val="22"/>
                <w:szCs w:val="22"/>
                <w:lang w:val="en-US"/>
              </w:rPr>
              <w:t>03.</w:t>
            </w: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b/>
                <w:bCs/>
                <w:sz w:val="22"/>
                <w:szCs w:val="22"/>
                <w:lang w:val="en-US"/>
              </w:rPr>
            </w:pPr>
            <w:r w:rsidRPr="007636AD">
              <w:rPr>
                <w:rFonts w:ascii="Times New Roman" w:hAnsi="Times New Roman"/>
                <w:b/>
                <w:bCs/>
                <w:sz w:val="22"/>
                <w:szCs w:val="22"/>
                <w:lang w:val="en-US"/>
              </w:rPr>
              <w:t>Các khoản phải thu khác</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1124B1" w:rsidRPr="007636AD" w:rsidTr="001124B1">
        <w:trPr>
          <w:trHeight w:val="300"/>
        </w:trPr>
        <w:tc>
          <w:tcPr>
            <w:tcW w:w="491"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b/>
                <w:bCs/>
                <w:i/>
                <w:iCs/>
                <w:sz w:val="22"/>
                <w:szCs w:val="22"/>
                <w:lang w:val="en-US"/>
              </w:rPr>
            </w:pPr>
          </w:p>
        </w:tc>
        <w:tc>
          <w:tcPr>
            <w:tcW w:w="4640" w:type="dxa"/>
            <w:tcBorders>
              <w:top w:val="nil"/>
              <w:left w:val="nil"/>
              <w:bottom w:val="nil"/>
              <w:right w:val="nil"/>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Công ty TNHH Đức Tấn - Sài Gòn</w:t>
            </w:r>
          </w:p>
        </w:tc>
        <w:tc>
          <w:tcPr>
            <w:tcW w:w="596"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rPr>
              <w:t>1.000.000.000</w:t>
            </w:r>
          </w:p>
        </w:tc>
        <w:tc>
          <w:tcPr>
            <w:tcW w:w="33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1.000.000.000</w:t>
            </w:r>
          </w:p>
        </w:tc>
      </w:tr>
      <w:tr w:rsidR="001124B1" w:rsidRPr="007636AD" w:rsidTr="001124B1">
        <w:trPr>
          <w:trHeight w:val="300"/>
        </w:trPr>
        <w:tc>
          <w:tcPr>
            <w:tcW w:w="491"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Công ty Cổ phần thiết bị và Ô tô Việt Nam</w:t>
            </w:r>
          </w:p>
        </w:tc>
        <w:tc>
          <w:tcPr>
            <w:tcW w:w="596"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4.665.927.987</w:t>
            </w:r>
          </w:p>
        </w:tc>
        <w:tc>
          <w:tcPr>
            <w:tcW w:w="33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4.665.927.987</w:t>
            </w:r>
          </w:p>
        </w:tc>
      </w:tr>
      <w:tr w:rsidR="001124B1" w:rsidRPr="007636AD" w:rsidTr="001124B1">
        <w:trPr>
          <w:trHeight w:val="300"/>
        </w:trPr>
        <w:tc>
          <w:tcPr>
            <w:tcW w:w="491"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Công ty Tetra Pak Indo - China</w:t>
            </w:r>
          </w:p>
        </w:tc>
        <w:tc>
          <w:tcPr>
            <w:tcW w:w="596"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1.692.292.463</w:t>
            </w:r>
          </w:p>
        </w:tc>
        <w:tc>
          <w:tcPr>
            <w:tcW w:w="33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1.248.657.231</w:t>
            </w:r>
          </w:p>
        </w:tc>
      </w:tr>
      <w:tr w:rsidR="001124B1" w:rsidRPr="007636AD" w:rsidTr="001124B1">
        <w:trPr>
          <w:trHeight w:val="300"/>
        </w:trPr>
        <w:tc>
          <w:tcPr>
            <w:tcW w:w="491"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Công ty Tetra Pak Việt Nam</w:t>
            </w:r>
          </w:p>
        </w:tc>
        <w:tc>
          <w:tcPr>
            <w:tcW w:w="596"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710.023.323</w:t>
            </w:r>
          </w:p>
        </w:tc>
        <w:tc>
          <w:tcPr>
            <w:tcW w:w="33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2.294.098.493</w:t>
            </w:r>
          </w:p>
        </w:tc>
      </w:tr>
      <w:tr w:rsidR="001124B1" w:rsidRPr="007636AD" w:rsidTr="001124B1">
        <w:trPr>
          <w:trHeight w:val="300"/>
        </w:trPr>
        <w:tc>
          <w:tcPr>
            <w:tcW w:w="491"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Công ty Cổ phần Sữa tự nhiên</w:t>
            </w:r>
          </w:p>
        </w:tc>
        <w:tc>
          <w:tcPr>
            <w:tcW w:w="596"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4.130.180.377</w:t>
            </w:r>
          </w:p>
        </w:tc>
        <w:tc>
          <w:tcPr>
            <w:tcW w:w="33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8.630.180.377</w:t>
            </w:r>
          </w:p>
        </w:tc>
      </w:tr>
      <w:tr w:rsidR="001124B1" w:rsidRPr="007636AD" w:rsidTr="001124B1">
        <w:trPr>
          <w:trHeight w:val="300"/>
        </w:trPr>
        <w:tc>
          <w:tcPr>
            <w:tcW w:w="491"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1124B1" w:rsidRPr="007636AD" w:rsidRDefault="001124B1" w:rsidP="001124B1">
            <w:pPr>
              <w:rPr>
                <w:rFonts w:ascii="Times New Roman" w:hAnsi="Times New Roman"/>
                <w:sz w:val="22"/>
                <w:szCs w:val="22"/>
                <w:lang w:val="en-US"/>
              </w:rPr>
            </w:pPr>
            <w:r w:rsidRPr="007636AD">
              <w:rPr>
                <w:rFonts w:ascii="Times New Roman" w:hAnsi="Times New Roman"/>
                <w:sz w:val="22"/>
                <w:szCs w:val="22"/>
                <w:lang w:val="en-US"/>
              </w:rPr>
              <w:t>- Phải thu các đối tượng khác</w:t>
            </w:r>
          </w:p>
        </w:tc>
        <w:tc>
          <w:tcPr>
            <w:tcW w:w="596"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rPr>
            </w:pPr>
            <w:r w:rsidRPr="007636AD">
              <w:rPr>
                <w:rFonts w:ascii="Times New Roman" w:hAnsi="Times New Roman"/>
                <w:sz w:val="22"/>
                <w:szCs w:val="22"/>
              </w:rPr>
              <w:t>395.030.409</w:t>
            </w:r>
          </w:p>
        </w:tc>
        <w:tc>
          <w:tcPr>
            <w:tcW w:w="33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sz w:val="22"/>
                <w:szCs w:val="22"/>
                <w:lang w:val="en-US"/>
              </w:rPr>
            </w:pPr>
            <w:r w:rsidRPr="007636AD">
              <w:rPr>
                <w:rFonts w:ascii="Times New Roman" w:hAnsi="Times New Roman"/>
                <w:sz w:val="22"/>
                <w:szCs w:val="22"/>
                <w:lang w:val="en-US"/>
              </w:rPr>
              <w:t>483.051.525</w:t>
            </w:r>
          </w:p>
        </w:tc>
      </w:tr>
      <w:tr w:rsidR="001124B1" w:rsidRPr="007636AD" w:rsidTr="001124B1">
        <w:trPr>
          <w:trHeight w:val="315"/>
        </w:trPr>
        <w:tc>
          <w:tcPr>
            <w:tcW w:w="491"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1124B1" w:rsidRPr="007636AD" w:rsidRDefault="001124B1" w:rsidP="001124B1">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1124B1" w:rsidRPr="007636AD" w:rsidRDefault="001124B1" w:rsidP="001124B1">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1124B1" w:rsidRPr="007636AD" w:rsidRDefault="001124B1" w:rsidP="001124B1">
            <w:pPr>
              <w:jc w:val="right"/>
              <w:rPr>
                <w:rFonts w:ascii="Times New Roman" w:hAnsi="Times New Roman"/>
                <w:b/>
                <w:bCs/>
                <w:sz w:val="22"/>
                <w:szCs w:val="22"/>
              </w:rPr>
            </w:pPr>
            <w:r w:rsidRPr="007636AD">
              <w:rPr>
                <w:rFonts w:ascii="Times New Roman" w:hAnsi="Times New Roman"/>
                <w:b/>
                <w:bCs/>
                <w:sz w:val="22"/>
                <w:szCs w:val="22"/>
              </w:rPr>
              <w:t>12.593.454.559</w:t>
            </w:r>
          </w:p>
        </w:tc>
        <w:tc>
          <w:tcPr>
            <w:tcW w:w="336" w:type="dxa"/>
            <w:tcBorders>
              <w:top w:val="nil"/>
              <w:left w:val="nil"/>
              <w:bottom w:val="nil"/>
              <w:right w:val="nil"/>
            </w:tcBorders>
            <w:shd w:val="clear" w:color="auto" w:fill="auto"/>
            <w:noWrap/>
            <w:vAlign w:val="center"/>
            <w:hideMark/>
          </w:tcPr>
          <w:p w:rsidR="001124B1" w:rsidRPr="007636AD" w:rsidRDefault="001124B1" w:rsidP="001124B1">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1124B1" w:rsidRPr="007636AD" w:rsidRDefault="001124B1" w:rsidP="001124B1">
            <w:pPr>
              <w:jc w:val="right"/>
              <w:rPr>
                <w:rFonts w:ascii="Times New Roman" w:hAnsi="Times New Roman"/>
                <w:b/>
                <w:bCs/>
                <w:sz w:val="22"/>
                <w:szCs w:val="22"/>
                <w:lang w:val="en-US"/>
              </w:rPr>
            </w:pPr>
            <w:r w:rsidRPr="007636AD">
              <w:rPr>
                <w:rFonts w:ascii="Times New Roman" w:hAnsi="Times New Roman"/>
                <w:b/>
                <w:bCs/>
                <w:sz w:val="22"/>
                <w:szCs w:val="22"/>
                <w:lang w:val="en-US"/>
              </w:rPr>
              <w:t>18.321.915.613</w:t>
            </w:r>
          </w:p>
        </w:tc>
      </w:tr>
      <w:tr w:rsidR="00F004C2" w:rsidRPr="007636AD" w:rsidTr="001124B1">
        <w:trPr>
          <w:trHeight w:val="315"/>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r w:rsidRPr="007636AD">
              <w:rPr>
                <w:rFonts w:ascii="Times New Roman" w:hAnsi="Times New Roman"/>
                <w:b/>
                <w:bCs/>
                <w:sz w:val="22"/>
                <w:szCs w:val="22"/>
                <w:lang w:val="en-US"/>
              </w:rPr>
              <w:t>04.</w:t>
            </w: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b/>
                <w:bCs/>
                <w:sz w:val="22"/>
                <w:szCs w:val="22"/>
                <w:lang w:val="en-US"/>
              </w:rPr>
            </w:pPr>
            <w:r w:rsidRPr="007636AD">
              <w:rPr>
                <w:rFonts w:ascii="Times New Roman" w:hAnsi="Times New Roman"/>
                <w:b/>
                <w:bCs/>
                <w:sz w:val="22"/>
                <w:szCs w:val="22"/>
                <w:lang w:val="en-US"/>
              </w:rPr>
              <w:t>Hàng tồn kho</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Nguyên liệu, vật liệu</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22.192.683.866</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7.972.448.750</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Công cụ, dụng cụ</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8.594.057.310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5.199.395.277</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Chi phí sản xuất kinh doanh dở dang</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474.217.620</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Thành phẩm</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11.835.948.762</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3.139.329.827</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Hàng mua đang đi đường</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6.610.200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6.610.200</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Hàng hoá</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5.685.618.300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1.477.011.127</w:t>
            </w:r>
          </w:p>
        </w:tc>
      </w:tr>
      <w:tr w:rsidR="00F004C2" w:rsidRPr="007636AD" w:rsidTr="001124B1">
        <w:trPr>
          <w:trHeight w:val="315"/>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r w:rsidRPr="007636AD">
              <w:rPr>
                <w:rFonts w:ascii="Times New Roman" w:hAnsi="Times New Roman"/>
                <w:b/>
                <w:bCs/>
                <w:sz w:val="22"/>
                <w:szCs w:val="22"/>
                <w:lang w:val="en-US"/>
              </w:rPr>
              <w:t>48.314.918.437</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r w:rsidRPr="007636AD">
              <w:rPr>
                <w:rFonts w:ascii="Times New Roman" w:hAnsi="Times New Roman"/>
                <w:b/>
                <w:bCs/>
                <w:sz w:val="22"/>
                <w:szCs w:val="22"/>
                <w:lang w:val="en-US"/>
              </w:rPr>
              <w:t>18.269.012.801</w:t>
            </w:r>
          </w:p>
        </w:tc>
      </w:tr>
      <w:tr w:rsidR="00F004C2" w:rsidRPr="007636AD" w:rsidTr="001124B1">
        <w:trPr>
          <w:trHeight w:val="315"/>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r w:rsidRPr="007636AD">
              <w:rPr>
                <w:rFonts w:ascii="Times New Roman" w:hAnsi="Times New Roman"/>
                <w:b/>
                <w:bCs/>
                <w:sz w:val="22"/>
                <w:szCs w:val="22"/>
                <w:lang w:val="en-US"/>
              </w:rPr>
              <w:lastRenderedPageBreak/>
              <w:t>05.</w:t>
            </w: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b/>
                <w:bCs/>
                <w:sz w:val="22"/>
                <w:szCs w:val="22"/>
                <w:lang w:val="en-US"/>
              </w:rPr>
            </w:pPr>
            <w:r w:rsidRPr="007636AD">
              <w:rPr>
                <w:rFonts w:ascii="Times New Roman" w:hAnsi="Times New Roman"/>
                <w:b/>
                <w:bCs/>
                <w:sz w:val="22"/>
                <w:szCs w:val="22"/>
                <w:lang w:val="en-US"/>
              </w:rPr>
              <w:t>Chi phí trả trước ngắn hạn</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Chi phí sản xuất đồ POSM</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923.653.345</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5.183.799.815</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Chi phí tổ chức sự kiện</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37.012.500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351.187.478</w:t>
            </w:r>
          </w:p>
        </w:tc>
      </w:tr>
      <w:tr w:rsidR="00F004C2" w:rsidRPr="007636AD" w:rsidTr="001124B1">
        <w:trPr>
          <w:trHeight w:val="6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Chi phí thuê máy, mua vật tư, thiết bị, sửa chữa nhỏ thường xuyên</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962.127.782</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3.610.409.396</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-Chi phí bảo hiểm</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68.134.760</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Cs w:val="20"/>
                <w:lang w:val="en-US"/>
              </w:rPr>
            </w:pP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Chi phí khác</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169.845.395</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209.014.413</w:t>
            </w:r>
          </w:p>
        </w:tc>
      </w:tr>
      <w:tr w:rsidR="00F004C2" w:rsidRPr="007636AD" w:rsidTr="001124B1">
        <w:trPr>
          <w:trHeight w:val="315"/>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r w:rsidRPr="007636AD">
              <w:rPr>
                <w:rFonts w:ascii="Times New Roman" w:hAnsi="Times New Roman"/>
                <w:b/>
                <w:bCs/>
                <w:sz w:val="22"/>
                <w:szCs w:val="22"/>
                <w:lang w:val="en-US"/>
              </w:rPr>
              <w:t>2.160.773.782</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r w:rsidRPr="007636AD">
              <w:rPr>
                <w:rFonts w:ascii="Times New Roman" w:hAnsi="Times New Roman"/>
                <w:b/>
                <w:bCs/>
                <w:sz w:val="22"/>
                <w:szCs w:val="22"/>
                <w:lang w:val="en-US"/>
              </w:rPr>
              <w:t>9.354.411.102</w:t>
            </w:r>
          </w:p>
        </w:tc>
      </w:tr>
      <w:tr w:rsidR="00F004C2" w:rsidRPr="007636AD" w:rsidTr="001124B1">
        <w:trPr>
          <w:trHeight w:val="315"/>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Cs w:val="20"/>
                <w:lang w:val="en-US"/>
              </w:rPr>
            </w:pP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r w:rsidRPr="007636AD">
              <w:rPr>
                <w:rFonts w:ascii="Times New Roman" w:hAnsi="Times New Roman"/>
                <w:b/>
                <w:bCs/>
                <w:sz w:val="22"/>
                <w:szCs w:val="22"/>
                <w:lang w:val="en-US"/>
              </w:rPr>
              <w:t>06.</w:t>
            </w: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b/>
                <w:bCs/>
                <w:sz w:val="22"/>
                <w:szCs w:val="22"/>
                <w:lang w:val="en-US"/>
              </w:rPr>
            </w:pPr>
            <w:r w:rsidRPr="007636AD">
              <w:rPr>
                <w:rFonts w:ascii="Times New Roman" w:hAnsi="Times New Roman"/>
                <w:b/>
                <w:bCs/>
                <w:sz w:val="22"/>
                <w:szCs w:val="22"/>
                <w:lang w:val="en-US"/>
              </w:rPr>
              <w:t>Tài sản ngắn hạn khác</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i/>
                <w:iCs/>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Tạm ứng cho nhân viên</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4.126.816.663</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3.209.844.175</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Cầm cố, ký cược, ký quỹ ngắn hạn</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8.518.167</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8.518.167</w:t>
            </w:r>
          </w:p>
        </w:tc>
      </w:tr>
      <w:tr w:rsidR="00F004C2" w:rsidRPr="007636AD" w:rsidTr="001124B1">
        <w:trPr>
          <w:trHeight w:val="300"/>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rPr>
                <w:rFonts w:ascii="Times New Roman" w:hAnsi="Times New Roman"/>
                <w:sz w:val="22"/>
                <w:szCs w:val="22"/>
                <w:lang w:val="en-US"/>
              </w:rPr>
            </w:pPr>
            <w:r w:rsidRPr="007636AD">
              <w:rPr>
                <w:rFonts w:ascii="Times New Roman" w:hAnsi="Times New Roman"/>
                <w:sz w:val="22"/>
                <w:szCs w:val="22"/>
                <w:lang w:val="en-US"/>
              </w:rPr>
              <w:t>- Tài sản thiếu chờ xử lý</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60.849.474</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sz w:val="22"/>
                <w:szCs w:val="22"/>
                <w:lang w:val="en-US"/>
              </w:rPr>
            </w:pPr>
            <w:r w:rsidRPr="007636AD">
              <w:rPr>
                <w:rFonts w:ascii="Times New Roman" w:hAnsi="Times New Roman"/>
                <w:sz w:val="22"/>
                <w:szCs w:val="22"/>
                <w:lang w:val="en-US"/>
              </w:rPr>
              <w:t>55.619.750</w:t>
            </w:r>
          </w:p>
        </w:tc>
      </w:tr>
      <w:tr w:rsidR="00F004C2" w:rsidRPr="007636AD" w:rsidTr="001124B1">
        <w:trPr>
          <w:trHeight w:val="315"/>
        </w:trPr>
        <w:tc>
          <w:tcPr>
            <w:tcW w:w="491"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F004C2" w:rsidRPr="007636AD" w:rsidRDefault="00F004C2" w:rsidP="00F004C2">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F004C2" w:rsidRPr="007636AD" w:rsidRDefault="00F004C2" w:rsidP="00F004C2">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r w:rsidRPr="007636AD">
              <w:rPr>
                <w:rFonts w:ascii="Times New Roman" w:hAnsi="Times New Roman"/>
                <w:b/>
                <w:bCs/>
                <w:sz w:val="22"/>
                <w:szCs w:val="22"/>
                <w:lang w:val="en-US"/>
              </w:rPr>
              <w:t>4.196.184.304</w:t>
            </w:r>
          </w:p>
        </w:tc>
        <w:tc>
          <w:tcPr>
            <w:tcW w:w="336" w:type="dxa"/>
            <w:tcBorders>
              <w:top w:val="nil"/>
              <w:left w:val="nil"/>
              <w:bottom w:val="nil"/>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F004C2" w:rsidRPr="007636AD" w:rsidRDefault="00F004C2" w:rsidP="00F004C2">
            <w:pPr>
              <w:jc w:val="right"/>
              <w:rPr>
                <w:rFonts w:ascii="Times New Roman" w:hAnsi="Times New Roman"/>
                <w:b/>
                <w:bCs/>
                <w:sz w:val="22"/>
                <w:szCs w:val="22"/>
                <w:lang w:val="en-US"/>
              </w:rPr>
            </w:pPr>
            <w:r w:rsidRPr="007636AD">
              <w:rPr>
                <w:rFonts w:ascii="Times New Roman" w:hAnsi="Times New Roman"/>
                <w:b/>
                <w:bCs/>
                <w:sz w:val="22"/>
                <w:szCs w:val="22"/>
                <w:lang w:val="en-US"/>
              </w:rPr>
              <w:t>3.273.982.092</w:t>
            </w:r>
          </w:p>
        </w:tc>
      </w:tr>
    </w:tbl>
    <w:p w:rsidR="0022350C" w:rsidRPr="007636AD" w:rsidRDefault="0022350C" w:rsidP="00EC0533">
      <w:pPr>
        <w:tabs>
          <w:tab w:val="left" w:pos="6360"/>
        </w:tabs>
        <w:spacing w:line="300" w:lineRule="exact"/>
        <w:ind w:left="706" w:right="-29" w:hanging="706"/>
        <w:rPr>
          <w:rFonts w:ascii="Times New Roman" w:hAnsi="Times New Roman"/>
          <w:sz w:val="22"/>
          <w:szCs w:val="22"/>
        </w:rPr>
      </w:pPr>
    </w:p>
    <w:p w:rsidR="0022350C" w:rsidRPr="007636AD" w:rsidRDefault="0022350C" w:rsidP="00EC0533">
      <w:pPr>
        <w:tabs>
          <w:tab w:val="left" w:pos="6360"/>
        </w:tabs>
        <w:spacing w:line="300" w:lineRule="exact"/>
        <w:ind w:left="706" w:right="-29" w:hanging="706"/>
        <w:rPr>
          <w:rFonts w:ascii="Times New Roman" w:hAnsi="Times New Roman"/>
          <w:sz w:val="22"/>
          <w:szCs w:val="22"/>
        </w:rPr>
      </w:pPr>
    </w:p>
    <w:p w:rsidR="005C45D3" w:rsidRPr="007636AD" w:rsidRDefault="005C45D3" w:rsidP="00EC0533">
      <w:pPr>
        <w:tabs>
          <w:tab w:val="left" w:pos="6360"/>
        </w:tabs>
        <w:spacing w:line="300" w:lineRule="exact"/>
        <w:ind w:left="709" w:right="-23" w:hanging="709"/>
        <w:rPr>
          <w:rFonts w:ascii="Times New Roman" w:hAnsi="Times New Roman"/>
          <w:sz w:val="22"/>
          <w:szCs w:val="22"/>
        </w:rPr>
      </w:pPr>
    </w:p>
    <w:p w:rsidR="005C45D3" w:rsidRPr="007636AD" w:rsidRDefault="005C45D3" w:rsidP="005C45D3">
      <w:pPr>
        <w:tabs>
          <w:tab w:val="left" w:pos="6360"/>
        </w:tabs>
        <w:spacing w:before="120" w:after="120" w:line="320" w:lineRule="exact"/>
        <w:ind w:left="709" w:right="-23" w:hanging="709"/>
        <w:rPr>
          <w:rFonts w:ascii="Times New Roman" w:hAnsi="Times New Roman"/>
          <w:sz w:val="22"/>
          <w:szCs w:val="22"/>
        </w:rPr>
      </w:pPr>
    </w:p>
    <w:p w:rsidR="005C45D3" w:rsidRPr="007636AD" w:rsidRDefault="005C45D3" w:rsidP="005C45D3">
      <w:pPr>
        <w:tabs>
          <w:tab w:val="left" w:pos="6360"/>
        </w:tabs>
        <w:spacing w:before="120" w:after="120" w:line="320" w:lineRule="exact"/>
        <w:ind w:left="709" w:right="-23" w:hanging="709"/>
        <w:rPr>
          <w:rFonts w:ascii="Times New Roman" w:hAnsi="Times New Roman"/>
          <w:i/>
          <w:sz w:val="22"/>
          <w:szCs w:val="22"/>
        </w:rPr>
      </w:pPr>
    </w:p>
    <w:p w:rsidR="00721144" w:rsidRPr="007636AD" w:rsidRDefault="00721144" w:rsidP="005C45D3">
      <w:pPr>
        <w:tabs>
          <w:tab w:val="left" w:pos="6360"/>
        </w:tabs>
        <w:spacing w:before="120" w:after="120" w:line="320" w:lineRule="exact"/>
        <w:ind w:left="709" w:right="-23" w:hanging="709"/>
        <w:rPr>
          <w:rFonts w:ascii="Times New Roman" w:hAnsi="Times New Roman"/>
          <w:i/>
          <w:sz w:val="22"/>
          <w:szCs w:val="22"/>
        </w:rPr>
      </w:pPr>
    </w:p>
    <w:p w:rsidR="004F73BC" w:rsidRPr="007636AD" w:rsidRDefault="004F73BC" w:rsidP="00696C0C">
      <w:pPr>
        <w:pStyle w:val="BodyText"/>
        <w:tabs>
          <w:tab w:val="left" w:pos="4260"/>
        </w:tabs>
        <w:spacing w:after="0"/>
        <w:jc w:val="both"/>
        <w:rPr>
          <w:rFonts w:ascii="Times New Roman" w:hAnsi="Times New Roman"/>
          <w:sz w:val="22"/>
          <w:szCs w:val="22"/>
        </w:rPr>
        <w:sectPr w:rsidR="004F73BC" w:rsidRPr="007636AD" w:rsidSect="00BE3538">
          <w:headerReference w:type="default" r:id="rId14"/>
          <w:pgSz w:w="11907" w:h="16840" w:code="9"/>
          <w:pgMar w:top="1411" w:right="576" w:bottom="1152" w:left="1440" w:header="720" w:footer="576" w:gutter="0"/>
          <w:cols w:space="720"/>
          <w:docGrid w:linePitch="326"/>
        </w:sectPr>
      </w:pPr>
    </w:p>
    <w:p w:rsidR="000930E0" w:rsidRPr="007636AD" w:rsidRDefault="000930E0" w:rsidP="00696C0C">
      <w:pPr>
        <w:pStyle w:val="BodyText"/>
        <w:tabs>
          <w:tab w:val="left" w:pos="4260"/>
        </w:tabs>
        <w:spacing w:after="0"/>
        <w:jc w:val="both"/>
        <w:rPr>
          <w:rFonts w:ascii="Times New Roman" w:hAnsi="Times New Roman"/>
          <w:sz w:val="22"/>
          <w:szCs w:val="22"/>
        </w:rPr>
      </w:pPr>
    </w:p>
    <w:tbl>
      <w:tblPr>
        <w:tblW w:w="4973" w:type="pct"/>
        <w:tblLayout w:type="fixed"/>
        <w:tblLook w:val="04A0" w:firstRow="1" w:lastRow="0" w:firstColumn="1" w:lastColumn="0" w:noHBand="0" w:noVBand="1"/>
      </w:tblPr>
      <w:tblGrid>
        <w:gridCol w:w="2404"/>
        <w:gridCol w:w="1813"/>
        <w:gridCol w:w="1975"/>
        <w:gridCol w:w="1699"/>
        <w:gridCol w:w="1628"/>
        <w:gridCol w:w="1526"/>
        <w:gridCol w:w="1987"/>
        <w:gridCol w:w="1927"/>
      </w:tblGrid>
      <w:tr w:rsidR="00EC0533" w:rsidRPr="007636AD" w:rsidTr="00EC0533">
        <w:trPr>
          <w:trHeight w:val="300"/>
        </w:trPr>
        <w:tc>
          <w:tcPr>
            <w:tcW w:w="5000" w:type="pct"/>
            <w:gridSpan w:val="8"/>
            <w:tcBorders>
              <w:top w:val="nil"/>
              <w:left w:val="nil"/>
              <w:bottom w:val="nil"/>
              <w:right w:val="nil"/>
            </w:tcBorders>
            <w:shd w:val="clear" w:color="auto" w:fill="auto"/>
            <w:noWrap/>
            <w:vAlign w:val="center"/>
            <w:hideMark/>
          </w:tcPr>
          <w:p w:rsidR="00EC0533" w:rsidRPr="007636AD" w:rsidRDefault="00EC0533" w:rsidP="00EC0533">
            <w:pPr>
              <w:spacing w:line="320" w:lineRule="exact"/>
              <w:rPr>
                <w:rFonts w:ascii="Times New Roman" w:hAnsi="Times New Roman"/>
                <w:b/>
                <w:bCs/>
                <w:sz w:val="22"/>
                <w:szCs w:val="22"/>
                <w:lang w:val="en-US"/>
              </w:rPr>
            </w:pPr>
            <w:r w:rsidRPr="007636AD">
              <w:rPr>
                <w:rFonts w:ascii="Times New Roman" w:hAnsi="Times New Roman"/>
                <w:b/>
                <w:bCs/>
                <w:sz w:val="22"/>
                <w:szCs w:val="22"/>
                <w:lang w:val="en-US"/>
              </w:rPr>
              <w:t>07. Tình hình tăng, giảm TSCĐ hữu hình</w:t>
            </w:r>
          </w:p>
        </w:tc>
      </w:tr>
      <w:tr w:rsidR="00EC0533" w:rsidRPr="007636AD" w:rsidTr="00EC0533">
        <w:trPr>
          <w:trHeight w:val="300"/>
        </w:trPr>
        <w:tc>
          <w:tcPr>
            <w:tcW w:w="804" w:type="pct"/>
            <w:tcBorders>
              <w:top w:val="nil"/>
              <w:left w:val="nil"/>
              <w:bottom w:val="nil"/>
              <w:right w:val="nil"/>
            </w:tcBorders>
            <w:shd w:val="clear" w:color="auto" w:fill="auto"/>
            <w:noWrap/>
            <w:vAlign w:val="center"/>
            <w:hideMark/>
          </w:tcPr>
          <w:p w:rsidR="00EC0533" w:rsidRPr="007636AD" w:rsidRDefault="00EC0533" w:rsidP="00EC0533">
            <w:pPr>
              <w:spacing w:line="320" w:lineRule="exact"/>
              <w:rPr>
                <w:rFonts w:ascii="Times New Roman" w:hAnsi="Times New Roman"/>
                <w:b/>
                <w:bCs/>
                <w:sz w:val="22"/>
                <w:szCs w:val="22"/>
                <w:lang w:val="en-US"/>
              </w:rPr>
            </w:pPr>
          </w:p>
        </w:tc>
        <w:tc>
          <w:tcPr>
            <w:tcW w:w="606" w:type="pct"/>
            <w:tcBorders>
              <w:top w:val="nil"/>
              <w:left w:val="nil"/>
              <w:bottom w:val="nil"/>
              <w:right w:val="nil"/>
            </w:tcBorders>
            <w:shd w:val="clear" w:color="auto" w:fill="auto"/>
            <w:noWrap/>
            <w:vAlign w:val="center"/>
            <w:hideMark/>
          </w:tcPr>
          <w:p w:rsidR="00EC0533" w:rsidRPr="007636AD" w:rsidRDefault="00EC0533" w:rsidP="00EC0533">
            <w:pPr>
              <w:spacing w:line="320" w:lineRule="exact"/>
              <w:rPr>
                <w:rFonts w:ascii="Times New Roman" w:hAnsi="Times New Roman"/>
                <w:szCs w:val="20"/>
                <w:lang w:val="en-US"/>
              </w:rPr>
            </w:pPr>
          </w:p>
        </w:tc>
        <w:tc>
          <w:tcPr>
            <w:tcW w:w="660" w:type="pct"/>
            <w:tcBorders>
              <w:top w:val="nil"/>
              <w:left w:val="nil"/>
              <w:bottom w:val="nil"/>
              <w:right w:val="nil"/>
            </w:tcBorders>
            <w:shd w:val="clear" w:color="auto" w:fill="auto"/>
            <w:noWrap/>
            <w:vAlign w:val="center"/>
            <w:hideMark/>
          </w:tcPr>
          <w:p w:rsidR="00EC0533" w:rsidRPr="007636AD" w:rsidRDefault="00EC0533" w:rsidP="00EC0533">
            <w:pPr>
              <w:spacing w:line="320" w:lineRule="exact"/>
              <w:jc w:val="center"/>
              <w:rPr>
                <w:rFonts w:ascii="Times New Roman" w:hAnsi="Times New Roman"/>
                <w:szCs w:val="20"/>
                <w:lang w:val="en-US"/>
              </w:rPr>
            </w:pPr>
          </w:p>
        </w:tc>
        <w:tc>
          <w:tcPr>
            <w:tcW w:w="568" w:type="pct"/>
            <w:tcBorders>
              <w:top w:val="nil"/>
              <w:left w:val="nil"/>
              <w:bottom w:val="nil"/>
              <w:right w:val="nil"/>
            </w:tcBorders>
            <w:shd w:val="clear" w:color="auto" w:fill="auto"/>
            <w:noWrap/>
            <w:vAlign w:val="center"/>
            <w:hideMark/>
          </w:tcPr>
          <w:p w:rsidR="00EC0533" w:rsidRPr="007636AD" w:rsidRDefault="00EC0533" w:rsidP="00EC0533">
            <w:pPr>
              <w:spacing w:line="320" w:lineRule="exact"/>
              <w:jc w:val="center"/>
              <w:rPr>
                <w:rFonts w:ascii="Times New Roman" w:hAnsi="Times New Roman"/>
                <w:szCs w:val="20"/>
                <w:lang w:val="en-US"/>
              </w:rPr>
            </w:pPr>
          </w:p>
        </w:tc>
        <w:tc>
          <w:tcPr>
            <w:tcW w:w="544" w:type="pct"/>
            <w:tcBorders>
              <w:top w:val="nil"/>
              <w:left w:val="nil"/>
              <w:bottom w:val="nil"/>
              <w:right w:val="nil"/>
            </w:tcBorders>
            <w:shd w:val="clear" w:color="auto" w:fill="auto"/>
            <w:noWrap/>
            <w:vAlign w:val="center"/>
            <w:hideMark/>
          </w:tcPr>
          <w:p w:rsidR="00EC0533" w:rsidRPr="007636AD" w:rsidRDefault="00EC0533" w:rsidP="00EC0533">
            <w:pPr>
              <w:spacing w:line="320" w:lineRule="exact"/>
              <w:jc w:val="center"/>
              <w:rPr>
                <w:rFonts w:ascii="Times New Roman" w:hAnsi="Times New Roman"/>
                <w:szCs w:val="20"/>
                <w:lang w:val="en-US"/>
              </w:rPr>
            </w:pPr>
          </w:p>
        </w:tc>
        <w:tc>
          <w:tcPr>
            <w:tcW w:w="510" w:type="pct"/>
            <w:tcBorders>
              <w:top w:val="nil"/>
              <w:left w:val="nil"/>
              <w:bottom w:val="nil"/>
              <w:right w:val="nil"/>
            </w:tcBorders>
            <w:shd w:val="clear" w:color="auto" w:fill="auto"/>
            <w:noWrap/>
            <w:vAlign w:val="center"/>
            <w:hideMark/>
          </w:tcPr>
          <w:p w:rsidR="00EC0533" w:rsidRPr="007636AD" w:rsidRDefault="00EC0533" w:rsidP="00EC0533">
            <w:pPr>
              <w:spacing w:line="320" w:lineRule="exact"/>
              <w:jc w:val="center"/>
              <w:rPr>
                <w:rFonts w:ascii="Times New Roman" w:hAnsi="Times New Roman"/>
                <w:szCs w:val="20"/>
                <w:lang w:val="en-US"/>
              </w:rPr>
            </w:pPr>
          </w:p>
        </w:tc>
        <w:tc>
          <w:tcPr>
            <w:tcW w:w="664" w:type="pct"/>
            <w:tcBorders>
              <w:top w:val="nil"/>
              <w:left w:val="nil"/>
              <w:bottom w:val="nil"/>
              <w:right w:val="nil"/>
            </w:tcBorders>
            <w:shd w:val="clear" w:color="auto" w:fill="auto"/>
            <w:noWrap/>
            <w:vAlign w:val="center"/>
            <w:hideMark/>
          </w:tcPr>
          <w:p w:rsidR="00EC0533" w:rsidRPr="007636AD" w:rsidRDefault="00EC0533" w:rsidP="00EC0533">
            <w:pPr>
              <w:spacing w:line="320" w:lineRule="exact"/>
              <w:jc w:val="center"/>
              <w:rPr>
                <w:rFonts w:ascii="Times New Roman" w:hAnsi="Times New Roman"/>
                <w:szCs w:val="20"/>
                <w:lang w:val="en-US"/>
              </w:rPr>
            </w:pPr>
          </w:p>
        </w:tc>
        <w:tc>
          <w:tcPr>
            <w:tcW w:w="645" w:type="pct"/>
            <w:tcBorders>
              <w:top w:val="nil"/>
              <w:left w:val="nil"/>
              <w:bottom w:val="nil"/>
              <w:right w:val="nil"/>
            </w:tcBorders>
            <w:shd w:val="clear" w:color="auto" w:fill="auto"/>
            <w:noWrap/>
            <w:vAlign w:val="center"/>
            <w:hideMark/>
          </w:tcPr>
          <w:p w:rsidR="00EC0533" w:rsidRPr="007636AD" w:rsidRDefault="00EC0533" w:rsidP="00EC0533">
            <w:pPr>
              <w:spacing w:line="320" w:lineRule="exact"/>
              <w:jc w:val="right"/>
              <w:rPr>
                <w:rFonts w:ascii="Times New Roman" w:hAnsi="Times New Roman"/>
                <w:i/>
                <w:iCs/>
                <w:sz w:val="22"/>
                <w:szCs w:val="22"/>
                <w:lang w:val="en-US"/>
              </w:rPr>
            </w:pPr>
            <w:r w:rsidRPr="007636AD">
              <w:rPr>
                <w:rFonts w:ascii="Times New Roman" w:hAnsi="Times New Roman"/>
                <w:i/>
                <w:iCs/>
                <w:sz w:val="22"/>
                <w:szCs w:val="22"/>
                <w:lang w:val="en-US"/>
              </w:rPr>
              <w:t xml:space="preserve"> Đơn vị tính: VND</w:t>
            </w:r>
          </w:p>
        </w:tc>
      </w:tr>
      <w:tr w:rsidR="00EC0533" w:rsidRPr="007636AD" w:rsidTr="00EC0533">
        <w:trPr>
          <w:trHeight w:val="855"/>
        </w:trPr>
        <w:tc>
          <w:tcPr>
            <w:tcW w:w="80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Khoản mục </w:t>
            </w:r>
          </w:p>
        </w:tc>
        <w:tc>
          <w:tcPr>
            <w:tcW w:w="606"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Nhà cửa, vật kiến trúc </w:t>
            </w:r>
          </w:p>
        </w:tc>
        <w:tc>
          <w:tcPr>
            <w:tcW w:w="660"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Máy móc, thiết bị </w:t>
            </w:r>
          </w:p>
        </w:tc>
        <w:tc>
          <w:tcPr>
            <w:tcW w:w="568"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Phương tiện vận tải truyền dẫn </w:t>
            </w:r>
          </w:p>
        </w:tc>
        <w:tc>
          <w:tcPr>
            <w:tcW w:w="54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Thiết bị dụng cụ quản lý </w:t>
            </w:r>
          </w:p>
        </w:tc>
        <w:tc>
          <w:tcPr>
            <w:tcW w:w="510"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TSCĐ hữu hình khác </w:t>
            </w:r>
          </w:p>
        </w:tc>
        <w:tc>
          <w:tcPr>
            <w:tcW w:w="66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Cây lâu năm, súc vật làm việc và cho sản phẩm</w:t>
            </w:r>
          </w:p>
        </w:tc>
        <w:tc>
          <w:tcPr>
            <w:tcW w:w="645"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 xml:space="preserve">Tổng cộng </w:t>
            </w:r>
          </w:p>
        </w:tc>
      </w:tr>
      <w:tr w:rsidR="00EC0533" w:rsidRPr="007636AD" w:rsidTr="00EC0533">
        <w:trPr>
          <w:trHeight w:val="300"/>
        </w:trPr>
        <w:tc>
          <w:tcPr>
            <w:tcW w:w="804" w:type="pct"/>
            <w:tcBorders>
              <w:top w:val="nil"/>
              <w:left w:val="nil"/>
              <w:bottom w:val="nil"/>
              <w:right w:val="nil"/>
            </w:tcBorders>
            <w:shd w:val="clear" w:color="auto" w:fill="auto"/>
            <w:vAlign w:val="center"/>
            <w:hideMark/>
          </w:tcPr>
          <w:p w:rsidR="00EC0533" w:rsidRPr="007636AD" w:rsidRDefault="00EC0533" w:rsidP="00EC0533">
            <w:pPr>
              <w:spacing w:line="320" w:lineRule="exact"/>
              <w:rPr>
                <w:rFonts w:ascii="Times New Roman" w:hAnsi="Times New Roman"/>
                <w:b/>
                <w:bCs/>
                <w:i/>
                <w:iCs/>
                <w:sz w:val="22"/>
                <w:szCs w:val="22"/>
                <w:lang w:val="en-US"/>
              </w:rPr>
            </w:pPr>
            <w:r w:rsidRPr="007636AD">
              <w:rPr>
                <w:rFonts w:ascii="Times New Roman" w:hAnsi="Times New Roman"/>
                <w:b/>
                <w:bCs/>
                <w:i/>
                <w:iCs/>
                <w:sz w:val="22"/>
                <w:szCs w:val="22"/>
                <w:lang w:val="en-US"/>
              </w:rPr>
              <w:t>I. Nguyên giá TSCĐ hữu hình</w:t>
            </w:r>
          </w:p>
        </w:tc>
        <w:tc>
          <w:tcPr>
            <w:tcW w:w="606" w:type="pct"/>
            <w:tcBorders>
              <w:top w:val="nil"/>
              <w:left w:val="nil"/>
              <w:bottom w:val="nil"/>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i/>
                <w:iCs/>
                <w:sz w:val="22"/>
                <w:szCs w:val="22"/>
                <w:lang w:val="en-US"/>
              </w:rPr>
            </w:pPr>
            <w:r w:rsidRPr="007636AD">
              <w:rPr>
                <w:rFonts w:ascii="Times New Roman" w:hAnsi="Times New Roman"/>
                <w:i/>
                <w:iCs/>
                <w:sz w:val="22"/>
                <w:szCs w:val="22"/>
                <w:lang w:val="en-US"/>
              </w:rPr>
              <w:t> </w:t>
            </w:r>
          </w:p>
        </w:tc>
        <w:tc>
          <w:tcPr>
            <w:tcW w:w="66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i/>
                <w:iCs/>
                <w:sz w:val="22"/>
                <w:szCs w:val="22"/>
                <w:lang w:val="en-US"/>
              </w:rPr>
            </w:pPr>
            <w:r w:rsidRPr="007636AD">
              <w:rPr>
                <w:rFonts w:ascii="Times New Roman" w:hAnsi="Times New Roman"/>
                <w:i/>
                <w:iCs/>
                <w:sz w:val="22"/>
                <w:szCs w:val="22"/>
                <w:lang w:val="en-US"/>
              </w:rPr>
              <w:t> </w:t>
            </w:r>
          </w:p>
        </w:tc>
        <w:tc>
          <w:tcPr>
            <w:tcW w:w="568" w:type="pct"/>
            <w:tcBorders>
              <w:top w:val="nil"/>
              <w:left w:val="nil"/>
              <w:bottom w:val="nil"/>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i/>
                <w:iCs/>
                <w:sz w:val="22"/>
                <w:szCs w:val="22"/>
                <w:lang w:val="en-US"/>
              </w:rPr>
            </w:pPr>
            <w:r w:rsidRPr="007636AD">
              <w:rPr>
                <w:rFonts w:ascii="Times New Roman" w:hAnsi="Times New Roman"/>
                <w:i/>
                <w:iCs/>
                <w:sz w:val="22"/>
                <w:szCs w:val="22"/>
                <w:lang w:val="en-US"/>
              </w:rPr>
              <w:t> </w:t>
            </w:r>
          </w:p>
        </w:tc>
        <w:tc>
          <w:tcPr>
            <w:tcW w:w="54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i/>
                <w:iCs/>
                <w:sz w:val="22"/>
                <w:szCs w:val="22"/>
                <w:lang w:val="en-US"/>
              </w:rPr>
            </w:pPr>
            <w:r w:rsidRPr="007636AD">
              <w:rPr>
                <w:rFonts w:ascii="Times New Roman" w:hAnsi="Times New Roman"/>
                <w:i/>
                <w:iCs/>
                <w:sz w:val="22"/>
                <w:szCs w:val="22"/>
                <w:lang w:val="en-US"/>
              </w:rPr>
              <w:t> </w:t>
            </w:r>
          </w:p>
        </w:tc>
        <w:tc>
          <w:tcPr>
            <w:tcW w:w="51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i/>
                <w:iCs/>
                <w:sz w:val="22"/>
                <w:szCs w:val="22"/>
                <w:lang w:val="en-US"/>
              </w:rPr>
            </w:pPr>
            <w:r w:rsidRPr="007636AD">
              <w:rPr>
                <w:rFonts w:ascii="Times New Roman" w:hAnsi="Times New Roman"/>
                <w:i/>
                <w:iCs/>
                <w:sz w:val="22"/>
                <w:szCs w:val="22"/>
                <w:lang w:val="en-US"/>
              </w:rPr>
              <w:t> </w:t>
            </w:r>
          </w:p>
        </w:tc>
        <w:tc>
          <w:tcPr>
            <w:tcW w:w="66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i/>
                <w:iCs/>
                <w:sz w:val="22"/>
                <w:szCs w:val="22"/>
                <w:lang w:val="en-US"/>
              </w:rPr>
            </w:pPr>
            <w:r w:rsidRPr="007636AD">
              <w:rPr>
                <w:rFonts w:ascii="Times New Roman" w:hAnsi="Times New Roman"/>
                <w:i/>
                <w:iCs/>
                <w:sz w:val="22"/>
                <w:szCs w:val="22"/>
                <w:lang w:val="en-US"/>
              </w:rPr>
              <w:t> </w:t>
            </w:r>
          </w:p>
        </w:tc>
        <w:tc>
          <w:tcPr>
            <w:tcW w:w="645" w:type="pct"/>
            <w:tcBorders>
              <w:top w:val="nil"/>
              <w:left w:val="nil"/>
              <w:bottom w:val="nil"/>
              <w:right w:val="nil"/>
            </w:tcBorders>
            <w:shd w:val="clear" w:color="auto" w:fill="auto"/>
            <w:vAlign w:val="center"/>
            <w:hideMark/>
          </w:tcPr>
          <w:p w:rsidR="00EC0533" w:rsidRPr="007636AD" w:rsidRDefault="00EC0533" w:rsidP="00EC0533">
            <w:pPr>
              <w:spacing w:line="320" w:lineRule="exact"/>
              <w:jc w:val="center"/>
              <w:rPr>
                <w:rFonts w:ascii="Times New Roman" w:hAnsi="Times New Roman"/>
                <w:b/>
                <w:bCs/>
                <w:i/>
                <w:iCs/>
                <w:sz w:val="22"/>
                <w:szCs w:val="22"/>
                <w:lang w:val="en-US"/>
              </w:rPr>
            </w:pPr>
            <w:r w:rsidRPr="007636AD">
              <w:rPr>
                <w:rFonts w:ascii="Times New Roman" w:hAnsi="Times New Roman"/>
                <w:b/>
                <w:bCs/>
                <w:i/>
                <w:iCs/>
                <w:sz w:val="22"/>
                <w:szCs w:val="22"/>
                <w:lang w:val="en-US"/>
              </w:rPr>
              <w:t> </w:t>
            </w:r>
          </w:p>
        </w:tc>
      </w:tr>
      <w:tr w:rsidR="00EC0533" w:rsidRPr="007636AD" w:rsidTr="00EC0533">
        <w:trPr>
          <w:trHeight w:val="285"/>
        </w:trPr>
        <w:tc>
          <w:tcPr>
            <w:tcW w:w="804" w:type="pct"/>
            <w:tcBorders>
              <w:top w:val="nil"/>
              <w:left w:val="nil"/>
              <w:bottom w:val="nil"/>
              <w:right w:val="nil"/>
            </w:tcBorders>
            <w:shd w:val="clear" w:color="auto" w:fill="auto"/>
            <w:vAlign w:val="center"/>
            <w:hideMark/>
          </w:tcPr>
          <w:p w:rsidR="00EC0533" w:rsidRPr="007636AD" w:rsidRDefault="00EC0533" w:rsidP="00EC0533">
            <w:pPr>
              <w:spacing w:line="320" w:lineRule="exact"/>
              <w:rPr>
                <w:rFonts w:ascii="Times New Roman" w:hAnsi="Times New Roman"/>
                <w:b/>
                <w:bCs/>
                <w:sz w:val="22"/>
                <w:szCs w:val="22"/>
                <w:lang w:val="en-US"/>
              </w:rPr>
            </w:pPr>
            <w:r w:rsidRPr="007636AD">
              <w:rPr>
                <w:rFonts w:ascii="Times New Roman" w:hAnsi="Times New Roman"/>
                <w:b/>
                <w:bCs/>
                <w:sz w:val="22"/>
                <w:szCs w:val="22"/>
                <w:lang w:val="en-US"/>
              </w:rPr>
              <w:t>Số dư đầu năm</w:t>
            </w:r>
          </w:p>
        </w:tc>
        <w:tc>
          <w:tcPr>
            <w:tcW w:w="606"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28.956.866.956 </w:t>
            </w:r>
          </w:p>
        </w:tc>
        <w:tc>
          <w:tcPr>
            <w:tcW w:w="66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113.150.348.089 </w:t>
            </w:r>
          </w:p>
        </w:tc>
        <w:tc>
          <w:tcPr>
            <w:tcW w:w="568"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4.772.975.489 </w:t>
            </w:r>
          </w:p>
        </w:tc>
        <w:tc>
          <w:tcPr>
            <w:tcW w:w="54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879.895.149 </w:t>
            </w:r>
          </w:p>
        </w:tc>
        <w:tc>
          <w:tcPr>
            <w:tcW w:w="51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35.875.000 </w:t>
            </w:r>
          </w:p>
        </w:tc>
        <w:tc>
          <w:tcPr>
            <w:tcW w:w="66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4.675.000.000 </w:t>
            </w:r>
          </w:p>
        </w:tc>
        <w:tc>
          <w:tcPr>
            <w:tcW w:w="645"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152.470.960.683 </w:t>
            </w:r>
          </w:p>
        </w:tc>
      </w:tr>
      <w:tr w:rsidR="00EC0533" w:rsidRPr="007636AD" w:rsidTr="00EC0533">
        <w:trPr>
          <w:trHeight w:val="300"/>
        </w:trPr>
        <w:tc>
          <w:tcPr>
            <w:tcW w:w="804" w:type="pct"/>
            <w:tcBorders>
              <w:top w:val="nil"/>
              <w:left w:val="nil"/>
              <w:bottom w:val="nil"/>
              <w:right w:val="nil"/>
            </w:tcBorders>
            <w:shd w:val="clear" w:color="auto" w:fill="auto"/>
            <w:vAlign w:val="center"/>
            <w:hideMark/>
          </w:tcPr>
          <w:p w:rsidR="00EC0533" w:rsidRPr="007636AD" w:rsidRDefault="00EC0533" w:rsidP="00EC0533">
            <w:pPr>
              <w:spacing w:line="320" w:lineRule="exact"/>
              <w:rPr>
                <w:rFonts w:ascii="Times New Roman" w:hAnsi="Times New Roman"/>
                <w:sz w:val="22"/>
                <w:szCs w:val="22"/>
                <w:lang w:val="en-US"/>
              </w:rPr>
            </w:pPr>
            <w:r w:rsidRPr="007636AD">
              <w:rPr>
                <w:rFonts w:ascii="Times New Roman" w:hAnsi="Times New Roman"/>
                <w:sz w:val="22"/>
                <w:szCs w:val="22"/>
                <w:lang w:val="en-US"/>
              </w:rPr>
              <w:t xml:space="preserve"> - Mua trong kỳ</w:t>
            </w:r>
          </w:p>
        </w:tc>
        <w:tc>
          <w:tcPr>
            <w:tcW w:w="606"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0 </w:t>
            </w:r>
          </w:p>
        </w:tc>
        <w:tc>
          <w:tcPr>
            <w:tcW w:w="66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12.138.638.846 </w:t>
            </w:r>
          </w:p>
        </w:tc>
        <w:tc>
          <w:tcPr>
            <w:tcW w:w="568"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0 </w:t>
            </w:r>
          </w:p>
        </w:tc>
        <w:tc>
          <w:tcPr>
            <w:tcW w:w="54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0 </w:t>
            </w:r>
          </w:p>
        </w:tc>
        <w:tc>
          <w:tcPr>
            <w:tcW w:w="51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0 </w:t>
            </w:r>
          </w:p>
        </w:tc>
        <w:tc>
          <w:tcPr>
            <w:tcW w:w="66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0 </w:t>
            </w:r>
          </w:p>
        </w:tc>
        <w:tc>
          <w:tcPr>
            <w:tcW w:w="645"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12.138.638.846 </w:t>
            </w:r>
          </w:p>
        </w:tc>
      </w:tr>
      <w:tr w:rsidR="00EC0533" w:rsidRPr="007636AD" w:rsidTr="00EC0533">
        <w:trPr>
          <w:trHeight w:val="285"/>
        </w:trPr>
        <w:tc>
          <w:tcPr>
            <w:tcW w:w="80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b/>
                <w:bCs/>
                <w:sz w:val="22"/>
                <w:szCs w:val="22"/>
                <w:lang w:val="en-US"/>
              </w:rPr>
            </w:pPr>
            <w:r w:rsidRPr="007636AD">
              <w:rPr>
                <w:rFonts w:ascii="Times New Roman" w:hAnsi="Times New Roman"/>
                <w:b/>
                <w:bCs/>
                <w:sz w:val="22"/>
                <w:szCs w:val="22"/>
                <w:lang w:val="en-US"/>
              </w:rPr>
              <w:t>Số dư cuối kỳ</w:t>
            </w:r>
          </w:p>
        </w:tc>
        <w:tc>
          <w:tcPr>
            <w:tcW w:w="606"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28.956.866.956 </w:t>
            </w:r>
          </w:p>
        </w:tc>
        <w:tc>
          <w:tcPr>
            <w:tcW w:w="660"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125.288.986.935 </w:t>
            </w:r>
          </w:p>
        </w:tc>
        <w:tc>
          <w:tcPr>
            <w:tcW w:w="568"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4.772.975.489 </w:t>
            </w:r>
          </w:p>
        </w:tc>
        <w:tc>
          <w:tcPr>
            <w:tcW w:w="54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879.895.149 </w:t>
            </w:r>
          </w:p>
        </w:tc>
        <w:tc>
          <w:tcPr>
            <w:tcW w:w="510"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35.875.000 </w:t>
            </w:r>
          </w:p>
        </w:tc>
        <w:tc>
          <w:tcPr>
            <w:tcW w:w="66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4.675.000.000 </w:t>
            </w:r>
          </w:p>
        </w:tc>
        <w:tc>
          <w:tcPr>
            <w:tcW w:w="645"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164.609.599.529 </w:t>
            </w:r>
          </w:p>
        </w:tc>
      </w:tr>
      <w:tr w:rsidR="00EC0533" w:rsidRPr="007636AD" w:rsidTr="00EC0533">
        <w:trPr>
          <w:trHeight w:val="300"/>
        </w:trPr>
        <w:tc>
          <w:tcPr>
            <w:tcW w:w="80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b/>
                <w:bCs/>
                <w:i/>
                <w:iCs/>
                <w:sz w:val="22"/>
                <w:szCs w:val="22"/>
                <w:lang w:val="en-US"/>
              </w:rPr>
            </w:pPr>
            <w:r w:rsidRPr="007636AD">
              <w:rPr>
                <w:rFonts w:ascii="Times New Roman" w:hAnsi="Times New Roman"/>
                <w:b/>
                <w:bCs/>
                <w:i/>
                <w:iCs/>
                <w:sz w:val="22"/>
                <w:szCs w:val="22"/>
                <w:lang w:val="en-US"/>
              </w:rPr>
              <w:t xml:space="preserve">II. Giá trị hao mòn luỹ kế </w:t>
            </w:r>
          </w:p>
        </w:tc>
        <w:tc>
          <w:tcPr>
            <w:tcW w:w="606"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660"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568"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54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510"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66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645" w:type="pct"/>
            <w:tcBorders>
              <w:top w:val="single" w:sz="4" w:space="0" w:color="auto"/>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r>
      <w:tr w:rsidR="00EC0533" w:rsidRPr="007636AD" w:rsidTr="00EC0533">
        <w:trPr>
          <w:trHeight w:val="285"/>
        </w:trPr>
        <w:tc>
          <w:tcPr>
            <w:tcW w:w="804" w:type="pct"/>
            <w:tcBorders>
              <w:top w:val="nil"/>
              <w:left w:val="nil"/>
              <w:bottom w:val="nil"/>
              <w:right w:val="nil"/>
            </w:tcBorders>
            <w:shd w:val="clear" w:color="auto" w:fill="auto"/>
            <w:vAlign w:val="center"/>
            <w:hideMark/>
          </w:tcPr>
          <w:p w:rsidR="00EC0533" w:rsidRPr="007636AD" w:rsidRDefault="00EC0533" w:rsidP="00EC0533">
            <w:pPr>
              <w:spacing w:line="320" w:lineRule="exact"/>
              <w:rPr>
                <w:rFonts w:ascii="Times New Roman" w:hAnsi="Times New Roman"/>
                <w:b/>
                <w:bCs/>
                <w:sz w:val="22"/>
                <w:szCs w:val="22"/>
                <w:lang w:val="en-US"/>
              </w:rPr>
            </w:pPr>
            <w:r w:rsidRPr="007636AD">
              <w:rPr>
                <w:rFonts w:ascii="Times New Roman" w:hAnsi="Times New Roman"/>
                <w:b/>
                <w:bCs/>
                <w:sz w:val="22"/>
                <w:szCs w:val="22"/>
                <w:lang w:val="en-US"/>
              </w:rPr>
              <w:t>Số dư đầu năm</w:t>
            </w:r>
          </w:p>
        </w:tc>
        <w:tc>
          <w:tcPr>
            <w:tcW w:w="606"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19.223.213.127 </w:t>
            </w:r>
          </w:p>
        </w:tc>
        <w:tc>
          <w:tcPr>
            <w:tcW w:w="66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56.185.876.520 </w:t>
            </w:r>
          </w:p>
        </w:tc>
        <w:tc>
          <w:tcPr>
            <w:tcW w:w="568"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4.256.329.004 </w:t>
            </w:r>
          </w:p>
        </w:tc>
        <w:tc>
          <w:tcPr>
            <w:tcW w:w="54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760.660.336 </w:t>
            </w:r>
          </w:p>
        </w:tc>
        <w:tc>
          <w:tcPr>
            <w:tcW w:w="51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7.175.000 </w:t>
            </w:r>
          </w:p>
        </w:tc>
        <w:tc>
          <w:tcPr>
            <w:tcW w:w="66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c>
          <w:tcPr>
            <w:tcW w:w="645"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80.433.253.987 </w:t>
            </w:r>
          </w:p>
        </w:tc>
      </w:tr>
      <w:tr w:rsidR="00EC0533" w:rsidRPr="007636AD" w:rsidTr="00EC0533">
        <w:trPr>
          <w:trHeight w:val="300"/>
        </w:trPr>
        <w:tc>
          <w:tcPr>
            <w:tcW w:w="804" w:type="pct"/>
            <w:tcBorders>
              <w:top w:val="nil"/>
              <w:left w:val="nil"/>
              <w:bottom w:val="nil"/>
              <w:right w:val="nil"/>
            </w:tcBorders>
            <w:shd w:val="clear" w:color="auto" w:fill="auto"/>
            <w:vAlign w:val="center"/>
            <w:hideMark/>
          </w:tcPr>
          <w:p w:rsidR="00EC0533" w:rsidRPr="007636AD" w:rsidRDefault="00EC0533" w:rsidP="00EC0533">
            <w:pPr>
              <w:spacing w:line="320" w:lineRule="exact"/>
              <w:rPr>
                <w:rFonts w:ascii="Times New Roman" w:hAnsi="Times New Roman"/>
                <w:sz w:val="22"/>
                <w:szCs w:val="22"/>
                <w:lang w:val="en-US"/>
              </w:rPr>
            </w:pPr>
            <w:r w:rsidRPr="007636AD">
              <w:rPr>
                <w:rFonts w:ascii="Times New Roman" w:hAnsi="Times New Roman"/>
                <w:sz w:val="22"/>
                <w:szCs w:val="22"/>
                <w:lang w:val="en-US"/>
              </w:rPr>
              <w:t xml:space="preserve"> - Khấu hao trong kỳ</w:t>
            </w:r>
          </w:p>
        </w:tc>
        <w:tc>
          <w:tcPr>
            <w:tcW w:w="606"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1.849.678.084 </w:t>
            </w:r>
          </w:p>
        </w:tc>
        <w:tc>
          <w:tcPr>
            <w:tcW w:w="66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10.669.098.068 </w:t>
            </w:r>
          </w:p>
        </w:tc>
        <w:tc>
          <w:tcPr>
            <w:tcW w:w="568"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392.271.461 </w:t>
            </w:r>
          </w:p>
        </w:tc>
        <w:tc>
          <w:tcPr>
            <w:tcW w:w="54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29.914.717 </w:t>
            </w:r>
          </w:p>
        </w:tc>
        <w:tc>
          <w:tcPr>
            <w:tcW w:w="51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7.175.000 </w:t>
            </w:r>
          </w:p>
        </w:tc>
        <w:tc>
          <w:tcPr>
            <w:tcW w:w="66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389.583.333 </w:t>
            </w:r>
          </w:p>
        </w:tc>
        <w:tc>
          <w:tcPr>
            <w:tcW w:w="645"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 xml:space="preserve">13.337.720.663 </w:t>
            </w:r>
          </w:p>
        </w:tc>
      </w:tr>
      <w:tr w:rsidR="00EC0533" w:rsidRPr="007636AD" w:rsidTr="00EC0533">
        <w:trPr>
          <w:trHeight w:val="285"/>
        </w:trPr>
        <w:tc>
          <w:tcPr>
            <w:tcW w:w="804" w:type="pct"/>
            <w:tcBorders>
              <w:top w:val="nil"/>
              <w:left w:val="nil"/>
              <w:bottom w:val="nil"/>
              <w:right w:val="nil"/>
            </w:tcBorders>
            <w:shd w:val="clear" w:color="auto" w:fill="auto"/>
            <w:vAlign w:val="center"/>
            <w:hideMark/>
          </w:tcPr>
          <w:p w:rsidR="00EC0533" w:rsidRPr="007636AD" w:rsidRDefault="00EC0533" w:rsidP="00EC0533">
            <w:pPr>
              <w:spacing w:line="320" w:lineRule="exact"/>
              <w:rPr>
                <w:rFonts w:ascii="Times New Roman" w:hAnsi="Times New Roman"/>
                <w:b/>
                <w:bCs/>
                <w:sz w:val="22"/>
                <w:szCs w:val="22"/>
                <w:lang w:val="en-US"/>
              </w:rPr>
            </w:pPr>
            <w:r w:rsidRPr="007636AD">
              <w:rPr>
                <w:rFonts w:ascii="Times New Roman" w:hAnsi="Times New Roman"/>
                <w:b/>
                <w:bCs/>
                <w:sz w:val="22"/>
                <w:szCs w:val="22"/>
                <w:lang w:val="en-US"/>
              </w:rPr>
              <w:t>Số dư cuối kỳ</w:t>
            </w:r>
          </w:p>
        </w:tc>
        <w:tc>
          <w:tcPr>
            <w:tcW w:w="606"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21.072.891.211 </w:t>
            </w:r>
          </w:p>
        </w:tc>
        <w:tc>
          <w:tcPr>
            <w:tcW w:w="66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66.854.974.588 </w:t>
            </w:r>
          </w:p>
        </w:tc>
        <w:tc>
          <w:tcPr>
            <w:tcW w:w="568"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4.648.600.465 </w:t>
            </w:r>
          </w:p>
        </w:tc>
        <w:tc>
          <w:tcPr>
            <w:tcW w:w="54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790.575.053 </w:t>
            </w:r>
          </w:p>
        </w:tc>
        <w:tc>
          <w:tcPr>
            <w:tcW w:w="510"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14.350.000 </w:t>
            </w:r>
          </w:p>
        </w:tc>
        <w:tc>
          <w:tcPr>
            <w:tcW w:w="664"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389.583.333 </w:t>
            </w:r>
          </w:p>
        </w:tc>
        <w:tc>
          <w:tcPr>
            <w:tcW w:w="645" w:type="pct"/>
            <w:tcBorders>
              <w:top w:val="nil"/>
              <w:left w:val="nil"/>
              <w:bottom w:val="nil"/>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93.770.974.650 </w:t>
            </w:r>
          </w:p>
        </w:tc>
      </w:tr>
      <w:tr w:rsidR="00EC0533" w:rsidRPr="007636AD" w:rsidTr="00EC0533">
        <w:trPr>
          <w:trHeight w:val="300"/>
        </w:trPr>
        <w:tc>
          <w:tcPr>
            <w:tcW w:w="80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b/>
                <w:bCs/>
                <w:i/>
                <w:iCs/>
                <w:sz w:val="22"/>
                <w:szCs w:val="22"/>
                <w:lang w:val="en-US"/>
              </w:rPr>
            </w:pPr>
            <w:r w:rsidRPr="007636AD">
              <w:rPr>
                <w:rFonts w:ascii="Times New Roman" w:hAnsi="Times New Roman"/>
                <w:b/>
                <w:bCs/>
                <w:i/>
                <w:iCs/>
                <w:sz w:val="22"/>
                <w:szCs w:val="22"/>
                <w:lang w:val="en-US"/>
              </w:rPr>
              <w:t xml:space="preserve">III. Giá trị còn lại của TSCĐ HH </w:t>
            </w:r>
          </w:p>
        </w:tc>
        <w:tc>
          <w:tcPr>
            <w:tcW w:w="606"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660"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568"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54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510"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66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c>
          <w:tcPr>
            <w:tcW w:w="645"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i/>
                <w:iCs/>
                <w:sz w:val="22"/>
                <w:szCs w:val="22"/>
                <w:lang w:val="en-US"/>
              </w:rPr>
            </w:pPr>
            <w:r w:rsidRPr="007636AD">
              <w:rPr>
                <w:rFonts w:ascii="Times New Roman" w:hAnsi="Times New Roman"/>
                <w:i/>
                <w:iCs/>
                <w:sz w:val="22"/>
                <w:szCs w:val="22"/>
                <w:lang w:val="en-US"/>
              </w:rPr>
              <w:t> </w:t>
            </w:r>
          </w:p>
        </w:tc>
      </w:tr>
      <w:tr w:rsidR="00EC0533" w:rsidRPr="007636AD" w:rsidTr="00EC0533">
        <w:trPr>
          <w:trHeight w:val="285"/>
        </w:trPr>
        <w:tc>
          <w:tcPr>
            <w:tcW w:w="804" w:type="pct"/>
            <w:tcBorders>
              <w:top w:val="nil"/>
              <w:left w:val="nil"/>
              <w:bottom w:val="nil"/>
              <w:right w:val="nil"/>
            </w:tcBorders>
            <w:shd w:val="clear" w:color="auto" w:fill="auto"/>
            <w:vAlign w:val="center"/>
            <w:hideMark/>
          </w:tcPr>
          <w:p w:rsidR="00EC0533" w:rsidRPr="007636AD" w:rsidRDefault="00EC0533" w:rsidP="00EC0533">
            <w:pPr>
              <w:spacing w:line="320" w:lineRule="exact"/>
              <w:rPr>
                <w:rFonts w:ascii="Times New Roman" w:hAnsi="Times New Roman"/>
                <w:b/>
                <w:bCs/>
                <w:sz w:val="22"/>
                <w:szCs w:val="22"/>
                <w:lang w:val="en-US"/>
              </w:rPr>
            </w:pPr>
            <w:r w:rsidRPr="007636AD">
              <w:rPr>
                <w:rFonts w:ascii="Times New Roman" w:hAnsi="Times New Roman"/>
                <w:b/>
                <w:bCs/>
                <w:sz w:val="22"/>
                <w:szCs w:val="22"/>
                <w:lang w:val="en-US"/>
              </w:rPr>
              <w:t xml:space="preserve"> - Tại ngày đầu năm</w:t>
            </w:r>
          </w:p>
        </w:tc>
        <w:tc>
          <w:tcPr>
            <w:tcW w:w="606"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9.733.653.829 </w:t>
            </w:r>
          </w:p>
        </w:tc>
        <w:tc>
          <w:tcPr>
            <w:tcW w:w="660"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56.964.471.569 </w:t>
            </w:r>
          </w:p>
        </w:tc>
        <w:tc>
          <w:tcPr>
            <w:tcW w:w="568"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516.646.485 </w:t>
            </w:r>
          </w:p>
        </w:tc>
        <w:tc>
          <w:tcPr>
            <w:tcW w:w="54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119.234.813 </w:t>
            </w:r>
          </w:p>
        </w:tc>
        <w:tc>
          <w:tcPr>
            <w:tcW w:w="510"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28.700.000 </w:t>
            </w:r>
          </w:p>
        </w:tc>
        <w:tc>
          <w:tcPr>
            <w:tcW w:w="664"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4.675.000.000 </w:t>
            </w:r>
          </w:p>
        </w:tc>
        <w:tc>
          <w:tcPr>
            <w:tcW w:w="645" w:type="pct"/>
            <w:tcBorders>
              <w:top w:val="nil"/>
              <w:left w:val="nil"/>
              <w:bottom w:val="single" w:sz="4"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72.037.706.696 </w:t>
            </w:r>
          </w:p>
        </w:tc>
      </w:tr>
      <w:tr w:rsidR="00EC0533" w:rsidRPr="007636AD" w:rsidTr="00EC0533">
        <w:trPr>
          <w:trHeight w:val="300"/>
        </w:trPr>
        <w:tc>
          <w:tcPr>
            <w:tcW w:w="804" w:type="pct"/>
            <w:tcBorders>
              <w:top w:val="single" w:sz="4" w:space="0" w:color="auto"/>
              <w:left w:val="nil"/>
              <w:bottom w:val="double" w:sz="6" w:space="0" w:color="auto"/>
              <w:right w:val="nil"/>
            </w:tcBorders>
            <w:shd w:val="clear" w:color="auto" w:fill="auto"/>
            <w:vAlign w:val="center"/>
            <w:hideMark/>
          </w:tcPr>
          <w:p w:rsidR="00EC0533" w:rsidRPr="007636AD" w:rsidRDefault="00EC0533" w:rsidP="00EC0533">
            <w:pPr>
              <w:spacing w:line="320" w:lineRule="exact"/>
              <w:rPr>
                <w:rFonts w:ascii="Times New Roman" w:hAnsi="Times New Roman"/>
                <w:b/>
                <w:bCs/>
                <w:sz w:val="22"/>
                <w:szCs w:val="22"/>
                <w:lang w:val="en-US"/>
              </w:rPr>
            </w:pPr>
            <w:r w:rsidRPr="007636AD">
              <w:rPr>
                <w:rFonts w:ascii="Times New Roman" w:hAnsi="Times New Roman"/>
                <w:b/>
                <w:bCs/>
                <w:sz w:val="22"/>
                <w:szCs w:val="22"/>
                <w:lang w:val="en-US"/>
              </w:rPr>
              <w:t xml:space="preserve"> - Tại ngày cuối kỳ </w:t>
            </w:r>
          </w:p>
        </w:tc>
        <w:tc>
          <w:tcPr>
            <w:tcW w:w="606" w:type="pct"/>
            <w:tcBorders>
              <w:top w:val="nil"/>
              <w:left w:val="nil"/>
              <w:bottom w:val="double" w:sz="6"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7.883.975.745 </w:t>
            </w:r>
          </w:p>
        </w:tc>
        <w:tc>
          <w:tcPr>
            <w:tcW w:w="660" w:type="pct"/>
            <w:tcBorders>
              <w:top w:val="nil"/>
              <w:left w:val="nil"/>
              <w:bottom w:val="double" w:sz="6"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58.434.012.347 </w:t>
            </w:r>
          </w:p>
        </w:tc>
        <w:tc>
          <w:tcPr>
            <w:tcW w:w="568" w:type="pct"/>
            <w:tcBorders>
              <w:top w:val="nil"/>
              <w:left w:val="nil"/>
              <w:bottom w:val="double" w:sz="6"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124.375.024 </w:t>
            </w:r>
          </w:p>
        </w:tc>
        <w:tc>
          <w:tcPr>
            <w:tcW w:w="544" w:type="pct"/>
            <w:tcBorders>
              <w:top w:val="nil"/>
              <w:left w:val="nil"/>
              <w:bottom w:val="double" w:sz="6"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89.320.096 </w:t>
            </w:r>
          </w:p>
        </w:tc>
        <w:tc>
          <w:tcPr>
            <w:tcW w:w="510" w:type="pct"/>
            <w:tcBorders>
              <w:top w:val="nil"/>
              <w:left w:val="nil"/>
              <w:bottom w:val="double" w:sz="6"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21.525.000 </w:t>
            </w:r>
          </w:p>
        </w:tc>
        <w:tc>
          <w:tcPr>
            <w:tcW w:w="664" w:type="pct"/>
            <w:tcBorders>
              <w:top w:val="nil"/>
              <w:left w:val="nil"/>
              <w:bottom w:val="double" w:sz="6"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4.285.416.667 </w:t>
            </w:r>
          </w:p>
        </w:tc>
        <w:tc>
          <w:tcPr>
            <w:tcW w:w="645" w:type="pct"/>
            <w:tcBorders>
              <w:top w:val="nil"/>
              <w:left w:val="nil"/>
              <w:bottom w:val="double" w:sz="6" w:space="0" w:color="auto"/>
              <w:right w:val="nil"/>
            </w:tcBorders>
            <w:shd w:val="clear" w:color="auto" w:fill="auto"/>
            <w:vAlign w:val="center"/>
            <w:hideMark/>
          </w:tcPr>
          <w:p w:rsidR="00EC0533" w:rsidRPr="007636AD" w:rsidRDefault="00EC0533" w:rsidP="00EC0533">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 xml:space="preserve">70.838.624.879 </w:t>
            </w:r>
          </w:p>
        </w:tc>
      </w:tr>
    </w:tbl>
    <w:p w:rsidR="000930E0" w:rsidRPr="007636AD" w:rsidRDefault="000930E0" w:rsidP="00696C0C">
      <w:pPr>
        <w:pStyle w:val="BodyText"/>
        <w:tabs>
          <w:tab w:val="left" w:pos="4260"/>
        </w:tabs>
        <w:spacing w:after="0"/>
        <w:jc w:val="both"/>
        <w:rPr>
          <w:rFonts w:ascii="Times New Roman" w:hAnsi="Times New Roman"/>
          <w:sz w:val="22"/>
          <w:szCs w:val="22"/>
        </w:rPr>
        <w:sectPr w:rsidR="000930E0" w:rsidRPr="007636AD" w:rsidSect="00BE3538">
          <w:headerReference w:type="default" r:id="rId15"/>
          <w:pgSz w:w="16840" w:h="11907" w:orient="landscape" w:code="9"/>
          <w:pgMar w:top="576" w:right="576" w:bottom="1699" w:left="1440" w:header="720" w:footer="576" w:gutter="0"/>
          <w:cols w:space="720"/>
          <w:docGrid w:linePitch="326"/>
        </w:sectPr>
      </w:pPr>
    </w:p>
    <w:tbl>
      <w:tblPr>
        <w:tblW w:w="9920" w:type="dxa"/>
        <w:tblInd w:w="108" w:type="dxa"/>
        <w:tblLook w:val="04A0" w:firstRow="1" w:lastRow="0" w:firstColumn="1" w:lastColumn="0" w:noHBand="0" w:noVBand="1"/>
      </w:tblPr>
      <w:tblGrid>
        <w:gridCol w:w="3060"/>
        <w:gridCol w:w="1680"/>
        <w:gridCol w:w="1840"/>
        <w:gridCol w:w="1580"/>
        <w:gridCol w:w="1760"/>
      </w:tblGrid>
      <w:tr w:rsidR="00EC0533" w:rsidRPr="007636AD" w:rsidTr="00EC0533">
        <w:trPr>
          <w:trHeight w:val="300"/>
        </w:trPr>
        <w:tc>
          <w:tcPr>
            <w:tcW w:w="9920" w:type="dxa"/>
            <w:gridSpan w:val="5"/>
            <w:tcBorders>
              <w:top w:val="nil"/>
              <w:left w:val="nil"/>
              <w:bottom w:val="nil"/>
              <w:right w:val="nil"/>
            </w:tcBorders>
            <w:shd w:val="clear" w:color="auto" w:fill="auto"/>
            <w:noWrap/>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lastRenderedPageBreak/>
              <w:t>08. Tình hình tăng, giảm TSCĐ vô hình</w:t>
            </w:r>
          </w:p>
        </w:tc>
      </w:tr>
      <w:tr w:rsidR="00EC0533" w:rsidRPr="007636AD" w:rsidTr="00EC0533">
        <w:trPr>
          <w:trHeight w:val="300"/>
        </w:trPr>
        <w:tc>
          <w:tcPr>
            <w:tcW w:w="3060" w:type="dxa"/>
            <w:tcBorders>
              <w:top w:val="nil"/>
              <w:left w:val="nil"/>
              <w:bottom w:val="nil"/>
              <w:right w:val="nil"/>
            </w:tcBorders>
            <w:shd w:val="clear" w:color="auto" w:fill="auto"/>
            <w:noWrap/>
            <w:vAlign w:val="center"/>
            <w:hideMark/>
          </w:tcPr>
          <w:p w:rsidR="00EC0533" w:rsidRPr="007636AD" w:rsidRDefault="00EC0533" w:rsidP="00EC0533">
            <w:pPr>
              <w:rPr>
                <w:rFonts w:ascii="Times New Roman" w:hAnsi="Times New Roman"/>
                <w:b/>
                <w:bCs/>
                <w:sz w:val="22"/>
                <w:szCs w:val="22"/>
                <w:lang w:val="en-US"/>
              </w:rPr>
            </w:pPr>
          </w:p>
        </w:tc>
        <w:tc>
          <w:tcPr>
            <w:tcW w:w="1680" w:type="dxa"/>
            <w:tcBorders>
              <w:top w:val="nil"/>
              <w:left w:val="nil"/>
              <w:bottom w:val="nil"/>
              <w:right w:val="nil"/>
            </w:tcBorders>
            <w:shd w:val="clear" w:color="auto" w:fill="auto"/>
            <w:noWrap/>
            <w:vAlign w:val="center"/>
            <w:hideMark/>
          </w:tcPr>
          <w:p w:rsidR="00EC0533" w:rsidRPr="007636AD" w:rsidRDefault="00EC0533" w:rsidP="00EC0533">
            <w:pPr>
              <w:rPr>
                <w:rFonts w:ascii="Times New Roman" w:hAnsi="Times New Roman"/>
                <w:szCs w:val="20"/>
                <w:lang w:val="en-US"/>
              </w:rPr>
            </w:pPr>
          </w:p>
        </w:tc>
        <w:tc>
          <w:tcPr>
            <w:tcW w:w="1840"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Cs w:val="20"/>
                <w:lang w:val="en-US"/>
              </w:rPr>
            </w:pPr>
          </w:p>
        </w:tc>
        <w:tc>
          <w:tcPr>
            <w:tcW w:w="1580"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Cs w:val="20"/>
                <w:lang w:val="en-US"/>
              </w:rPr>
            </w:pPr>
          </w:p>
        </w:tc>
        <w:tc>
          <w:tcPr>
            <w:tcW w:w="1760"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i/>
                <w:iCs/>
                <w:sz w:val="22"/>
                <w:szCs w:val="22"/>
                <w:lang w:val="en-US"/>
              </w:rPr>
            </w:pPr>
            <w:r w:rsidRPr="007636AD">
              <w:rPr>
                <w:rFonts w:ascii="Times New Roman" w:hAnsi="Times New Roman"/>
                <w:i/>
                <w:iCs/>
                <w:sz w:val="22"/>
                <w:szCs w:val="22"/>
                <w:lang w:val="en-US"/>
              </w:rPr>
              <w:t xml:space="preserve"> Đơn vị tính: VND</w:t>
            </w:r>
          </w:p>
        </w:tc>
      </w:tr>
      <w:tr w:rsidR="00EC0533" w:rsidRPr="007636AD" w:rsidTr="00EC0533">
        <w:trPr>
          <w:trHeight w:val="570"/>
        </w:trPr>
        <w:tc>
          <w:tcPr>
            <w:tcW w:w="3060" w:type="dxa"/>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Khoản mục </w:t>
            </w:r>
          </w:p>
        </w:tc>
        <w:tc>
          <w:tcPr>
            <w:tcW w:w="1680" w:type="dxa"/>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sz w:val="22"/>
                <w:szCs w:val="22"/>
                <w:lang w:val="en-US"/>
              </w:rPr>
            </w:pPr>
            <w:r w:rsidRPr="007636AD">
              <w:rPr>
                <w:rFonts w:ascii="Times New Roman" w:hAnsi="Times New Roman"/>
                <w:b/>
                <w:bCs/>
                <w:sz w:val="22"/>
                <w:szCs w:val="22"/>
                <w:lang w:val="en-US"/>
              </w:rPr>
              <w:t>Bản quyền, bằng sáng chế</w:t>
            </w:r>
          </w:p>
        </w:tc>
        <w:tc>
          <w:tcPr>
            <w:tcW w:w="1840" w:type="dxa"/>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sz w:val="22"/>
                <w:szCs w:val="22"/>
                <w:lang w:val="en-US"/>
              </w:rPr>
            </w:pPr>
            <w:r w:rsidRPr="007636AD">
              <w:rPr>
                <w:rFonts w:ascii="Times New Roman" w:hAnsi="Times New Roman"/>
                <w:b/>
                <w:bCs/>
                <w:sz w:val="22"/>
                <w:szCs w:val="22"/>
                <w:lang w:val="en-US"/>
              </w:rPr>
              <w:t>Phần mềm máy tính</w:t>
            </w:r>
          </w:p>
        </w:tc>
        <w:tc>
          <w:tcPr>
            <w:tcW w:w="1580" w:type="dxa"/>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sz w:val="22"/>
                <w:szCs w:val="22"/>
                <w:lang w:val="en-US"/>
              </w:rPr>
            </w:pPr>
            <w:r w:rsidRPr="007636AD">
              <w:rPr>
                <w:rFonts w:ascii="Times New Roman" w:hAnsi="Times New Roman"/>
                <w:b/>
                <w:bCs/>
                <w:sz w:val="22"/>
                <w:szCs w:val="22"/>
                <w:lang w:val="en-US"/>
              </w:rPr>
              <w:t>TSCĐ vô hình khác</w:t>
            </w:r>
          </w:p>
        </w:tc>
        <w:tc>
          <w:tcPr>
            <w:tcW w:w="1760" w:type="dxa"/>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sz w:val="22"/>
                <w:szCs w:val="22"/>
                <w:lang w:val="en-US"/>
              </w:rPr>
            </w:pPr>
            <w:r w:rsidRPr="007636AD">
              <w:rPr>
                <w:rFonts w:ascii="Times New Roman" w:hAnsi="Times New Roman"/>
                <w:b/>
                <w:bCs/>
                <w:sz w:val="22"/>
                <w:szCs w:val="22"/>
                <w:lang w:val="en-US"/>
              </w:rPr>
              <w:t xml:space="preserve">Tổng cộng </w:t>
            </w:r>
          </w:p>
        </w:tc>
      </w:tr>
      <w:tr w:rsidR="00EC0533" w:rsidRPr="007636AD" w:rsidTr="00EC0533">
        <w:trPr>
          <w:trHeight w:val="300"/>
        </w:trPr>
        <w:tc>
          <w:tcPr>
            <w:tcW w:w="3060"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b/>
                <w:bCs/>
                <w:i/>
                <w:iCs/>
                <w:sz w:val="22"/>
                <w:szCs w:val="22"/>
                <w:lang w:val="en-US"/>
              </w:rPr>
            </w:pPr>
            <w:r w:rsidRPr="007636AD">
              <w:rPr>
                <w:rFonts w:ascii="Times New Roman" w:hAnsi="Times New Roman"/>
                <w:b/>
                <w:bCs/>
                <w:i/>
                <w:iCs/>
                <w:sz w:val="22"/>
                <w:szCs w:val="22"/>
                <w:lang w:val="en-US"/>
              </w:rPr>
              <w:t>I. Nguyên giá TSCĐ vô hình</w:t>
            </w:r>
          </w:p>
        </w:tc>
        <w:tc>
          <w:tcPr>
            <w:tcW w:w="1680" w:type="dxa"/>
            <w:tcBorders>
              <w:top w:val="nil"/>
              <w:left w:val="nil"/>
              <w:bottom w:val="nil"/>
              <w:right w:val="nil"/>
            </w:tcBorders>
            <w:shd w:val="clear" w:color="auto" w:fill="auto"/>
            <w:vAlign w:val="center"/>
            <w:hideMark/>
          </w:tcPr>
          <w:p w:rsidR="00EC0533" w:rsidRPr="007636AD" w:rsidRDefault="00EC0533" w:rsidP="00EC0533">
            <w:pPr>
              <w:jc w:val="center"/>
              <w:rPr>
                <w:rFonts w:ascii="Times New Roman" w:hAnsi="Times New Roman"/>
                <w:i/>
                <w:iCs/>
                <w:sz w:val="22"/>
                <w:szCs w:val="22"/>
                <w:lang w:val="en-US"/>
              </w:rPr>
            </w:pPr>
            <w:r w:rsidRPr="007636AD">
              <w:rPr>
                <w:rFonts w:ascii="Times New Roman" w:hAnsi="Times New Roman"/>
                <w:i/>
                <w:iCs/>
                <w:sz w:val="22"/>
                <w:szCs w:val="22"/>
                <w:lang w:val="en-US"/>
              </w:rPr>
              <w:t> </w:t>
            </w:r>
          </w:p>
        </w:tc>
        <w:tc>
          <w:tcPr>
            <w:tcW w:w="1840" w:type="dxa"/>
            <w:tcBorders>
              <w:top w:val="nil"/>
              <w:left w:val="nil"/>
              <w:bottom w:val="nil"/>
              <w:right w:val="nil"/>
            </w:tcBorders>
            <w:shd w:val="clear" w:color="auto" w:fill="auto"/>
            <w:vAlign w:val="center"/>
            <w:hideMark/>
          </w:tcPr>
          <w:p w:rsidR="00EC0533" w:rsidRPr="007636AD" w:rsidRDefault="00EC0533" w:rsidP="00EC0533">
            <w:pPr>
              <w:jc w:val="center"/>
              <w:rPr>
                <w:rFonts w:ascii="Times New Roman" w:hAnsi="Times New Roman"/>
                <w:i/>
                <w:iCs/>
                <w:sz w:val="22"/>
                <w:szCs w:val="22"/>
                <w:lang w:val="en-US"/>
              </w:rPr>
            </w:pPr>
            <w:r w:rsidRPr="007636AD">
              <w:rPr>
                <w:rFonts w:ascii="Times New Roman" w:hAnsi="Times New Roman"/>
                <w:i/>
                <w:iCs/>
                <w:sz w:val="22"/>
                <w:szCs w:val="22"/>
                <w:lang w:val="en-US"/>
              </w:rPr>
              <w:t> </w:t>
            </w:r>
          </w:p>
        </w:tc>
        <w:tc>
          <w:tcPr>
            <w:tcW w:w="1580" w:type="dxa"/>
            <w:tcBorders>
              <w:top w:val="nil"/>
              <w:left w:val="nil"/>
              <w:bottom w:val="nil"/>
              <w:right w:val="nil"/>
            </w:tcBorders>
            <w:shd w:val="clear" w:color="auto" w:fill="auto"/>
            <w:vAlign w:val="center"/>
            <w:hideMark/>
          </w:tcPr>
          <w:p w:rsidR="00EC0533" w:rsidRPr="007636AD" w:rsidRDefault="00EC0533" w:rsidP="00EC0533">
            <w:pPr>
              <w:jc w:val="center"/>
              <w:rPr>
                <w:rFonts w:ascii="Times New Roman" w:hAnsi="Times New Roman"/>
                <w:i/>
                <w:iCs/>
                <w:sz w:val="22"/>
                <w:szCs w:val="22"/>
                <w:lang w:val="en-US"/>
              </w:rPr>
            </w:pPr>
            <w:r w:rsidRPr="007636AD">
              <w:rPr>
                <w:rFonts w:ascii="Times New Roman" w:hAnsi="Times New Roman"/>
                <w:i/>
                <w:iCs/>
                <w:sz w:val="22"/>
                <w:szCs w:val="22"/>
                <w:lang w:val="en-US"/>
              </w:rPr>
              <w:t> </w:t>
            </w:r>
          </w:p>
        </w:tc>
        <w:tc>
          <w:tcPr>
            <w:tcW w:w="1760" w:type="dxa"/>
            <w:tcBorders>
              <w:top w:val="nil"/>
              <w:left w:val="nil"/>
              <w:bottom w:val="nil"/>
              <w:right w:val="nil"/>
            </w:tcBorders>
            <w:shd w:val="clear" w:color="auto" w:fill="auto"/>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 </w:t>
            </w:r>
          </w:p>
        </w:tc>
      </w:tr>
      <w:tr w:rsidR="00EC0533" w:rsidRPr="007636AD" w:rsidTr="00EC0533">
        <w:trPr>
          <w:trHeight w:val="300"/>
        </w:trPr>
        <w:tc>
          <w:tcPr>
            <w:tcW w:w="3060"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t>Số dư đầu năm</w:t>
            </w:r>
          </w:p>
        </w:tc>
        <w:tc>
          <w:tcPr>
            <w:tcW w:w="168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33.412.943 </w:t>
            </w:r>
          </w:p>
        </w:tc>
        <w:tc>
          <w:tcPr>
            <w:tcW w:w="184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428.426.000 </w:t>
            </w:r>
          </w:p>
        </w:tc>
        <w:tc>
          <w:tcPr>
            <w:tcW w:w="158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14.500.000 </w:t>
            </w:r>
          </w:p>
        </w:tc>
        <w:tc>
          <w:tcPr>
            <w:tcW w:w="176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476.338.943 </w:t>
            </w:r>
          </w:p>
        </w:tc>
      </w:tr>
      <w:tr w:rsidR="00EC0533" w:rsidRPr="007636AD" w:rsidTr="00EC0533">
        <w:trPr>
          <w:trHeight w:val="300"/>
        </w:trPr>
        <w:tc>
          <w:tcPr>
            <w:tcW w:w="3060" w:type="dxa"/>
            <w:tcBorders>
              <w:top w:val="nil"/>
              <w:left w:val="nil"/>
              <w:bottom w:val="single" w:sz="4" w:space="0" w:color="auto"/>
              <w:right w:val="nil"/>
            </w:tcBorders>
            <w:shd w:val="clear" w:color="auto" w:fill="auto"/>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t>Số dư cuối kỳ</w:t>
            </w:r>
          </w:p>
        </w:tc>
        <w:tc>
          <w:tcPr>
            <w:tcW w:w="1680" w:type="dxa"/>
            <w:tcBorders>
              <w:top w:val="nil"/>
              <w:left w:val="nil"/>
              <w:bottom w:val="single" w:sz="4"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33.412.943 </w:t>
            </w:r>
          </w:p>
        </w:tc>
        <w:tc>
          <w:tcPr>
            <w:tcW w:w="1840" w:type="dxa"/>
            <w:tcBorders>
              <w:top w:val="nil"/>
              <w:left w:val="nil"/>
              <w:bottom w:val="single" w:sz="4"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428.426.000 </w:t>
            </w:r>
          </w:p>
        </w:tc>
        <w:tc>
          <w:tcPr>
            <w:tcW w:w="1580" w:type="dxa"/>
            <w:tcBorders>
              <w:top w:val="nil"/>
              <w:left w:val="nil"/>
              <w:bottom w:val="single" w:sz="4"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14.500.000 </w:t>
            </w:r>
          </w:p>
        </w:tc>
        <w:tc>
          <w:tcPr>
            <w:tcW w:w="1760" w:type="dxa"/>
            <w:tcBorders>
              <w:top w:val="nil"/>
              <w:left w:val="nil"/>
              <w:bottom w:val="single" w:sz="4"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476.338.943 </w:t>
            </w:r>
          </w:p>
        </w:tc>
      </w:tr>
      <w:tr w:rsidR="00EC0533" w:rsidRPr="007636AD" w:rsidTr="00EC0533">
        <w:trPr>
          <w:trHeight w:val="300"/>
        </w:trPr>
        <w:tc>
          <w:tcPr>
            <w:tcW w:w="3060" w:type="dxa"/>
            <w:tcBorders>
              <w:top w:val="nil"/>
              <w:left w:val="nil"/>
              <w:bottom w:val="single" w:sz="4" w:space="0" w:color="auto"/>
              <w:right w:val="nil"/>
            </w:tcBorders>
            <w:shd w:val="clear" w:color="auto" w:fill="auto"/>
            <w:vAlign w:val="center"/>
            <w:hideMark/>
          </w:tcPr>
          <w:p w:rsidR="00EC0533" w:rsidRPr="007636AD" w:rsidRDefault="00EC0533" w:rsidP="00EC0533">
            <w:pPr>
              <w:rPr>
                <w:rFonts w:ascii="Times New Roman" w:hAnsi="Times New Roman"/>
                <w:b/>
                <w:bCs/>
                <w:i/>
                <w:iCs/>
                <w:sz w:val="22"/>
                <w:szCs w:val="22"/>
                <w:lang w:val="en-US"/>
              </w:rPr>
            </w:pPr>
            <w:r w:rsidRPr="007636AD">
              <w:rPr>
                <w:rFonts w:ascii="Times New Roman" w:hAnsi="Times New Roman"/>
                <w:b/>
                <w:bCs/>
                <w:i/>
                <w:iCs/>
                <w:sz w:val="22"/>
                <w:szCs w:val="22"/>
                <w:lang w:val="en-US"/>
              </w:rPr>
              <w:t xml:space="preserve">II. Giá trị hao mòn luỹ kế </w:t>
            </w:r>
          </w:p>
        </w:tc>
        <w:tc>
          <w:tcPr>
            <w:tcW w:w="1680" w:type="dxa"/>
            <w:tcBorders>
              <w:top w:val="nil"/>
              <w:left w:val="nil"/>
              <w:bottom w:val="single" w:sz="4" w:space="0" w:color="auto"/>
              <w:right w:val="nil"/>
            </w:tcBorders>
            <w:shd w:val="clear" w:color="auto" w:fill="auto"/>
            <w:vAlign w:val="center"/>
            <w:hideMark/>
          </w:tcPr>
          <w:p w:rsidR="00EC0533" w:rsidRPr="007636AD" w:rsidRDefault="00EC0533" w:rsidP="00EC0533">
            <w:pPr>
              <w:rPr>
                <w:rFonts w:ascii="Times New Roman" w:hAnsi="Times New Roman"/>
                <w:i/>
                <w:iCs/>
                <w:sz w:val="22"/>
                <w:szCs w:val="22"/>
                <w:lang w:val="en-US"/>
              </w:rPr>
            </w:pPr>
            <w:r w:rsidRPr="007636AD">
              <w:rPr>
                <w:rFonts w:ascii="Times New Roman" w:hAnsi="Times New Roman"/>
                <w:i/>
                <w:iCs/>
                <w:sz w:val="22"/>
                <w:szCs w:val="22"/>
                <w:lang w:val="en-US"/>
              </w:rPr>
              <w:t> </w:t>
            </w:r>
          </w:p>
        </w:tc>
        <w:tc>
          <w:tcPr>
            <w:tcW w:w="1840" w:type="dxa"/>
            <w:tcBorders>
              <w:top w:val="nil"/>
              <w:left w:val="nil"/>
              <w:bottom w:val="single" w:sz="4" w:space="0" w:color="auto"/>
              <w:right w:val="nil"/>
            </w:tcBorders>
            <w:shd w:val="clear" w:color="auto" w:fill="auto"/>
            <w:vAlign w:val="center"/>
            <w:hideMark/>
          </w:tcPr>
          <w:p w:rsidR="00EC0533" w:rsidRPr="007636AD" w:rsidRDefault="00EC0533" w:rsidP="00EC0533">
            <w:pPr>
              <w:rPr>
                <w:rFonts w:ascii="Times New Roman" w:hAnsi="Times New Roman"/>
                <w:i/>
                <w:iCs/>
                <w:sz w:val="22"/>
                <w:szCs w:val="22"/>
                <w:lang w:val="en-US"/>
              </w:rPr>
            </w:pPr>
            <w:r w:rsidRPr="007636AD">
              <w:rPr>
                <w:rFonts w:ascii="Times New Roman" w:hAnsi="Times New Roman"/>
                <w:i/>
                <w:iCs/>
                <w:sz w:val="22"/>
                <w:szCs w:val="22"/>
                <w:lang w:val="en-US"/>
              </w:rPr>
              <w:t> </w:t>
            </w:r>
          </w:p>
        </w:tc>
        <w:tc>
          <w:tcPr>
            <w:tcW w:w="1580" w:type="dxa"/>
            <w:tcBorders>
              <w:top w:val="nil"/>
              <w:left w:val="nil"/>
              <w:bottom w:val="single" w:sz="4" w:space="0" w:color="auto"/>
              <w:right w:val="nil"/>
            </w:tcBorders>
            <w:shd w:val="clear" w:color="auto" w:fill="auto"/>
            <w:vAlign w:val="center"/>
            <w:hideMark/>
          </w:tcPr>
          <w:p w:rsidR="00EC0533" w:rsidRPr="007636AD" w:rsidRDefault="00EC0533" w:rsidP="00EC0533">
            <w:pPr>
              <w:rPr>
                <w:rFonts w:ascii="Times New Roman" w:hAnsi="Times New Roman"/>
                <w:i/>
                <w:iCs/>
                <w:sz w:val="22"/>
                <w:szCs w:val="22"/>
                <w:lang w:val="en-US"/>
              </w:rPr>
            </w:pPr>
            <w:r w:rsidRPr="007636AD">
              <w:rPr>
                <w:rFonts w:ascii="Times New Roman" w:hAnsi="Times New Roman"/>
                <w:i/>
                <w:iCs/>
                <w:sz w:val="22"/>
                <w:szCs w:val="22"/>
                <w:lang w:val="en-US"/>
              </w:rPr>
              <w:t> </w:t>
            </w:r>
          </w:p>
        </w:tc>
        <w:tc>
          <w:tcPr>
            <w:tcW w:w="1760" w:type="dxa"/>
            <w:tcBorders>
              <w:top w:val="nil"/>
              <w:left w:val="nil"/>
              <w:bottom w:val="single" w:sz="4" w:space="0" w:color="auto"/>
              <w:right w:val="nil"/>
            </w:tcBorders>
            <w:shd w:val="clear" w:color="auto" w:fill="auto"/>
            <w:vAlign w:val="center"/>
            <w:hideMark/>
          </w:tcPr>
          <w:p w:rsidR="00EC0533" w:rsidRPr="007636AD" w:rsidRDefault="00EC0533" w:rsidP="00EC0533">
            <w:pPr>
              <w:rPr>
                <w:rFonts w:ascii="Times New Roman" w:hAnsi="Times New Roman"/>
                <w:i/>
                <w:iCs/>
                <w:sz w:val="22"/>
                <w:szCs w:val="22"/>
                <w:lang w:val="en-US"/>
              </w:rPr>
            </w:pPr>
            <w:r w:rsidRPr="007636AD">
              <w:rPr>
                <w:rFonts w:ascii="Times New Roman" w:hAnsi="Times New Roman"/>
                <w:i/>
                <w:iCs/>
                <w:sz w:val="22"/>
                <w:szCs w:val="22"/>
                <w:lang w:val="en-US"/>
              </w:rPr>
              <w:t> </w:t>
            </w:r>
          </w:p>
        </w:tc>
      </w:tr>
      <w:tr w:rsidR="00EC0533" w:rsidRPr="007636AD" w:rsidTr="00EC0533">
        <w:trPr>
          <w:trHeight w:val="300"/>
        </w:trPr>
        <w:tc>
          <w:tcPr>
            <w:tcW w:w="3060"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t>Số dư đầu năm</w:t>
            </w:r>
          </w:p>
        </w:tc>
        <w:tc>
          <w:tcPr>
            <w:tcW w:w="168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20.425.504 </w:t>
            </w:r>
          </w:p>
        </w:tc>
        <w:tc>
          <w:tcPr>
            <w:tcW w:w="184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223.936.000 </w:t>
            </w:r>
          </w:p>
        </w:tc>
        <w:tc>
          <w:tcPr>
            <w:tcW w:w="158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14.500.000 </w:t>
            </w:r>
          </w:p>
        </w:tc>
        <w:tc>
          <w:tcPr>
            <w:tcW w:w="176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258.861.504 </w:t>
            </w:r>
          </w:p>
        </w:tc>
      </w:tr>
      <w:tr w:rsidR="00EC0533" w:rsidRPr="007636AD" w:rsidTr="00EC0533">
        <w:trPr>
          <w:trHeight w:val="300"/>
        </w:trPr>
        <w:tc>
          <w:tcPr>
            <w:tcW w:w="3060"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xml:space="preserve"> - Khấu hao trong kỳ</w:t>
            </w:r>
          </w:p>
        </w:tc>
        <w:tc>
          <w:tcPr>
            <w:tcW w:w="168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 xml:space="preserve">3.246.864 </w:t>
            </w:r>
          </w:p>
        </w:tc>
        <w:tc>
          <w:tcPr>
            <w:tcW w:w="184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 xml:space="preserve">40.898.000 </w:t>
            </w:r>
          </w:p>
        </w:tc>
        <w:tc>
          <w:tcPr>
            <w:tcW w:w="158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 xml:space="preserve">0 </w:t>
            </w:r>
          </w:p>
        </w:tc>
        <w:tc>
          <w:tcPr>
            <w:tcW w:w="176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 xml:space="preserve">44.144.864 </w:t>
            </w:r>
          </w:p>
        </w:tc>
      </w:tr>
      <w:tr w:rsidR="00EC0533" w:rsidRPr="007636AD" w:rsidTr="00EC0533">
        <w:trPr>
          <w:trHeight w:val="300"/>
        </w:trPr>
        <w:tc>
          <w:tcPr>
            <w:tcW w:w="3060"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t>Số dư cuối kỳ</w:t>
            </w:r>
          </w:p>
        </w:tc>
        <w:tc>
          <w:tcPr>
            <w:tcW w:w="168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23.672.368 </w:t>
            </w:r>
          </w:p>
        </w:tc>
        <w:tc>
          <w:tcPr>
            <w:tcW w:w="184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264.834.000 </w:t>
            </w:r>
          </w:p>
        </w:tc>
        <w:tc>
          <w:tcPr>
            <w:tcW w:w="158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14.500.000 </w:t>
            </w:r>
          </w:p>
        </w:tc>
        <w:tc>
          <w:tcPr>
            <w:tcW w:w="1760"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303.006.368 </w:t>
            </w:r>
          </w:p>
        </w:tc>
      </w:tr>
      <w:tr w:rsidR="00EC0533" w:rsidRPr="007636AD" w:rsidTr="00EC0533">
        <w:trPr>
          <w:trHeight w:val="300"/>
        </w:trPr>
        <w:tc>
          <w:tcPr>
            <w:tcW w:w="6580" w:type="dxa"/>
            <w:gridSpan w:val="3"/>
            <w:tcBorders>
              <w:top w:val="nil"/>
              <w:left w:val="nil"/>
              <w:bottom w:val="single" w:sz="4" w:space="0" w:color="auto"/>
              <w:right w:val="nil"/>
            </w:tcBorders>
            <w:shd w:val="clear" w:color="auto" w:fill="auto"/>
            <w:vAlign w:val="center"/>
            <w:hideMark/>
          </w:tcPr>
          <w:p w:rsidR="00EC0533" w:rsidRPr="007636AD" w:rsidRDefault="00EC0533" w:rsidP="00EC0533">
            <w:pPr>
              <w:rPr>
                <w:rFonts w:ascii="Times New Roman" w:hAnsi="Times New Roman"/>
                <w:b/>
                <w:bCs/>
                <w:i/>
                <w:iCs/>
                <w:sz w:val="22"/>
                <w:szCs w:val="22"/>
                <w:lang w:val="en-US"/>
              </w:rPr>
            </w:pPr>
            <w:r w:rsidRPr="007636AD">
              <w:rPr>
                <w:rFonts w:ascii="Times New Roman" w:hAnsi="Times New Roman"/>
                <w:b/>
                <w:bCs/>
                <w:i/>
                <w:iCs/>
                <w:sz w:val="22"/>
                <w:szCs w:val="22"/>
                <w:lang w:val="en-US"/>
              </w:rPr>
              <w:t>III. Giá trị còn lại của TSCĐ vô hình</w:t>
            </w:r>
          </w:p>
        </w:tc>
        <w:tc>
          <w:tcPr>
            <w:tcW w:w="1580" w:type="dxa"/>
            <w:tcBorders>
              <w:top w:val="nil"/>
              <w:left w:val="nil"/>
              <w:bottom w:val="single" w:sz="4" w:space="0" w:color="auto"/>
              <w:right w:val="nil"/>
            </w:tcBorders>
            <w:shd w:val="clear" w:color="auto" w:fill="auto"/>
            <w:vAlign w:val="center"/>
            <w:hideMark/>
          </w:tcPr>
          <w:p w:rsidR="00EC0533" w:rsidRPr="007636AD" w:rsidRDefault="00EC0533" w:rsidP="00EC0533">
            <w:pPr>
              <w:rPr>
                <w:rFonts w:ascii="Times New Roman" w:hAnsi="Times New Roman"/>
                <w:i/>
                <w:iCs/>
                <w:sz w:val="22"/>
                <w:szCs w:val="22"/>
                <w:lang w:val="en-US"/>
              </w:rPr>
            </w:pPr>
            <w:r w:rsidRPr="007636AD">
              <w:rPr>
                <w:rFonts w:ascii="Times New Roman" w:hAnsi="Times New Roman"/>
                <w:i/>
                <w:iCs/>
                <w:sz w:val="22"/>
                <w:szCs w:val="22"/>
                <w:lang w:val="en-US"/>
              </w:rPr>
              <w:t> </w:t>
            </w:r>
          </w:p>
        </w:tc>
        <w:tc>
          <w:tcPr>
            <w:tcW w:w="1760" w:type="dxa"/>
            <w:tcBorders>
              <w:top w:val="nil"/>
              <w:left w:val="nil"/>
              <w:bottom w:val="single" w:sz="4" w:space="0" w:color="auto"/>
              <w:right w:val="nil"/>
            </w:tcBorders>
            <w:shd w:val="clear" w:color="auto" w:fill="auto"/>
            <w:vAlign w:val="center"/>
            <w:hideMark/>
          </w:tcPr>
          <w:p w:rsidR="00EC0533" w:rsidRPr="007636AD" w:rsidRDefault="00EC0533" w:rsidP="00EC0533">
            <w:pPr>
              <w:rPr>
                <w:rFonts w:ascii="Times New Roman" w:hAnsi="Times New Roman"/>
                <w:i/>
                <w:iCs/>
                <w:sz w:val="22"/>
                <w:szCs w:val="22"/>
                <w:lang w:val="en-US"/>
              </w:rPr>
            </w:pPr>
            <w:r w:rsidRPr="007636AD">
              <w:rPr>
                <w:rFonts w:ascii="Times New Roman" w:hAnsi="Times New Roman"/>
                <w:i/>
                <w:iCs/>
                <w:sz w:val="22"/>
                <w:szCs w:val="22"/>
                <w:lang w:val="en-US"/>
              </w:rPr>
              <w:t> </w:t>
            </w:r>
          </w:p>
        </w:tc>
      </w:tr>
      <w:tr w:rsidR="00EC0533" w:rsidRPr="007636AD" w:rsidTr="00EC0533">
        <w:trPr>
          <w:trHeight w:val="300"/>
        </w:trPr>
        <w:tc>
          <w:tcPr>
            <w:tcW w:w="3060"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t xml:space="preserve"> - Tại ngày đầu năm</w:t>
            </w:r>
          </w:p>
        </w:tc>
        <w:tc>
          <w:tcPr>
            <w:tcW w:w="1680" w:type="dxa"/>
            <w:tcBorders>
              <w:top w:val="nil"/>
              <w:left w:val="nil"/>
              <w:bottom w:val="single" w:sz="4"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12.987.439 </w:t>
            </w:r>
          </w:p>
        </w:tc>
        <w:tc>
          <w:tcPr>
            <w:tcW w:w="1840" w:type="dxa"/>
            <w:tcBorders>
              <w:top w:val="nil"/>
              <w:left w:val="nil"/>
              <w:bottom w:val="single" w:sz="4"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204.490.000 </w:t>
            </w:r>
          </w:p>
        </w:tc>
        <w:tc>
          <w:tcPr>
            <w:tcW w:w="1580" w:type="dxa"/>
            <w:tcBorders>
              <w:top w:val="nil"/>
              <w:left w:val="nil"/>
              <w:bottom w:val="single" w:sz="4"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c>
          <w:tcPr>
            <w:tcW w:w="1760" w:type="dxa"/>
            <w:tcBorders>
              <w:top w:val="nil"/>
              <w:left w:val="nil"/>
              <w:bottom w:val="single" w:sz="4"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217.477.439 </w:t>
            </w:r>
          </w:p>
        </w:tc>
      </w:tr>
      <w:tr w:rsidR="00EC0533" w:rsidRPr="007636AD" w:rsidTr="00EC0533">
        <w:trPr>
          <w:trHeight w:val="315"/>
        </w:trPr>
        <w:tc>
          <w:tcPr>
            <w:tcW w:w="3060" w:type="dxa"/>
            <w:tcBorders>
              <w:top w:val="single" w:sz="4" w:space="0" w:color="auto"/>
              <w:left w:val="nil"/>
              <w:bottom w:val="double" w:sz="6" w:space="0" w:color="auto"/>
              <w:right w:val="nil"/>
            </w:tcBorders>
            <w:shd w:val="clear" w:color="auto" w:fill="auto"/>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t xml:space="preserve"> - Tại ngày cuối kỳ </w:t>
            </w:r>
          </w:p>
        </w:tc>
        <w:tc>
          <w:tcPr>
            <w:tcW w:w="1680" w:type="dxa"/>
            <w:tcBorders>
              <w:top w:val="nil"/>
              <w:left w:val="nil"/>
              <w:bottom w:val="double" w:sz="6"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9.740.575 </w:t>
            </w:r>
          </w:p>
        </w:tc>
        <w:tc>
          <w:tcPr>
            <w:tcW w:w="1840" w:type="dxa"/>
            <w:tcBorders>
              <w:top w:val="nil"/>
              <w:left w:val="nil"/>
              <w:bottom w:val="double" w:sz="6"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163.592.000 </w:t>
            </w:r>
          </w:p>
        </w:tc>
        <w:tc>
          <w:tcPr>
            <w:tcW w:w="1580" w:type="dxa"/>
            <w:tcBorders>
              <w:top w:val="nil"/>
              <w:left w:val="nil"/>
              <w:bottom w:val="double" w:sz="6"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0 </w:t>
            </w:r>
          </w:p>
        </w:tc>
        <w:tc>
          <w:tcPr>
            <w:tcW w:w="1760" w:type="dxa"/>
            <w:tcBorders>
              <w:top w:val="nil"/>
              <w:left w:val="nil"/>
              <w:bottom w:val="double" w:sz="6" w:space="0" w:color="auto"/>
              <w:right w:val="nil"/>
            </w:tcBorders>
            <w:shd w:val="clear" w:color="auto" w:fill="auto"/>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 xml:space="preserve">173.332.575 </w:t>
            </w:r>
          </w:p>
        </w:tc>
      </w:tr>
    </w:tbl>
    <w:p w:rsidR="00ED301B" w:rsidRPr="007636AD" w:rsidRDefault="00ED301B" w:rsidP="00696C0C">
      <w:pPr>
        <w:pStyle w:val="BodyText"/>
        <w:tabs>
          <w:tab w:val="left" w:pos="4260"/>
        </w:tabs>
        <w:spacing w:after="0"/>
        <w:jc w:val="both"/>
        <w:rPr>
          <w:rFonts w:ascii="Times New Roman" w:hAnsi="Times New Roman"/>
          <w:sz w:val="22"/>
          <w:szCs w:val="22"/>
        </w:rPr>
      </w:pPr>
    </w:p>
    <w:tbl>
      <w:tblPr>
        <w:tblW w:w="9900" w:type="dxa"/>
        <w:tblInd w:w="108" w:type="dxa"/>
        <w:tblLook w:val="04A0" w:firstRow="1" w:lastRow="0" w:firstColumn="1" w:lastColumn="0" w:noHBand="0" w:noVBand="1"/>
      </w:tblPr>
      <w:tblGrid>
        <w:gridCol w:w="491"/>
        <w:gridCol w:w="4585"/>
        <w:gridCol w:w="596"/>
        <w:gridCol w:w="1976"/>
        <w:gridCol w:w="336"/>
        <w:gridCol w:w="1916"/>
      </w:tblGrid>
      <w:tr w:rsidR="00EC0533" w:rsidRPr="007636AD" w:rsidTr="00EC0533">
        <w:trPr>
          <w:trHeight w:val="300"/>
        </w:trPr>
        <w:tc>
          <w:tcPr>
            <w:tcW w:w="43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sz w:val="22"/>
                <w:szCs w:val="22"/>
                <w:lang w:val="en-US"/>
              </w:rPr>
            </w:pPr>
            <w:r w:rsidRPr="007636AD">
              <w:rPr>
                <w:rFonts w:ascii="Times New Roman" w:hAnsi="Times New Roman"/>
                <w:b/>
                <w:bCs/>
                <w:sz w:val="22"/>
                <w:szCs w:val="22"/>
                <w:lang w:val="en-US"/>
              </w:rPr>
              <w:t>09.</w:t>
            </w:r>
          </w:p>
        </w:tc>
        <w:tc>
          <w:tcPr>
            <w:tcW w:w="4640"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t>Chi phí xây dựng cơ bản dở dang</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EC0533" w:rsidRPr="007636AD" w:rsidTr="00EC0533">
        <w:trPr>
          <w:trHeight w:val="300"/>
        </w:trPr>
        <w:tc>
          <w:tcPr>
            <w:tcW w:w="43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p>
        </w:tc>
        <w:tc>
          <w:tcPr>
            <w:tcW w:w="4640"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Hệ thống chiếu phim 3D</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90.150.000</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90.150.000</w:t>
            </w:r>
          </w:p>
        </w:tc>
      </w:tr>
      <w:tr w:rsidR="00EC0533" w:rsidRPr="007636AD" w:rsidTr="00EC0533">
        <w:trPr>
          <w:trHeight w:val="300"/>
        </w:trPr>
        <w:tc>
          <w:tcPr>
            <w:tcW w:w="43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Chi phí hoán cải xe buýt IZZI BUS</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155.200.000</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155.200.000</w:t>
            </w:r>
          </w:p>
        </w:tc>
      </w:tr>
      <w:tr w:rsidR="00EC0533" w:rsidRPr="007636AD" w:rsidTr="00EC0533">
        <w:trPr>
          <w:trHeight w:val="300"/>
        </w:trPr>
        <w:tc>
          <w:tcPr>
            <w:tcW w:w="43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Sửa chữa lớn TSCĐ</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73.350.000</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w:t>
            </w:r>
          </w:p>
        </w:tc>
      </w:tr>
      <w:tr w:rsidR="00EC0533" w:rsidRPr="007636AD" w:rsidTr="00EC0533">
        <w:trPr>
          <w:trHeight w:val="300"/>
        </w:trPr>
        <w:tc>
          <w:tcPr>
            <w:tcW w:w="43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Sửa chữa hệ thống nước</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458.141.691</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w:t>
            </w:r>
          </w:p>
        </w:tc>
      </w:tr>
      <w:tr w:rsidR="00EC0533" w:rsidRPr="007636AD" w:rsidTr="00EC0533">
        <w:trPr>
          <w:trHeight w:val="315"/>
        </w:trPr>
        <w:tc>
          <w:tcPr>
            <w:tcW w:w="43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4640" w:type="dxa"/>
            <w:tcBorders>
              <w:top w:val="nil"/>
              <w:left w:val="nil"/>
              <w:bottom w:val="nil"/>
              <w:right w:val="nil"/>
            </w:tcBorders>
            <w:shd w:val="clear" w:color="auto" w:fill="auto"/>
            <w:vAlign w:val="center"/>
            <w:hideMark/>
          </w:tcPr>
          <w:p w:rsidR="00EC0533" w:rsidRPr="007636AD" w:rsidRDefault="00EC0533" w:rsidP="00EC0533">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776.841.691</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245.350.000</w:t>
            </w:r>
          </w:p>
        </w:tc>
      </w:tr>
    </w:tbl>
    <w:p w:rsidR="00CC7706" w:rsidRPr="007636AD" w:rsidRDefault="00CC7706" w:rsidP="003F0660">
      <w:pPr>
        <w:pStyle w:val="BodyText"/>
        <w:tabs>
          <w:tab w:val="left" w:pos="4260"/>
        </w:tabs>
        <w:spacing w:after="0" w:line="280" w:lineRule="exact"/>
        <w:jc w:val="both"/>
        <w:rPr>
          <w:rFonts w:ascii="Times New Roman" w:hAnsi="Times New Roman"/>
          <w:sz w:val="22"/>
          <w:szCs w:val="22"/>
        </w:rPr>
      </w:pPr>
    </w:p>
    <w:tbl>
      <w:tblPr>
        <w:tblW w:w="9940" w:type="dxa"/>
        <w:tblInd w:w="108" w:type="dxa"/>
        <w:tblLook w:val="04A0" w:firstRow="1" w:lastRow="0" w:firstColumn="1" w:lastColumn="0" w:noHBand="0" w:noVBand="1"/>
      </w:tblPr>
      <w:tblGrid>
        <w:gridCol w:w="3884"/>
        <w:gridCol w:w="1179"/>
        <w:gridCol w:w="1738"/>
        <w:gridCol w:w="222"/>
        <w:gridCol w:w="1179"/>
        <w:gridCol w:w="1738"/>
      </w:tblGrid>
      <w:tr w:rsidR="00EC0533" w:rsidRPr="007636AD" w:rsidTr="00EC0533">
        <w:trPr>
          <w:trHeight w:val="300"/>
        </w:trPr>
        <w:tc>
          <w:tcPr>
            <w:tcW w:w="3884"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t>10. Các khoản đầu tư tài chính dài hạn</w:t>
            </w:r>
          </w:p>
        </w:tc>
        <w:tc>
          <w:tcPr>
            <w:tcW w:w="2917" w:type="dxa"/>
            <w:gridSpan w:val="2"/>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222" w:type="dxa"/>
            <w:tcBorders>
              <w:top w:val="nil"/>
              <w:left w:val="nil"/>
              <w:bottom w:val="nil"/>
              <w:right w:val="nil"/>
            </w:tcBorders>
            <w:shd w:val="clear" w:color="auto" w:fill="auto"/>
            <w:vAlign w:val="center"/>
            <w:hideMark/>
          </w:tcPr>
          <w:p w:rsidR="00EC0533" w:rsidRPr="007636AD" w:rsidRDefault="00EC0533" w:rsidP="00EC0533">
            <w:pPr>
              <w:jc w:val="center"/>
              <w:rPr>
                <w:rFonts w:ascii="Times New Roman" w:hAnsi="Times New Roman"/>
                <w:b/>
                <w:bCs/>
                <w:i/>
                <w:iCs/>
                <w:sz w:val="22"/>
                <w:szCs w:val="22"/>
                <w:lang w:val="en-US"/>
              </w:rPr>
            </w:pPr>
          </w:p>
        </w:tc>
        <w:tc>
          <w:tcPr>
            <w:tcW w:w="2917" w:type="dxa"/>
            <w:gridSpan w:val="2"/>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EC0533" w:rsidRPr="007636AD" w:rsidTr="00EC0533">
        <w:trPr>
          <w:trHeight w:val="300"/>
        </w:trPr>
        <w:tc>
          <w:tcPr>
            <w:tcW w:w="3884"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b/>
                <w:bCs/>
                <w:i/>
                <w:iCs/>
                <w:sz w:val="22"/>
                <w:szCs w:val="22"/>
                <w:lang w:val="en-US"/>
              </w:rPr>
            </w:pPr>
          </w:p>
        </w:tc>
        <w:tc>
          <w:tcPr>
            <w:tcW w:w="1179" w:type="dxa"/>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lượng</w:t>
            </w:r>
          </w:p>
        </w:tc>
        <w:tc>
          <w:tcPr>
            <w:tcW w:w="1738" w:type="dxa"/>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Giá trị</w:t>
            </w:r>
          </w:p>
        </w:tc>
        <w:tc>
          <w:tcPr>
            <w:tcW w:w="222" w:type="dxa"/>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i/>
                <w:iCs/>
                <w:sz w:val="22"/>
                <w:szCs w:val="22"/>
                <w:lang w:val="en-US"/>
              </w:rPr>
            </w:pPr>
          </w:p>
        </w:tc>
        <w:tc>
          <w:tcPr>
            <w:tcW w:w="1179" w:type="dxa"/>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lượng</w:t>
            </w:r>
          </w:p>
        </w:tc>
        <w:tc>
          <w:tcPr>
            <w:tcW w:w="1738" w:type="dxa"/>
            <w:tcBorders>
              <w:top w:val="nil"/>
              <w:left w:val="nil"/>
              <w:bottom w:val="single" w:sz="4" w:space="0" w:color="auto"/>
              <w:right w:val="nil"/>
            </w:tcBorders>
            <w:shd w:val="clear" w:color="auto" w:fill="auto"/>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Giá trị</w:t>
            </w:r>
          </w:p>
        </w:tc>
      </w:tr>
      <w:tr w:rsidR="00EC0533" w:rsidRPr="007636AD" w:rsidTr="00EC0533">
        <w:trPr>
          <w:trHeight w:val="300"/>
        </w:trPr>
        <w:tc>
          <w:tcPr>
            <w:tcW w:w="3884"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a - Đầu tư vào công ty con</w:t>
            </w:r>
          </w:p>
        </w:tc>
        <w:tc>
          <w:tcPr>
            <w:tcW w:w="1179"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0</w:t>
            </w:r>
          </w:p>
        </w:tc>
        <w:tc>
          <w:tcPr>
            <w:tcW w:w="1738"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0</w:t>
            </w:r>
          </w:p>
        </w:tc>
        <w:tc>
          <w:tcPr>
            <w:tcW w:w="222"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p>
        </w:tc>
        <w:tc>
          <w:tcPr>
            <w:tcW w:w="1179"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0</w:t>
            </w:r>
          </w:p>
        </w:tc>
        <w:tc>
          <w:tcPr>
            <w:tcW w:w="1738"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0</w:t>
            </w:r>
          </w:p>
        </w:tc>
      </w:tr>
      <w:tr w:rsidR="00EC0533" w:rsidRPr="007636AD" w:rsidTr="00EC0533">
        <w:trPr>
          <w:trHeight w:val="300"/>
        </w:trPr>
        <w:tc>
          <w:tcPr>
            <w:tcW w:w="3884"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b - Đầu tư vào công ty liên doanh, liên kết.</w:t>
            </w:r>
          </w:p>
        </w:tc>
        <w:tc>
          <w:tcPr>
            <w:tcW w:w="1179"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0</w:t>
            </w:r>
          </w:p>
        </w:tc>
        <w:tc>
          <w:tcPr>
            <w:tcW w:w="1738"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0</w:t>
            </w:r>
          </w:p>
        </w:tc>
        <w:tc>
          <w:tcPr>
            <w:tcW w:w="222"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p>
        </w:tc>
        <w:tc>
          <w:tcPr>
            <w:tcW w:w="1179"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0</w:t>
            </w:r>
          </w:p>
        </w:tc>
        <w:tc>
          <w:tcPr>
            <w:tcW w:w="1738"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0</w:t>
            </w:r>
          </w:p>
        </w:tc>
      </w:tr>
      <w:tr w:rsidR="00EC0533" w:rsidRPr="007636AD" w:rsidTr="00EC0533">
        <w:trPr>
          <w:trHeight w:val="300"/>
        </w:trPr>
        <w:tc>
          <w:tcPr>
            <w:tcW w:w="3884"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c - Đầu tư dài hạn khác</w:t>
            </w:r>
          </w:p>
        </w:tc>
        <w:tc>
          <w:tcPr>
            <w:tcW w:w="1179"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2.775.000</w:t>
            </w:r>
          </w:p>
        </w:tc>
        <w:tc>
          <w:tcPr>
            <w:tcW w:w="1738"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27.750.000.000</w:t>
            </w:r>
          </w:p>
        </w:tc>
        <w:tc>
          <w:tcPr>
            <w:tcW w:w="222"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p>
        </w:tc>
        <w:tc>
          <w:tcPr>
            <w:tcW w:w="1179"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2.775.000</w:t>
            </w:r>
          </w:p>
        </w:tc>
        <w:tc>
          <w:tcPr>
            <w:tcW w:w="1738"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27.750.000.000</w:t>
            </w:r>
          </w:p>
        </w:tc>
      </w:tr>
      <w:tr w:rsidR="00EC0533" w:rsidRPr="007636AD" w:rsidTr="00EC0533">
        <w:trPr>
          <w:trHeight w:val="300"/>
        </w:trPr>
        <w:tc>
          <w:tcPr>
            <w:tcW w:w="3884"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i/>
                <w:iCs/>
                <w:sz w:val="22"/>
                <w:szCs w:val="22"/>
                <w:lang w:val="en-US"/>
              </w:rPr>
            </w:pPr>
            <w:r w:rsidRPr="007636AD">
              <w:rPr>
                <w:rFonts w:ascii="Times New Roman" w:hAnsi="Times New Roman"/>
                <w:i/>
                <w:iCs/>
                <w:sz w:val="22"/>
                <w:szCs w:val="22"/>
                <w:lang w:val="en-US"/>
              </w:rPr>
              <w:t>+ Công ty Cổ phần Sữa tự nhiên</w:t>
            </w:r>
          </w:p>
        </w:tc>
        <w:tc>
          <w:tcPr>
            <w:tcW w:w="1179"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i/>
                <w:iCs/>
                <w:sz w:val="22"/>
                <w:szCs w:val="22"/>
                <w:lang w:val="en-US"/>
              </w:rPr>
            </w:pPr>
            <w:r w:rsidRPr="007636AD">
              <w:rPr>
                <w:rFonts w:ascii="Times New Roman" w:hAnsi="Times New Roman"/>
                <w:i/>
                <w:iCs/>
                <w:sz w:val="22"/>
                <w:szCs w:val="22"/>
                <w:lang w:val="en-US"/>
              </w:rPr>
              <w:t>2.700.000</w:t>
            </w:r>
          </w:p>
        </w:tc>
        <w:tc>
          <w:tcPr>
            <w:tcW w:w="1738"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i/>
                <w:iCs/>
                <w:sz w:val="22"/>
                <w:szCs w:val="22"/>
                <w:lang w:val="en-US"/>
              </w:rPr>
            </w:pPr>
            <w:r w:rsidRPr="007636AD">
              <w:rPr>
                <w:rFonts w:ascii="Times New Roman" w:hAnsi="Times New Roman"/>
                <w:i/>
                <w:iCs/>
                <w:sz w:val="22"/>
                <w:szCs w:val="22"/>
                <w:lang w:val="en-US"/>
              </w:rPr>
              <w:t>27.000.000.000</w:t>
            </w:r>
          </w:p>
        </w:tc>
        <w:tc>
          <w:tcPr>
            <w:tcW w:w="222"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i/>
                <w:iCs/>
                <w:sz w:val="22"/>
                <w:szCs w:val="22"/>
                <w:lang w:val="en-US"/>
              </w:rPr>
            </w:pPr>
          </w:p>
        </w:tc>
        <w:tc>
          <w:tcPr>
            <w:tcW w:w="1179"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i/>
                <w:iCs/>
                <w:sz w:val="22"/>
                <w:szCs w:val="22"/>
                <w:lang w:val="en-US"/>
              </w:rPr>
            </w:pPr>
            <w:r w:rsidRPr="007636AD">
              <w:rPr>
                <w:rFonts w:ascii="Times New Roman" w:hAnsi="Times New Roman"/>
                <w:i/>
                <w:iCs/>
                <w:sz w:val="22"/>
                <w:szCs w:val="22"/>
                <w:lang w:val="en-US"/>
              </w:rPr>
              <w:t>2.700.000</w:t>
            </w:r>
          </w:p>
        </w:tc>
        <w:tc>
          <w:tcPr>
            <w:tcW w:w="1738"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i/>
                <w:iCs/>
                <w:sz w:val="22"/>
                <w:szCs w:val="22"/>
                <w:lang w:val="en-US"/>
              </w:rPr>
            </w:pPr>
            <w:r w:rsidRPr="007636AD">
              <w:rPr>
                <w:rFonts w:ascii="Times New Roman" w:hAnsi="Times New Roman"/>
                <w:i/>
                <w:iCs/>
                <w:sz w:val="22"/>
                <w:szCs w:val="22"/>
                <w:lang w:val="en-US"/>
              </w:rPr>
              <w:t>27.000.000.000</w:t>
            </w:r>
          </w:p>
        </w:tc>
      </w:tr>
      <w:tr w:rsidR="00EC0533" w:rsidRPr="007636AD" w:rsidTr="00EC0533">
        <w:trPr>
          <w:trHeight w:val="362"/>
        </w:trPr>
        <w:tc>
          <w:tcPr>
            <w:tcW w:w="3884"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i/>
                <w:iCs/>
                <w:sz w:val="22"/>
                <w:szCs w:val="22"/>
                <w:lang w:val="en-US"/>
              </w:rPr>
            </w:pPr>
            <w:r w:rsidRPr="007636AD">
              <w:rPr>
                <w:rFonts w:ascii="Times New Roman" w:hAnsi="Times New Roman"/>
                <w:i/>
                <w:iCs/>
                <w:sz w:val="22"/>
                <w:szCs w:val="22"/>
                <w:lang w:val="en-US"/>
              </w:rPr>
              <w:t>+ Công ty Cổ phần Hapro Thanh Hoá</w:t>
            </w:r>
          </w:p>
        </w:tc>
        <w:tc>
          <w:tcPr>
            <w:tcW w:w="1179"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i/>
                <w:iCs/>
                <w:sz w:val="22"/>
                <w:szCs w:val="22"/>
                <w:lang w:val="en-US"/>
              </w:rPr>
            </w:pPr>
            <w:r w:rsidRPr="007636AD">
              <w:rPr>
                <w:rFonts w:ascii="Times New Roman" w:hAnsi="Times New Roman"/>
                <w:i/>
                <w:iCs/>
                <w:sz w:val="22"/>
                <w:szCs w:val="22"/>
                <w:lang w:val="en-US"/>
              </w:rPr>
              <w:t>75.000</w:t>
            </w:r>
          </w:p>
        </w:tc>
        <w:tc>
          <w:tcPr>
            <w:tcW w:w="1738"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i/>
                <w:iCs/>
                <w:sz w:val="22"/>
                <w:szCs w:val="22"/>
                <w:lang w:val="en-US"/>
              </w:rPr>
            </w:pPr>
            <w:r w:rsidRPr="007636AD">
              <w:rPr>
                <w:rFonts w:ascii="Times New Roman" w:hAnsi="Times New Roman"/>
                <w:i/>
                <w:iCs/>
                <w:sz w:val="22"/>
                <w:szCs w:val="22"/>
                <w:lang w:val="en-US"/>
              </w:rPr>
              <w:t>750.000.000</w:t>
            </w:r>
          </w:p>
        </w:tc>
        <w:tc>
          <w:tcPr>
            <w:tcW w:w="222"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i/>
                <w:iCs/>
                <w:sz w:val="22"/>
                <w:szCs w:val="22"/>
                <w:lang w:val="en-US"/>
              </w:rPr>
            </w:pPr>
          </w:p>
        </w:tc>
        <w:tc>
          <w:tcPr>
            <w:tcW w:w="1179"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i/>
                <w:iCs/>
                <w:sz w:val="22"/>
                <w:szCs w:val="22"/>
                <w:lang w:val="en-US"/>
              </w:rPr>
            </w:pPr>
            <w:r w:rsidRPr="007636AD">
              <w:rPr>
                <w:rFonts w:ascii="Times New Roman" w:hAnsi="Times New Roman"/>
                <w:i/>
                <w:iCs/>
                <w:sz w:val="22"/>
                <w:szCs w:val="22"/>
                <w:lang w:val="en-US"/>
              </w:rPr>
              <w:t>75.000</w:t>
            </w:r>
          </w:p>
        </w:tc>
        <w:tc>
          <w:tcPr>
            <w:tcW w:w="1738" w:type="dxa"/>
            <w:tcBorders>
              <w:top w:val="nil"/>
              <w:left w:val="nil"/>
              <w:bottom w:val="nil"/>
              <w:right w:val="nil"/>
            </w:tcBorders>
            <w:shd w:val="clear" w:color="auto" w:fill="auto"/>
            <w:vAlign w:val="center"/>
            <w:hideMark/>
          </w:tcPr>
          <w:p w:rsidR="00EC0533" w:rsidRPr="007636AD" w:rsidRDefault="00EC0533" w:rsidP="00EC0533">
            <w:pPr>
              <w:jc w:val="right"/>
              <w:rPr>
                <w:rFonts w:ascii="Times New Roman" w:hAnsi="Times New Roman"/>
                <w:i/>
                <w:iCs/>
                <w:sz w:val="22"/>
                <w:szCs w:val="22"/>
                <w:lang w:val="en-US"/>
              </w:rPr>
            </w:pPr>
            <w:r w:rsidRPr="007636AD">
              <w:rPr>
                <w:rFonts w:ascii="Times New Roman" w:hAnsi="Times New Roman"/>
                <w:i/>
                <w:iCs/>
                <w:sz w:val="22"/>
                <w:szCs w:val="22"/>
                <w:lang w:val="en-US"/>
              </w:rPr>
              <w:t>750.000.000</w:t>
            </w:r>
          </w:p>
        </w:tc>
      </w:tr>
    </w:tbl>
    <w:p w:rsidR="00EC0533" w:rsidRPr="007636AD" w:rsidRDefault="00EC0533" w:rsidP="003F0660">
      <w:pPr>
        <w:pStyle w:val="BodyText"/>
        <w:tabs>
          <w:tab w:val="left" w:pos="4260"/>
        </w:tabs>
        <w:spacing w:after="0" w:line="280" w:lineRule="exact"/>
        <w:jc w:val="both"/>
        <w:rPr>
          <w:rFonts w:ascii="Times New Roman" w:hAnsi="Times New Roman"/>
          <w:sz w:val="22"/>
          <w:szCs w:val="22"/>
        </w:rPr>
      </w:pPr>
    </w:p>
    <w:tbl>
      <w:tblPr>
        <w:tblW w:w="9900" w:type="dxa"/>
        <w:tblInd w:w="108" w:type="dxa"/>
        <w:tblLook w:val="04A0" w:firstRow="1" w:lastRow="0" w:firstColumn="1" w:lastColumn="0" w:noHBand="0" w:noVBand="1"/>
      </w:tblPr>
      <w:tblGrid>
        <w:gridCol w:w="491"/>
        <w:gridCol w:w="4585"/>
        <w:gridCol w:w="596"/>
        <w:gridCol w:w="1976"/>
        <w:gridCol w:w="336"/>
        <w:gridCol w:w="1916"/>
      </w:tblGrid>
      <w:tr w:rsidR="00EC0533" w:rsidRPr="007636AD" w:rsidTr="00EC0533">
        <w:trPr>
          <w:trHeight w:val="300"/>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sz w:val="22"/>
                <w:szCs w:val="22"/>
                <w:lang w:val="en-US"/>
              </w:rPr>
            </w:pPr>
            <w:r w:rsidRPr="007636AD">
              <w:rPr>
                <w:rFonts w:ascii="Times New Roman" w:hAnsi="Times New Roman"/>
                <w:b/>
                <w:bCs/>
                <w:sz w:val="22"/>
                <w:szCs w:val="22"/>
                <w:lang w:val="en-US"/>
              </w:rPr>
              <w:t>11.</w:t>
            </w:r>
          </w:p>
        </w:tc>
        <w:tc>
          <w:tcPr>
            <w:tcW w:w="4585"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t>Chi phí trả trước dài hạn</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EC0533" w:rsidRPr="007636AD" w:rsidTr="00EC0533">
        <w:trPr>
          <w:trHeight w:val="300"/>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Chi phí marketing</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6.957.140.176</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7.163.191.326</w:t>
            </w:r>
          </w:p>
        </w:tc>
      </w:tr>
      <w:tr w:rsidR="00EC0533" w:rsidRPr="007636AD" w:rsidTr="00EC0533">
        <w:trPr>
          <w:trHeight w:val="600"/>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Chi phí tủ mát cho nhà phân phối mượn sử dụng</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5.200.423.739</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2.806.272.637</w:t>
            </w:r>
          </w:p>
        </w:tc>
      </w:tr>
      <w:tr w:rsidR="00EC0533" w:rsidRPr="007636AD" w:rsidTr="00EC0533">
        <w:trPr>
          <w:trHeight w:val="300"/>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Bê tơ</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600.000.000</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600.000.000</w:t>
            </w:r>
          </w:p>
        </w:tc>
      </w:tr>
      <w:tr w:rsidR="00EC0533" w:rsidRPr="007636AD" w:rsidTr="00EC0533">
        <w:trPr>
          <w:trHeight w:val="300"/>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Chi phí khác</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63.783.601</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268.144.977</w:t>
            </w:r>
          </w:p>
        </w:tc>
      </w:tr>
      <w:tr w:rsidR="00EC0533" w:rsidRPr="007636AD" w:rsidTr="00EC0533">
        <w:trPr>
          <w:trHeight w:val="315"/>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EC0533" w:rsidRPr="007636AD" w:rsidRDefault="00EC0533" w:rsidP="00EC0533">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12.821.347.516</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10.837.608.940</w:t>
            </w:r>
          </w:p>
        </w:tc>
      </w:tr>
      <w:tr w:rsidR="00EC0533" w:rsidRPr="007636AD" w:rsidTr="00EC0533">
        <w:trPr>
          <w:trHeight w:val="315"/>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sz w:val="22"/>
                <w:szCs w:val="22"/>
                <w:lang w:val="en-US"/>
              </w:rPr>
            </w:pPr>
          </w:p>
        </w:tc>
        <w:tc>
          <w:tcPr>
            <w:tcW w:w="4585" w:type="dxa"/>
            <w:tcBorders>
              <w:top w:val="nil"/>
              <w:left w:val="nil"/>
              <w:bottom w:val="nil"/>
              <w:right w:val="nil"/>
            </w:tcBorders>
            <w:shd w:val="clear" w:color="auto" w:fill="auto"/>
            <w:vAlign w:val="center"/>
            <w:hideMark/>
          </w:tcPr>
          <w:p w:rsidR="00EC0533" w:rsidRPr="007636AD" w:rsidRDefault="00EC0533" w:rsidP="00EC0533">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Cs w:val="20"/>
                <w:lang w:val="en-US"/>
              </w:rPr>
            </w:pPr>
          </w:p>
        </w:tc>
      </w:tr>
      <w:tr w:rsidR="00EC0533" w:rsidRPr="007636AD" w:rsidTr="00EC0533">
        <w:trPr>
          <w:trHeight w:val="300"/>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sz w:val="22"/>
                <w:szCs w:val="22"/>
                <w:lang w:val="en-US"/>
              </w:rPr>
            </w:pPr>
            <w:r w:rsidRPr="007636AD">
              <w:rPr>
                <w:rFonts w:ascii="Times New Roman" w:hAnsi="Times New Roman"/>
                <w:b/>
                <w:bCs/>
                <w:sz w:val="22"/>
                <w:szCs w:val="22"/>
                <w:lang w:val="en-US"/>
              </w:rPr>
              <w:t>12.</w:t>
            </w:r>
          </w:p>
        </w:tc>
        <w:tc>
          <w:tcPr>
            <w:tcW w:w="4585"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t>Vay và nợ ngắn hạn</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EC0533" w:rsidRPr="007636AD" w:rsidTr="00EC0533">
        <w:trPr>
          <w:trHeight w:val="600"/>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Ngân hàng Đầu tư và Phát triển Việt Nam - CN Tây HN (1)</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34.943.508.815</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32.762.395.947</w:t>
            </w:r>
          </w:p>
        </w:tc>
      </w:tr>
      <w:tr w:rsidR="00EC0533" w:rsidRPr="007636AD" w:rsidTr="00EC0533">
        <w:trPr>
          <w:trHeight w:val="600"/>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Ngân hàng liên doanh Việt Nga - Sở giao dịch (2)</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14.950.391.374</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14.768.813.749</w:t>
            </w:r>
          </w:p>
        </w:tc>
      </w:tr>
      <w:tr w:rsidR="00EC0533" w:rsidRPr="007636AD" w:rsidTr="00EC0533">
        <w:trPr>
          <w:trHeight w:val="300"/>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sz w:val="22"/>
                <w:szCs w:val="22"/>
                <w:lang w:val="en-US"/>
              </w:rPr>
            </w:pPr>
            <w:r w:rsidRPr="007636AD">
              <w:rPr>
                <w:rFonts w:ascii="Times New Roman" w:hAnsi="Times New Roman"/>
                <w:sz w:val="22"/>
                <w:szCs w:val="22"/>
                <w:lang w:val="en-US"/>
              </w:rPr>
              <w:t>- Vay cá nhân</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13.367.439.000</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sz w:val="22"/>
                <w:szCs w:val="22"/>
                <w:lang w:val="en-US"/>
              </w:rPr>
            </w:pPr>
            <w:r w:rsidRPr="007636AD">
              <w:rPr>
                <w:rFonts w:ascii="Times New Roman" w:hAnsi="Times New Roman"/>
                <w:sz w:val="22"/>
                <w:szCs w:val="22"/>
                <w:lang w:val="en-US"/>
              </w:rPr>
              <w:t>2.694.061.700</w:t>
            </w:r>
          </w:p>
        </w:tc>
      </w:tr>
      <w:tr w:rsidR="00EC0533" w:rsidRPr="007636AD" w:rsidTr="00EC0533">
        <w:trPr>
          <w:trHeight w:val="315"/>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EC0533" w:rsidRPr="007636AD" w:rsidRDefault="00EC0533" w:rsidP="00EC0533">
            <w:pP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63.261.339.189</w:t>
            </w:r>
          </w:p>
        </w:tc>
        <w:tc>
          <w:tcPr>
            <w:tcW w:w="336" w:type="dxa"/>
            <w:tcBorders>
              <w:top w:val="nil"/>
              <w:left w:val="nil"/>
              <w:bottom w:val="nil"/>
              <w:right w:val="nil"/>
            </w:tcBorders>
            <w:shd w:val="clear" w:color="auto" w:fill="auto"/>
            <w:noWrap/>
            <w:vAlign w:val="center"/>
            <w:hideMark/>
          </w:tcPr>
          <w:p w:rsidR="00EC0533" w:rsidRPr="007636AD" w:rsidRDefault="00EC0533" w:rsidP="00EC0533">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EC0533" w:rsidRPr="007636AD" w:rsidRDefault="00EC0533" w:rsidP="00EC0533">
            <w:pPr>
              <w:jc w:val="right"/>
              <w:rPr>
                <w:rFonts w:ascii="Times New Roman" w:hAnsi="Times New Roman"/>
                <w:b/>
                <w:bCs/>
                <w:sz w:val="22"/>
                <w:szCs w:val="22"/>
                <w:lang w:val="en-US"/>
              </w:rPr>
            </w:pPr>
            <w:r w:rsidRPr="007636AD">
              <w:rPr>
                <w:rFonts w:ascii="Times New Roman" w:hAnsi="Times New Roman"/>
                <w:b/>
                <w:bCs/>
                <w:sz w:val="22"/>
                <w:szCs w:val="22"/>
                <w:lang w:val="en-US"/>
              </w:rPr>
              <w:t>50.225.271.396</w:t>
            </w:r>
          </w:p>
        </w:tc>
      </w:tr>
      <w:tr w:rsidR="00EC0533" w:rsidRPr="007636AD" w:rsidTr="00EC0533">
        <w:trPr>
          <w:trHeight w:val="315"/>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b/>
                <w:bCs/>
                <w:sz w:val="22"/>
                <w:szCs w:val="22"/>
                <w:lang w:val="en-US"/>
              </w:rPr>
            </w:pPr>
          </w:p>
        </w:tc>
        <w:tc>
          <w:tcPr>
            <w:tcW w:w="9409" w:type="dxa"/>
            <w:gridSpan w:val="5"/>
            <w:tcBorders>
              <w:top w:val="nil"/>
              <w:left w:val="nil"/>
              <w:bottom w:val="nil"/>
              <w:right w:val="nil"/>
            </w:tcBorders>
            <w:shd w:val="clear" w:color="auto" w:fill="auto"/>
            <w:vAlign w:val="center"/>
            <w:hideMark/>
          </w:tcPr>
          <w:p w:rsidR="00EC0533" w:rsidRPr="007636AD" w:rsidRDefault="00EC0533" w:rsidP="00EC0533">
            <w:pPr>
              <w:jc w:val="both"/>
              <w:rPr>
                <w:rFonts w:ascii="Times New Roman" w:hAnsi="Times New Roman"/>
                <w:sz w:val="22"/>
                <w:szCs w:val="22"/>
                <w:lang w:val="en-US"/>
              </w:rPr>
            </w:pPr>
            <w:r w:rsidRPr="007636AD">
              <w:rPr>
                <w:rFonts w:ascii="Times New Roman" w:hAnsi="Times New Roman"/>
                <w:sz w:val="22"/>
                <w:szCs w:val="22"/>
                <w:lang w:val="en-US"/>
              </w:rPr>
              <w:t>(1) Hợp đồng hạn mức số 68/2013 với: Hạn mức 35 tỷ đồng; Mục đích vay: bổ sung vốn lưu động; Lãi suất vay: theo từng khế ước nhận nợ, Có tài sản đảm bảo.</w:t>
            </w:r>
          </w:p>
        </w:tc>
      </w:tr>
      <w:tr w:rsidR="00EC0533" w:rsidRPr="007636AD" w:rsidTr="00EC0533">
        <w:trPr>
          <w:trHeight w:val="300"/>
        </w:trPr>
        <w:tc>
          <w:tcPr>
            <w:tcW w:w="491" w:type="dxa"/>
            <w:tcBorders>
              <w:top w:val="nil"/>
              <w:left w:val="nil"/>
              <w:bottom w:val="nil"/>
              <w:right w:val="nil"/>
            </w:tcBorders>
            <w:shd w:val="clear" w:color="auto" w:fill="auto"/>
            <w:noWrap/>
            <w:vAlign w:val="center"/>
            <w:hideMark/>
          </w:tcPr>
          <w:p w:rsidR="00EC0533" w:rsidRPr="007636AD" w:rsidRDefault="00EC0533" w:rsidP="00EC0533">
            <w:pPr>
              <w:jc w:val="center"/>
              <w:rPr>
                <w:rFonts w:ascii="Times New Roman" w:hAnsi="Times New Roman"/>
                <w:sz w:val="22"/>
                <w:szCs w:val="22"/>
                <w:lang w:val="en-US"/>
              </w:rPr>
            </w:pPr>
          </w:p>
        </w:tc>
        <w:tc>
          <w:tcPr>
            <w:tcW w:w="9409" w:type="dxa"/>
            <w:gridSpan w:val="5"/>
            <w:tcBorders>
              <w:top w:val="nil"/>
              <w:left w:val="nil"/>
              <w:bottom w:val="nil"/>
              <w:right w:val="nil"/>
            </w:tcBorders>
            <w:shd w:val="clear" w:color="auto" w:fill="auto"/>
            <w:vAlign w:val="center"/>
            <w:hideMark/>
          </w:tcPr>
          <w:p w:rsidR="00EC0533" w:rsidRPr="007636AD" w:rsidRDefault="00EC0533" w:rsidP="00EC0533">
            <w:pPr>
              <w:jc w:val="both"/>
              <w:rPr>
                <w:rFonts w:ascii="Times New Roman" w:hAnsi="Times New Roman"/>
                <w:sz w:val="22"/>
                <w:szCs w:val="22"/>
                <w:lang w:val="en-US"/>
              </w:rPr>
            </w:pPr>
            <w:r w:rsidRPr="007636AD">
              <w:rPr>
                <w:rFonts w:ascii="Times New Roman" w:hAnsi="Times New Roman"/>
                <w:sz w:val="22"/>
                <w:szCs w:val="22"/>
                <w:lang w:val="en-US"/>
              </w:rPr>
              <w:t>(2) Hợp đồng tín dụng hạn mức 13.01.037818/HĐTD-SGD ngày 15/4/2013 thay thế, kế tục HĐHM 23/2012/HĐHM/SGD ngày 25/4/2012 với: Hạn mức: 15 tỷ đồng; mục đích vay: bổ sung vốn lưu động; thời hạn vay: không quá 5 tháng; Lãi suất vay: theo từng khế ước; Có tài sản đảm bảo</w:t>
            </w:r>
          </w:p>
        </w:tc>
      </w:tr>
    </w:tbl>
    <w:p w:rsidR="00CC7706" w:rsidRPr="007636AD" w:rsidRDefault="00756D4C" w:rsidP="003F0660">
      <w:pPr>
        <w:spacing w:line="280" w:lineRule="exact"/>
        <w:rPr>
          <w:rFonts w:ascii="Times New Roman" w:hAnsi="Times New Roman"/>
          <w:sz w:val="22"/>
          <w:szCs w:val="22"/>
          <w:lang w:val="en-US"/>
        </w:rPr>
      </w:pPr>
      <w:r w:rsidRPr="007636AD">
        <w:rPr>
          <w:rFonts w:ascii="Times New Roman" w:hAnsi="Times New Roman"/>
          <w:sz w:val="22"/>
          <w:szCs w:val="22"/>
          <w:lang w:val="en-US"/>
        </w:rPr>
        <w:t>Toàn bộ các khoản vay của Ngân hàng đều có tài sản đảm bảo và được</w:t>
      </w:r>
      <w:r w:rsidR="00C23698" w:rsidRPr="007636AD">
        <w:rPr>
          <w:rFonts w:ascii="Times New Roman" w:hAnsi="Times New Roman"/>
          <w:sz w:val="22"/>
          <w:szCs w:val="22"/>
          <w:lang w:val="en-US"/>
        </w:rPr>
        <w:t xml:space="preserve"> chi tiết theo bảng kê dưới đây. Khoản vay của cá nhân là vay tín chấp</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092"/>
      </w:tblGrid>
      <w:tr w:rsidR="00576DE8" w:rsidRPr="007636AD" w:rsidTr="00EC0533">
        <w:trPr>
          <w:trHeight w:val="262"/>
        </w:trPr>
        <w:tc>
          <w:tcPr>
            <w:tcW w:w="2808" w:type="dxa"/>
            <w:shd w:val="clear" w:color="auto" w:fill="auto"/>
          </w:tcPr>
          <w:p w:rsidR="00CC7706" w:rsidRPr="007636AD" w:rsidRDefault="00CC7706" w:rsidP="00DA7FAB">
            <w:pPr>
              <w:spacing w:line="280" w:lineRule="exact"/>
              <w:jc w:val="center"/>
              <w:rPr>
                <w:rFonts w:ascii="Times New Roman" w:hAnsi="Times New Roman"/>
                <w:b/>
                <w:sz w:val="22"/>
                <w:szCs w:val="22"/>
                <w:lang w:val="en-US"/>
              </w:rPr>
            </w:pPr>
            <w:r w:rsidRPr="007636AD">
              <w:rPr>
                <w:rFonts w:ascii="Times New Roman" w:hAnsi="Times New Roman"/>
                <w:lang w:val="en-US"/>
              </w:rPr>
              <w:br w:type="page"/>
            </w:r>
            <w:r w:rsidRPr="007636AD">
              <w:rPr>
                <w:rFonts w:ascii="Times New Roman" w:hAnsi="Times New Roman"/>
                <w:b/>
                <w:sz w:val="22"/>
                <w:szCs w:val="22"/>
                <w:lang w:val="en-US"/>
              </w:rPr>
              <w:t>Ngân hàng</w:t>
            </w:r>
          </w:p>
        </w:tc>
        <w:tc>
          <w:tcPr>
            <w:tcW w:w="7092" w:type="dxa"/>
            <w:shd w:val="clear" w:color="auto" w:fill="auto"/>
          </w:tcPr>
          <w:p w:rsidR="00CC7706" w:rsidRPr="007636AD" w:rsidRDefault="00CC7706" w:rsidP="00DA7FAB">
            <w:pPr>
              <w:spacing w:line="280" w:lineRule="exact"/>
              <w:jc w:val="center"/>
              <w:rPr>
                <w:rFonts w:ascii="Times New Roman" w:hAnsi="Times New Roman"/>
                <w:b/>
                <w:sz w:val="22"/>
                <w:szCs w:val="22"/>
                <w:lang w:val="en-US"/>
              </w:rPr>
            </w:pPr>
            <w:r w:rsidRPr="007636AD">
              <w:rPr>
                <w:rFonts w:ascii="Times New Roman" w:hAnsi="Times New Roman"/>
                <w:b/>
                <w:sz w:val="22"/>
                <w:szCs w:val="22"/>
                <w:lang w:val="en-US"/>
              </w:rPr>
              <w:t>Tài sản đảm bảo</w:t>
            </w:r>
          </w:p>
        </w:tc>
      </w:tr>
      <w:tr w:rsidR="00CC7706" w:rsidRPr="007636AD" w:rsidTr="00EC0533">
        <w:tc>
          <w:tcPr>
            <w:tcW w:w="2808" w:type="dxa"/>
            <w:shd w:val="clear" w:color="auto" w:fill="auto"/>
          </w:tcPr>
          <w:p w:rsidR="00CC7706" w:rsidRPr="007636AD" w:rsidRDefault="00CC7706" w:rsidP="00DA7FAB">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Ngân hàng Đầu tư và Phát triển Việt Nam - CN Tây HN</w:t>
            </w:r>
          </w:p>
        </w:tc>
        <w:tc>
          <w:tcPr>
            <w:tcW w:w="7092" w:type="dxa"/>
            <w:shd w:val="clear" w:color="auto" w:fill="auto"/>
          </w:tcPr>
          <w:p w:rsidR="00CC7706" w:rsidRPr="007636AD" w:rsidRDefault="00B911E4" w:rsidP="00DA7FAB">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w:t>
            </w:r>
            <w:r w:rsidR="00CC7706" w:rsidRPr="007636AD">
              <w:rPr>
                <w:rFonts w:ascii="Times New Roman" w:hAnsi="Times New Roman"/>
                <w:sz w:val="22"/>
                <w:szCs w:val="22"/>
                <w:lang w:val="en-US"/>
              </w:rPr>
              <w:t>Giá trị quyền sử dụng đất</w:t>
            </w:r>
            <w:r w:rsidRPr="007636AD">
              <w:rPr>
                <w:rFonts w:ascii="Times New Roman" w:hAnsi="Times New Roman"/>
                <w:sz w:val="22"/>
                <w:szCs w:val="22"/>
                <w:lang w:val="en-US"/>
              </w:rPr>
              <w:t xml:space="preserve"> thuê 49 năm và tài sản gắn liền trên đất theo Hợp đồng thế chấp tài sản gắn liền với đất số công chứng 160 quyển số: 01TP-CC-SCC/HĐGDDS ngày 22/08/2007 và các biên bản, phụ lục sửa đổi bổ sung ký kết giữa Bên vay và Ngân hàng</w:t>
            </w:r>
          </w:p>
          <w:p w:rsidR="00B911E4" w:rsidRPr="007636AD" w:rsidRDefault="00B911E4" w:rsidP="00DA7FAB">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Máy móc dây chuyền thiết bị sản xuất và các thiết bị phụ trợ khác theo Hợp đồng thế chấp tài sản số 02/2007/HĐTC ngày 22/08/2007 và các biên bản, phụ lục sửa đổi bổ sung ký kết giữa Bên vay và Ngân hàng.</w:t>
            </w:r>
          </w:p>
          <w:p w:rsidR="00B911E4" w:rsidRPr="007636AD" w:rsidRDefault="00B911E4" w:rsidP="00DA7FAB">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Máy rót sữa hiệu TBA/19TWA 125 hãng sản xuất TetraPak theo Hợp đồng thế chấp tài sản số 01/2008 ngày 15/10/2008 và các biên bản, phụ lục sửa đổi bổ sung ký kết giữa Bên vay và Ngân hàng.</w:t>
            </w:r>
          </w:p>
          <w:p w:rsidR="00B911E4" w:rsidRPr="007636AD" w:rsidRDefault="00B911E4" w:rsidP="00DA7FAB">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Nguyên vật liệu, bán thành phẩm, tồn kho luân chuyển theo Hợp đồng thế chấp tài sản số 910/2012/HĐTC ngày 09/10/2012</w:t>
            </w:r>
          </w:p>
          <w:p w:rsidR="00B911E4" w:rsidRPr="007636AD" w:rsidRDefault="00B911E4" w:rsidP="00DA7FAB">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Toàn bộ số dư tài khoản tiền gửi sản xuất kinh doanh bằng VND và ngoại tệ Bên vay tại Ngân hàng và tại các Tổ chức tín dụng khác.</w:t>
            </w:r>
          </w:p>
          <w:p w:rsidR="00B911E4" w:rsidRPr="007636AD" w:rsidRDefault="00B911E4" w:rsidP="00DA7FAB">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Các khoản thu theo các Hợp đồng kinh tế được ký kết giữa Bên vay và đối tác khác mà Bên vay là người thụ hưởng.</w:t>
            </w:r>
          </w:p>
          <w:p w:rsidR="00B911E4" w:rsidRPr="007636AD" w:rsidRDefault="00B911E4" w:rsidP="00DA7FAB">
            <w:pPr>
              <w:spacing w:line="280" w:lineRule="exact"/>
              <w:jc w:val="both"/>
              <w:rPr>
                <w:rFonts w:ascii="Times New Roman" w:hAnsi="Times New Roman"/>
                <w:sz w:val="22"/>
                <w:szCs w:val="22"/>
                <w:lang w:val="en-US"/>
              </w:rPr>
            </w:pPr>
          </w:p>
        </w:tc>
      </w:tr>
      <w:tr w:rsidR="00CC7706" w:rsidRPr="007636AD" w:rsidTr="00EC0533">
        <w:trPr>
          <w:trHeight w:val="3232"/>
        </w:trPr>
        <w:tc>
          <w:tcPr>
            <w:tcW w:w="2808" w:type="dxa"/>
            <w:shd w:val="clear" w:color="auto" w:fill="auto"/>
          </w:tcPr>
          <w:p w:rsidR="00CC7706" w:rsidRPr="007636AD" w:rsidRDefault="00CC7706" w:rsidP="00DA7FAB">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Ngân hàng Liên doanh Việt Nga – Sở giao dịch</w:t>
            </w:r>
          </w:p>
        </w:tc>
        <w:tc>
          <w:tcPr>
            <w:tcW w:w="7092" w:type="dxa"/>
            <w:shd w:val="clear" w:color="auto" w:fill="auto"/>
          </w:tcPr>
          <w:p w:rsidR="00CC7706" w:rsidRPr="007636AD" w:rsidRDefault="008C4BD9" w:rsidP="00DA7FAB">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w:t>
            </w:r>
            <w:r w:rsidR="0088624D" w:rsidRPr="007636AD">
              <w:rPr>
                <w:rFonts w:ascii="Times New Roman" w:hAnsi="Times New Roman"/>
                <w:sz w:val="22"/>
                <w:szCs w:val="22"/>
                <w:lang w:val="en-US"/>
              </w:rPr>
              <w:t>Máy rót sữa PAN 450, xuất xứ Italia, sản xuất 2010</w:t>
            </w:r>
          </w:p>
          <w:p w:rsidR="0088624D" w:rsidRPr="007636AD" w:rsidRDefault="008C4BD9" w:rsidP="00DA7FAB">
            <w:pPr>
              <w:tabs>
                <w:tab w:val="num" w:pos="-198"/>
              </w:tabs>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w:t>
            </w:r>
            <w:r w:rsidR="0088624D" w:rsidRPr="007636AD">
              <w:rPr>
                <w:rFonts w:ascii="Times New Roman" w:hAnsi="Times New Roman"/>
                <w:sz w:val="22"/>
                <w:szCs w:val="22"/>
                <w:lang w:val="en-US"/>
              </w:rPr>
              <w:t>Hệ thống tiệt trùng UHT-TTA Flex 10, xuất xứ Thụy ĐIển, sản xuất 2005</w:t>
            </w:r>
          </w:p>
          <w:p w:rsidR="0088624D" w:rsidRPr="007636AD" w:rsidRDefault="008C4BD9" w:rsidP="00DA7FAB">
            <w:pPr>
              <w:tabs>
                <w:tab w:val="num" w:pos="-198"/>
              </w:tabs>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w:t>
            </w:r>
            <w:r w:rsidR="0088624D" w:rsidRPr="007636AD">
              <w:rPr>
                <w:rFonts w:ascii="Times New Roman" w:hAnsi="Times New Roman"/>
                <w:sz w:val="22"/>
                <w:szCs w:val="22"/>
                <w:lang w:val="en-US"/>
              </w:rPr>
              <w:t>Bồn tiệt trùng Alsafe LA20, xuất xứ Indonexia và Thụy Điển, năm sản xuất 2005</w:t>
            </w:r>
          </w:p>
          <w:p w:rsidR="0088624D" w:rsidRPr="007636AD" w:rsidRDefault="008C4BD9" w:rsidP="00DA7FAB">
            <w:pPr>
              <w:tabs>
                <w:tab w:val="num" w:pos="-198"/>
              </w:tabs>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w:t>
            </w:r>
            <w:r w:rsidR="0088624D" w:rsidRPr="007636AD">
              <w:rPr>
                <w:rFonts w:ascii="Times New Roman" w:hAnsi="Times New Roman"/>
                <w:sz w:val="22"/>
                <w:szCs w:val="22"/>
                <w:lang w:val="en-US"/>
              </w:rPr>
              <w:t>Hệ thống vệ sinh tại chỗ Alclip 10, xuất xứ Ấn Độ, năm sản xuất 2005</w:t>
            </w:r>
          </w:p>
          <w:p w:rsidR="0088624D" w:rsidRPr="007636AD" w:rsidRDefault="008C4BD9" w:rsidP="00DA7FAB">
            <w:pPr>
              <w:tabs>
                <w:tab w:val="num" w:pos="-198"/>
              </w:tabs>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w:t>
            </w:r>
            <w:r w:rsidR="0088624D" w:rsidRPr="007636AD">
              <w:rPr>
                <w:rFonts w:ascii="Times New Roman" w:hAnsi="Times New Roman"/>
                <w:sz w:val="22"/>
                <w:szCs w:val="22"/>
                <w:lang w:val="en-US"/>
              </w:rPr>
              <w:t>02 bồn ủ men + 01 bồn chứa Yoghurt 8.000lit</w:t>
            </w:r>
          </w:p>
          <w:p w:rsidR="0088624D" w:rsidRPr="007636AD" w:rsidRDefault="008C4BD9" w:rsidP="00DA7FAB">
            <w:pPr>
              <w:tabs>
                <w:tab w:val="num" w:pos="-198"/>
              </w:tabs>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w:t>
            </w:r>
            <w:r w:rsidR="0088624D" w:rsidRPr="007636AD">
              <w:rPr>
                <w:rFonts w:ascii="Times New Roman" w:hAnsi="Times New Roman"/>
                <w:sz w:val="22"/>
                <w:szCs w:val="22"/>
                <w:lang w:val="en-US"/>
              </w:rPr>
              <w:t>03 hệ thống bưu kiện UPS + 03 card kết nối</w:t>
            </w:r>
          </w:p>
          <w:p w:rsidR="0088624D" w:rsidRPr="007636AD" w:rsidRDefault="008C4BD9" w:rsidP="00DA7FAB">
            <w:pPr>
              <w:tabs>
                <w:tab w:val="num" w:pos="-198"/>
              </w:tabs>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w:t>
            </w:r>
            <w:r w:rsidR="0088624D" w:rsidRPr="007636AD">
              <w:rPr>
                <w:rFonts w:ascii="Times New Roman" w:hAnsi="Times New Roman"/>
                <w:sz w:val="22"/>
                <w:szCs w:val="22"/>
                <w:lang w:val="en-US"/>
              </w:rPr>
              <w:t>Hệ thống xử lý nước thải</w:t>
            </w:r>
          </w:p>
          <w:p w:rsidR="0088624D" w:rsidRPr="007636AD" w:rsidRDefault="008C4BD9" w:rsidP="00DA7FAB">
            <w:pPr>
              <w:tabs>
                <w:tab w:val="num" w:pos="-198"/>
              </w:tabs>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w:t>
            </w:r>
            <w:r w:rsidR="0088624D" w:rsidRPr="007636AD">
              <w:rPr>
                <w:rFonts w:ascii="Times New Roman" w:hAnsi="Times New Roman"/>
                <w:sz w:val="22"/>
                <w:szCs w:val="22"/>
                <w:lang w:val="en-US"/>
              </w:rPr>
              <w:t>Máy rót TBA/19 TWA 125ml (T2-23IRW01-00001)</w:t>
            </w:r>
          </w:p>
          <w:p w:rsidR="0088624D" w:rsidRPr="007636AD" w:rsidRDefault="008C4BD9" w:rsidP="00DA7FAB">
            <w:pPr>
              <w:tabs>
                <w:tab w:val="num" w:pos="-198"/>
              </w:tabs>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w:t>
            </w:r>
            <w:r w:rsidR="0088624D" w:rsidRPr="007636AD">
              <w:rPr>
                <w:rFonts w:ascii="Times New Roman" w:hAnsi="Times New Roman"/>
                <w:sz w:val="22"/>
                <w:szCs w:val="22"/>
                <w:lang w:val="en-US"/>
              </w:rPr>
              <w:t>Máy rót TBA/19 TWA 125ml (T2-23IR</w:t>
            </w:r>
            <w:r w:rsidRPr="007636AD">
              <w:rPr>
                <w:rFonts w:ascii="Times New Roman" w:hAnsi="Times New Roman"/>
                <w:sz w:val="22"/>
                <w:szCs w:val="22"/>
                <w:lang w:val="en-US"/>
              </w:rPr>
              <w:t>W02</w:t>
            </w:r>
            <w:r w:rsidR="0088624D" w:rsidRPr="007636AD">
              <w:rPr>
                <w:rFonts w:ascii="Times New Roman" w:hAnsi="Times New Roman"/>
                <w:sz w:val="22"/>
                <w:szCs w:val="22"/>
                <w:lang w:val="en-US"/>
              </w:rPr>
              <w:t>-00001)</w:t>
            </w:r>
          </w:p>
          <w:p w:rsidR="008C4BD9" w:rsidRPr="007636AD" w:rsidRDefault="008C4BD9" w:rsidP="00DA7FAB">
            <w:pPr>
              <w:tabs>
                <w:tab w:val="num" w:pos="-198"/>
              </w:tabs>
              <w:spacing w:line="280" w:lineRule="exact"/>
              <w:jc w:val="both"/>
              <w:rPr>
                <w:rFonts w:ascii="Times New Roman" w:hAnsi="Times New Roman"/>
                <w:sz w:val="22"/>
                <w:szCs w:val="22"/>
                <w:lang w:val="en-US"/>
              </w:rPr>
            </w:pPr>
            <w:r w:rsidRPr="007636AD">
              <w:rPr>
                <w:rFonts w:ascii="Times New Roman" w:hAnsi="Times New Roman"/>
                <w:sz w:val="22"/>
                <w:szCs w:val="22"/>
                <w:lang w:val="en-US"/>
              </w:rPr>
              <w:t>- Máy rót TBA/19 TWA 125ml (T2-23IRW03-00001)</w:t>
            </w:r>
          </w:p>
          <w:p w:rsidR="0088624D" w:rsidRPr="007636AD" w:rsidRDefault="0088624D" w:rsidP="00DA7FAB">
            <w:pPr>
              <w:spacing w:line="280" w:lineRule="exact"/>
              <w:jc w:val="both"/>
              <w:rPr>
                <w:rFonts w:ascii="Times New Roman" w:hAnsi="Times New Roman"/>
                <w:sz w:val="22"/>
                <w:szCs w:val="22"/>
                <w:lang w:val="en-US"/>
              </w:rPr>
            </w:pPr>
          </w:p>
        </w:tc>
      </w:tr>
    </w:tbl>
    <w:p w:rsidR="00CC7706" w:rsidRPr="007636AD" w:rsidRDefault="00CC7706" w:rsidP="00CC7706">
      <w:pPr>
        <w:rPr>
          <w:rFonts w:ascii="Times New Roman" w:hAnsi="Times New Roman"/>
          <w:lang w:val="en-US"/>
        </w:rPr>
      </w:pPr>
    </w:p>
    <w:tbl>
      <w:tblPr>
        <w:tblW w:w="9900" w:type="dxa"/>
        <w:tblInd w:w="108" w:type="dxa"/>
        <w:tblLook w:val="04A0" w:firstRow="1" w:lastRow="0" w:firstColumn="1" w:lastColumn="0" w:noHBand="0" w:noVBand="1"/>
      </w:tblPr>
      <w:tblGrid>
        <w:gridCol w:w="491"/>
        <w:gridCol w:w="4585"/>
        <w:gridCol w:w="596"/>
        <w:gridCol w:w="1976"/>
        <w:gridCol w:w="336"/>
        <w:gridCol w:w="1916"/>
      </w:tblGrid>
      <w:tr w:rsidR="003441EC" w:rsidRPr="007636AD" w:rsidTr="00D168A1">
        <w:trPr>
          <w:trHeight w:val="300"/>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r w:rsidRPr="007636AD">
              <w:rPr>
                <w:rFonts w:ascii="Times New Roman" w:hAnsi="Times New Roman"/>
                <w:b/>
                <w:bCs/>
                <w:sz w:val="22"/>
                <w:szCs w:val="22"/>
                <w:lang w:val="en-US"/>
              </w:rPr>
              <w:t>13.</w:t>
            </w:r>
          </w:p>
        </w:tc>
        <w:tc>
          <w:tcPr>
            <w:tcW w:w="4585" w:type="dxa"/>
            <w:tcBorders>
              <w:top w:val="nil"/>
              <w:left w:val="nil"/>
              <w:bottom w:val="nil"/>
              <w:right w:val="nil"/>
            </w:tcBorders>
            <w:shd w:val="clear" w:color="auto" w:fill="auto"/>
            <w:vAlign w:val="center"/>
            <w:hideMark/>
          </w:tcPr>
          <w:p w:rsidR="003441EC" w:rsidRPr="007636AD" w:rsidRDefault="003441EC" w:rsidP="003441EC">
            <w:pPr>
              <w:rPr>
                <w:rFonts w:ascii="Times New Roman" w:hAnsi="Times New Roman"/>
                <w:b/>
                <w:bCs/>
                <w:sz w:val="22"/>
                <w:szCs w:val="22"/>
                <w:lang w:val="en-US"/>
              </w:rPr>
            </w:pPr>
            <w:r w:rsidRPr="007636AD">
              <w:rPr>
                <w:rFonts w:ascii="Times New Roman" w:hAnsi="Times New Roman"/>
                <w:b/>
                <w:bCs/>
                <w:sz w:val="22"/>
                <w:szCs w:val="22"/>
                <w:lang w:val="en-US"/>
              </w:rPr>
              <w:t>Thuế và các khoản phải nộp Nhà nước</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FA1EFC" w:rsidRPr="007636AD" w:rsidTr="00FA1EFC">
        <w:trPr>
          <w:trHeight w:val="300"/>
        </w:trPr>
        <w:tc>
          <w:tcPr>
            <w:tcW w:w="491"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FA1EFC" w:rsidRPr="007636AD" w:rsidRDefault="00FA1EFC" w:rsidP="00FA1EFC">
            <w:pPr>
              <w:rPr>
                <w:rFonts w:ascii="Times New Roman" w:hAnsi="Times New Roman"/>
                <w:sz w:val="22"/>
                <w:szCs w:val="22"/>
                <w:lang w:val="en-US"/>
              </w:rPr>
            </w:pPr>
            <w:r w:rsidRPr="007636AD">
              <w:rPr>
                <w:rFonts w:ascii="Times New Roman" w:hAnsi="Times New Roman"/>
                <w:sz w:val="22"/>
                <w:szCs w:val="22"/>
                <w:lang w:val="en-US"/>
              </w:rPr>
              <w:t>- Thuế giá trị gia tăng</w:t>
            </w:r>
          </w:p>
        </w:tc>
        <w:tc>
          <w:tcPr>
            <w:tcW w:w="596"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lang w:val="en-US"/>
              </w:rPr>
            </w:pPr>
            <w:r w:rsidRPr="007636AD">
              <w:rPr>
                <w:rFonts w:ascii="Times New Roman" w:hAnsi="Times New Roman"/>
                <w:sz w:val="22"/>
                <w:szCs w:val="22"/>
              </w:rPr>
              <w:t>4.607.485.235</w:t>
            </w:r>
          </w:p>
        </w:tc>
        <w:tc>
          <w:tcPr>
            <w:tcW w:w="33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lang w:val="en-US"/>
              </w:rPr>
            </w:pPr>
            <w:r w:rsidRPr="007636AD">
              <w:rPr>
                <w:rFonts w:ascii="Times New Roman" w:hAnsi="Times New Roman"/>
                <w:sz w:val="22"/>
                <w:szCs w:val="22"/>
                <w:lang w:val="en-US"/>
              </w:rPr>
              <w:t>6.071.240.424</w:t>
            </w:r>
          </w:p>
        </w:tc>
      </w:tr>
      <w:tr w:rsidR="00FA1EFC" w:rsidRPr="007636AD" w:rsidTr="00FA1EFC">
        <w:trPr>
          <w:trHeight w:val="300"/>
        </w:trPr>
        <w:tc>
          <w:tcPr>
            <w:tcW w:w="491"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FA1EFC" w:rsidRPr="007636AD" w:rsidRDefault="00FA1EFC" w:rsidP="00FA1EFC">
            <w:pPr>
              <w:rPr>
                <w:rFonts w:ascii="Times New Roman" w:hAnsi="Times New Roman"/>
                <w:sz w:val="22"/>
                <w:szCs w:val="22"/>
                <w:lang w:val="en-US"/>
              </w:rPr>
            </w:pPr>
            <w:r w:rsidRPr="007636AD">
              <w:rPr>
                <w:rFonts w:ascii="Times New Roman" w:hAnsi="Times New Roman"/>
                <w:sz w:val="22"/>
                <w:szCs w:val="22"/>
                <w:lang w:val="en-US"/>
              </w:rPr>
              <w:t>- Thuế tài nguyên</w:t>
            </w:r>
          </w:p>
        </w:tc>
        <w:tc>
          <w:tcPr>
            <w:tcW w:w="596"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rPr>
            </w:pPr>
            <w:r w:rsidRPr="007636AD">
              <w:rPr>
                <w:rFonts w:ascii="Times New Roman" w:hAnsi="Times New Roman"/>
                <w:sz w:val="22"/>
                <w:szCs w:val="22"/>
              </w:rPr>
              <w:t>1.424.100</w:t>
            </w:r>
          </w:p>
        </w:tc>
        <w:tc>
          <w:tcPr>
            <w:tcW w:w="33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lang w:val="en-US"/>
              </w:rPr>
            </w:pPr>
            <w:r w:rsidRPr="007636AD">
              <w:rPr>
                <w:rFonts w:ascii="Times New Roman" w:hAnsi="Times New Roman"/>
                <w:sz w:val="22"/>
                <w:szCs w:val="22"/>
                <w:lang w:val="en-US"/>
              </w:rPr>
              <w:t>-</w:t>
            </w:r>
          </w:p>
        </w:tc>
      </w:tr>
      <w:tr w:rsidR="00FA1EFC" w:rsidRPr="007636AD" w:rsidTr="00FA1EFC">
        <w:trPr>
          <w:trHeight w:val="300"/>
        </w:trPr>
        <w:tc>
          <w:tcPr>
            <w:tcW w:w="491"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FA1EFC" w:rsidRPr="007636AD" w:rsidRDefault="00FA1EFC" w:rsidP="00FA1EFC">
            <w:pPr>
              <w:rPr>
                <w:rFonts w:ascii="Times New Roman" w:hAnsi="Times New Roman"/>
                <w:sz w:val="22"/>
                <w:szCs w:val="22"/>
                <w:lang w:val="en-US"/>
              </w:rPr>
            </w:pPr>
            <w:r w:rsidRPr="007636AD">
              <w:rPr>
                <w:rFonts w:ascii="Times New Roman" w:hAnsi="Times New Roman"/>
                <w:sz w:val="22"/>
                <w:szCs w:val="22"/>
                <w:lang w:val="en-US"/>
              </w:rPr>
              <w:t>- Thuế thu nhập doanh nghiệp</w:t>
            </w:r>
          </w:p>
        </w:tc>
        <w:tc>
          <w:tcPr>
            <w:tcW w:w="596"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rPr>
            </w:pPr>
            <w:r w:rsidRPr="007636AD">
              <w:rPr>
                <w:rFonts w:ascii="Times New Roman" w:hAnsi="Times New Roman"/>
                <w:sz w:val="22"/>
                <w:szCs w:val="22"/>
              </w:rPr>
              <w:t>1.562.592.895</w:t>
            </w:r>
          </w:p>
        </w:tc>
        <w:tc>
          <w:tcPr>
            <w:tcW w:w="33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lang w:val="en-US"/>
              </w:rPr>
            </w:pPr>
            <w:r w:rsidRPr="007636AD">
              <w:rPr>
                <w:rFonts w:ascii="Times New Roman" w:hAnsi="Times New Roman"/>
                <w:sz w:val="22"/>
                <w:szCs w:val="22"/>
                <w:lang w:val="en-US"/>
              </w:rPr>
              <w:t>33.500.000</w:t>
            </w:r>
          </w:p>
        </w:tc>
      </w:tr>
      <w:tr w:rsidR="00FA1EFC" w:rsidRPr="007636AD" w:rsidTr="00FA1EFC">
        <w:trPr>
          <w:trHeight w:val="300"/>
        </w:trPr>
        <w:tc>
          <w:tcPr>
            <w:tcW w:w="491"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FA1EFC" w:rsidRPr="007636AD" w:rsidRDefault="00FA1EFC" w:rsidP="00FA1EFC">
            <w:pPr>
              <w:rPr>
                <w:rFonts w:ascii="Times New Roman" w:hAnsi="Times New Roman"/>
                <w:sz w:val="22"/>
                <w:szCs w:val="22"/>
                <w:lang w:val="en-US"/>
              </w:rPr>
            </w:pPr>
            <w:r w:rsidRPr="007636AD">
              <w:rPr>
                <w:rFonts w:ascii="Times New Roman" w:hAnsi="Times New Roman"/>
                <w:sz w:val="22"/>
                <w:szCs w:val="22"/>
                <w:lang w:val="en-US"/>
              </w:rPr>
              <w:t>- Thuế thu nhập cá nhân</w:t>
            </w:r>
          </w:p>
        </w:tc>
        <w:tc>
          <w:tcPr>
            <w:tcW w:w="596"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rPr>
            </w:pPr>
            <w:r w:rsidRPr="007636AD">
              <w:rPr>
                <w:rFonts w:ascii="Times New Roman" w:hAnsi="Times New Roman"/>
                <w:sz w:val="22"/>
                <w:szCs w:val="22"/>
              </w:rPr>
              <w:t>2.357.895.261</w:t>
            </w:r>
          </w:p>
        </w:tc>
        <w:tc>
          <w:tcPr>
            <w:tcW w:w="33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lang w:val="en-US"/>
              </w:rPr>
            </w:pPr>
            <w:r w:rsidRPr="007636AD">
              <w:rPr>
                <w:rFonts w:ascii="Times New Roman" w:hAnsi="Times New Roman"/>
                <w:sz w:val="22"/>
                <w:szCs w:val="22"/>
                <w:lang w:val="en-US"/>
              </w:rPr>
              <w:t>2.190.457.336</w:t>
            </w:r>
          </w:p>
        </w:tc>
      </w:tr>
      <w:tr w:rsidR="00FA1EFC" w:rsidRPr="007636AD" w:rsidTr="00FA1EFC">
        <w:trPr>
          <w:trHeight w:val="300"/>
        </w:trPr>
        <w:tc>
          <w:tcPr>
            <w:tcW w:w="491"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FA1EFC" w:rsidRPr="007636AD" w:rsidRDefault="00FA1EFC" w:rsidP="00FA1EFC">
            <w:pPr>
              <w:rPr>
                <w:rFonts w:ascii="Times New Roman" w:hAnsi="Times New Roman"/>
                <w:sz w:val="22"/>
                <w:szCs w:val="22"/>
                <w:lang w:val="en-US"/>
              </w:rPr>
            </w:pPr>
            <w:r w:rsidRPr="007636AD">
              <w:rPr>
                <w:rFonts w:ascii="Times New Roman" w:hAnsi="Times New Roman"/>
                <w:sz w:val="22"/>
                <w:szCs w:val="22"/>
                <w:lang w:val="en-US"/>
              </w:rPr>
              <w:t>- Thuế khác</w:t>
            </w:r>
          </w:p>
        </w:tc>
        <w:tc>
          <w:tcPr>
            <w:tcW w:w="596"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rPr>
            </w:pPr>
            <w:r w:rsidRPr="007636AD">
              <w:rPr>
                <w:rFonts w:ascii="Times New Roman" w:hAnsi="Times New Roman"/>
                <w:sz w:val="22"/>
                <w:szCs w:val="22"/>
              </w:rPr>
              <w:t>369.290.929</w:t>
            </w:r>
          </w:p>
        </w:tc>
        <w:tc>
          <w:tcPr>
            <w:tcW w:w="33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sz w:val="22"/>
                <w:szCs w:val="22"/>
                <w:lang w:val="en-US"/>
              </w:rPr>
            </w:pPr>
            <w:r w:rsidRPr="007636AD">
              <w:rPr>
                <w:rFonts w:ascii="Times New Roman" w:hAnsi="Times New Roman"/>
                <w:sz w:val="22"/>
                <w:szCs w:val="22"/>
                <w:lang w:val="en-US"/>
              </w:rPr>
              <w:t>369.290.929</w:t>
            </w:r>
          </w:p>
        </w:tc>
      </w:tr>
      <w:tr w:rsidR="00FA1EFC" w:rsidRPr="007636AD" w:rsidTr="00FA1EFC">
        <w:trPr>
          <w:trHeight w:val="315"/>
        </w:trPr>
        <w:tc>
          <w:tcPr>
            <w:tcW w:w="491"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FA1EFC" w:rsidRPr="007636AD" w:rsidRDefault="00FA1EFC" w:rsidP="00FA1EFC">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FA1EFC" w:rsidRPr="007636AD" w:rsidRDefault="00FA1EFC" w:rsidP="00FA1EFC">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FA1EFC" w:rsidRPr="007636AD" w:rsidRDefault="00FA1EFC" w:rsidP="00FA1EFC">
            <w:pPr>
              <w:jc w:val="right"/>
              <w:rPr>
                <w:rFonts w:ascii="Times New Roman" w:hAnsi="Times New Roman"/>
                <w:b/>
                <w:bCs/>
                <w:sz w:val="22"/>
                <w:szCs w:val="22"/>
              </w:rPr>
            </w:pPr>
            <w:r w:rsidRPr="007636AD">
              <w:rPr>
                <w:rFonts w:ascii="Times New Roman" w:hAnsi="Times New Roman"/>
                <w:b/>
                <w:bCs/>
                <w:sz w:val="22"/>
                <w:szCs w:val="22"/>
              </w:rPr>
              <w:t>8.898.688.420</w:t>
            </w:r>
          </w:p>
        </w:tc>
        <w:tc>
          <w:tcPr>
            <w:tcW w:w="336" w:type="dxa"/>
            <w:tcBorders>
              <w:top w:val="nil"/>
              <w:left w:val="nil"/>
              <w:bottom w:val="nil"/>
              <w:right w:val="nil"/>
            </w:tcBorders>
            <w:shd w:val="clear" w:color="auto" w:fill="auto"/>
            <w:noWrap/>
            <w:vAlign w:val="center"/>
            <w:hideMark/>
          </w:tcPr>
          <w:p w:rsidR="00FA1EFC" w:rsidRPr="007636AD" w:rsidRDefault="00FA1EFC" w:rsidP="00FA1EFC">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FA1EFC" w:rsidRPr="007636AD" w:rsidRDefault="00FA1EFC" w:rsidP="00FA1EFC">
            <w:pPr>
              <w:jc w:val="right"/>
              <w:rPr>
                <w:rFonts w:ascii="Times New Roman" w:hAnsi="Times New Roman"/>
                <w:b/>
                <w:bCs/>
                <w:sz w:val="22"/>
                <w:szCs w:val="22"/>
                <w:lang w:val="en-US"/>
              </w:rPr>
            </w:pPr>
            <w:r w:rsidRPr="007636AD">
              <w:rPr>
                <w:rFonts w:ascii="Times New Roman" w:hAnsi="Times New Roman"/>
                <w:b/>
                <w:bCs/>
                <w:sz w:val="22"/>
                <w:szCs w:val="22"/>
                <w:lang w:val="en-US"/>
              </w:rPr>
              <w:t>8.664.488.689</w:t>
            </w:r>
          </w:p>
        </w:tc>
      </w:tr>
      <w:tr w:rsidR="003441EC" w:rsidRPr="007636AD" w:rsidTr="00D168A1">
        <w:trPr>
          <w:trHeight w:val="315"/>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r>
      <w:tr w:rsidR="003441EC" w:rsidRPr="007636AD" w:rsidTr="00D168A1">
        <w:trPr>
          <w:trHeight w:val="300"/>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r w:rsidRPr="007636AD">
              <w:rPr>
                <w:rFonts w:ascii="Times New Roman" w:hAnsi="Times New Roman"/>
                <w:b/>
                <w:bCs/>
                <w:sz w:val="22"/>
                <w:szCs w:val="22"/>
                <w:lang w:val="en-US"/>
              </w:rPr>
              <w:lastRenderedPageBreak/>
              <w:t>14.</w:t>
            </w:r>
          </w:p>
        </w:tc>
        <w:tc>
          <w:tcPr>
            <w:tcW w:w="4585" w:type="dxa"/>
            <w:tcBorders>
              <w:top w:val="nil"/>
              <w:left w:val="nil"/>
              <w:bottom w:val="nil"/>
              <w:right w:val="nil"/>
            </w:tcBorders>
            <w:shd w:val="clear" w:color="auto" w:fill="auto"/>
            <w:vAlign w:val="center"/>
            <w:hideMark/>
          </w:tcPr>
          <w:p w:rsidR="003441EC" w:rsidRPr="007636AD" w:rsidRDefault="003441EC" w:rsidP="003441EC">
            <w:pPr>
              <w:rPr>
                <w:rFonts w:ascii="Times New Roman" w:hAnsi="Times New Roman"/>
                <w:b/>
                <w:bCs/>
                <w:sz w:val="22"/>
                <w:szCs w:val="22"/>
                <w:lang w:val="en-US"/>
              </w:rPr>
            </w:pPr>
            <w:r w:rsidRPr="007636AD">
              <w:rPr>
                <w:rFonts w:ascii="Times New Roman" w:hAnsi="Times New Roman"/>
                <w:b/>
                <w:bCs/>
                <w:sz w:val="22"/>
                <w:szCs w:val="22"/>
                <w:lang w:val="en-US"/>
              </w:rPr>
              <w:t>Chi phí phải trả</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3441EC" w:rsidRPr="007636AD" w:rsidTr="00D168A1">
        <w:trPr>
          <w:trHeight w:val="300"/>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rPr>
                <w:rFonts w:ascii="Times New Roman" w:hAnsi="Times New Roman"/>
                <w:sz w:val="22"/>
                <w:szCs w:val="22"/>
                <w:lang w:val="en-US"/>
              </w:rPr>
            </w:pPr>
            <w:r w:rsidRPr="007636AD">
              <w:rPr>
                <w:rFonts w:ascii="Times New Roman" w:hAnsi="Times New Roman"/>
                <w:sz w:val="22"/>
                <w:szCs w:val="22"/>
                <w:lang w:val="en-US"/>
              </w:rPr>
              <w:t>- Phải trả các đại lý phân phối</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2.444.679.850</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862.759.050</w:t>
            </w:r>
          </w:p>
        </w:tc>
      </w:tr>
      <w:tr w:rsidR="003441EC" w:rsidRPr="007636AD" w:rsidTr="00D168A1">
        <w:trPr>
          <w:trHeight w:val="300"/>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rPr>
                <w:rFonts w:ascii="Times New Roman" w:hAnsi="Times New Roman"/>
                <w:sz w:val="22"/>
                <w:szCs w:val="22"/>
                <w:lang w:val="en-US"/>
              </w:rPr>
            </w:pPr>
            <w:r w:rsidRPr="007636AD">
              <w:rPr>
                <w:rFonts w:ascii="Times New Roman" w:hAnsi="Times New Roman"/>
                <w:sz w:val="22"/>
                <w:szCs w:val="22"/>
                <w:lang w:val="en-US"/>
              </w:rPr>
              <w:t>- Chi phí vận tải phải trả</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1.613.760.681</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292.296.207</w:t>
            </w:r>
          </w:p>
        </w:tc>
      </w:tr>
      <w:tr w:rsidR="003441EC" w:rsidRPr="007636AD" w:rsidTr="00D168A1">
        <w:trPr>
          <w:trHeight w:val="300"/>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rPr>
                <w:rFonts w:ascii="Times New Roman" w:hAnsi="Times New Roman"/>
                <w:sz w:val="22"/>
                <w:szCs w:val="22"/>
                <w:lang w:val="en-US"/>
              </w:rPr>
            </w:pPr>
            <w:r w:rsidRPr="007636AD">
              <w:rPr>
                <w:rFonts w:ascii="Times New Roman" w:hAnsi="Times New Roman"/>
                <w:sz w:val="22"/>
                <w:szCs w:val="22"/>
                <w:lang w:val="en-US"/>
              </w:rPr>
              <w:t>- Chi phí kiểm toán</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250.000.000</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250.000.000</w:t>
            </w:r>
          </w:p>
        </w:tc>
      </w:tr>
      <w:tr w:rsidR="003441EC" w:rsidRPr="007636AD" w:rsidTr="00D168A1">
        <w:trPr>
          <w:trHeight w:val="300"/>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rPr>
                <w:rFonts w:ascii="Times New Roman" w:hAnsi="Times New Roman"/>
                <w:sz w:val="22"/>
                <w:szCs w:val="22"/>
                <w:lang w:val="en-US"/>
              </w:rPr>
            </w:pPr>
            <w:r w:rsidRPr="007636AD">
              <w:rPr>
                <w:rFonts w:ascii="Times New Roman" w:hAnsi="Times New Roman"/>
                <w:sz w:val="22"/>
                <w:szCs w:val="22"/>
                <w:lang w:val="en-US"/>
              </w:rPr>
              <w:t>- Phải trả khác</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92.324.638</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259.840.203</w:t>
            </w:r>
          </w:p>
        </w:tc>
      </w:tr>
      <w:tr w:rsidR="003441EC" w:rsidRPr="007636AD" w:rsidTr="00D168A1">
        <w:trPr>
          <w:trHeight w:val="315"/>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3441EC" w:rsidRPr="007636AD" w:rsidRDefault="003441EC" w:rsidP="003441EC">
            <w:pPr>
              <w:jc w:val="right"/>
              <w:rPr>
                <w:rFonts w:ascii="Times New Roman" w:hAnsi="Times New Roman"/>
                <w:b/>
                <w:bCs/>
                <w:sz w:val="22"/>
                <w:szCs w:val="22"/>
                <w:lang w:val="en-US"/>
              </w:rPr>
            </w:pPr>
            <w:r w:rsidRPr="007636AD">
              <w:rPr>
                <w:rFonts w:ascii="Times New Roman" w:hAnsi="Times New Roman"/>
                <w:b/>
                <w:bCs/>
                <w:sz w:val="22"/>
                <w:szCs w:val="22"/>
                <w:lang w:val="en-US"/>
              </w:rPr>
              <w:t>4.400.765.169</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3441EC" w:rsidRPr="007636AD" w:rsidRDefault="003441EC" w:rsidP="003441EC">
            <w:pPr>
              <w:jc w:val="right"/>
              <w:rPr>
                <w:rFonts w:ascii="Times New Roman" w:hAnsi="Times New Roman"/>
                <w:b/>
                <w:bCs/>
                <w:sz w:val="22"/>
                <w:szCs w:val="22"/>
                <w:lang w:val="en-US"/>
              </w:rPr>
            </w:pPr>
            <w:r w:rsidRPr="007636AD">
              <w:rPr>
                <w:rFonts w:ascii="Times New Roman" w:hAnsi="Times New Roman"/>
                <w:b/>
                <w:bCs/>
                <w:sz w:val="22"/>
                <w:szCs w:val="22"/>
                <w:lang w:val="en-US"/>
              </w:rPr>
              <w:t>1.664.895.460</w:t>
            </w:r>
          </w:p>
        </w:tc>
      </w:tr>
      <w:tr w:rsidR="003441EC" w:rsidRPr="007636AD" w:rsidTr="00D168A1">
        <w:trPr>
          <w:trHeight w:val="315"/>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r>
      <w:tr w:rsidR="003441EC" w:rsidRPr="007636AD" w:rsidTr="00D168A1">
        <w:trPr>
          <w:trHeight w:val="300"/>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r w:rsidRPr="007636AD">
              <w:rPr>
                <w:rFonts w:ascii="Times New Roman" w:hAnsi="Times New Roman"/>
                <w:b/>
                <w:bCs/>
                <w:sz w:val="22"/>
                <w:szCs w:val="22"/>
                <w:lang w:val="en-US"/>
              </w:rPr>
              <w:t>15.</w:t>
            </w:r>
          </w:p>
        </w:tc>
        <w:tc>
          <w:tcPr>
            <w:tcW w:w="4585" w:type="dxa"/>
            <w:tcBorders>
              <w:top w:val="nil"/>
              <w:left w:val="nil"/>
              <w:bottom w:val="nil"/>
              <w:right w:val="nil"/>
            </w:tcBorders>
            <w:shd w:val="clear" w:color="auto" w:fill="auto"/>
            <w:vAlign w:val="center"/>
            <w:hideMark/>
          </w:tcPr>
          <w:p w:rsidR="003441EC" w:rsidRPr="007636AD" w:rsidRDefault="003441EC" w:rsidP="003441EC">
            <w:pPr>
              <w:rPr>
                <w:rFonts w:ascii="Times New Roman" w:hAnsi="Times New Roman"/>
                <w:b/>
                <w:bCs/>
                <w:sz w:val="22"/>
                <w:szCs w:val="22"/>
                <w:lang w:val="en-US"/>
              </w:rPr>
            </w:pPr>
            <w:r w:rsidRPr="007636AD">
              <w:rPr>
                <w:rFonts w:ascii="Times New Roman" w:hAnsi="Times New Roman"/>
                <w:b/>
                <w:bCs/>
                <w:sz w:val="22"/>
                <w:szCs w:val="22"/>
                <w:lang w:val="en-US"/>
              </w:rPr>
              <w:t>Các khoản phải trả, phải nộp ngắn hạn khác</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3441EC" w:rsidRPr="007636AD" w:rsidTr="00D168A1">
        <w:trPr>
          <w:trHeight w:val="600"/>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rPr>
                <w:rFonts w:ascii="Times New Roman" w:hAnsi="Times New Roman"/>
                <w:sz w:val="22"/>
                <w:szCs w:val="22"/>
                <w:lang w:val="en-US"/>
              </w:rPr>
            </w:pPr>
            <w:r w:rsidRPr="007636AD">
              <w:rPr>
                <w:rFonts w:ascii="Times New Roman" w:hAnsi="Times New Roman"/>
                <w:sz w:val="22"/>
                <w:szCs w:val="22"/>
                <w:lang w:val="en-US"/>
              </w:rPr>
              <w:t>- Bảo hiểm xã hội, Bảo hiểm y tế, Bảo hiểm thất nghiệp</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2.582.788.039</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2.386.500.739</w:t>
            </w:r>
          </w:p>
        </w:tc>
      </w:tr>
      <w:tr w:rsidR="003441EC" w:rsidRPr="007636AD" w:rsidTr="00D168A1">
        <w:trPr>
          <w:trHeight w:val="300"/>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rPr>
                <w:rFonts w:ascii="Times New Roman" w:hAnsi="Times New Roman"/>
                <w:sz w:val="22"/>
                <w:szCs w:val="22"/>
                <w:lang w:val="en-US"/>
              </w:rPr>
            </w:pPr>
            <w:r w:rsidRPr="007636AD">
              <w:rPr>
                <w:rFonts w:ascii="Times New Roman" w:hAnsi="Times New Roman"/>
                <w:sz w:val="22"/>
                <w:szCs w:val="22"/>
                <w:lang w:val="en-US"/>
              </w:rPr>
              <w:t>- Các khoản khác</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920.925.545</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655.872.818</w:t>
            </w:r>
          </w:p>
        </w:tc>
      </w:tr>
      <w:tr w:rsidR="003441EC" w:rsidRPr="007636AD" w:rsidTr="00D168A1">
        <w:trPr>
          <w:trHeight w:val="315"/>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3441EC" w:rsidRPr="007636AD" w:rsidRDefault="003441EC" w:rsidP="003441EC">
            <w:pPr>
              <w:jc w:val="right"/>
              <w:rPr>
                <w:rFonts w:ascii="Times New Roman" w:hAnsi="Times New Roman"/>
                <w:b/>
                <w:bCs/>
                <w:sz w:val="22"/>
                <w:szCs w:val="22"/>
                <w:lang w:val="en-US"/>
              </w:rPr>
            </w:pPr>
            <w:r w:rsidRPr="007636AD">
              <w:rPr>
                <w:rFonts w:ascii="Times New Roman" w:hAnsi="Times New Roman"/>
                <w:b/>
                <w:bCs/>
                <w:sz w:val="22"/>
                <w:szCs w:val="22"/>
                <w:lang w:val="en-US"/>
              </w:rPr>
              <w:t>3.503.713.584</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3441EC" w:rsidRPr="007636AD" w:rsidRDefault="003441EC" w:rsidP="003441EC">
            <w:pPr>
              <w:jc w:val="right"/>
              <w:rPr>
                <w:rFonts w:ascii="Times New Roman" w:hAnsi="Times New Roman"/>
                <w:b/>
                <w:bCs/>
                <w:sz w:val="22"/>
                <w:szCs w:val="22"/>
                <w:lang w:val="en-US"/>
              </w:rPr>
            </w:pPr>
            <w:r w:rsidRPr="007636AD">
              <w:rPr>
                <w:rFonts w:ascii="Times New Roman" w:hAnsi="Times New Roman"/>
                <w:b/>
                <w:bCs/>
                <w:sz w:val="22"/>
                <w:szCs w:val="22"/>
                <w:lang w:val="en-US"/>
              </w:rPr>
              <w:t>3.042.373.557</w:t>
            </w:r>
          </w:p>
        </w:tc>
      </w:tr>
      <w:tr w:rsidR="003441EC" w:rsidRPr="007636AD" w:rsidTr="00D168A1">
        <w:trPr>
          <w:trHeight w:val="315"/>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Cs w:val="20"/>
                <w:lang w:val="en-US"/>
              </w:rPr>
            </w:pPr>
          </w:p>
        </w:tc>
      </w:tr>
      <w:tr w:rsidR="003441EC" w:rsidRPr="007636AD" w:rsidTr="00D168A1">
        <w:trPr>
          <w:trHeight w:val="300"/>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r w:rsidRPr="007636AD">
              <w:rPr>
                <w:rFonts w:ascii="Times New Roman" w:hAnsi="Times New Roman"/>
                <w:b/>
                <w:bCs/>
                <w:sz w:val="22"/>
                <w:szCs w:val="22"/>
                <w:lang w:val="en-US"/>
              </w:rPr>
              <w:t>16.</w:t>
            </w:r>
          </w:p>
        </w:tc>
        <w:tc>
          <w:tcPr>
            <w:tcW w:w="4585" w:type="dxa"/>
            <w:tcBorders>
              <w:top w:val="nil"/>
              <w:left w:val="nil"/>
              <w:bottom w:val="nil"/>
              <w:right w:val="nil"/>
            </w:tcBorders>
            <w:shd w:val="clear" w:color="auto" w:fill="auto"/>
            <w:vAlign w:val="center"/>
            <w:hideMark/>
          </w:tcPr>
          <w:p w:rsidR="003441EC" w:rsidRPr="007636AD" w:rsidRDefault="003441EC" w:rsidP="003441EC">
            <w:pPr>
              <w:rPr>
                <w:rFonts w:ascii="Times New Roman" w:hAnsi="Times New Roman"/>
                <w:b/>
                <w:bCs/>
                <w:sz w:val="22"/>
                <w:szCs w:val="22"/>
                <w:lang w:val="en-US"/>
              </w:rPr>
            </w:pPr>
            <w:r w:rsidRPr="007636AD">
              <w:rPr>
                <w:rFonts w:ascii="Times New Roman" w:hAnsi="Times New Roman"/>
                <w:b/>
                <w:bCs/>
                <w:sz w:val="22"/>
                <w:szCs w:val="22"/>
                <w:lang w:val="en-US"/>
              </w:rPr>
              <w:t>Vay và nợ dài hạn</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cuối năm</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Số đầu năm</w:t>
            </w:r>
          </w:p>
        </w:tc>
      </w:tr>
      <w:tr w:rsidR="003441EC" w:rsidRPr="007636AD" w:rsidTr="00D168A1">
        <w:trPr>
          <w:trHeight w:val="600"/>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rPr>
                <w:rFonts w:ascii="Times New Roman" w:hAnsi="Times New Roman"/>
                <w:sz w:val="22"/>
                <w:szCs w:val="22"/>
                <w:lang w:val="en-US"/>
              </w:rPr>
            </w:pPr>
            <w:r w:rsidRPr="007636AD">
              <w:rPr>
                <w:rFonts w:ascii="Times New Roman" w:hAnsi="Times New Roman"/>
                <w:sz w:val="22"/>
                <w:szCs w:val="22"/>
                <w:lang w:val="en-US"/>
              </w:rPr>
              <w:t>- Ngân hàng liên doanh Việt Nga - Sở giao dịch (3)</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5.913.912.000</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sz w:val="22"/>
                <w:szCs w:val="22"/>
                <w:lang w:val="en-US"/>
              </w:rPr>
            </w:pPr>
            <w:r w:rsidRPr="007636AD">
              <w:rPr>
                <w:rFonts w:ascii="Times New Roman" w:hAnsi="Times New Roman"/>
                <w:sz w:val="22"/>
                <w:szCs w:val="22"/>
                <w:lang w:val="en-US"/>
              </w:rPr>
              <w:t>-</w:t>
            </w:r>
          </w:p>
        </w:tc>
      </w:tr>
      <w:tr w:rsidR="003441EC" w:rsidRPr="007636AD" w:rsidTr="00D168A1">
        <w:trPr>
          <w:trHeight w:val="315"/>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441EC" w:rsidRPr="007636AD" w:rsidRDefault="003441EC" w:rsidP="003441EC">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3441EC" w:rsidRPr="007636AD" w:rsidRDefault="003441EC" w:rsidP="003441EC">
            <w:pPr>
              <w:jc w:val="right"/>
              <w:rPr>
                <w:rFonts w:ascii="Times New Roman" w:hAnsi="Times New Roman"/>
                <w:b/>
                <w:bCs/>
                <w:sz w:val="22"/>
                <w:szCs w:val="22"/>
                <w:lang w:val="en-US"/>
              </w:rPr>
            </w:pPr>
            <w:r w:rsidRPr="007636AD">
              <w:rPr>
                <w:rFonts w:ascii="Times New Roman" w:hAnsi="Times New Roman"/>
                <w:b/>
                <w:bCs/>
                <w:sz w:val="22"/>
                <w:szCs w:val="22"/>
                <w:lang w:val="en-US"/>
              </w:rPr>
              <w:t>5.913.912.000</w:t>
            </w:r>
          </w:p>
        </w:tc>
        <w:tc>
          <w:tcPr>
            <w:tcW w:w="336" w:type="dxa"/>
            <w:tcBorders>
              <w:top w:val="nil"/>
              <w:left w:val="nil"/>
              <w:bottom w:val="nil"/>
              <w:right w:val="nil"/>
            </w:tcBorders>
            <w:shd w:val="clear" w:color="auto" w:fill="auto"/>
            <w:noWrap/>
            <w:vAlign w:val="center"/>
            <w:hideMark/>
          </w:tcPr>
          <w:p w:rsidR="003441EC" w:rsidRPr="007636AD" w:rsidRDefault="003441EC" w:rsidP="003441EC">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3441EC" w:rsidRPr="007636AD" w:rsidRDefault="003441EC" w:rsidP="003441EC">
            <w:pPr>
              <w:jc w:val="right"/>
              <w:rPr>
                <w:rFonts w:ascii="Times New Roman" w:hAnsi="Times New Roman"/>
                <w:b/>
                <w:bCs/>
                <w:sz w:val="22"/>
                <w:szCs w:val="22"/>
                <w:lang w:val="en-US"/>
              </w:rPr>
            </w:pPr>
            <w:r w:rsidRPr="007636AD">
              <w:rPr>
                <w:rFonts w:ascii="Times New Roman" w:hAnsi="Times New Roman"/>
                <w:b/>
                <w:bCs/>
                <w:sz w:val="22"/>
                <w:szCs w:val="22"/>
                <w:lang w:val="en-US"/>
              </w:rPr>
              <w:t>-</w:t>
            </w:r>
          </w:p>
        </w:tc>
      </w:tr>
      <w:tr w:rsidR="003441EC" w:rsidRPr="007636AD" w:rsidTr="00D168A1">
        <w:trPr>
          <w:trHeight w:val="315"/>
        </w:trPr>
        <w:tc>
          <w:tcPr>
            <w:tcW w:w="491" w:type="dxa"/>
            <w:tcBorders>
              <w:top w:val="nil"/>
              <w:left w:val="nil"/>
              <w:bottom w:val="nil"/>
              <w:right w:val="nil"/>
            </w:tcBorders>
            <w:shd w:val="clear" w:color="auto" w:fill="auto"/>
            <w:noWrap/>
            <w:vAlign w:val="center"/>
            <w:hideMark/>
          </w:tcPr>
          <w:p w:rsidR="003441EC" w:rsidRPr="007636AD" w:rsidRDefault="003441EC" w:rsidP="003441EC">
            <w:pPr>
              <w:jc w:val="center"/>
              <w:rPr>
                <w:rFonts w:ascii="Times New Roman" w:hAnsi="Times New Roman"/>
                <w:b/>
                <w:bCs/>
                <w:sz w:val="22"/>
                <w:szCs w:val="22"/>
                <w:lang w:val="en-US"/>
              </w:rPr>
            </w:pPr>
          </w:p>
        </w:tc>
        <w:tc>
          <w:tcPr>
            <w:tcW w:w="9409" w:type="dxa"/>
            <w:gridSpan w:val="5"/>
            <w:tcBorders>
              <w:top w:val="nil"/>
              <w:left w:val="nil"/>
              <w:bottom w:val="nil"/>
              <w:right w:val="nil"/>
            </w:tcBorders>
            <w:shd w:val="clear" w:color="auto" w:fill="auto"/>
            <w:vAlign w:val="center"/>
            <w:hideMark/>
          </w:tcPr>
          <w:p w:rsidR="003441EC" w:rsidRPr="007636AD" w:rsidRDefault="003441EC" w:rsidP="003441EC">
            <w:pPr>
              <w:jc w:val="both"/>
              <w:rPr>
                <w:rFonts w:ascii="Times New Roman" w:hAnsi="Times New Roman"/>
                <w:sz w:val="22"/>
                <w:szCs w:val="22"/>
                <w:lang w:val="en-US"/>
              </w:rPr>
            </w:pPr>
            <w:r w:rsidRPr="007636AD">
              <w:rPr>
                <w:rFonts w:ascii="Times New Roman" w:hAnsi="Times New Roman"/>
                <w:sz w:val="22"/>
                <w:szCs w:val="22"/>
                <w:lang w:val="en-US"/>
              </w:rPr>
              <w:t>(3) Hợp đồng tín dụng trung dài hạn số 14.TDH.01.037818/HĐTD-SGD ngày 10/10/2014 với: Mục đích vay là đầu tư mua máy rót sữa; Thời hạn vay 60 tháng; Tài sản đảm bảo là các tài sản đã đảm bảo theo Hợp đồng tín dụng hạn mức 13.01.037818/HĐTD-SGD ngày 15/4/2013 và tài sản hình thành từ vốn vay</w:t>
            </w:r>
          </w:p>
        </w:tc>
      </w:tr>
    </w:tbl>
    <w:p w:rsidR="008C720B" w:rsidRPr="007636AD" w:rsidRDefault="008C720B" w:rsidP="00CC7706">
      <w:pPr>
        <w:rPr>
          <w:rFonts w:ascii="Times New Roman" w:hAnsi="Times New Roman"/>
          <w:lang w:val="en-US"/>
        </w:rPr>
      </w:pPr>
    </w:p>
    <w:p w:rsidR="00D902D4" w:rsidRPr="007636AD" w:rsidRDefault="00D902D4" w:rsidP="00CC7706">
      <w:pPr>
        <w:rPr>
          <w:rFonts w:ascii="Times New Roman" w:hAnsi="Times New Roman"/>
          <w:lang w:val="en-US"/>
        </w:rPr>
      </w:pPr>
    </w:p>
    <w:p w:rsidR="00880E15" w:rsidRPr="007636AD" w:rsidRDefault="00880E15" w:rsidP="00CC7706">
      <w:pPr>
        <w:rPr>
          <w:rFonts w:ascii="Times New Roman" w:hAnsi="Times New Roman"/>
          <w:lang w:val="en-US"/>
        </w:rPr>
      </w:pPr>
    </w:p>
    <w:p w:rsidR="004938DB" w:rsidRPr="007636AD" w:rsidRDefault="004938DB" w:rsidP="00CC7706">
      <w:pPr>
        <w:rPr>
          <w:rFonts w:ascii="Times New Roman" w:hAnsi="Times New Roman"/>
          <w:lang w:val="en-US"/>
        </w:rPr>
        <w:sectPr w:rsidR="004938DB" w:rsidRPr="007636AD" w:rsidSect="00BE3538">
          <w:headerReference w:type="default" r:id="rId16"/>
          <w:pgSz w:w="11907" w:h="16840" w:code="9"/>
          <w:pgMar w:top="1411" w:right="576" w:bottom="1152" w:left="1440" w:header="720" w:footer="576" w:gutter="0"/>
          <w:cols w:space="720"/>
          <w:docGrid w:linePitch="326"/>
        </w:sectPr>
      </w:pPr>
    </w:p>
    <w:p w:rsidR="00EC1D88" w:rsidRPr="007636AD" w:rsidRDefault="00EC1D88" w:rsidP="00EC1D88">
      <w:pPr>
        <w:rPr>
          <w:rFonts w:ascii="Times New Roman" w:hAnsi="Times New Roman"/>
          <w:lang w:val="en-US"/>
        </w:rPr>
      </w:pPr>
    </w:p>
    <w:tbl>
      <w:tblPr>
        <w:tblW w:w="15306" w:type="dxa"/>
        <w:tblInd w:w="108" w:type="dxa"/>
        <w:tblLook w:val="04A0" w:firstRow="1" w:lastRow="0" w:firstColumn="1" w:lastColumn="0" w:noHBand="0" w:noVBand="1"/>
      </w:tblPr>
      <w:tblGrid>
        <w:gridCol w:w="4410"/>
        <w:gridCol w:w="1798"/>
        <w:gridCol w:w="1738"/>
        <w:gridCol w:w="1660"/>
        <w:gridCol w:w="1660"/>
        <w:gridCol w:w="1780"/>
        <w:gridCol w:w="1780"/>
        <w:gridCol w:w="480"/>
      </w:tblGrid>
      <w:tr w:rsidR="00D168A1" w:rsidRPr="007636AD" w:rsidTr="00D168A1">
        <w:trPr>
          <w:gridAfter w:val="1"/>
          <w:wAfter w:w="480" w:type="dxa"/>
          <w:trHeight w:val="315"/>
        </w:trPr>
        <w:tc>
          <w:tcPr>
            <w:tcW w:w="7946" w:type="dxa"/>
            <w:gridSpan w:val="3"/>
            <w:tcBorders>
              <w:top w:val="nil"/>
              <w:left w:val="nil"/>
              <w:bottom w:val="nil"/>
              <w:right w:val="nil"/>
            </w:tcBorders>
            <w:shd w:val="clear" w:color="auto" w:fill="auto"/>
            <w:noWrap/>
            <w:vAlign w:val="center"/>
            <w:hideMark/>
          </w:tcPr>
          <w:p w:rsidR="00D168A1" w:rsidRPr="007636AD" w:rsidRDefault="00D168A1" w:rsidP="004737B6">
            <w:pPr>
              <w:spacing w:line="320" w:lineRule="exact"/>
              <w:rPr>
                <w:rFonts w:ascii="Times New Roman" w:hAnsi="Times New Roman"/>
                <w:b/>
                <w:bCs/>
                <w:sz w:val="22"/>
                <w:szCs w:val="22"/>
                <w:lang w:val="en-US"/>
              </w:rPr>
            </w:pPr>
            <w:r w:rsidRPr="007636AD">
              <w:rPr>
                <w:rFonts w:ascii="Times New Roman" w:hAnsi="Times New Roman"/>
                <w:b/>
                <w:bCs/>
                <w:sz w:val="22"/>
                <w:szCs w:val="22"/>
                <w:lang w:val="en-US"/>
              </w:rPr>
              <w:t>17. Vốn chủ sở hữu</w:t>
            </w:r>
          </w:p>
        </w:tc>
        <w:tc>
          <w:tcPr>
            <w:tcW w:w="166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rPr>
                <w:rFonts w:ascii="Times New Roman" w:hAnsi="Times New Roman"/>
                <w:b/>
                <w:bCs/>
                <w:sz w:val="22"/>
                <w:szCs w:val="22"/>
                <w:lang w:val="en-US"/>
              </w:rPr>
            </w:pPr>
          </w:p>
        </w:tc>
        <w:tc>
          <w:tcPr>
            <w:tcW w:w="166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jc w:val="center"/>
              <w:rPr>
                <w:rFonts w:ascii="Times New Roman" w:hAnsi="Times New Roman"/>
                <w:szCs w:val="20"/>
                <w:lang w:val="en-US"/>
              </w:rPr>
            </w:pPr>
          </w:p>
        </w:tc>
        <w:tc>
          <w:tcPr>
            <w:tcW w:w="178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jc w:val="center"/>
              <w:rPr>
                <w:rFonts w:ascii="Times New Roman" w:hAnsi="Times New Roman"/>
                <w:szCs w:val="20"/>
                <w:lang w:val="en-US"/>
              </w:rPr>
            </w:pPr>
          </w:p>
        </w:tc>
        <w:tc>
          <w:tcPr>
            <w:tcW w:w="178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jc w:val="center"/>
              <w:rPr>
                <w:rFonts w:ascii="Times New Roman" w:hAnsi="Times New Roman"/>
                <w:szCs w:val="20"/>
                <w:lang w:val="en-US"/>
              </w:rPr>
            </w:pPr>
          </w:p>
        </w:tc>
      </w:tr>
      <w:tr w:rsidR="00D168A1" w:rsidRPr="007636AD" w:rsidTr="00D168A1">
        <w:trPr>
          <w:gridAfter w:val="1"/>
          <w:wAfter w:w="480" w:type="dxa"/>
          <w:trHeight w:val="315"/>
        </w:trPr>
        <w:tc>
          <w:tcPr>
            <w:tcW w:w="9606" w:type="dxa"/>
            <w:gridSpan w:val="4"/>
            <w:tcBorders>
              <w:top w:val="nil"/>
              <w:left w:val="nil"/>
              <w:bottom w:val="nil"/>
              <w:right w:val="nil"/>
            </w:tcBorders>
            <w:shd w:val="clear" w:color="auto" w:fill="auto"/>
            <w:noWrap/>
            <w:vAlign w:val="center"/>
            <w:hideMark/>
          </w:tcPr>
          <w:p w:rsidR="00D168A1" w:rsidRPr="007636AD" w:rsidRDefault="00D168A1" w:rsidP="004737B6">
            <w:pPr>
              <w:spacing w:line="320" w:lineRule="exact"/>
              <w:rPr>
                <w:rFonts w:ascii="Times New Roman" w:hAnsi="Times New Roman"/>
                <w:b/>
                <w:bCs/>
                <w:i/>
                <w:iCs/>
                <w:sz w:val="22"/>
                <w:szCs w:val="22"/>
                <w:lang w:val="en-US"/>
              </w:rPr>
            </w:pPr>
            <w:r w:rsidRPr="007636AD">
              <w:rPr>
                <w:rFonts w:ascii="Times New Roman" w:hAnsi="Times New Roman"/>
                <w:b/>
                <w:bCs/>
                <w:i/>
                <w:iCs/>
                <w:sz w:val="22"/>
                <w:szCs w:val="22"/>
                <w:lang w:val="en-US"/>
              </w:rPr>
              <w:t>a- Bảng đối chiếu vốn chủ sở hữu</w:t>
            </w:r>
          </w:p>
        </w:tc>
        <w:tc>
          <w:tcPr>
            <w:tcW w:w="5220" w:type="dxa"/>
            <w:gridSpan w:val="3"/>
            <w:tcBorders>
              <w:top w:val="nil"/>
              <w:left w:val="nil"/>
              <w:bottom w:val="nil"/>
              <w:right w:val="nil"/>
            </w:tcBorders>
            <w:shd w:val="clear" w:color="auto" w:fill="auto"/>
            <w:noWrap/>
            <w:vAlign w:val="center"/>
            <w:hideMark/>
          </w:tcPr>
          <w:p w:rsidR="00D168A1" w:rsidRPr="007636AD" w:rsidRDefault="00D168A1" w:rsidP="004737B6">
            <w:pPr>
              <w:spacing w:line="320" w:lineRule="exact"/>
              <w:jc w:val="right"/>
              <w:rPr>
                <w:rFonts w:ascii="Times New Roman" w:hAnsi="Times New Roman"/>
                <w:i/>
                <w:iCs/>
                <w:sz w:val="22"/>
                <w:szCs w:val="22"/>
                <w:lang w:val="en-US"/>
              </w:rPr>
            </w:pPr>
            <w:r w:rsidRPr="007636AD">
              <w:rPr>
                <w:rFonts w:ascii="Times New Roman" w:hAnsi="Times New Roman"/>
                <w:i/>
                <w:iCs/>
                <w:sz w:val="22"/>
                <w:szCs w:val="22"/>
                <w:lang w:val="en-US"/>
              </w:rPr>
              <w:t>Đơn vị tính: VND</w:t>
            </w:r>
          </w:p>
        </w:tc>
      </w:tr>
      <w:tr w:rsidR="00D168A1" w:rsidRPr="007636AD" w:rsidTr="00D168A1">
        <w:trPr>
          <w:gridAfter w:val="1"/>
          <w:wAfter w:w="480" w:type="dxa"/>
          <w:trHeight w:val="945"/>
        </w:trPr>
        <w:tc>
          <w:tcPr>
            <w:tcW w:w="441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Nội dung</w:t>
            </w:r>
          </w:p>
        </w:tc>
        <w:tc>
          <w:tcPr>
            <w:tcW w:w="1798" w:type="dxa"/>
            <w:tcBorders>
              <w:top w:val="nil"/>
              <w:left w:val="nil"/>
              <w:bottom w:val="nil"/>
              <w:right w:val="nil"/>
            </w:tcBorders>
            <w:shd w:val="clear" w:color="auto" w:fill="auto"/>
            <w:vAlign w:val="center"/>
            <w:hideMark/>
          </w:tcPr>
          <w:p w:rsidR="00D168A1" w:rsidRPr="007636AD" w:rsidRDefault="00D168A1" w:rsidP="004737B6">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Vốn đầu tư chủ sở hữu</w:t>
            </w:r>
          </w:p>
        </w:tc>
        <w:tc>
          <w:tcPr>
            <w:tcW w:w="1738" w:type="dxa"/>
            <w:tcBorders>
              <w:top w:val="nil"/>
              <w:left w:val="nil"/>
              <w:bottom w:val="nil"/>
              <w:right w:val="nil"/>
            </w:tcBorders>
            <w:shd w:val="clear" w:color="auto" w:fill="auto"/>
            <w:vAlign w:val="center"/>
            <w:hideMark/>
          </w:tcPr>
          <w:p w:rsidR="00D168A1" w:rsidRPr="007636AD" w:rsidRDefault="00D168A1" w:rsidP="004737B6">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Thặng dư vốn cổ phần</w:t>
            </w:r>
          </w:p>
        </w:tc>
        <w:tc>
          <w:tcPr>
            <w:tcW w:w="166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Quỹ đầu tư phát triển</w:t>
            </w:r>
          </w:p>
        </w:tc>
        <w:tc>
          <w:tcPr>
            <w:tcW w:w="166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Quỹ dự phòng tài chính</w:t>
            </w:r>
          </w:p>
        </w:tc>
        <w:tc>
          <w:tcPr>
            <w:tcW w:w="178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Lợi nhuận sau thuế chưa phân phối</w:t>
            </w:r>
          </w:p>
        </w:tc>
        <w:tc>
          <w:tcPr>
            <w:tcW w:w="178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Tổng cộng</w:t>
            </w:r>
          </w:p>
        </w:tc>
      </w:tr>
      <w:tr w:rsidR="00D168A1" w:rsidRPr="007636AD" w:rsidTr="00D168A1">
        <w:trPr>
          <w:gridAfter w:val="1"/>
          <w:wAfter w:w="480" w:type="dxa"/>
          <w:trHeight w:val="315"/>
        </w:trPr>
        <w:tc>
          <w:tcPr>
            <w:tcW w:w="4410" w:type="dxa"/>
            <w:tcBorders>
              <w:top w:val="single" w:sz="4" w:space="0" w:color="auto"/>
              <w:left w:val="nil"/>
              <w:bottom w:val="nil"/>
              <w:right w:val="nil"/>
            </w:tcBorders>
            <w:shd w:val="clear" w:color="auto" w:fill="auto"/>
            <w:vAlign w:val="center"/>
            <w:hideMark/>
          </w:tcPr>
          <w:p w:rsidR="00D168A1" w:rsidRPr="007636AD" w:rsidRDefault="00D168A1" w:rsidP="004737B6">
            <w:pPr>
              <w:spacing w:line="320" w:lineRule="exact"/>
              <w:rPr>
                <w:rFonts w:ascii="Times New Roman" w:hAnsi="Times New Roman"/>
                <w:b/>
                <w:bCs/>
                <w:color w:val="000000"/>
                <w:sz w:val="22"/>
                <w:szCs w:val="22"/>
                <w:lang w:val="en-US"/>
              </w:rPr>
            </w:pPr>
            <w:r w:rsidRPr="007636AD">
              <w:rPr>
                <w:rFonts w:ascii="Times New Roman" w:hAnsi="Times New Roman"/>
                <w:b/>
                <w:bCs/>
                <w:color w:val="000000"/>
                <w:sz w:val="22"/>
                <w:szCs w:val="22"/>
                <w:lang w:val="en-US"/>
              </w:rPr>
              <w:t>Số dư đầu năm trước</w:t>
            </w:r>
          </w:p>
        </w:tc>
        <w:tc>
          <w:tcPr>
            <w:tcW w:w="1798" w:type="dxa"/>
            <w:tcBorders>
              <w:top w:val="single" w:sz="4" w:space="0" w:color="auto"/>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125.000.000.000</w:t>
            </w:r>
          </w:p>
        </w:tc>
        <w:tc>
          <w:tcPr>
            <w:tcW w:w="1738" w:type="dxa"/>
            <w:tcBorders>
              <w:top w:val="single" w:sz="4" w:space="0" w:color="auto"/>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63.778.796.500</w:t>
            </w:r>
          </w:p>
        </w:tc>
        <w:tc>
          <w:tcPr>
            <w:tcW w:w="1660" w:type="dxa"/>
            <w:tcBorders>
              <w:top w:val="single" w:sz="4" w:space="0" w:color="auto"/>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3.817.286.084</w:t>
            </w:r>
          </w:p>
        </w:tc>
        <w:tc>
          <w:tcPr>
            <w:tcW w:w="1660" w:type="dxa"/>
            <w:tcBorders>
              <w:top w:val="single" w:sz="4" w:space="0" w:color="auto"/>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1.160.418.827</w:t>
            </w:r>
          </w:p>
        </w:tc>
        <w:tc>
          <w:tcPr>
            <w:tcW w:w="1780" w:type="dxa"/>
            <w:tcBorders>
              <w:top w:val="single" w:sz="4" w:space="0" w:color="auto"/>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color w:val="FF0000"/>
                <w:sz w:val="22"/>
                <w:szCs w:val="22"/>
                <w:lang w:val="en-US"/>
              </w:rPr>
              <w:t>(61.389.052.941)</w:t>
            </w:r>
          </w:p>
        </w:tc>
        <w:tc>
          <w:tcPr>
            <w:tcW w:w="1780" w:type="dxa"/>
            <w:tcBorders>
              <w:top w:val="single" w:sz="4" w:space="0" w:color="auto"/>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132.367.448.470</w:t>
            </w:r>
          </w:p>
        </w:tc>
      </w:tr>
      <w:tr w:rsidR="00D168A1" w:rsidRPr="007636AD" w:rsidTr="00D168A1">
        <w:trPr>
          <w:gridAfter w:val="1"/>
          <w:wAfter w:w="480" w:type="dxa"/>
          <w:trHeight w:val="315"/>
        </w:trPr>
        <w:tc>
          <w:tcPr>
            <w:tcW w:w="4410" w:type="dxa"/>
            <w:tcBorders>
              <w:top w:val="nil"/>
              <w:left w:val="nil"/>
              <w:bottom w:val="nil"/>
              <w:right w:val="nil"/>
            </w:tcBorders>
            <w:shd w:val="clear" w:color="auto" w:fill="auto"/>
            <w:vAlign w:val="center"/>
            <w:hideMark/>
          </w:tcPr>
          <w:p w:rsidR="00D168A1" w:rsidRPr="007636AD" w:rsidRDefault="00D168A1" w:rsidP="004737B6">
            <w:pPr>
              <w:spacing w:line="320" w:lineRule="exact"/>
              <w:rPr>
                <w:rFonts w:ascii="Times New Roman" w:hAnsi="Times New Roman"/>
                <w:color w:val="000000"/>
                <w:sz w:val="22"/>
                <w:szCs w:val="22"/>
                <w:lang w:val="en-US"/>
              </w:rPr>
            </w:pPr>
            <w:r w:rsidRPr="007636AD">
              <w:rPr>
                <w:rFonts w:ascii="Times New Roman" w:hAnsi="Times New Roman"/>
                <w:color w:val="000000"/>
                <w:sz w:val="22"/>
                <w:szCs w:val="22"/>
                <w:lang w:val="en-US"/>
              </w:rPr>
              <w:t>- Lãi trong năm trước</w:t>
            </w:r>
          </w:p>
        </w:tc>
        <w:tc>
          <w:tcPr>
            <w:tcW w:w="1798"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38"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8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3.034.310.954</w:t>
            </w:r>
          </w:p>
        </w:tc>
        <w:tc>
          <w:tcPr>
            <w:tcW w:w="178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3.034.310.954</w:t>
            </w:r>
          </w:p>
        </w:tc>
      </w:tr>
      <w:tr w:rsidR="00D168A1" w:rsidRPr="007636AD" w:rsidTr="00D168A1">
        <w:trPr>
          <w:gridAfter w:val="1"/>
          <w:wAfter w:w="480" w:type="dxa"/>
          <w:trHeight w:val="315"/>
        </w:trPr>
        <w:tc>
          <w:tcPr>
            <w:tcW w:w="4410" w:type="dxa"/>
            <w:tcBorders>
              <w:top w:val="nil"/>
              <w:left w:val="nil"/>
              <w:bottom w:val="nil"/>
              <w:right w:val="nil"/>
            </w:tcBorders>
            <w:shd w:val="clear" w:color="auto" w:fill="auto"/>
            <w:vAlign w:val="center"/>
            <w:hideMark/>
          </w:tcPr>
          <w:p w:rsidR="00D168A1" w:rsidRPr="007636AD" w:rsidRDefault="00D168A1" w:rsidP="004737B6">
            <w:pPr>
              <w:spacing w:line="320" w:lineRule="exact"/>
              <w:rPr>
                <w:rFonts w:ascii="Times New Roman" w:hAnsi="Times New Roman"/>
                <w:color w:val="000000"/>
                <w:sz w:val="22"/>
                <w:szCs w:val="22"/>
                <w:lang w:val="en-US"/>
              </w:rPr>
            </w:pPr>
            <w:r w:rsidRPr="007636AD">
              <w:rPr>
                <w:rFonts w:ascii="Times New Roman" w:hAnsi="Times New Roman"/>
                <w:color w:val="000000"/>
                <w:sz w:val="22"/>
                <w:szCs w:val="22"/>
                <w:lang w:val="en-US"/>
              </w:rPr>
              <w:t>- Tăng khác</w:t>
            </w:r>
          </w:p>
        </w:tc>
        <w:tc>
          <w:tcPr>
            <w:tcW w:w="1798"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38"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8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63.778.796.500</w:t>
            </w:r>
          </w:p>
        </w:tc>
        <w:tc>
          <w:tcPr>
            <w:tcW w:w="1780" w:type="dxa"/>
            <w:tcBorders>
              <w:top w:val="nil"/>
              <w:left w:val="nil"/>
              <w:bottom w:val="nil"/>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63.778.796.500</w:t>
            </w:r>
          </w:p>
        </w:tc>
      </w:tr>
      <w:tr w:rsidR="00D168A1" w:rsidRPr="007636AD" w:rsidTr="00D168A1">
        <w:trPr>
          <w:gridAfter w:val="1"/>
          <w:wAfter w:w="480" w:type="dxa"/>
          <w:trHeight w:val="315"/>
        </w:trPr>
        <w:tc>
          <w:tcPr>
            <w:tcW w:w="4410"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rPr>
                <w:rFonts w:ascii="Times New Roman" w:hAnsi="Times New Roman"/>
                <w:color w:val="000000"/>
                <w:sz w:val="22"/>
                <w:szCs w:val="22"/>
                <w:lang w:val="en-US"/>
              </w:rPr>
            </w:pPr>
            <w:r w:rsidRPr="007636AD">
              <w:rPr>
                <w:rFonts w:ascii="Times New Roman" w:hAnsi="Times New Roman"/>
                <w:color w:val="000000"/>
                <w:sz w:val="22"/>
                <w:szCs w:val="22"/>
                <w:lang w:val="en-US"/>
              </w:rPr>
              <w:t>- Giảm khác</w:t>
            </w:r>
          </w:p>
        </w:tc>
        <w:tc>
          <w:tcPr>
            <w:tcW w:w="1798"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38"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color w:val="FF0000"/>
                <w:sz w:val="22"/>
                <w:szCs w:val="22"/>
                <w:lang w:val="en-US"/>
              </w:rPr>
              <w:t>(63.778.796.500)</w:t>
            </w:r>
          </w:p>
        </w:tc>
        <w:tc>
          <w:tcPr>
            <w:tcW w:w="1660"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80"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sz w:val="22"/>
                <w:szCs w:val="22"/>
                <w:lang w:val="en-US"/>
              </w:rPr>
            </w:pPr>
            <w:r w:rsidRPr="007636AD">
              <w:rPr>
                <w:rFonts w:ascii="Times New Roman" w:hAnsi="Times New Roman"/>
                <w:color w:val="FF0000"/>
                <w:sz w:val="22"/>
                <w:szCs w:val="22"/>
                <w:lang w:val="en-US"/>
              </w:rPr>
              <w:t>(1.394.549.924)</w:t>
            </w:r>
          </w:p>
        </w:tc>
        <w:tc>
          <w:tcPr>
            <w:tcW w:w="1780"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color w:val="FF0000"/>
                <w:sz w:val="22"/>
                <w:szCs w:val="22"/>
                <w:lang w:val="en-US"/>
              </w:rPr>
              <w:t>(65.173.346.424)</w:t>
            </w:r>
          </w:p>
        </w:tc>
      </w:tr>
      <w:tr w:rsidR="00D168A1" w:rsidRPr="007636AD" w:rsidTr="00D168A1">
        <w:trPr>
          <w:gridAfter w:val="1"/>
          <w:wAfter w:w="480" w:type="dxa"/>
          <w:trHeight w:val="600"/>
        </w:trPr>
        <w:tc>
          <w:tcPr>
            <w:tcW w:w="4410"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rPr>
                <w:rFonts w:ascii="Times New Roman" w:hAnsi="Times New Roman"/>
                <w:b/>
                <w:bCs/>
                <w:color w:val="000000"/>
                <w:sz w:val="22"/>
                <w:szCs w:val="22"/>
                <w:lang w:val="en-US"/>
              </w:rPr>
            </w:pPr>
            <w:r w:rsidRPr="007636AD">
              <w:rPr>
                <w:rFonts w:ascii="Times New Roman" w:hAnsi="Times New Roman"/>
                <w:b/>
                <w:bCs/>
                <w:color w:val="000000"/>
                <w:sz w:val="22"/>
                <w:szCs w:val="22"/>
                <w:lang w:val="en-US"/>
              </w:rPr>
              <w:t>Số dư đầu năm nay</w:t>
            </w:r>
          </w:p>
        </w:tc>
        <w:tc>
          <w:tcPr>
            <w:tcW w:w="1798"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125.000.000.000</w:t>
            </w:r>
          </w:p>
        </w:tc>
        <w:tc>
          <w:tcPr>
            <w:tcW w:w="1738"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0</w:t>
            </w:r>
          </w:p>
        </w:tc>
        <w:tc>
          <w:tcPr>
            <w:tcW w:w="1660"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3.817.286.084</w:t>
            </w:r>
          </w:p>
        </w:tc>
        <w:tc>
          <w:tcPr>
            <w:tcW w:w="1660"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1.160.418.827</w:t>
            </w:r>
          </w:p>
        </w:tc>
        <w:tc>
          <w:tcPr>
            <w:tcW w:w="1780"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4.029.504.589</w:t>
            </w:r>
          </w:p>
        </w:tc>
        <w:tc>
          <w:tcPr>
            <w:tcW w:w="1780" w:type="dxa"/>
            <w:tcBorders>
              <w:top w:val="nil"/>
              <w:left w:val="nil"/>
              <w:bottom w:val="single" w:sz="4" w:space="0" w:color="auto"/>
              <w:right w:val="nil"/>
            </w:tcBorders>
            <w:shd w:val="clear" w:color="auto" w:fill="auto"/>
            <w:vAlign w:val="center"/>
            <w:hideMark/>
          </w:tcPr>
          <w:p w:rsidR="00D168A1" w:rsidRPr="007636AD" w:rsidRDefault="00D168A1" w:rsidP="004737B6">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134.007.209.500</w:t>
            </w:r>
          </w:p>
        </w:tc>
      </w:tr>
      <w:tr w:rsidR="00262B77" w:rsidRPr="007636AD" w:rsidTr="00262B77">
        <w:trPr>
          <w:gridAfter w:val="1"/>
          <w:wAfter w:w="480" w:type="dxa"/>
          <w:trHeight w:val="315"/>
        </w:trPr>
        <w:tc>
          <w:tcPr>
            <w:tcW w:w="4410" w:type="dxa"/>
            <w:tcBorders>
              <w:top w:val="nil"/>
              <w:left w:val="nil"/>
              <w:bottom w:val="nil"/>
              <w:right w:val="nil"/>
            </w:tcBorders>
            <w:shd w:val="clear" w:color="auto" w:fill="auto"/>
            <w:vAlign w:val="center"/>
            <w:hideMark/>
          </w:tcPr>
          <w:p w:rsidR="00262B77" w:rsidRPr="007636AD" w:rsidRDefault="00262B77" w:rsidP="00262B77">
            <w:pPr>
              <w:spacing w:line="320" w:lineRule="exact"/>
              <w:rPr>
                <w:rFonts w:ascii="Times New Roman" w:hAnsi="Times New Roman"/>
                <w:color w:val="000000"/>
                <w:sz w:val="22"/>
                <w:szCs w:val="22"/>
                <w:lang w:val="en-US"/>
              </w:rPr>
            </w:pPr>
            <w:r w:rsidRPr="007636AD">
              <w:rPr>
                <w:rFonts w:ascii="Times New Roman" w:hAnsi="Times New Roman"/>
                <w:color w:val="000000"/>
                <w:sz w:val="22"/>
                <w:szCs w:val="22"/>
                <w:lang w:val="en-US"/>
              </w:rPr>
              <w:t>- Tăng vốn trong năm nay</w:t>
            </w:r>
          </w:p>
        </w:tc>
        <w:tc>
          <w:tcPr>
            <w:tcW w:w="1798"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75.000.000.000</w:t>
            </w:r>
          </w:p>
        </w:tc>
        <w:tc>
          <w:tcPr>
            <w:tcW w:w="1738"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4.597.500.000</w:t>
            </w:r>
          </w:p>
        </w:tc>
        <w:tc>
          <w:tcPr>
            <w:tcW w:w="1660"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80" w:type="dxa"/>
            <w:tcBorders>
              <w:top w:val="nil"/>
              <w:left w:val="nil"/>
              <w:bottom w:val="nil"/>
              <w:right w:val="nil"/>
            </w:tcBorders>
            <w:shd w:val="clear" w:color="auto" w:fill="auto"/>
            <w:vAlign w:val="center"/>
            <w:hideMark/>
          </w:tcPr>
          <w:p w:rsidR="00262B77" w:rsidRPr="007636AD" w:rsidRDefault="00262B77" w:rsidP="00262B77">
            <w:pPr>
              <w:jc w:val="right"/>
              <w:rPr>
                <w:rFonts w:ascii="Times New Roman" w:hAnsi="Times New Roman"/>
                <w:sz w:val="22"/>
                <w:szCs w:val="22"/>
                <w:lang w:val="en-US"/>
              </w:rPr>
            </w:pPr>
            <w:r w:rsidRPr="007636AD">
              <w:rPr>
                <w:rFonts w:ascii="Times New Roman" w:hAnsi="Times New Roman"/>
                <w:sz w:val="22"/>
                <w:szCs w:val="22"/>
              </w:rPr>
              <w:t>0</w:t>
            </w:r>
          </w:p>
        </w:tc>
        <w:tc>
          <w:tcPr>
            <w:tcW w:w="1780" w:type="dxa"/>
            <w:tcBorders>
              <w:top w:val="nil"/>
              <w:left w:val="nil"/>
              <w:bottom w:val="nil"/>
              <w:right w:val="nil"/>
            </w:tcBorders>
            <w:shd w:val="clear" w:color="auto" w:fill="auto"/>
            <w:vAlign w:val="center"/>
            <w:hideMark/>
          </w:tcPr>
          <w:p w:rsidR="00262B77" w:rsidRPr="007636AD" w:rsidRDefault="00262B77" w:rsidP="00262B77">
            <w:pPr>
              <w:jc w:val="right"/>
              <w:rPr>
                <w:rFonts w:ascii="Times New Roman" w:hAnsi="Times New Roman"/>
                <w:b/>
                <w:bCs/>
                <w:sz w:val="22"/>
                <w:szCs w:val="22"/>
              </w:rPr>
            </w:pPr>
            <w:r w:rsidRPr="007636AD">
              <w:rPr>
                <w:rFonts w:ascii="Times New Roman" w:hAnsi="Times New Roman"/>
                <w:b/>
                <w:bCs/>
                <w:sz w:val="22"/>
                <w:szCs w:val="22"/>
              </w:rPr>
              <w:t>79.597.500.000</w:t>
            </w:r>
          </w:p>
        </w:tc>
      </w:tr>
      <w:tr w:rsidR="00262B77" w:rsidRPr="007636AD" w:rsidTr="00262B77">
        <w:trPr>
          <w:gridAfter w:val="1"/>
          <w:wAfter w:w="480" w:type="dxa"/>
          <w:trHeight w:val="315"/>
        </w:trPr>
        <w:tc>
          <w:tcPr>
            <w:tcW w:w="4410" w:type="dxa"/>
            <w:tcBorders>
              <w:top w:val="nil"/>
              <w:left w:val="nil"/>
              <w:bottom w:val="nil"/>
              <w:right w:val="nil"/>
            </w:tcBorders>
            <w:shd w:val="clear" w:color="auto" w:fill="auto"/>
            <w:vAlign w:val="center"/>
            <w:hideMark/>
          </w:tcPr>
          <w:p w:rsidR="00262B77" w:rsidRPr="007636AD" w:rsidRDefault="00262B77" w:rsidP="00262B77">
            <w:pPr>
              <w:spacing w:line="320" w:lineRule="exact"/>
              <w:rPr>
                <w:rFonts w:ascii="Times New Roman" w:hAnsi="Times New Roman"/>
                <w:color w:val="000000"/>
                <w:sz w:val="22"/>
                <w:szCs w:val="22"/>
                <w:lang w:val="en-US"/>
              </w:rPr>
            </w:pPr>
            <w:r w:rsidRPr="007636AD">
              <w:rPr>
                <w:rFonts w:ascii="Times New Roman" w:hAnsi="Times New Roman"/>
                <w:color w:val="000000"/>
                <w:sz w:val="22"/>
                <w:szCs w:val="22"/>
                <w:lang w:val="en-US"/>
              </w:rPr>
              <w:t>- Lãi trong năm nay</w:t>
            </w:r>
          </w:p>
        </w:tc>
        <w:tc>
          <w:tcPr>
            <w:tcW w:w="1798"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38"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80" w:type="dxa"/>
            <w:tcBorders>
              <w:top w:val="nil"/>
              <w:left w:val="nil"/>
              <w:bottom w:val="nil"/>
              <w:right w:val="nil"/>
            </w:tcBorders>
            <w:shd w:val="clear" w:color="auto" w:fill="auto"/>
            <w:vAlign w:val="center"/>
            <w:hideMark/>
          </w:tcPr>
          <w:p w:rsidR="00262B77" w:rsidRPr="007636AD" w:rsidRDefault="00262B77" w:rsidP="00262B77">
            <w:pPr>
              <w:jc w:val="right"/>
              <w:rPr>
                <w:rFonts w:ascii="Times New Roman" w:hAnsi="Times New Roman"/>
                <w:sz w:val="22"/>
                <w:szCs w:val="22"/>
              </w:rPr>
            </w:pPr>
            <w:r w:rsidRPr="007636AD">
              <w:rPr>
                <w:rFonts w:ascii="Times New Roman" w:hAnsi="Times New Roman"/>
                <w:sz w:val="22"/>
                <w:szCs w:val="22"/>
              </w:rPr>
              <w:t>154.734.562</w:t>
            </w:r>
          </w:p>
        </w:tc>
        <w:tc>
          <w:tcPr>
            <w:tcW w:w="1780" w:type="dxa"/>
            <w:tcBorders>
              <w:top w:val="nil"/>
              <w:left w:val="nil"/>
              <w:bottom w:val="nil"/>
              <w:right w:val="nil"/>
            </w:tcBorders>
            <w:shd w:val="clear" w:color="auto" w:fill="auto"/>
            <w:vAlign w:val="center"/>
            <w:hideMark/>
          </w:tcPr>
          <w:p w:rsidR="00262B77" w:rsidRPr="007636AD" w:rsidRDefault="00262B77" w:rsidP="00262B77">
            <w:pPr>
              <w:jc w:val="right"/>
              <w:rPr>
                <w:rFonts w:ascii="Times New Roman" w:hAnsi="Times New Roman"/>
                <w:b/>
                <w:bCs/>
                <w:sz w:val="22"/>
                <w:szCs w:val="22"/>
              </w:rPr>
            </w:pPr>
            <w:r w:rsidRPr="007636AD">
              <w:rPr>
                <w:rFonts w:ascii="Times New Roman" w:hAnsi="Times New Roman"/>
                <w:b/>
                <w:bCs/>
                <w:sz w:val="22"/>
                <w:szCs w:val="22"/>
              </w:rPr>
              <w:t>154.734.562</w:t>
            </w:r>
          </w:p>
        </w:tc>
      </w:tr>
      <w:tr w:rsidR="00262B77" w:rsidRPr="007636AD" w:rsidTr="00262B77">
        <w:trPr>
          <w:gridAfter w:val="1"/>
          <w:wAfter w:w="480" w:type="dxa"/>
          <w:trHeight w:val="315"/>
        </w:trPr>
        <w:tc>
          <w:tcPr>
            <w:tcW w:w="4410" w:type="dxa"/>
            <w:tcBorders>
              <w:top w:val="nil"/>
              <w:left w:val="nil"/>
              <w:bottom w:val="nil"/>
              <w:right w:val="nil"/>
            </w:tcBorders>
            <w:shd w:val="clear" w:color="auto" w:fill="auto"/>
            <w:vAlign w:val="center"/>
            <w:hideMark/>
          </w:tcPr>
          <w:p w:rsidR="00262B77" w:rsidRPr="007636AD" w:rsidRDefault="00262B77" w:rsidP="00262B77">
            <w:pPr>
              <w:spacing w:line="320" w:lineRule="exact"/>
              <w:rPr>
                <w:rFonts w:ascii="Times New Roman" w:hAnsi="Times New Roman"/>
                <w:color w:val="000000"/>
                <w:sz w:val="22"/>
                <w:szCs w:val="22"/>
                <w:lang w:val="en-US"/>
              </w:rPr>
            </w:pPr>
            <w:r w:rsidRPr="007636AD">
              <w:rPr>
                <w:rFonts w:ascii="Times New Roman" w:hAnsi="Times New Roman"/>
                <w:color w:val="000000"/>
                <w:sz w:val="22"/>
                <w:szCs w:val="22"/>
                <w:lang w:val="en-US"/>
              </w:rPr>
              <w:t>- Lỗ trong năm nay</w:t>
            </w:r>
          </w:p>
        </w:tc>
        <w:tc>
          <w:tcPr>
            <w:tcW w:w="1798"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38"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nil"/>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80" w:type="dxa"/>
            <w:tcBorders>
              <w:top w:val="nil"/>
              <w:left w:val="nil"/>
              <w:bottom w:val="nil"/>
              <w:right w:val="nil"/>
            </w:tcBorders>
            <w:shd w:val="clear" w:color="auto" w:fill="auto"/>
            <w:vAlign w:val="center"/>
            <w:hideMark/>
          </w:tcPr>
          <w:p w:rsidR="00262B77" w:rsidRPr="007636AD" w:rsidRDefault="00262B77" w:rsidP="00262B77">
            <w:pPr>
              <w:jc w:val="right"/>
              <w:rPr>
                <w:rFonts w:ascii="Times New Roman" w:hAnsi="Times New Roman"/>
                <w:sz w:val="22"/>
                <w:szCs w:val="22"/>
              </w:rPr>
            </w:pPr>
            <w:r w:rsidRPr="007636AD">
              <w:rPr>
                <w:rFonts w:ascii="Times New Roman" w:hAnsi="Times New Roman"/>
                <w:sz w:val="22"/>
                <w:szCs w:val="22"/>
              </w:rPr>
              <w:t>0</w:t>
            </w:r>
          </w:p>
        </w:tc>
        <w:tc>
          <w:tcPr>
            <w:tcW w:w="1780" w:type="dxa"/>
            <w:tcBorders>
              <w:top w:val="nil"/>
              <w:left w:val="nil"/>
              <w:bottom w:val="nil"/>
              <w:right w:val="nil"/>
            </w:tcBorders>
            <w:shd w:val="clear" w:color="auto" w:fill="auto"/>
            <w:vAlign w:val="center"/>
            <w:hideMark/>
          </w:tcPr>
          <w:p w:rsidR="00262B77" w:rsidRPr="007636AD" w:rsidRDefault="00262B77" w:rsidP="00262B77">
            <w:pPr>
              <w:jc w:val="right"/>
              <w:rPr>
                <w:rFonts w:ascii="Times New Roman" w:hAnsi="Times New Roman"/>
                <w:b/>
                <w:bCs/>
                <w:sz w:val="22"/>
                <w:szCs w:val="22"/>
              </w:rPr>
            </w:pPr>
            <w:r w:rsidRPr="007636AD">
              <w:rPr>
                <w:rFonts w:ascii="Times New Roman" w:hAnsi="Times New Roman"/>
                <w:b/>
                <w:bCs/>
                <w:sz w:val="22"/>
                <w:szCs w:val="22"/>
              </w:rPr>
              <w:t>0</w:t>
            </w:r>
          </w:p>
        </w:tc>
      </w:tr>
      <w:tr w:rsidR="00262B77" w:rsidRPr="007636AD" w:rsidTr="00262B77">
        <w:trPr>
          <w:gridAfter w:val="1"/>
          <w:wAfter w:w="480" w:type="dxa"/>
          <w:trHeight w:val="315"/>
        </w:trPr>
        <w:tc>
          <w:tcPr>
            <w:tcW w:w="4410" w:type="dxa"/>
            <w:tcBorders>
              <w:top w:val="nil"/>
              <w:left w:val="nil"/>
              <w:bottom w:val="single" w:sz="4" w:space="0" w:color="auto"/>
              <w:right w:val="nil"/>
            </w:tcBorders>
            <w:shd w:val="clear" w:color="auto" w:fill="auto"/>
            <w:vAlign w:val="center"/>
            <w:hideMark/>
          </w:tcPr>
          <w:p w:rsidR="00262B77" w:rsidRPr="007636AD" w:rsidRDefault="00262B77" w:rsidP="00262B77">
            <w:pPr>
              <w:spacing w:line="320" w:lineRule="exact"/>
              <w:rPr>
                <w:rFonts w:ascii="Times New Roman" w:hAnsi="Times New Roman"/>
                <w:color w:val="000000"/>
                <w:sz w:val="22"/>
                <w:szCs w:val="22"/>
                <w:lang w:val="en-US"/>
              </w:rPr>
            </w:pPr>
            <w:r w:rsidRPr="007636AD">
              <w:rPr>
                <w:rFonts w:ascii="Times New Roman" w:hAnsi="Times New Roman"/>
                <w:color w:val="000000"/>
                <w:sz w:val="22"/>
                <w:szCs w:val="22"/>
                <w:lang w:val="en-US"/>
              </w:rPr>
              <w:t>- Giảm khác (*)</w:t>
            </w:r>
          </w:p>
        </w:tc>
        <w:tc>
          <w:tcPr>
            <w:tcW w:w="1798" w:type="dxa"/>
            <w:tcBorders>
              <w:top w:val="nil"/>
              <w:left w:val="nil"/>
              <w:bottom w:val="single" w:sz="4" w:space="0" w:color="auto"/>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38" w:type="dxa"/>
            <w:tcBorders>
              <w:top w:val="nil"/>
              <w:left w:val="nil"/>
              <w:bottom w:val="single" w:sz="4" w:space="0" w:color="auto"/>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single" w:sz="4" w:space="0" w:color="auto"/>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660" w:type="dxa"/>
            <w:tcBorders>
              <w:top w:val="nil"/>
              <w:left w:val="nil"/>
              <w:bottom w:val="single" w:sz="4" w:space="0" w:color="auto"/>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0</w:t>
            </w:r>
          </w:p>
        </w:tc>
        <w:tc>
          <w:tcPr>
            <w:tcW w:w="1780" w:type="dxa"/>
            <w:tcBorders>
              <w:top w:val="nil"/>
              <w:left w:val="nil"/>
              <w:bottom w:val="single" w:sz="4" w:space="0" w:color="auto"/>
              <w:right w:val="nil"/>
            </w:tcBorders>
            <w:shd w:val="clear" w:color="auto" w:fill="auto"/>
            <w:vAlign w:val="center"/>
            <w:hideMark/>
          </w:tcPr>
          <w:p w:rsidR="00262B77" w:rsidRPr="007636AD" w:rsidRDefault="00262B77" w:rsidP="00262B77">
            <w:pPr>
              <w:jc w:val="right"/>
              <w:rPr>
                <w:rFonts w:ascii="Times New Roman" w:hAnsi="Times New Roman"/>
                <w:sz w:val="22"/>
                <w:szCs w:val="22"/>
              </w:rPr>
            </w:pPr>
            <w:r w:rsidRPr="007636AD">
              <w:rPr>
                <w:rFonts w:ascii="Times New Roman" w:hAnsi="Times New Roman"/>
                <w:color w:val="FF0000"/>
                <w:sz w:val="22"/>
                <w:szCs w:val="22"/>
              </w:rPr>
              <w:t>(1.484.407.924)</w:t>
            </w:r>
          </w:p>
        </w:tc>
        <w:tc>
          <w:tcPr>
            <w:tcW w:w="1780" w:type="dxa"/>
            <w:tcBorders>
              <w:top w:val="nil"/>
              <w:left w:val="nil"/>
              <w:bottom w:val="single" w:sz="4" w:space="0" w:color="auto"/>
              <w:right w:val="nil"/>
            </w:tcBorders>
            <w:shd w:val="clear" w:color="auto" w:fill="auto"/>
            <w:vAlign w:val="center"/>
            <w:hideMark/>
          </w:tcPr>
          <w:p w:rsidR="00262B77" w:rsidRPr="007636AD" w:rsidRDefault="00262B77" w:rsidP="00262B77">
            <w:pPr>
              <w:jc w:val="right"/>
              <w:rPr>
                <w:rFonts w:ascii="Times New Roman" w:hAnsi="Times New Roman"/>
                <w:b/>
                <w:bCs/>
                <w:sz w:val="22"/>
                <w:szCs w:val="22"/>
              </w:rPr>
            </w:pPr>
            <w:r w:rsidRPr="007636AD">
              <w:rPr>
                <w:rFonts w:ascii="Times New Roman" w:hAnsi="Times New Roman"/>
                <w:b/>
                <w:bCs/>
                <w:color w:val="FF0000"/>
                <w:sz w:val="22"/>
                <w:szCs w:val="22"/>
              </w:rPr>
              <w:t>(1.484.407.924)</w:t>
            </w:r>
          </w:p>
        </w:tc>
      </w:tr>
      <w:tr w:rsidR="00262B77" w:rsidRPr="007636AD" w:rsidTr="00262B77">
        <w:trPr>
          <w:gridAfter w:val="1"/>
          <w:wAfter w:w="480" w:type="dxa"/>
          <w:trHeight w:val="315"/>
        </w:trPr>
        <w:tc>
          <w:tcPr>
            <w:tcW w:w="4410" w:type="dxa"/>
            <w:tcBorders>
              <w:top w:val="nil"/>
              <w:left w:val="nil"/>
              <w:bottom w:val="double" w:sz="6" w:space="0" w:color="auto"/>
              <w:right w:val="nil"/>
            </w:tcBorders>
            <w:shd w:val="clear" w:color="auto" w:fill="auto"/>
            <w:vAlign w:val="center"/>
            <w:hideMark/>
          </w:tcPr>
          <w:p w:rsidR="00262B77" w:rsidRPr="007636AD" w:rsidRDefault="00262B77" w:rsidP="00262B77">
            <w:pPr>
              <w:spacing w:line="320" w:lineRule="exact"/>
              <w:rPr>
                <w:rFonts w:ascii="Times New Roman" w:hAnsi="Times New Roman"/>
                <w:b/>
                <w:bCs/>
                <w:sz w:val="22"/>
                <w:szCs w:val="22"/>
                <w:lang w:val="en-US"/>
              </w:rPr>
            </w:pPr>
            <w:r w:rsidRPr="007636AD">
              <w:rPr>
                <w:rFonts w:ascii="Times New Roman" w:hAnsi="Times New Roman"/>
                <w:b/>
                <w:bCs/>
                <w:sz w:val="22"/>
                <w:szCs w:val="22"/>
                <w:lang w:val="en-US"/>
              </w:rPr>
              <w:t>Số dư cuối năm nay</w:t>
            </w:r>
          </w:p>
        </w:tc>
        <w:tc>
          <w:tcPr>
            <w:tcW w:w="1798" w:type="dxa"/>
            <w:tcBorders>
              <w:top w:val="nil"/>
              <w:left w:val="nil"/>
              <w:bottom w:val="double" w:sz="6" w:space="0" w:color="auto"/>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200.000.000.000</w:t>
            </w:r>
          </w:p>
        </w:tc>
        <w:tc>
          <w:tcPr>
            <w:tcW w:w="1738" w:type="dxa"/>
            <w:tcBorders>
              <w:top w:val="nil"/>
              <w:left w:val="nil"/>
              <w:bottom w:val="double" w:sz="6" w:space="0" w:color="auto"/>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4.597.500.000</w:t>
            </w:r>
          </w:p>
        </w:tc>
        <w:tc>
          <w:tcPr>
            <w:tcW w:w="1660" w:type="dxa"/>
            <w:tcBorders>
              <w:top w:val="nil"/>
              <w:left w:val="nil"/>
              <w:bottom w:val="double" w:sz="6" w:space="0" w:color="auto"/>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3.817.286.084</w:t>
            </w:r>
          </w:p>
        </w:tc>
        <w:tc>
          <w:tcPr>
            <w:tcW w:w="1660" w:type="dxa"/>
            <w:tcBorders>
              <w:top w:val="nil"/>
              <w:left w:val="nil"/>
              <w:bottom w:val="double" w:sz="6" w:space="0" w:color="auto"/>
              <w:right w:val="nil"/>
            </w:tcBorders>
            <w:shd w:val="clear" w:color="auto" w:fill="auto"/>
            <w:vAlign w:val="center"/>
            <w:hideMark/>
          </w:tcPr>
          <w:p w:rsidR="00262B77" w:rsidRPr="007636AD" w:rsidRDefault="00262B77" w:rsidP="00262B77">
            <w:pPr>
              <w:spacing w:line="320" w:lineRule="exact"/>
              <w:jc w:val="right"/>
              <w:rPr>
                <w:rFonts w:ascii="Times New Roman" w:hAnsi="Times New Roman"/>
                <w:b/>
                <w:bCs/>
                <w:sz w:val="22"/>
                <w:szCs w:val="22"/>
                <w:lang w:val="en-US"/>
              </w:rPr>
            </w:pPr>
            <w:r w:rsidRPr="007636AD">
              <w:rPr>
                <w:rFonts w:ascii="Times New Roman" w:hAnsi="Times New Roman"/>
                <w:b/>
                <w:bCs/>
                <w:sz w:val="22"/>
                <w:szCs w:val="22"/>
                <w:lang w:val="en-US"/>
              </w:rPr>
              <w:t>1.160.418.827</w:t>
            </w:r>
          </w:p>
        </w:tc>
        <w:tc>
          <w:tcPr>
            <w:tcW w:w="1780" w:type="dxa"/>
            <w:tcBorders>
              <w:top w:val="nil"/>
              <w:left w:val="nil"/>
              <w:bottom w:val="double" w:sz="6" w:space="0" w:color="auto"/>
              <w:right w:val="nil"/>
            </w:tcBorders>
            <w:shd w:val="clear" w:color="auto" w:fill="auto"/>
            <w:vAlign w:val="center"/>
            <w:hideMark/>
          </w:tcPr>
          <w:p w:rsidR="00262B77" w:rsidRPr="007636AD" w:rsidRDefault="00262B77" w:rsidP="00262B77">
            <w:pPr>
              <w:jc w:val="right"/>
              <w:rPr>
                <w:rFonts w:ascii="Times New Roman" w:hAnsi="Times New Roman"/>
                <w:b/>
                <w:bCs/>
                <w:sz w:val="22"/>
                <w:szCs w:val="22"/>
              </w:rPr>
            </w:pPr>
            <w:r w:rsidRPr="007636AD">
              <w:rPr>
                <w:rFonts w:ascii="Times New Roman" w:hAnsi="Times New Roman"/>
                <w:b/>
                <w:bCs/>
                <w:sz w:val="22"/>
                <w:szCs w:val="22"/>
              </w:rPr>
              <w:t>2.699.831.228</w:t>
            </w:r>
          </w:p>
        </w:tc>
        <w:tc>
          <w:tcPr>
            <w:tcW w:w="1780" w:type="dxa"/>
            <w:tcBorders>
              <w:top w:val="nil"/>
              <w:left w:val="nil"/>
              <w:bottom w:val="double" w:sz="6" w:space="0" w:color="auto"/>
              <w:right w:val="nil"/>
            </w:tcBorders>
            <w:shd w:val="clear" w:color="auto" w:fill="auto"/>
            <w:vAlign w:val="center"/>
            <w:hideMark/>
          </w:tcPr>
          <w:p w:rsidR="00262B77" w:rsidRPr="007636AD" w:rsidRDefault="00262B77" w:rsidP="00262B77">
            <w:pPr>
              <w:jc w:val="right"/>
              <w:rPr>
                <w:rFonts w:ascii="Times New Roman" w:hAnsi="Times New Roman"/>
                <w:b/>
                <w:bCs/>
                <w:sz w:val="22"/>
                <w:szCs w:val="22"/>
              </w:rPr>
            </w:pPr>
            <w:r w:rsidRPr="007636AD">
              <w:rPr>
                <w:rFonts w:ascii="Times New Roman" w:hAnsi="Times New Roman"/>
                <w:b/>
                <w:bCs/>
                <w:sz w:val="22"/>
                <w:szCs w:val="22"/>
              </w:rPr>
              <w:t>212.275.036.139</w:t>
            </w:r>
          </w:p>
        </w:tc>
      </w:tr>
      <w:tr w:rsidR="00D168A1" w:rsidRPr="007636AD" w:rsidTr="00D168A1">
        <w:trPr>
          <w:trHeight w:val="315"/>
        </w:trPr>
        <w:tc>
          <w:tcPr>
            <w:tcW w:w="7946" w:type="dxa"/>
            <w:gridSpan w:val="3"/>
            <w:tcBorders>
              <w:top w:val="nil"/>
              <w:left w:val="nil"/>
              <w:bottom w:val="nil"/>
              <w:right w:val="nil"/>
            </w:tcBorders>
            <w:shd w:val="clear" w:color="auto" w:fill="auto"/>
            <w:noWrap/>
            <w:vAlign w:val="center"/>
            <w:hideMark/>
          </w:tcPr>
          <w:p w:rsidR="00D168A1" w:rsidRPr="007636AD" w:rsidRDefault="00D168A1" w:rsidP="004737B6">
            <w:pPr>
              <w:spacing w:line="320" w:lineRule="exact"/>
              <w:rPr>
                <w:rFonts w:ascii="Times New Roman" w:hAnsi="Times New Roman"/>
                <w:sz w:val="22"/>
                <w:szCs w:val="22"/>
                <w:lang w:val="en-US"/>
              </w:rPr>
            </w:pPr>
            <w:r w:rsidRPr="007636AD">
              <w:rPr>
                <w:rFonts w:ascii="Times New Roman" w:hAnsi="Times New Roman"/>
                <w:sz w:val="22"/>
                <w:szCs w:val="22"/>
                <w:lang w:val="en-US"/>
              </w:rPr>
              <w:t>(*) Khoản giảm khác phát sinh trong kỳ:</w:t>
            </w:r>
          </w:p>
        </w:tc>
        <w:tc>
          <w:tcPr>
            <w:tcW w:w="166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jc w:val="center"/>
              <w:rPr>
                <w:rFonts w:ascii="Times New Roman" w:hAnsi="Times New Roman"/>
                <w:sz w:val="22"/>
                <w:szCs w:val="22"/>
                <w:lang w:val="en-US"/>
              </w:rPr>
            </w:pPr>
          </w:p>
        </w:tc>
        <w:tc>
          <w:tcPr>
            <w:tcW w:w="166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jc w:val="center"/>
              <w:rPr>
                <w:rFonts w:ascii="Times New Roman" w:hAnsi="Times New Roman"/>
                <w:szCs w:val="20"/>
                <w:lang w:val="en-US"/>
              </w:rPr>
            </w:pPr>
          </w:p>
        </w:tc>
        <w:tc>
          <w:tcPr>
            <w:tcW w:w="178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jc w:val="center"/>
              <w:rPr>
                <w:rFonts w:ascii="Times New Roman" w:hAnsi="Times New Roman"/>
                <w:szCs w:val="20"/>
                <w:lang w:val="en-US"/>
              </w:rPr>
            </w:pPr>
          </w:p>
        </w:tc>
        <w:tc>
          <w:tcPr>
            <w:tcW w:w="178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jc w:val="center"/>
              <w:rPr>
                <w:rFonts w:ascii="Times New Roman" w:hAnsi="Times New Roman"/>
                <w:szCs w:val="20"/>
                <w:lang w:val="en-US"/>
              </w:rPr>
            </w:pPr>
          </w:p>
        </w:tc>
        <w:tc>
          <w:tcPr>
            <w:tcW w:w="48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jc w:val="center"/>
              <w:rPr>
                <w:rFonts w:ascii="Times New Roman" w:hAnsi="Times New Roman"/>
                <w:szCs w:val="20"/>
                <w:lang w:val="en-US"/>
              </w:rPr>
            </w:pPr>
          </w:p>
        </w:tc>
      </w:tr>
      <w:tr w:rsidR="00D168A1" w:rsidRPr="007636AD" w:rsidTr="00D168A1">
        <w:trPr>
          <w:trHeight w:val="390"/>
        </w:trPr>
        <w:tc>
          <w:tcPr>
            <w:tcW w:w="7946" w:type="dxa"/>
            <w:gridSpan w:val="3"/>
            <w:tcBorders>
              <w:top w:val="nil"/>
              <w:left w:val="nil"/>
              <w:bottom w:val="nil"/>
              <w:right w:val="nil"/>
            </w:tcBorders>
            <w:shd w:val="clear" w:color="auto" w:fill="auto"/>
            <w:vAlign w:val="center"/>
            <w:hideMark/>
          </w:tcPr>
          <w:p w:rsidR="00D168A1" w:rsidRPr="007636AD" w:rsidRDefault="00D168A1" w:rsidP="004737B6">
            <w:pPr>
              <w:spacing w:line="320" w:lineRule="exact"/>
              <w:rPr>
                <w:rFonts w:ascii="Times New Roman" w:hAnsi="Times New Roman"/>
                <w:sz w:val="22"/>
                <w:szCs w:val="22"/>
                <w:lang w:val="en-US"/>
              </w:rPr>
            </w:pPr>
            <w:r w:rsidRPr="007636AD">
              <w:rPr>
                <w:rFonts w:ascii="Times New Roman" w:hAnsi="Times New Roman"/>
                <w:sz w:val="22"/>
                <w:szCs w:val="22"/>
                <w:lang w:val="en-US"/>
              </w:rPr>
              <w:t>+ Tiền thù lao chi trả cho Hội đồng quản trị, Ban kiểm soát</w:t>
            </w:r>
          </w:p>
        </w:tc>
        <w:tc>
          <w:tcPr>
            <w:tcW w:w="166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jc w:val="center"/>
              <w:rPr>
                <w:rFonts w:ascii="Times New Roman" w:hAnsi="Times New Roman"/>
                <w:sz w:val="22"/>
                <w:szCs w:val="22"/>
                <w:lang w:val="en-US"/>
              </w:rPr>
            </w:pPr>
            <w:r w:rsidRPr="007636AD">
              <w:rPr>
                <w:rFonts w:ascii="Times New Roman" w:hAnsi="Times New Roman"/>
                <w:sz w:val="22"/>
                <w:szCs w:val="22"/>
                <w:lang w:val="en-US"/>
              </w:rPr>
              <w:t>1.484.407.924</w:t>
            </w:r>
          </w:p>
        </w:tc>
        <w:tc>
          <w:tcPr>
            <w:tcW w:w="166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rPr>
                <w:rFonts w:ascii="Times New Roman" w:hAnsi="Times New Roman"/>
                <w:sz w:val="22"/>
                <w:szCs w:val="22"/>
                <w:lang w:val="en-US"/>
              </w:rPr>
            </w:pPr>
            <w:r w:rsidRPr="007636AD">
              <w:rPr>
                <w:rFonts w:ascii="Times New Roman" w:hAnsi="Times New Roman"/>
                <w:sz w:val="22"/>
                <w:szCs w:val="22"/>
                <w:lang w:val="en-US"/>
              </w:rPr>
              <w:t>VND</w:t>
            </w:r>
          </w:p>
        </w:tc>
        <w:tc>
          <w:tcPr>
            <w:tcW w:w="178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jc w:val="center"/>
              <w:rPr>
                <w:rFonts w:ascii="Times New Roman" w:hAnsi="Times New Roman"/>
                <w:szCs w:val="20"/>
                <w:lang w:val="en-US"/>
              </w:rPr>
            </w:pPr>
          </w:p>
        </w:tc>
        <w:tc>
          <w:tcPr>
            <w:tcW w:w="1780" w:type="dxa"/>
            <w:tcBorders>
              <w:top w:val="nil"/>
              <w:left w:val="nil"/>
              <w:bottom w:val="nil"/>
              <w:right w:val="nil"/>
            </w:tcBorders>
            <w:shd w:val="clear" w:color="auto" w:fill="auto"/>
            <w:noWrap/>
            <w:vAlign w:val="center"/>
            <w:hideMark/>
          </w:tcPr>
          <w:p w:rsidR="00D168A1" w:rsidRPr="007636AD" w:rsidRDefault="00D168A1" w:rsidP="004737B6">
            <w:pPr>
              <w:spacing w:line="320" w:lineRule="exact"/>
              <w:jc w:val="center"/>
              <w:rPr>
                <w:rFonts w:ascii="Times New Roman" w:hAnsi="Times New Roman"/>
                <w:szCs w:val="20"/>
                <w:lang w:val="en-US"/>
              </w:rPr>
            </w:pPr>
          </w:p>
        </w:tc>
        <w:tc>
          <w:tcPr>
            <w:tcW w:w="480" w:type="dxa"/>
            <w:vAlign w:val="center"/>
            <w:hideMark/>
          </w:tcPr>
          <w:p w:rsidR="00D168A1" w:rsidRPr="007636AD" w:rsidRDefault="00D168A1" w:rsidP="004737B6">
            <w:pPr>
              <w:spacing w:line="320" w:lineRule="exact"/>
              <w:jc w:val="center"/>
              <w:rPr>
                <w:rFonts w:ascii="Times New Roman" w:hAnsi="Times New Roman"/>
                <w:szCs w:val="20"/>
                <w:lang w:val="en-US"/>
              </w:rPr>
            </w:pPr>
          </w:p>
        </w:tc>
      </w:tr>
    </w:tbl>
    <w:p w:rsidR="00EC1D88" w:rsidRPr="007636AD" w:rsidRDefault="00EC1D88" w:rsidP="00EC1D88">
      <w:pPr>
        <w:rPr>
          <w:rFonts w:ascii="Times New Roman" w:hAnsi="Times New Roman"/>
          <w:lang w:val="en-US"/>
        </w:rPr>
      </w:pPr>
    </w:p>
    <w:p w:rsidR="00C32A71" w:rsidRPr="007636AD" w:rsidRDefault="00C32A71" w:rsidP="00EC1D88">
      <w:pPr>
        <w:rPr>
          <w:rFonts w:ascii="Times New Roman" w:hAnsi="Times New Roman"/>
          <w:lang w:val="en-US"/>
        </w:rPr>
      </w:pPr>
    </w:p>
    <w:p w:rsidR="00EC1D88" w:rsidRPr="007636AD" w:rsidRDefault="00EC1D88" w:rsidP="00EC1D88">
      <w:pPr>
        <w:rPr>
          <w:rFonts w:ascii="Times New Roman" w:hAnsi="Times New Roman"/>
          <w:lang w:val="en-US"/>
        </w:rPr>
      </w:pPr>
    </w:p>
    <w:p w:rsidR="008C720B" w:rsidRPr="007636AD" w:rsidRDefault="008C720B" w:rsidP="00EC1D88">
      <w:pPr>
        <w:rPr>
          <w:rFonts w:ascii="Times New Roman" w:hAnsi="Times New Roman"/>
          <w:lang w:val="en-US"/>
        </w:rPr>
        <w:sectPr w:rsidR="008C720B" w:rsidRPr="007636AD" w:rsidSect="00BE3538">
          <w:headerReference w:type="default" r:id="rId17"/>
          <w:pgSz w:w="16840" w:h="11907" w:orient="landscape" w:code="9"/>
          <w:pgMar w:top="576" w:right="576" w:bottom="1699" w:left="1440" w:header="720" w:footer="576" w:gutter="0"/>
          <w:cols w:space="720"/>
          <w:docGrid w:linePitch="326"/>
        </w:sectPr>
      </w:pPr>
    </w:p>
    <w:tbl>
      <w:tblPr>
        <w:tblW w:w="5000" w:type="pct"/>
        <w:tblLook w:val="04A0" w:firstRow="1" w:lastRow="0" w:firstColumn="1" w:lastColumn="0" w:noHBand="0" w:noVBand="1"/>
      </w:tblPr>
      <w:tblGrid>
        <w:gridCol w:w="800"/>
        <w:gridCol w:w="544"/>
        <w:gridCol w:w="4126"/>
        <w:gridCol w:w="2048"/>
        <w:gridCol w:w="501"/>
        <w:gridCol w:w="2088"/>
      </w:tblGrid>
      <w:tr w:rsidR="000F2562" w:rsidRPr="007636AD" w:rsidTr="00CA3507">
        <w:trPr>
          <w:trHeight w:val="319"/>
        </w:trPr>
        <w:tc>
          <w:tcPr>
            <w:tcW w:w="5000" w:type="pct"/>
            <w:gridSpan w:val="6"/>
            <w:tcBorders>
              <w:top w:val="nil"/>
              <w:left w:val="nil"/>
              <w:bottom w:val="nil"/>
              <w:right w:val="nil"/>
            </w:tcBorders>
            <w:shd w:val="clear" w:color="auto" w:fill="auto"/>
            <w:noWrap/>
            <w:vAlign w:val="bottom"/>
          </w:tcPr>
          <w:p w:rsidR="000F2562" w:rsidRPr="007636AD" w:rsidRDefault="000F2562" w:rsidP="00CA3507">
            <w:pPr>
              <w:spacing w:line="280" w:lineRule="exact"/>
              <w:rPr>
                <w:rFonts w:ascii="Times New Roman" w:hAnsi="Times New Roman"/>
                <w:b/>
                <w:bCs/>
                <w:sz w:val="22"/>
                <w:szCs w:val="22"/>
                <w:lang w:val="en-US"/>
              </w:rPr>
            </w:pPr>
            <w:r w:rsidRPr="007636AD">
              <w:rPr>
                <w:rFonts w:ascii="Times New Roman" w:hAnsi="Times New Roman"/>
                <w:b/>
                <w:bCs/>
                <w:sz w:val="22"/>
                <w:szCs w:val="22"/>
                <w:lang w:val="en-US"/>
              </w:rPr>
              <w:lastRenderedPageBreak/>
              <w:t>b- Các giao dịch về vốn với các chủ sở hữu và phân phối cổ tức, chia lợi nhuận</w:t>
            </w:r>
          </w:p>
        </w:tc>
      </w:tr>
      <w:tr w:rsidR="006E2B8B" w:rsidRPr="007636AD" w:rsidTr="00C769D1">
        <w:trPr>
          <w:trHeight w:val="317"/>
        </w:trPr>
        <w:tc>
          <w:tcPr>
            <w:tcW w:w="396" w:type="pct"/>
            <w:tcBorders>
              <w:top w:val="nil"/>
              <w:left w:val="nil"/>
              <w:bottom w:val="nil"/>
              <w:right w:val="nil"/>
            </w:tcBorders>
            <w:shd w:val="clear" w:color="auto" w:fill="auto"/>
            <w:noWrap/>
            <w:vAlign w:val="bottom"/>
          </w:tcPr>
          <w:p w:rsidR="006E2B8B" w:rsidRPr="007636AD" w:rsidRDefault="006E2B8B" w:rsidP="00CA3507">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6E2B8B" w:rsidRPr="007636AD" w:rsidRDefault="006E2B8B" w:rsidP="00CA3507">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6E2B8B" w:rsidRPr="007636AD" w:rsidRDefault="006E2B8B" w:rsidP="00CA3507">
            <w:pPr>
              <w:spacing w:line="280" w:lineRule="exact"/>
              <w:rPr>
                <w:rFonts w:ascii="Times New Roman" w:hAnsi="Times New Roman"/>
                <w:b/>
                <w:bCs/>
                <w:i/>
                <w:iCs/>
                <w:sz w:val="22"/>
                <w:szCs w:val="22"/>
                <w:lang w:val="en-US"/>
              </w:rPr>
            </w:pPr>
          </w:p>
        </w:tc>
        <w:tc>
          <w:tcPr>
            <w:tcW w:w="1013" w:type="pct"/>
            <w:tcBorders>
              <w:top w:val="nil"/>
              <w:left w:val="nil"/>
              <w:bottom w:val="single" w:sz="4" w:space="0" w:color="auto"/>
              <w:right w:val="nil"/>
            </w:tcBorders>
            <w:shd w:val="clear" w:color="auto" w:fill="auto"/>
            <w:vAlign w:val="center"/>
          </w:tcPr>
          <w:p w:rsidR="006E2B8B" w:rsidRPr="007636AD" w:rsidRDefault="00CE0B5A" w:rsidP="00CA3507">
            <w:pPr>
              <w:spacing w:line="280" w:lineRule="exact"/>
              <w:jc w:val="center"/>
              <w:rPr>
                <w:rFonts w:ascii="Times New Roman" w:hAnsi="Times New Roman"/>
                <w:b/>
                <w:i/>
                <w:iCs/>
                <w:sz w:val="22"/>
                <w:szCs w:val="22"/>
                <w:lang w:val="en-US"/>
              </w:rPr>
            </w:pPr>
            <w:r w:rsidRPr="007636AD">
              <w:rPr>
                <w:rFonts w:ascii="Times New Roman" w:hAnsi="Times New Roman"/>
                <w:b/>
                <w:i/>
                <w:iCs/>
                <w:sz w:val="22"/>
                <w:szCs w:val="22"/>
                <w:lang w:val="en-US"/>
              </w:rPr>
              <w:t>Năm nay</w:t>
            </w:r>
          </w:p>
        </w:tc>
        <w:tc>
          <w:tcPr>
            <w:tcW w:w="248" w:type="pct"/>
            <w:tcBorders>
              <w:top w:val="nil"/>
              <w:left w:val="nil"/>
              <w:bottom w:val="nil"/>
              <w:right w:val="nil"/>
            </w:tcBorders>
            <w:shd w:val="clear" w:color="auto" w:fill="auto"/>
            <w:vAlign w:val="center"/>
          </w:tcPr>
          <w:p w:rsidR="006E2B8B" w:rsidRPr="007636AD" w:rsidRDefault="006E2B8B" w:rsidP="00CA3507">
            <w:pPr>
              <w:spacing w:line="280" w:lineRule="exact"/>
              <w:jc w:val="center"/>
              <w:rPr>
                <w:rFonts w:ascii="Times New Roman" w:hAnsi="Times New Roman"/>
                <w:b/>
                <w:i/>
                <w:iCs/>
                <w:sz w:val="22"/>
                <w:szCs w:val="22"/>
                <w:lang w:val="en-US"/>
              </w:rPr>
            </w:pPr>
          </w:p>
        </w:tc>
        <w:tc>
          <w:tcPr>
            <w:tcW w:w="1033" w:type="pct"/>
            <w:tcBorders>
              <w:top w:val="nil"/>
              <w:left w:val="nil"/>
              <w:bottom w:val="single" w:sz="4" w:space="0" w:color="auto"/>
              <w:right w:val="nil"/>
            </w:tcBorders>
            <w:shd w:val="clear" w:color="auto" w:fill="auto"/>
            <w:vAlign w:val="center"/>
          </w:tcPr>
          <w:p w:rsidR="006E2B8B" w:rsidRPr="007636AD" w:rsidRDefault="00CE0B5A" w:rsidP="00CA3507">
            <w:pPr>
              <w:spacing w:line="280" w:lineRule="exact"/>
              <w:jc w:val="center"/>
              <w:rPr>
                <w:rFonts w:ascii="Times New Roman" w:hAnsi="Times New Roman"/>
                <w:b/>
                <w:i/>
                <w:iCs/>
                <w:sz w:val="22"/>
                <w:szCs w:val="22"/>
                <w:lang w:val="en-US"/>
              </w:rPr>
            </w:pPr>
            <w:r w:rsidRPr="007636AD">
              <w:rPr>
                <w:rFonts w:ascii="Times New Roman" w:hAnsi="Times New Roman"/>
                <w:b/>
                <w:i/>
                <w:iCs/>
                <w:sz w:val="22"/>
                <w:szCs w:val="22"/>
                <w:lang w:val="en-US"/>
              </w:rPr>
              <w:t>Năm trước</w:t>
            </w:r>
          </w:p>
        </w:tc>
      </w:tr>
      <w:tr w:rsidR="006E2B8B" w:rsidRPr="007636AD" w:rsidTr="00C769D1">
        <w:trPr>
          <w:trHeight w:val="319"/>
        </w:trPr>
        <w:tc>
          <w:tcPr>
            <w:tcW w:w="396" w:type="pct"/>
            <w:tcBorders>
              <w:top w:val="nil"/>
              <w:left w:val="nil"/>
              <w:bottom w:val="nil"/>
              <w:right w:val="nil"/>
            </w:tcBorders>
            <w:shd w:val="clear" w:color="auto" w:fill="auto"/>
            <w:noWrap/>
            <w:vAlign w:val="bottom"/>
          </w:tcPr>
          <w:p w:rsidR="006E2B8B" w:rsidRPr="007636AD" w:rsidRDefault="006E2B8B" w:rsidP="00CA3507">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tcPr>
          <w:p w:rsidR="006E2B8B" w:rsidRPr="007636AD" w:rsidRDefault="006E2B8B" w:rsidP="00CA3507">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w:t>
            </w:r>
          </w:p>
        </w:tc>
        <w:tc>
          <w:tcPr>
            <w:tcW w:w="2041" w:type="pct"/>
            <w:tcBorders>
              <w:top w:val="nil"/>
              <w:left w:val="nil"/>
              <w:bottom w:val="nil"/>
              <w:right w:val="nil"/>
            </w:tcBorders>
            <w:shd w:val="clear" w:color="auto" w:fill="auto"/>
          </w:tcPr>
          <w:p w:rsidR="006E2B8B" w:rsidRPr="007636AD" w:rsidRDefault="006E2B8B" w:rsidP="00CA3507">
            <w:pPr>
              <w:spacing w:line="280" w:lineRule="exact"/>
              <w:jc w:val="both"/>
              <w:rPr>
                <w:rFonts w:ascii="Times New Roman" w:hAnsi="Times New Roman"/>
                <w:b/>
                <w:bCs/>
                <w:sz w:val="22"/>
                <w:szCs w:val="22"/>
                <w:lang w:val="en-US"/>
              </w:rPr>
            </w:pPr>
            <w:r w:rsidRPr="007636AD">
              <w:rPr>
                <w:rFonts w:ascii="Times New Roman" w:hAnsi="Times New Roman"/>
                <w:b/>
                <w:bCs/>
                <w:sz w:val="22"/>
                <w:szCs w:val="22"/>
                <w:lang w:val="en-US"/>
              </w:rPr>
              <w:t>Vốn đầu tư của chủ sở hữu</w:t>
            </w:r>
          </w:p>
        </w:tc>
        <w:tc>
          <w:tcPr>
            <w:tcW w:w="1013" w:type="pct"/>
            <w:tcBorders>
              <w:top w:val="nil"/>
              <w:left w:val="nil"/>
              <w:bottom w:val="nil"/>
              <w:right w:val="nil"/>
            </w:tcBorders>
            <w:shd w:val="clear" w:color="auto" w:fill="auto"/>
          </w:tcPr>
          <w:p w:rsidR="006E2B8B" w:rsidRPr="007636AD" w:rsidRDefault="006E2B8B" w:rsidP="00CA3507">
            <w:pPr>
              <w:spacing w:line="280" w:lineRule="exact"/>
              <w:jc w:val="right"/>
              <w:rPr>
                <w:rFonts w:ascii="Times New Roman" w:hAnsi="Times New Roman"/>
                <w:b/>
                <w:bCs/>
                <w:sz w:val="22"/>
                <w:szCs w:val="22"/>
                <w:lang w:val="en-US"/>
              </w:rPr>
            </w:pPr>
          </w:p>
        </w:tc>
        <w:tc>
          <w:tcPr>
            <w:tcW w:w="248" w:type="pct"/>
            <w:tcBorders>
              <w:top w:val="nil"/>
              <w:left w:val="nil"/>
              <w:bottom w:val="nil"/>
              <w:right w:val="nil"/>
            </w:tcBorders>
            <w:shd w:val="clear" w:color="auto" w:fill="auto"/>
          </w:tcPr>
          <w:p w:rsidR="006E2B8B" w:rsidRPr="007636AD" w:rsidRDefault="006E2B8B" w:rsidP="00CA3507">
            <w:pPr>
              <w:spacing w:line="280" w:lineRule="exact"/>
              <w:jc w:val="right"/>
              <w:rPr>
                <w:rFonts w:ascii="Times New Roman" w:hAnsi="Times New Roman"/>
                <w:b/>
                <w:bCs/>
                <w:sz w:val="22"/>
                <w:szCs w:val="22"/>
                <w:lang w:val="en-US"/>
              </w:rPr>
            </w:pPr>
          </w:p>
        </w:tc>
        <w:tc>
          <w:tcPr>
            <w:tcW w:w="1033" w:type="pct"/>
            <w:tcBorders>
              <w:top w:val="nil"/>
              <w:left w:val="nil"/>
              <w:bottom w:val="nil"/>
              <w:right w:val="nil"/>
            </w:tcBorders>
            <w:shd w:val="clear" w:color="auto" w:fill="auto"/>
          </w:tcPr>
          <w:p w:rsidR="006E2B8B" w:rsidRPr="007636AD" w:rsidRDefault="006E2B8B" w:rsidP="00CA3507">
            <w:pPr>
              <w:spacing w:line="280" w:lineRule="exact"/>
              <w:jc w:val="right"/>
              <w:rPr>
                <w:rFonts w:ascii="Times New Roman" w:hAnsi="Times New Roman"/>
                <w:b/>
                <w:bCs/>
                <w:sz w:val="22"/>
                <w:szCs w:val="22"/>
                <w:lang w:val="en-US"/>
              </w:rPr>
            </w:pPr>
          </w:p>
        </w:tc>
      </w:tr>
      <w:tr w:rsidR="001F087A" w:rsidRPr="007636AD" w:rsidTr="00C769D1">
        <w:trPr>
          <w:trHeight w:val="319"/>
        </w:trPr>
        <w:tc>
          <w:tcPr>
            <w:tcW w:w="396" w:type="pct"/>
            <w:tcBorders>
              <w:top w:val="nil"/>
              <w:left w:val="nil"/>
              <w:bottom w:val="nil"/>
              <w:right w:val="nil"/>
            </w:tcBorders>
            <w:shd w:val="clear" w:color="auto" w:fill="auto"/>
            <w:noWrap/>
            <w:vAlign w:val="bottom"/>
          </w:tcPr>
          <w:p w:rsidR="001F087A" w:rsidRPr="007636AD" w:rsidRDefault="001F087A" w:rsidP="00CA3507">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1F087A" w:rsidRPr="007636AD" w:rsidRDefault="001F087A" w:rsidP="00CA3507">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1F087A" w:rsidRPr="007636AD" w:rsidRDefault="001F087A" w:rsidP="00CA3507">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 Vốn góp đầu năm</w:t>
            </w:r>
          </w:p>
        </w:tc>
        <w:tc>
          <w:tcPr>
            <w:tcW w:w="1013" w:type="pct"/>
            <w:tcBorders>
              <w:top w:val="nil"/>
              <w:left w:val="nil"/>
              <w:bottom w:val="nil"/>
              <w:right w:val="nil"/>
            </w:tcBorders>
            <w:shd w:val="clear" w:color="auto" w:fill="auto"/>
          </w:tcPr>
          <w:p w:rsidR="001F087A" w:rsidRPr="007636AD" w:rsidRDefault="001F087A" w:rsidP="00CA3507">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 xml:space="preserve">125.000.000.000 </w:t>
            </w:r>
          </w:p>
        </w:tc>
        <w:tc>
          <w:tcPr>
            <w:tcW w:w="248" w:type="pct"/>
            <w:tcBorders>
              <w:top w:val="nil"/>
              <w:left w:val="nil"/>
              <w:bottom w:val="nil"/>
              <w:right w:val="nil"/>
            </w:tcBorders>
            <w:shd w:val="clear" w:color="auto" w:fill="auto"/>
          </w:tcPr>
          <w:p w:rsidR="001F087A" w:rsidRPr="007636AD" w:rsidRDefault="001F087A" w:rsidP="00CA3507">
            <w:pPr>
              <w:spacing w:line="280" w:lineRule="exact"/>
              <w:jc w:val="right"/>
              <w:rPr>
                <w:rFonts w:ascii="Times New Roman" w:hAnsi="Times New Roman"/>
                <w:sz w:val="22"/>
                <w:szCs w:val="22"/>
                <w:lang w:val="en-US"/>
              </w:rPr>
            </w:pPr>
          </w:p>
        </w:tc>
        <w:tc>
          <w:tcPr>
            <w:tcW w:w="1033" w:type="pct"/>
            <w:tcBorders>
              <w:top w:val="nil"/>
              <w:left w:val="nil"/>
              <w:bottom w:val="nil"/>
              <w:right w:val="nil"/>
            </w:tcBorders>
            <w:shd w:val="clear" w:color="auto" w:fill="auto"/>
          </w:tcPr>
          <w:p w:rsidR="001F087A" w:rsidRPr="007636AD" w:rsidRDefault="001F087A" w:rsidP="00CA3507">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 xml:space="preserve">125.000.000.000 </w:t>
            </w:r>
          </w:p>
        </w:tc>
      </w:tr>
      <w:tr w:rsidR="00782ED6" w:rsidRPr="007636AD" w:rsidTr="00C769D1">
        <w:trPr>
          <w:trHeight w:val="319"/>
        </w:trPr>
        <w:tc>
          <w:tcPr>
            <w:tcW w:w="396" w:type="pct"/>
            <w:tcBorders>
              <w:top w:val="nil"/>
              <w:left w:val="nil"/>
              <w:bottom w:val="nil"/>
              <w:right w:val="nil"/>
            </w:tcBorders>
            <w:shd w:val="clear" w:color="auto" w:fill="auto"/>
            <w:noWrap/>
            <w:vAlign w:val="bottom"/>
          </w:tcPr>
          <w:p w:rsidR="00782ED6" w:rsidRPr="007636AD" w:rsidRDefault="00782ED6" w:rsidP="00CA3507">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782ED6" w:rsidRPr="007636AD" w:rsidRDefault="00782ED6" w:rsidP="00CA3507">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782ED6" w:rsidRPr="007636AD" w:rsidRDefault="00782ED6" w:rsidP="00CA3507">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 Vốn góp tăng trong năm</w:t>
            </w:r>
          </w:p>
        </w:tc>
        <w:tc>
          <w:tcPr>
            <w:tcW w:w="1013" w:type="pct"/>
            <w:tcBorders>
              <w:top w:val="nil"/>
              <w:left w:val="nil"/>
              <w:bottom w:val="nil"/>
              <w:right w:val="nil"/>
            </w:tcBorders>
            <w:shd w:val="clear" w:color="auto" w:fill="auto"/>
          </w:tcPr>
          <w:p w:rsidR="00782ED6" w:rsidRPr="007636AD" w:rsidRDefault="00B64951" w:rsidP="00CA3507">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75.000.000.000</w:t>
            </w:r>
          </w:p>
        </w:tc>
        <w:tc>
          <w:tcPr>
            <w:tcW w:w="248" w:type="pct"/>
            <w:tcBorders>
              <w:top w:val="nil"/>
              <w:left w:val="nil"/>
              <w:bottom w:val="nil"/>
              <w:right w:val="nil"/>
            </w:tcBorders>
            <w:shd w:val="clear" w:color="auto" w:fill="auto"/>
          </w:tcPr>
          <w:p w:rsidR="00782ED6" w:rsidRPr="007636AD" w:rsidRDefault="00782ED6" w:rsidP="00CA3507">
            <w:pPr>
              <w:spacing w:line="280" w:lineRule="exact"/>
              <w:jc w:val="right"/>
              <w:rPr>
                <w:rFonts w:ascii="Times New Roman" w:hAnsi="Times New Roman"/>
                <w:sz w:val="22"/>
                <w:szCs w:val="22"/>
                <w:lang w:val="en-US"/>
              </w:rPr>
            </w:pPr>
          </w:p>
        </w:tc>
        <w:tc>
          <w:tcPr>
            <w:tcW w:w="1033" w:type="pct"/>
            <w:tcBorders>
              <w:top w:val="nil"/>
              <w:left w:val="nil"/>
              <w:bottom w:val="nil"/>
              <w:right w:val="nil"/>
            </w:tcBorders>
            <w:shd w:val="clear" w:color="auto" w:fill="auto"/>
          </w:tcPr>
          <w:p w:rsidR="00782ED6" w:rsidRPr="007636AD" w:rsidRDefault="001F087A" w:rsidP="00CA3507">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0</w:t>
            </w:r>
            <w:r w:rsidR="00782ED6" w:rsidRPr="007636AD">
              <w:rPr>
                <w:rFonts w:ascii="Times New Roman" w:hAnsi="Times New Roman"/>
                <w:sz w:val="22"/>
                <w:szCs w:val="22"/>
                <w:lang w:val="en-US"/>
              </w:rPr>
              <w:t xml:space="preserve"> </w:t>
            </w:r>
          </w:p>
        </w:tc>
      </w:tr>
      <w:tr w:rsidR="00782ED6" w:rsidRPr="007636AD" w:rsidTr="00C769D1">
        <w:trPr>
          <w:trHeight w:val="319"/>
        </w:trPr>
        <w:tc>
          <w:tcPr>
            <w:tcW w:w="396" w:type="pct"/>
            <w:tcBorders>
              <w:top w:val="nil"/>
              <w:left w:val="nil"/>
              <w:bottom w:val="nil"/>
              <w:right w:val="nil"/>
            </w:tcBorders>
            <w:shd w:val="clear" w:color="auto" w:fill="auto"/>
            <w:noWrap/>
            <w:vAlign w:val="bottom"/>
          </w:tcPr>
          <w:p w:rsidR="00782ED6" w:rsidRPr="007636AD" w:rsidRDefault="00782ED6" w:rsidP="00CA3507">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782ED6" w:rsidRPr="007636AD" w:rsidRDefault="00782ED6" w:rsidP="00CA3507">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782ED6" w:rsidRPr="007636AD" w:rsidRDefault="00782ED6" w:rsidP="00CA3507">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 Vốn góp giảm trong năm</w:t>
            </w:r>
          </w:p>
        </w:tc>
        <w:tc>
          <w:tcPr>
            <w:tcW w:w="1013" w:type="pct"/>
            <w:tcBorders>
              <w:top w:val="nil"/>
              <w:left w:val="nil"/>
              <w:bottom w:val="nil"/>
              <w:right w:val="nil"/>
            </w:tcBorders>
            <w:shd w:val="clear" w:color="auto" w:fill="auto"/>
          </w:tcPr>
          <w:p w:rsidR="00782ED6" w:rsidRPr="007636AD" w:rsidRDefault="00782ED6" w:rsidP="00CA3507">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 xml:space="preserve">0 </w:t>
            </w:r>
          </w:p>
        </w:tc>
        <w:tc>
          <w:tcPr>
            <w:tcW w:w="248" w:type="pct"/>
            <w:tcBorders>
              <w:top w:val="nil"/>
              <w:left w:val="nil"/>
              <w:bottom w:val="nil"/>
              <w:right w:val="nil"/>
            </w:tcBorders>
            <w:shd w:val="clear" w:color="auto" w:fill="auto"/>
          </w:tcPr>
          <w:p w:rsidR="00782ED6" w:rsidRPr="007636AD" w:rsidRDefault="00782ED6" w:rsidP="00CA3507">
            <w:pPr>
              <w:spacing w:line="280" w:lineRule="exact"/>
              <w:jc w:val="right"/>
              <w:rPr>
                <w:rFonts w:ascii="Times New Roman" w:hAnsi="Times New Roman"/>
                <w:sz w:val="22"/>
                <w:szCs w:val="22"/>
                <w:lang w:val="en-US"/>
              </w:rPr>
            </w:pPr>
          </w:p>
        </w:tc>
        <w:tc>
          <w:tcPr>
            <w:tcW w:w="1033" w:type="pct"/>
            <w:tcBorders>
              <w:top w:val="nil"/>
              <w:left w:val="nil"/>
              <w:bottom w:val="nil"/>
              <w:right w:val="nil"/>
            </w:tcBorders>
            <w:shd w:val="clear" w:color="auto" w:fill="auto"/>
          </w:tcPr>
          <w:p w:rsidR="00782ED6" w:rsidRPr="007636AD" w:rsidRDefault="00782ED6" w:rsidP="00CA3507">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 xml:space="preserve">0 </w:t>
            </w:r>
          </w:p>
        </w:tc>
      </w:tr>
      <w:tr w:rsidR="001F087A" w:rsidRPr="007636AD" w:rsidTr="00C769D1">
        <w:trPr>
          <w:trHeight w:val="300"/>
        </w:trPr>
        <w:tc>
          <w:tcPr>
            <w:tcW w:w="396" w:type="pct"/>
            <w:tcBorders>
              <w:top w:val="nil"/>
              <w:left w:val="nil"/>
              <w:bottom w:val="nil"/>
              <w:right w:val="nil"/>
            </w:tcBorders>
            <w:shd w:val="clear" w:color="auto" w:fill="auto"/>
            <w:noWrap/>
            <w:vAlign w:val="bottom"/>
          </w:tcPr>
          <w:p w:rsidR="001F087A" w:rsidRPr="007636AD" w:rsidRDefault="001F087A" w:rsidP="00CA3507">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1F087A" w:rsidRPr="007636AD" w:rsidRDefault="001F087A" w:rsidP="00CA3507">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1F087A" w:rsidRPr="007636AD" w:rsidRDefault="001F087A" w:rsidP="00CA3507">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 Vốn góp cuối năm</w:t>
            </w:r>
          </w:p>
        </w:tc>
        <w:tc>
          <w:tcPr>
            <w:tcW w:w="1013" w:type="pct"/>
            <w:tcBorders>
              <w:top w:val="nil"/>
              <w:left w:val="nil"/>
              <w:bottom w:val="nil"/>
              <w:right w:val="nil"/>
            </w:tcBorders>
            <w:shd w:val="clear" w:color="auto" w:fill="auto"/>
          </w:tcPr>
          <w:p w:rsidR="001F087A" w:rsidRPr="007636AD" w:rsidRDefault="00B64951" w:rsidP="00CA3507">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200</w:t>
            </w:r>
            <w:r w:rsidR="001F087A" w:rsidRPr="007636AD">
              <w:rPr>
                <w:rFonts w:ascii="Times New Roman" w:hAnsi="Times New Roman"/>
                <w:sz w:val="22"/>
                <w:szCs w:val="22"/>
                <w:lang w:val="en-US"/>
              </w:rPr>
              <w:t xml:space="preserve">.000.000.000 </w:t>
            </w:r>
          </w:p>
        </w:tc>
        <w:tc>
          <w:tcPr>
            <w:tcW w:w="248" w:type="pct"/>
            <w:tcBorders>
              <w:top w:val="nil"/>
              <w:left w:val="nil"/>
              <w:bottom w:val="nil"/>
              <w:right w:val="nil"/>
            </w:tcBorders>
            <w:shd w:val="clear" w:color="auto" w:fill="auto"/>
            <w:vAlign w:val="center"/>
          </w:tcPr>
          <w:p w:rsidR="001F087A" w:rsidRPr="007636AD" w:rsidRDefault="001F087A" w:rsidP="00CA3507">
            <w:pPr>
              <w:spacing w:line="280" w:lineRule="exact"/>
              <w:jc w:val="right"/>
              <w:rPr>
                <w:rFonts w:ascii="Times New Roman" w:hAnsi="Times New Roman"/>
                <w:sz w:val="22"/>
                <w:szCs w:val="22"/>
                <w:lang w:val="en-US"/>
              </w:rPr>
            </w:pPr>
          </w:p>
        </w:tc>
        <w:tc>
          <w:tcPr>
            <w:tcW w:w="1033" w:type="pct"/>
            <w:tcBorders>
              <w:top w:val="nil"/>
              <w:left w:val="nil"/>
              <w:bottom w:val="nil"/>
              <w:right w:val="nil"/>
            </w:tcBorders>
            <w:shd w:val="clear" w:color="auto" w:fill="auto"/>
            <w:vAlign w:val="center"/>
          </w:tcPr>
          <w:p w:rsidR="001F087A" w:rsidRPr="007636AD" w:rsidRDefault="001F087A" w:rsidP="00CA3507">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 xml:space="preserve">125.000.000.000 </w:t>
            </w:r>
          </w:p>
        </w:tc>
      </w:tr>
      <w:tr w:rsidR="000F2562" w:rsidRPr="007636AD" w:rsidTr="00CA3507">
        <w:trPr>
          <w:trHeight w:val="319"/>
        </w:trPr>
        <w:tc>
          <w:tcPr>
            <w:tcW w:w="5000" w:type="pct"/>
            <w:gridSpan w:val="6"/>
            <w:tcBorders>
              <w:top w:val="nil"/>
              <w:left w:val="nil"/>
              <w:bottom w:val="nil"/>
              <w:right w:val="nil"/>
            </w:tcBorders>
            <w:shd w:val="clear" w:color="auto" w:fill="auto"/>
            <w:noWrap/>
            <w:vAlign w:val="bottom"/>
          </w:tcPr>
          <w:p w:rsidR="000F2562" w:rsidRPr="007636AD" w:rsidRDefault="000F2562" w:rsidP="00CA3507">
            <w:pPr>
              <w:spacing w:line="280" w:lineRule="exact"/>
              <w:rPr>
                <w:rFonts w:ascii="Times New Roman" w:hAnsi="Times New Roman"/>
                <w:b/>
                <w:bCs/>
                <w:sz w:val="22"/>
                <w:szCs w:val="22"/>
                <w:lang w:val="en-US"/>
              </w:rPr>
            </w:pPr>
            <w:r w:rsidRPr="007636AD">
              <w:rPr>
                <w:rFonts w:ascii="Times New Roman" w:hAnsi="Times New Roman"/>
                <w:b/>
                <w:bCs/>
                <w:sz w:val="22"/>
                <w:szCs w:val="22"/>
                <w:lang w:val="en-US"/>
              </w:rPr>
              <w:t>c- Cổ phiếu</w:t>
            </w:r>
          </w:p>
        </w:tc>
      </w:tr>
      <w:tr w:rsidR="00070FAE" w:rsidRPr="007636AD" w:rsidTr="00C769D1">
        <w:trPr>
          <w:trHeight w:val="319"/>
        </w:trPr>
        <w:tc>
          <w:tcPr>
            <w:tcW w:w="396" w:type="pct"/>
            <w:tcBorders>
              <w:top w:val="nil"/>
              <w:left w:val="nil"/>
              <w:bottom w:val="nil"/>
              <w:right w:val="nil"/>
            </w:tcBorders>
            <w:shd w:val="clear" w:color="auto" w:fill="auto"/>
            <w:noWrap/>
            <w:vAlign w:val="bottom"/>
          </w:tcPr>
          <w:p w:rsidR="00070FAE" w:rsidRPr="007636AD" w:rsidRDefault="00070FAE" w:rsidP="00CA3507">
            <w:pPr>
              <w:spacing w:line="280" w:lineRule="exact"/>
              <w:rPr>
                <w:rFonts w:ascii="Times New Roman" w:hAnsi="Times New Roman"/>
                <w:b/>
                <w:bCs/>
                <w:sz w:val="22"/>
                <w:szCs w:val="22"/>
                <w:lang w:val="en-US"/>
              </w:rPr>
            </w:pPr>
          </w:p>
        </w:tc>
        <w:tc>
          <w:tcPr>
            <w:tcW w:w="269" w:type="pct"/>
            <w:tcBorders>
              <w:top w:val="nil"/>
              <w:left w:val="nil"/>
              <w:bottom w:val="nil"/>
              <w:right w:val="nil"/>
            </w:tcBorders>
            <w:shd w:val="clear" w:color="auto" w:fill="auto"/>
            <w:noWrap/>
            <w:vAlign w:val="bottom"/>
          </w:tcPr>
          <w:p w:rsidR="00070FAE" w:rsidRPr="007636AD" w:rsidRDefault="00070FAE" w:rsidP="00CA3507">
            <w:pPr>
              <w:spacing w:line="280" w:lineRule="exact"/>
              <w:rPr>
                <w:rFonts w:ascii="Times New Roman" w:hAnsi="Times New Roman"/>
                <w:b/>
                <w:bCs/>
                <w:sz w:val="22"/>
                <w:szCs w:val="22"/>
                <w:lang w:val="en-US"/>
              </w:rPr>
            </w:pPr>
          </w:p>
        </w:tc>
        <w:tc>
          <w:tcPr>
            <w:tcW w:w="2041" w:type="pct"/>
            <w:tcBorders>
              <w:top w:val="nil"/>
              <w:left w:val="nil"/>
              <w:bottom w:val="nil"/>
              <w:right w:val="nil"/>
            </w:tcBorders>
            <w:shd w:val="clear" w:color="auto" w:fill="auto"/>
            <w:noWrap/>
            <w:vAlign w:val="bottom"/>
          </w:tcPr>
          <w:p w:rsidR="00070FAE" w:rsidRPr="007636AD" w:rsidRDefault="00070FAE" w:rsidP="00CA3507">
            <w:pPr>
              <w:spacing w:line="280" w:lineRule="exact"/>
              <w:jc w:val="both"/>
              <w:rPr>
                <w:rFonts w:ascii="Times New Roman" w:hAnsi="Times New Roman"/>
                <w:b/>
                <w:bCs/>
                <w:sz w:val="22"/>
                <w:szCs w:val="22"/>
                <w:lang w:val="en-US"/>
              </w:rPr>
            </w:pPr>
          </w:p>
        </w:tc>
        <w:tc>
          <w:tcPr>
            <w:tcW w:w="1013" w:type="pct"/>
            <w:tcBorders>
              <w:top w:val="nil"/>
              <w:left w:val="nil"/>
              <w:bottom w:val="single" w:sz="4" w:space="0" w:color="auto"/>
              <w:right w:val="nil"/>
            </w:tcBorders>
            <w:shd w:val="clear" w:color="auto" w:fill="auto"/>
            <w:vAlign w:val="center"/>
          </w:tcPr>
          <w:p w:rsidR="00070FAE" w:rsidRPr="007636AD" w:rsidRDefault="00070FAE" w:rsidP="00CA3507">
            <w:pPr>
              <w:spacing w:line="280" w:lineRule="exact"/>
              <w:jc w:val="center"/>
              <w:rPr>
                <w:rFonts w:ascii="Times New Roman" w:hAnsi="Times New Roman"/>
                <w:b/>
                <w:i/>
                <w:iCs/>
                <w:sz w:val="22"/>
                <w:szCs w:val="22"/>
                <w:lang w:val="en-US"/>
              </w:rPr>
            </w:pPr>
            <w:r w:rsidRPr="007636AD">
              <w:rPr>
                <w:rFonts w:ascii="Times New Roman" w:hAnsi="Times New Roman"/>
                <w:b/>
                <w:i/>
                <w:iCs/>
                <w:sz w:val="22"/>
                <w:szCs w:val="22"/>
                <w:lang w:val="en-US"/>
              </w:rPr>
              <w:t>Số cuối năm</w:t>
            </w:r>
          </w:p>
        </w:tc>
        <w:tc>
          <w:tcPr>
            <w:tcW w:w="248" w:type="pct"/>
            <w:tcBorders>
              <w:top w:val="nil"/>
              <w:left w:val="nil"/>
              <w:bottom w:val="nil"/>
              <w:right w:val="nil"/>
            </w:tcBorders>
            <w:shd w:val="clear" w:color="auto" w:fill="auto"/>
            <w:vAlign w:val="center"/>
          </w:tcPr>
          <w:p w:rsidR="00070FAE" w:rsidRPr="007636AD" w:rsidRDefault="00070FAE" w:rsidP="00CA3507">
            <w:pPr>
              <w:spacing w:line="280" w:lineRule="exact"/>
              <w:jc w:val="center"/>
              <w:rPr>
                <w:rFonts w:ascii="Times New Roman" w:hAnsi="Times New Roman"/>
                <w:b/>
                <w:i/>
                <w:iCs/>
                <w:sz w:val="22"/>
                <w:szCs w:val="22"/>
                <w:lang w:val="en-US"/>
              </w:rPr>
            </w:pPr>
          </w:p>
        </w:tc>
        <w:tc>
          <w:tcPr>
            <w:tcW w:w="1033" w:type="pct"/>
            <w:tcBorders>
              <w:top w:val="nil"/>
              <w:left w:val="nil"/>
              <w:bottom w:val="single" w:sz="4" w:space="0" w:color="auto"/>
              <w:right w:val="nil"/>
            </w:tcBorders>
            <w:shd w:val="clear" w:color="auto" w:fill="auto"/>
            <w:vAlign w:val="center"/>
          </w:tcPr>
          <w:p w:rsidR="00070FAE" w:rsidRPr="007636AD" w:rsidRDefault="00F050D8" w:rsidP="00CA3507">
            <w:pPr>
              <w:spacing w:line="280" w:lineRule="exact"/>
              <w:jc w:val="center"/>
              <w:rPr>
                <w:rFonts w:ascii="Times New Roman" w:hAnsi="Times New Roman"/>
                <w:b/>
                <w:i/>
                <w:iCs/>
                <w:sz w:val="22"/>
                <w:szCs w:val="22"/>
                <w:lang w:val="en-US"/>
              </w:rPr>
            </w:pPr>
            <w:r w:rsidRPr="007636AD">
              <w:rPr>
                <w:rFonts w:ascii="Times New Roman" w:hAnsi="Times New Roman"/>
                <w:b/>
                <w:i/>
                <w:iCs/>
                <w:sz w:val="22"/>
                <w:szCs w:val="22"/>
                <w:lang w:val="en-US"/>
              </w:rPr>
              <w:t>Số đầu năm</w:t>
            </w:r>
          </w:p>
        </w:tc>
      </w:tr>
      <w:tr w:rsidR="0090662E" w:rsidRPr="007636AD" w:rsidTr="00C769D1">
        <w:trPr>
          <w:trHeight w:val="319"/>
        </w:trPr>
        <w:tc>
          <w:tcPr>
            <w:tcW w:w="396" w:type="pct"/>
            <w:tcBorders>
              <w:top w:val="nil"/>
              <w:left w:val="nil"/>
              <w:bottom w:val="nil"/>
              <w:right w:val="nil"/>
            </w:tcBorders>
            <w:shd w:val="clear" w:color="auto" w:fill="auto"/>
            <w:noWrap/>
            <w:vAlign w:val="bottom"/>
          </w:tcPr>
          <w:p w:rsidR="0090662E" w:rsidRPr="007636AD" w:rsidRDefault="0090662E" w:rsidP="00CA3507">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90662E" w:rsidRPr="007636AD" w:rsidRDefault="0090662E" w:rsidP="00CA3507">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90662E" w:rsidRPr="007636AD" w:rsidRDefault="0090662E" w:rsidP="00CA3507">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 Số lượng cổ phiếu đăng ký phát hành</w:t>
            </w:r>
          </w:p>
        </w:tc>
        <w:tc>
          <w:tcPr>
            <w:tcW w:w="1013" w:type="pct"/>
            <w:tcBorders>
              <w:top w:val="nil"/>
              <w:left w:val="nil"/>
              <w:bottom w:val="nil"/>
              <w:right w:val="nil"/>
            </w:tcBorders>
            <w:shd w:val="clear" w:color="auto" w:fill="auto"/>
          </w:tcPr>
          <w:p w:rsidR="0090662E" w:rsidRPr="007636AD" w:rsidRDefault="00C769D1" w:rsidP="00C769D1">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20</w:t>
            </w:r>
            <w:r w:rsidR="0090662E" w:rsidRPr="007636AD">
              <w:rPr>
                <w:rFonts w:ascii="Times New Roman" w:hAnsi="Times New Roman"/>
                <w:sz w:val="22"/>
                <w:szCs w:val="22"/>
                <w:lang w:val="en-US"/>
              </w:rPr>
              <w:t>.</w:t>
            </w:r>
            <w:r w:rsidRPr="007636AD">
              <w:rPr>
                <w:rFonts w:ascii="Times New Roman" w:hAnsi="Times New Roman"/>
                <w:sz w:val="22"/>
                <w:szCs w:val="22"/>
                <w:lang w:val="en-US"/>
              </w:rPr>
              <w:t>0</w:t>
            </w:r>
            <w:r w:rsidR="0090662E" w:rsidRPr="007636AD">
              <w:rPr>
                <w:rFonts w:ascii="Times New Roman" w:hAnsi="Times New Roman"/>
                <w:sz w:val="22"/>
                <w:szCs w:val="22"/>
                <w:lang w:val="en-US"/>
              </w:rPr>
              <w:t xml:space="preserve">00.000 </w:t>
            </w:r>
          </w:p>
        </w:tc>
        <w:tc>
          <w:tcPr>
            <w:tcW w:w="248" w:type="pct"/>
            <w:tcBorders>
              <w:top w:val="nil"/>
              <w:left w:val="nil"/>
              <w:bottom w:val="nil"/>
              <w:right w:val="nil"/>
            </w:tcBorders>
            <w:shd w:val="clear" w:color="auto" w:fill="auto"/>
          </w:tcPr>
          <w:p w:rsidR="0090662E" w:rsidRPr="007636AD" w:rsidRDefault="0090662E" w:rsidP="00CA3507">
            <w:pPr>
              <w:spacing w:line="280" w:lineRule="exact"/>
              <w:jc w:val="right"/>
              <w:rPr>
                <w:rFonts w:ascii="Times New Roman" w:hAnsi="Times New Roman"/>
                <w:sz w:val="22"/>
                <w:szCs w:val="22"/>
                <w:lang w:val="en-US"/>
              </w:rPr>
            </w:pPr>
          </w:p>
        </w:tc>
        <w:tc>
          <w:tcPr>
            <w:tcW w:w="1033" w:type="pct"/>
            <w:tcBorders>
              <w:top w:val="nil"/>
              <w:left w:val="nil"/>
              <w:bottom w:val="nil"/>
              <w:right w:val="nil"/>
            </w:tcBorders>
            <w:shd w:val="clear" w:color="auto" w:fill="auto"/>
          </w:tcPr>
          <w:p w:rsidR="0090662E" w:rsidRPr="007636AD" w:rsidRDefault="0090662E" w:rsidP="00CA3507">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 xml:space="preserve">12.500.000 </w:t>
            </w:r>
          </w:p>
        </w:tc>
      </w:tr>
      <w:tr w:rsidR="0090662E" w:rsidRPr="007636AD" w:rsidTr="00C769D1">
        <w:trPr>
          <w:trHeight w:val="319"/>
        </w:trPr>
        <w:tc>
          <w:tcPr>
            <w:tcW w:w="396" w:type="pct"/>
            <w:tcBorders>
              <w:top w:val="nil"/>
              <w:left w:val="nil"/>
              <w:bottom w:val="nil"/>
              <w:right w:val="nil"/>
            </w:tcBorders>
            <w:shd w:val="clear" w:color="auto" w:fill="auto"/>
            <w:noWrap/>
            <w:vAlign w:val="bottom"/>
          </w:tcPr>
          <w:p w:rsidR="0090662E" w:rsidRPr="007636AD" w:rsidRDefault="0090662E" w:rsidP="00CA3507">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90662E" w:rsidRPr="007636AD" w:rsidRDefault="0090662E" w:rsidP="00CA3507">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90662E" w:rsidRPr="007636AD" w:rsidRDefault="0090662E" w:rsidP="00CA3507">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 Số lượng cổ phiếu đã phát hành</w:t>
            </w:r>
          </w:p>
        </w:tc>
        <w:tc>
          <w:tcPr>
            <w:tcW w:w="1013" w:type="pct"/>
            <w:tcBorders>
              <w:top w:val="nil"/>
              <w:left w:val="nil"/>
              <w:bottom w:val="nil"/>
              <w:right w:val="nil"/>
            </w:tcBorders>
            <w:shd w:val="clear" w:color="auto" w:fill="auto"/>
          </w:tcPr>
          <w:p w:rsidR="0090662E" w:rsidRPr="007636AD" w:rsidRDefault="00C769D1" w:rsidP="00C769D1">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20</w:t>
            </w:r>
            <w:r w:rsidR="0090662E" w:rsidRPr="007636AD">
              <w:rPr>
                <w:rFonts w:ascii="Times New Roman" w:hAnsi="Times New Roman"/>
                <w:sz w:val="22"/>
                <w:szCs w:val="22"/>
                <w:lang w:val="en-US"/>
              </w:rPr>
              <w:t>.</w:t>
            </w:r>
            <w:r w:rsidRPr="007636AD">
              <w:rPr>
                <w:rFonts w:ascii="Times New Roman" w:hAnsi="Times New Roman"/>
                <w:sz w:val="22"/>
                <w:szCs w:val="22"/>
                <w:lang w:val="en-US"/>
              </w:rPr>
              <w:t>0</w:t>
            </w:r>
            <w:r w:rsidR="0090662E" w:rsidRPr="007636AD">
              <w:rPr>
                <w:rFonts w:ascii="Times New Roman" w:hAnsi="Times New Roman"/>
                <w:sz w:val="22"/>
                <w:szCs w:val="22"/>
                <w:lang w:val="en-US"/>
              </w:rPr>
              <w:t xml:space="preserve">00.000 </w:t>
            </w:r>
          </w:p>
        </w:tc>
        <w:tc>
          <w:tcPr>
            <w:tcW w:w="248" w:type="pct"/>
            <w:tcBorders>
              <w:top w:val="nil"/>
              <w:left w:val="nil"/>
              <w:bottom w:val="nil"/>
              <w:right w:val="nil"/>
            </w:tcBorders>
            <w:shd w:val="clear" w:color="auto" w:fill="auto"/>
          </w:tcPr>
          <w:p w:rsidR="0090662E" w:rsidRPr="007636AD" w:rsidRDefault="0090662E" w:rsidP="00CA3507">
            <w:pPr>
              <w:spacing w:line="280" w:lineRule="exact"/>
              <w:jc w:val="right"/>
              <w:rPr>
                <w:rFonts w:ascii="Times New Roman" w:hAnsi="Times New Roman"/>
                <w:sz w:val="22"/>
                <w:szCs w:val="22"/>
                <w:lang w:val="en-US"/>
              </w:rPr>
            </w:pPr>
          </w:p>
        </w:tc>
        <w:tc>
          <w:tcPr>
            <w:tcW w:w="1033" w:type="pct"/>
            <w:tcBorders>
              <w:top w:val="nil"/>
              <w:left w:val="nil"/>
              <w:bottom w:val="nil"/>
              <w:right w:val="nil"/>
            </w:tcBorders>
            <w:shd w:val="clear" w:color="auto" w:fill="auto"/>
          </w:tcPr>
          <w:p w:rsidR="0090662E" w:rsidRPr="007636AD" w:rsidRDefault="0090662E" w:rsidP="00CA3507">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 xml:space="preserve">12.500.000 </w:t>
            </w:r>
          </w:p>
        </w:tc>
      </w:tr>
      <w:tr w:rsidR="00C769D1" w:rsidRPr="007636AD" w:rsidTr="00C769D1">
        <w:trPr>
          <w:trHeight w:val="319"/>
        </w:trPr>
        <w:tc>
          <w:tcPr>
            <w:tcW w:w="396" w:type="pct"/>
            <w:tcBorders>
              <w:top w:val="nil"/>
              <w:left w:val="nil"/>
              <w:bottom w:val="nil"/>
              <w:right w:val="nil"/>
            </w:tcBorders>
            <w:shd w:val="clear" w:color="auto" w:fill="auto"/>
            <w:noWrap/>
            <w:vAlign w:val="bottom"/>
          </w:tcPr>
          <w:p w:rsidR="00C769D1" w:rsidRPr="007636AD" w:rsidRDefault="00C769D1" w:rsidP="00C769D1">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C769D1" w:rsidRPr="007636AD" w:rsidRDefault="00C769D1" w:rsidP="00C769D1">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C769D1" w:rsidRPr="007636AD" w:rsidRDefault="00C769D1" w:rsidP="00C769D1">
            <w:pPr>
              <w:spacing w:line="280" w:lineRule="exact"/>
              <w:jc w:val="both"/>
              <w:rPr>
                <w:rFonts w:ascii="Times New Roman" w:hAnsi="Times New Roman"/>
                <w:i/>
                <w:iCs/>
                <w:sz w:val="22"/>
                <w:szCs w:val="22"/>
                <w:lang w:val="en-US"/>
              </w:rPr>
            </w:pPr>
            <w:r w:rsidRPr="007636AD">
              <w:rPr>
                <w:rFonts w:ascii="Times New Roman" w:hAnsi="Times New Roman"/>
                <w:i/>
                <w:iCs/>
                <w:sz w:val="22"/>
                <w:szCs w:val="22"/>
                <w:lang w:val="en-US"/>
              </w:rPr>
              <w:t xml:space="preserve">    + Cổ phiếu phổ thông</w:t>
            </w:r>
          </w:p>
        </w:tc>
        <w:tc>
          <w:tcPr>
            <w:tcW w:w="1013" w:type="pct"/>
            <w:tcBorders>
              <w:top w:val="nil"/>
              <w:left w:val="nil"/>
              <w:bottom w:val="nil"/>
              <w:right w:val="nil"/>
            </w:tcBorders>
            <w:shd w:val="clear" w:color="auto" w:fill="auto"/>
          </w:tcPr>
          <w:p w:rsidR="00C769D1" w:rsidRPr="007636AD" w:rsidRDefault="00C769D1" w:rsidP="00C769D1">
            <w:pPr>
              <w:spacing w:line="280" w:lineRule="exact"/>
              <w:jc w:val="right"/>
              <w:rPr>
                <w:rFonts w:ascii="Times New Roman" w:hAnsi="Times New Roman"/>
                <w:i/>
                <w:sz w:val="22"/>
                <w:szCs w:val="22"/>
                <w:lang w:val="en-US"/>
              </w:rPr>
            </w:pPr>
            <w:r w:rsidRPr="007636AD">
              <w:rPr>
                <w:rFonts w:ascii="Times New Roman" w:hAnsi="Times New Roman"/>
                <w:i/>
                <w:sz w:val="22"/>
                <w:szCs w:val="22"/>
                <w:lang w:val="en-US"/>
              </w:rPr>
              <w:t xml:space="preserve">20.000.000 </w:t>
            </w:r>
          </w:p>
        </w:tc>
        <w:tc>
          <w:tcPr>
            <w:tcW w:w="248" w:type="pct"/>
            <w:tcBorders>
              <w:top w:val="nil"/>
              <w:left w:val="nil"/>
              <w:bottom w:val="nil"/>
              <w:right w:val="nil"/>
            </w:tcBorders>
            <w:shd w:val="clear" w:color="auto" w:fill="auto"/>
          </w:tcPr>
          <w:p w:rsidR="00C769D1" w:rsidRPr="007636AD" w:rsidRDefault="00C769D1" w:rsidP="00C769D1">
            <w:pPr>
              <w:spacing w:line="280" w:lineRule="exact"/>
              <w:jc w:val="right"/>
              <w:rPr>
                <w:rFonts w:ascii="Times New Roman" w:hAnsi="Times New Roman"/>
                <w:i/>
                <w:iCs/>
                <w:sz w:val="22"/>
                <w:szCs w:val="22"/>
                <w:lang w:val="en-US"/>
              </w:rPr>
            </w:pPr>
          </w:p>
        </w:tc>
        <w:tc>
          <w:tcPr>
            <w:tcW w:w="1033" w:type="pct"/>
            <w:tcBorders>
              <w:top w:val="nil"/>
              <w:left w:val="nil"/>
              <w:bottom w:val="nil"/>
              <w:right w:val="nil"/>
            </w:tcBorders>
            <w:shd w:val="clear" w:color="auto" w:fill="auto"/>
          </w:tcPr>
          <w:p w:rsidR="00C769D1" w:rsidRPr="007636AD" w:rsidRDefault="00C769D1" w:rsidP="00C769D1">
            <w:pPr>
              <w:spacing w:line="280" w:lineRule="exact"/>
              <w:jc w:val="right"/>
              <w:rPr>
                <w:rFonts w:ascii="Times New Roman" w:hAnsi="Times New Roman"/>
                <w:i/>
                <w:sz w:val="22"/>
                <w:szCs w:val="22"/>
                <w:lang w:val="en-US"/>
              </w:rPr>
            </w:pPr>
            <w:r w:rsidRPr="007636AD">
              <w:rPr>
                <w:rFonts w:ascii="Times New Roman" w:hAnsi="Times New Roman"/>
                <w:i/>
                <w:sz w:val="22"/>
                <w:szCs w:val="22"/>
                <w:lang w:val="en-US"/>
              </w:rPr>
              <w:t xml:space="preserve">12.500.000 </w:t>
            </w:r>
          </w:p>
        </w:tc>
      </w:tr>
      <w:tr w:rsidR="00D324B6" w:rsidRPr="007636AD" w:rsidTr="00C769D1">
        <w:trPr>
          <w:trHeight w:val="319"/>
        </w:trPr>
        <w:tc>
          <w:tcPr>
            <w:tcW w:w="396" w:type="pct"/>
            <w:tcBorders>
              <w:top w:val="nil"/>
              <w:left w:val="nil"/>
              <w:bottom w:val="nil"/>
              <w:right w:val="nil"/>
            </w:tcBorders>
            <w:shd w:val="clear" w:color="auto" w:fill="auto"/>
            <w:noWrap/>
            <w:vAlign w:val="bottom"/>
          </w:tcPr>
          <w:p w:rsidR="00D324B6" w:rsidRPr="007636AD" w:rsidRDefault="00D324B6" w:rsidP="00CA3507">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D324B6" w:rsidRPr="007636AD" w:rsidRDefault="00D324B6" w:rsidP="00CA3507">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D324B6" w:rsidRPr="007636AD" w:rsidRDefault="00D324B6" w:rsidP="00CA3507">
            <w:pPr>
              <w:spacing w:line="280" w:lineRule="exact"/>
              <w:jc w:val="both"/>
              <w:rPr>
                <w:rFonts w:ascii="Times New Roman" w:hAnsi="Times New Roman"/>
                <w:i/>
                <w:iCs/>
                <w:sz w:val="22"/>
                <w:szCs w:val="22"/>
                <w:lang w:val="en-US"/>
              </w:rPr>
            </w:pPr>
            <w:r w:rsidRPr="007636AD">
              <w:rPr>
                <w:rFonts w:ascii="Times New Roman" w:hAnsi="Times New Roman"/>
                <w:i/>
                <w:iCs/>
                <w:sz w:val="22"/>
                <w:szCs w:val="22"/>
                <w:lang w:val="en-US"/>
              </w:rPr>
              <w:t xml:space="preserve">    + Cổ phiếu ưu đãi</w:t>
            </w:r>
          </w:p>
        </w:tc>
        <w:tc>
          <w:tcPr>
            <w:tcW w:w="1013" w:type="pct"/>
            <w:tcBorders>
              <w:top w:val="nil"/>
              <w:left w:val="nil"/>
              <w:bottom w:val="nil"/>
              <w:right w:val="nil"/>
            </w:tcBorders>
            <w:shd w:val="clear" w:color="auto" w:fill="auto"/>
          </w:tcPr>
          <w:p w:rsidR="00D324B6" w:rsidRPr="007636AD" w:rsidRDefault="00D324B6" w:rsidP="00CA3507">
            <w:pPr>
              <w:spacing w:line="280" w:lineRule="exact"/>
              <w:jc w:val="right"/>
              <w:rPr>
                <w:rFonts w:ascii="Times New Roman" w:hAnsi="Times New Roman"/>
                <w:i/>
                <w:iCs/>
                <w:sz w:val="22"/>
                <w:szCs w:val="22"/>
                <w:lang w:val="en-US"/>
              </w:rPr>
            </w:pPr>
            <w:r w:rsidRPr="007636AD">
              <w:rPr>
                <w:rFonts w:ascii="Times New Roman" w:hAnsi="Times New Roman"/>
                <w:i/>
                <w:iCs/>
                <w:sz w:val="22"/>
                <w:szCs w:val="22"/>
                <w:lang w:val="en-US"/>
              </w:rPr>
              <w:t xml:space="preserve">0 </w:t>
            </w:r>
          </w:p>
        </w:tc>
        <w:tc>
          <w:tcPr>
            <w:tcW w:w="248" w:type="pct"/>
            <w:tcBorders>
              <w:top w:val="nil"/>
              <w:left w:val="nil"/>
              <w:bottom w:val="nil"/>
              <w:right w:val="nil"/>
            </w:tcBorders>
            <w:shd w:val="clear" w:color="auto" w:fill="auto"/>
          </w:tcPr>
          <w:p w:rsidR="00D324B6" w:rsidRPr="007636AD" w:rsidRDefault="00D324B6" w:rsidP="00CA3507">
            <w:pPr>
              <w:spacing w:line="280" w:lineRule="exact"/>
              <w:jc w:val="right"/>
              <w:rPr>
                <w:rFonts w:ascii="Times New Roman" w:hAnsi="Times New Roman"/>
                <w:i/>
                <w:iCs/>
                <w:sz w:val="22"/>
                <w:szCs w:val="22"/>
                <w:lang w:val="en-US"/>
              </w:rPr>
            </w:pPr>
          </w:p>
        </w:tc>
        <w:tc>
          <w:tcPr>
            <w:tcW w:w="1033" w:type="pct"/>
            <w:tcBorders>
              <w:top w:val="nil"/>
              <w:left w:val="nil"/>
              <w:bottom w:val="nil"/>
              <w:right w:val="nil"/>
            </w:tcBorders>
            <w:shd w:val="clear" w:color="auto" w:fill="auto"/>
          </w:tcPr>
          <w:p w:rsidR="00D324B6" w:rsidRPr="007636AD" w:rsidRDefault="00D324B6" w:rsidP="00CA3507">
            <w:pPr>
              <w:spacing w:line="280" w:lineRule="exact"/>
              <w:jc w:val="right"/>
              <w:rPr>
                <w:rFonts w:ascii="Times New Roman" w:hAnsi="Times New Roman"/>
                <w:i/>
                <w:iCs/>
                <w:sz w:val="22"/>
                <w:szCs w:val="22"/>
                <w:lang w:val="en-US"/>
              </w:rPr>
            </w:pPr>
            <w:r w:rsidRPr="007636AD">
              <w:rPr>
                <w:rFonts w:ascii="Times New Roman" w:hAnsi="Times New Roman"/>
                <w:i/>
                <w:iCs/>
                <w:sz w:val="22"/>
                <w:szCs w:val="22"/>
                <w:lang w:val="en-US"/>
              </w:rPr>
              <w:t xml:space="preserve">0 </w:t>
            </w:r>
          </w:p>
        </w:tc>
      </w:tr>
      <w:tr w:rsidR="00C769D1" w:rsidRPr="007636AD" w:rsidTr="00C769D1">
        <w:trPr>
          <w:trHeight w:val="319"/>
        </w:trPr>
        <w:tc>
          <w:tcPr>
            <w:tcW w:w="396" w:type="pct"/>
            <w:tcBorders>
              <w:top w:val="nil"/>
              <w:left w:val="nil"/>
              <w:bottom w:val="nil"/>
              <w:right w:val="nil"/>
            </w:tcBorders>
            <w:shd w:val="clear" w:color="auto" w:fill="auto"/>
            <w:noWrap/>
            <w:vAlign w:val="bottom"/>
          </w:tcPr>
          <w:p w:rsidR="00C769D1" w:rsidRPr="007636AD" w:rsidRDefault="00C769D1" w:rsidP="00C769D1">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C769D1" w:rsidRPr="007636AD" w:rsidRDefault="00C769D1" w:rsidP="00C769D1">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C769D1" w:rsidRPr="007636AD" w:rsidRDefault="00C769D1" w:rsidP="00C769D1">
            <w:pPr>
              <w:spacing w:line="280" w:lineRule="exact"/>
              <w:jc w:val="both"/>
              <w:rPr>
                <w:rFonts w:ascii="Times New Roman" w:hAnsi="Times New Roman"/>
                <w:sz w:val="22"/>
                <w:szCs w:val="22"/>
                <w:lang w:val="en-US"/>
              </w:rPr>
            </w:pPr>
            <w:r w:rsidRPr="007636AD">
              <w:rPr>
                <w:rFonts w:ascii="Times New Roman" w:hAnsi="Times New Roman"/>
                <w:sz w:val="22"/>
                <w:szCs w:val="22"/>
                <w:lang w:val="en-US"/>
              </w:rPr>
              <w:t xml:space="preserve"> - Số lượng cổ phiếu đang lưu hành</w:t>
            </w:r>
          </w:p>
        </w:tc>
        <w:tc>
          <w:tcPr>
            <w:tcW w:w="1013" w:type="pct"/>
            <w:tcBorders>
              <w:top w:val="nil"/>
              <w:left w:val="nil"/>
              <w:bottom w:val="nil"/>
              <w:right w:val="nil"/>
            </w:tcBorders>
            <w:shd w:val="clear" w:color="auto" w:fill="auto"/>
          </w:tcPr>
          <w:p w:rsidR="00C769D1" w:rsidRPr="007636AD" w:rsidRDefault="00C769D1" w:rsidP="00C769D1">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 xml:space="preserve">20.000.000 </w:t>
            </w:r>
          </w:p>
        </w:tc>
        <w:tc>
          <w:tcPr>
            <w:tcW w:w="248" w:type="pct"/>
            <w:tcBorders>
              <w:top w:val="nil"/>
              <w:left w:val="nil"/>
              <w:bottom w:val="nil"/>
              <w:right w:val="nil"/>
            </w:tcBorders>
            <w:shd w:val="clear" w:color="auto" w:fill="auto"/>
          </w:tcPr>
          <w:p w:rsidR="00C769D1" w:rsidRPr="007636AD" w:rsidRDefault="00C769D1" w:rsidP="00C769D1">
            <w:pPr>
              <w:spacing w:line="280" w:lineRule="exact"/>
              <w:jc w:val="right"/>
              <w:rPr>
                <w:rFonts w:ascii="Times New Roman" w:hAnsi="Times New Roman"/>
                <w:sz w:val="22"/>
                <w:szCs w:val="22"/>
                <w:lang w:val="en-US"/>
              </w:rPr>
            </w:pPr>
          </w:p>
        </w:tc>
        <w:tc>
          <w:tcPr>
            <w:tcW w:w="1033" w:type="pct"/>
            <w:tcBorders>
              <w:top w:val="nil"/>
              <w:left w:val="nil"/>
              <w:bottom w:val="nil"/>
              <w:right w:val="nil"/>
            </w:tcBorders>
            <w:shd w:val="clear" w:color="auto" w:fill="auto"/>
          </w:tcPr>
          <w:p w:rsidR="00C769D1" w:rsidRPr="007636AD" w:rsidRDefault="00C769D1" w:rsidP="00C769D1">
            <w:pPr>
              <w:spacing w:line="280" w:lineRule="exact"/>
              <w:jc w:val="right"/>
              <w:rPr>
                <w:rFonts w:ascii="Times New Roman" w:hAnsi="Times New Roman"/>
                <w:sz w:val="22"/>
                <w:szCs w:val="22"/>
                <w:lang w:val="en-US"/>
              </w:rPr>
            </w:pPr>
            <w:r w:rsidRPr="007636AD">
              <w:rPr>
                <w:rFonts w:ascii="Times New Roman" w:hAnsi="Times New Roman"/>
                <w:sz w:val="22"/>
                <w:szCs w:val="22"/>
                <w:lang w:val="en-US"/>
              </w:rPr>
              <w:t xml:space="preserve">12.500.000 </w:t>
            </w:r>
          </w:p>
        </w:tc>
      </w:tr>
      <w:tr w:rsidR="00C769D1" w:rsidRPr="007636AD" w:rsidTr="00C769D1">
        <w:trPr>
          <w:trHeight w:val="319"/>
        </w:trPr>
        <w:tc>
          <w:tcPr>
            <w:tcW w:w="396" w:type="pct"/>
            <w:tcBorders>
              <w:top w:val="nil"/>
              <w:left w:val="nil"/>
              <w:bottom w:val="nil"/>
              <w:right w:val="nil"/>
            </w:tcBorders>
            <w:shd w:val="clear" w:color="auto" w:fill="auto"/>
            <w:noWrap/>
            <w:vAlign w:val="bottom"/>
          </w:tcPr>
          <w:p w:rsidR="00C769D1" w:rsidRPr="007636AD" w:rsidRDefault="00C769D1" w:rsidP="00C769D1">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C769D1" w:rsidRPr="007636AD" w:rsidRDefault="00C769D1" w:rsidP="00C769D1">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C769D1" w:rsidRPr="007636AD" w:rsidRDefault="00C769D1" w:rsidP="00C769D1">
            <w:pPr>
              <w:spacing w:line="280" w:lineRule="exact"/>
              <w:jc w:val="both"/>
              <w:rPr>
                <w:rFonts w:ascii="Times New Roman" w:hAnsi="Times New Roman"/>
                <w:i/>
                <w:iCs/>
                <w:sz w:val="22"/>
                <w:szCs w:val="22"/>
                <w:lang w:val="en-US"/>
              </w:rPr>
            </w:pPr>
            <w:r w:rsidRPr="007636AD">
              <w:rPr>
                <w:rFonts w:ascii="Times New Roman" w:hAnsi="Times New Roman"/>
                <w:i/>
                <w:iCs/>
                <w:sz w:val="22"/>
                <w:szCs w:val="22"/>
                <w:lang w:val="en-US"/>
              </w:rPr>
              <w:t xml:space="preserve">    + Cổ phiếu phổ thông</w:t>
            </w:r>
          </w:p>
        </w:tc>
        <w:tc>
          <w:tcPr>
            <w:tcW w:w="1013" w:type="pct"/>
            <w:tcBorders>
              <w:top w:val="nil"/>
              <w:left w:val="nil"/>
              <w:bottom w:val="nil"/>
              <w:right w:val="nil"/>
            </w:tcBorders>
            <w:shd w:val="clear" w:color="auto" w:fill="auto"/>
          </w:tcPr>
          <w:p w:rsidR="00C769D1" w:rsidRPr="007636AD" w:rsidRDefault="00C769D1" w:rsidP="00C769D1">
            <w:pPr>
              <w:spacing w:line="280" w:lineRule="exact"/>
              <w:jc w:val="right"/>
              <w:rPr>
                <w:rFonts w:ascii="Times New Roman" w:hAnsi="Times New Roman"/>
                <w:i/>
                <w:sz w:val="22"/>
                <w:szCs w:val="22"/>
                <w:lang w:val="en-US"/>
              </w:rPr>
            </w:pPr>
            <w:r w:rsidRPr="007636AD">
              <w:rPr>
                <w:rFonts w:ascii="Times New Roman" w:hAnsi="Times New Roman"/>
                <w:i/>
                <w:sz w:val="22"/>
                <w:szCs w:val="22"/>
                <w:lang w:val="en-US"/>
              </w:rPr>
              <w:t xml:space="preserve">20.000.000 </w:t>
            </w:r>
          </w:p>
        </w:tc>
        <w:tc>
          <w:tcPr>
            <w:tcW w:w="248" w:type="pct"/>
            <w:tcBorders>
              <w:top w:val="nil"/>
              <w:left w:val="nil"/>
              <w:bottom w:val="nil"/>
              <w:right w:val="nil"/>
            </w:tcBorders>
            <w:shd w:val="clear" w:color="auto" w:fill="auto"/>
          </w:tcPr>
          <w:p w:rsidR="00C769D1" w:rsidRPr="007636AD" w:rsidRDefault="00C769D1" w:rsidP="00C769D1">
            <w:pPr>
              <w:spacing w:line="280" w:lineRule="exact"/>
              <w:jc w:val="right"/>
              <w:rPr>
                <w:rFonts w:ascii="Times New Roman" w:hAnsi="Times New Roman"/>
                <w:i/>
                <w:iCs/>
                <w:sz w:val="22"/>
                <w:szCs w:val="22"/>
                <w:lang w:val="en-US"/>
              </w:rPr>
            </w:pPr>
          </w:p>
        </w:tc>
        <w:tc>
          <w:tcPr>
            <w:tcW w:w="1033" w:type="pct"/>
            <w:tcBorders>
              <w:top w:val="nil"/>
              <w:left w:val="nil"/>
              <w:bottom w:val="nil"/>
              <w:right w:val="nil"/>
            </w:tcBorders>
            <w:shd w:val="clear" w:color="auto" w:fill="auto"/>
          </w:tcPr>
          <w:p w:rsidR="00C769D1" w:rsidRPr="007636AD" w:rsidRDefault="00C769D1" w:rsidP="00C769D1">
            <w:pPr>
              <w:spacing w:line="280" w:lineRule="exact"/>
              <w:jc w:val="right"/>
              <w:rPr>
                <w:rFonts w:ascii="Times New Roman" w:hAnsi="Times New Roman"/>
                <w:i/>
                <w:sz w:val="22"/>
                <w:szCs w:val="22"/>
                <w:lang w:val="en-US"/>
              </w:rPr>
            </w:pPr>
            <w:r w:rsidRPr="007636AD">
              <w:rPr>
                <w:rFonts w:ascii="Times New Roman" w:hAnsi="Times New Roman"/>
                <w:i/>
                <w:sz w:val="22"/>
                <w:szCs w:val="22"/>
                <w:lang w:val="en-US"/>
              </w:rPr>
              <w:t xml:space="preserve">12.500.000 </w:t>
            </w:r>
          </w:p>
        </w:tc>
      </w:tr>
      <w:tr w:rsidR="00D324B6" w:rsidRPr="007636AD" w:rsidTr="00C769D1">
        <w:trPr>
          <w:trHeight w:val="319"/>
        </w:trPr>
        <w:tc>
          <w:tcPr>
            <w:tcW w:w="396" w:type="pct"/>
            <w:tcBorders>
              <w:top w:val="nil"/>
              <w:left w:val="nil"/>
              <w:bottom w:val="nil"/>
              <w:right w:val="nil"/>
            </w:tcBorders>
            <w:shd w:val="clear" w:color="auto" w:fill="auto"/>
            <w:noWrap/>
            <w:vAlign w:val="bottom"/>
          </w:tcPr>
          <w:p w:rsidR="00D324B6" w:rsidRPr="007636AD" w:rsidRDefault="00D324B6" w:rsidP="00CA3507">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D324B6" w:rsidRPr="007636AD" w:rsidRDefault="00D324B6" w:rsidP="00CA3507">
            <w:pPr>
              <w:spacing w:line="280" w:lineRule="exact"/>
              <w:rPr>
                <w:rFonts w:ascii="Times New Roman" w:hAnsi="Times New Roman"/>
                <w:sz w:val="22"/>
                <w:szCs w:val="22"/>
                <w:lang w:val="en-US"/>
              </w:rPr>
            </w:pPr>
          </w:p>
        </w:tc>
        <w:tc>
          <w:tcPr>
            <w:tcW w:w="2041" w:type="pct"/>
            <w:tcBorders>
              <w:top w:val="nil"/>
              <w:left w:val="nil"/>
              <w:bottom w:val="nil"/>
              <w:right w:val="nil"/>
            </w:tcBorders>
            <w:shd w:val="clear" w:color="auto" w:fill="auto"/>
          </w:tcPr>
          <w:p w:rsidR="00D324B6" w:rsidRPr="007636AD" w:rsidRDefault="00D324B6" w:rsidP="00CA3507">
            <w:pPr>
              <w:spacing w:line="280" w:lineRule="exact"/>
              <w:jc w:val="both"/>
              <w:rPr>
                <w:rFonts w:ascii="Times New Roman" w:hAnsi="Times New Roman"/>
                <w:i/>
                <w:iCs/>
                <w:sz w:val="22"/>
                <w:szCs w:val="22"/>
                <w:lang w:val="en-US"/>
              </w:rPr>
            </w:pPr>
            <w:r w:rsidRPr="007636AD">
              <w:rPr>
                <w:rFonts w:ascii="Times New Roman" w:hAnsi="Times New Roman"/>
                <w:i/>
                <w:iCs/>
                <w:sz w:val="22"/>
                <w:szCs w:val="22"/>
                <w:lang w:val="en-US"/>
              </w:rPr>
              <w:t xml:space="preserve">    + Cổ phiếu ưu đãi</w:t>
            </w:r>
          </w:p>
        </w:tc>
        <w:tc>
          <w:tcPr>
            <w:tcW w:w="1013" w:type="pct"/>
            <w:tcBorders>
              <w:top w:val="nil"/>
              <w:left w:val="nil"/>
              <w:bottom w:val="nil"/>
              <w:right w:val="nil"/>
            </w:tcBorders>
            <w:shd w:val="clear" w:color="auto" w:fill="auto"/>
          </w:tcPr>
          <w:p w:rsidR="00D324B6" w:rsidRPr="007636AD" w:rsidRDefault="00D324B6" w:rsidP="00CA3507">
            <w:pPr>
              <w:spacing w:line="280" w:lineRule="exact"/>
              <w:jc w:val="right"/>
              <w:rPr>
                <w:rFonts w:ascii="Times New Roman" w:hAnsi="Times New Roman"/>
                <w:i/>
                <w:iCs/>
                <w:sz w:val="22"/>
                <w:szCs w:val="22"/>
                <w:lang w:val="en-US"/>
              </w:rPr>
            </w:pPr>
            <w:r w:rsidRPr="007636AD">
              <w:rPr>
                <w:rFonts w:ascii="Times New Roman" w:hAnsi="Times New Roman"/>
                <w:i/>
                <w:iCs/>
                <w:sz w:val="22"/>
                <w:szCs w:val="22"/>
                <w:lang w:val="en-US"/>
              </w:rPr>
              <w:t xml:space="preserve">0 </w:t>
            </w:r>
          </w:p>
        </w:tc>
        <w:tc>
          <w:tcPr>
            <w:tcW w:w="248" w:type="pct"/>
            <w:tcBorders>
              <w:top w:val="nil"/>
              <w:left w:val="nil"/>
              <w:bottom w:val="nil"/>
              <w:right w:val="nil"/>
            </w:tcBorders>
            <w:shd w:val="clear" w:color="auto" w:fill="auto"/>
          </w:tcPr>
          <w:p w:rsidR="00D324B6" w:rsidRPr="007636AD" w:rsidRDefault="00D324B6" w:rsidP="00CA3507">
            <w:pPr>
              <w:spacing w:line="280" w:lineRule="exact"/>
              <w:jc w:val="right"/>
              <w:rPr>
                <w:rFonts w:ascii="Times New Roman" w:hAnsi="Times New Roman"/>
                <w:i/>
                <w:iCs/>
                <w:sz w:val="22"/>
                <w:szCs w:val="22"/>
                <w:lang w:val="en-US"/>
              </w:rPr>
            </w:pPr>
          </w:p>
        </w:tc>
        <w:tc>
          <w:tcPr>
            <w:tcW w:w="1033" w:type="pct"/>
            <w:tcBorders>
              <w:top w:val="nil"/>
              <w:left w:val="nil"/>
              <w:bottom w:val="nil"/>
              <w:right w:val="nil"/>
            </w:tcBorders>
            <w:shd w:val="clear" w:color="auto" w:fill="auto"/>
          </w:tcPr>
          <w:p w:rsidR="00D324B6" w:rsidRPr="007636AD" w:rsidRDefault="00D324B6" w:rsidP="00CA3507">
            <w:pPr>
              <w:spacing w:line="280" w:lineRule="exact"/>
              <w:jc w:val="right"/>
              <w:rPr>
                <w:rFonts w:ascii="Times New Roman" w:hAnsi="Times New Roman"/>
                <w:i/>
                <w:iCs/>
                <w:sz w:val="22"/>
                <w:szCs w:val="22"/>
                <w:lang w:val="en-US"/>
              </w:rPr>
            </w:pPr>
            <w:r w:rsidRPr="007636AD">
              <w:rPr>
                <w:rFonts w:ascii="Times New Roman" w:hAnsi="Times New Roman"/>
                <w:i/>
                <w:iCs/>
                <w:sz w:val="22"/>
                <w:szCs w:val="22"/>
                <w:lang w:val="en-US"/>
              </w:rPr>
              <w:t xml:space="preserve">0 </w:t>
            </w:r>
          </w:p>
        </w:tc>
      </w:tr>
      <w:tr w:rsidR="0037745C" w:rsidRPr="007636AD" w:rsidTr="00C769D1">
        <w:trPr>
          <w:trHeight w:val="319"/>
        </w:trPr>
        <w:tc>
          <w:tcPr>
            <w:tcW w:w="396" w:type="pct"/>
            <w:tcBorders>
              <w:top w:val="nil"/>
              <w:left w:val="nil"/>
              <w:bottom w:val="nil"/>
              <w:right w:val="nil"/>
            </w:tcBorders>
            <w:shd w:val="clear" w:color="auto" w:fill="auto"/>
            <w:noWrap/>
            <w:vAlign w:val="bottom"/>
          </w:tcPr>
          <w:p w:rsidR="0037745C" w:rsidRPr="007636AD" w:rsidRDefault="0037745C" w:rsidP="00CA3507">
            <w:pPr>
              <w:spacing w:line="280" w:lineRule="exact"/>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bottom"/>
          </w:tcPr>
          <w:p w:rsidR="0037745C" w:rsidRPr="007636AD" w:rsidRDefault="0037745C" w:rsidP="00CA3507">
            <w:pPr>
              <w:spacing w:line="280" w:lineRule="exact"/>
              <w:rPr>
                <w:rFonts w:ascii="Times New Roman" w:hAnsi="Times New Roman"/>
                <w:sz w:val="22"/>
                <w:szCs w:val="22"/>
                <w:lang w:val="en-US"/>
              </w:rPr>
            </w:pPr>
          </w:p>
        </w:tc>
        <w:tc>
          <w:tcPr>
            <w:tcW w:w="3054" w:type="pct"/>
            <w:gridSpan w:val="2"/>
            <w:tcBorders>
              <w:top w:val="nil"/>
              <w:left w:val="nil"/>
              <w:bottom w:val="nil"/>
              <w:right w:val="nil"/>
            </w:tcBorders>
            <w:shd w:val="clear" w:color="auto" w:fill="auto"/>
            <w:noWrap/>
            <w:vAlign w:val="bottom"/>
          </w:tcPr>
          <w:p w:rsidR="0037745C" w:rsidRPr="007636AD" w:rsidRDefault="0037745C" w:rsidP="00CA3507">
            <w:pPr>
              <w:spacing w:line="280" w:lineRule="exact"/>
              <w:rPr>
                <w:rFonts w:ascii="Times New Roman" w:hAnsi="Times New Roman"/>
                <w:i/>
                <w:iCs/>
                <w:sz w:val="22"/>
                <w:szCs w:val="22"/>
                <w:lang w:val="en-US"/>
              </w:rPr>
            </w:pPr>
            <w:r w:rsidRPr="007636AD">
              <w:rPr>
                <w:rFonts w:ascii="Times New Roman" w:hAnsi="Times New Roman"/>
                <w:i/>
                <w:iCs/>
                <w:sz w:val="22"/>
                <w:szCs w:val="22"/>
                <w:lang w:val="en-US"/>
              </w:rPr>
              <w:t xml:space="preserve">* Mệnh giá cổ phiếu đang lưu hành 10.000 </w:t>
            </w:r>
            <w:r w:rsidR="00D81CA5" w:rsidRPr="007636AD">
              <w:rPr>
                <w:rFonts w:ascii="Times New Roman" w:hAnsi="Times New Roman"/>
                <w:i/>
                <w:iCs/>
                <w:sz w:val="22"/>
                <w:szCs w:val="22"/>
                <w:lang w:val="en-US"/>
              </w:rPr>
              <w:t>VND</w:t>
            </w:r>
            <w:r w:rsidRPr="007636AD">
              <w:rPr>
                <w:rFonts w:ascii="Times New Roman" w:hAnsi="Times New Roman"/>
                <w:i/>
                <w:iCs/>
                <w:sz w:val="22"/>
                <w:szCs w:val="22"/>
                <w:lang w:val="en-US"/>
              </w:rPr>
              <w:t>/cổ phiếu</w:t>
            </w:r>
          </w:p>
        </w:tc>
        <w:tc>
          <w:tcPr>
            <w:tcW w:w="248" w:type="pct"/>
            <w:tcBorders>
              <w:top w:val="nil"/>
              <w:left w:val="nil"/>
              <w:bottom w:val="nil"/>
              <w:right w:val="nil"/>
            </w:tcBorders>
            <w:shd w:val="clear" w:color="auto" w:fill="auto"/>
            <w:noWrap/>
            <w:vAlign w:val="bottom"/>
          </w:tcPr>
          <w:p w:rsidR="0037745C" w:rsidRPr="007636AD" w:rsidRDefault="0037745C" w:rsidP="00CA3507">
            <w:pPr>
              <w:spacing w:line="280" w:lineRule="exact"/>
              <w:rPr>
                <w:rFonts w:ascii="Times New Roman" w:hAnsi="Times New Roman"/>
                <w:sz w:val="22"/>
                <w:szCs w:val="22"/>
                <w:lang w:val="en-US"/>
              </w:rPr>
            </w:pPr>
          </w:p>
        </w:tc>
        <w:tc>
          <w:tcPr>
            <w:tcW w:w="1033" w:type="pct"/>
            <w:tcBorders>
              <w:top w:val="nil"/>
              <w:left w:val="nil"/>
              <w:bottom w:val="nil"/>
              <w:right w:val="nil"/>
            </w:tcBorders>
            <w:shd w:val="clear" w:color="auto" w:fill="auto"/>
            <w:noWrap/>
            <w:vAlign w:val="bottom"/>
          </w:tcPr>
          <w:p w:rsidR="0037745C" w:rsidRPr="007636AD" w:rsidRDefault="0037745C" w:rsidP="00CA3507">
            <w:pPr>
              <w:spacing w:line="280" w:lineRule="exact"/>
              <w:rPr>
                <w:rFonts w:ascii="Times New Roman" w:hAnsi="Times New Roman"/>
                <w:sz w:val="22"/>
                <w:szCs w:val="22"/>
                <w:lang w:val="en-US"/>
              </w:rPr>
            </w:pPr>
          </w:p>
        </w:tc>
      </w:tr>
      <w:tr w:rsidR="00244F90" w:rsidRPr="007636AD" w:rsidTr="00CA3507">
        <w:trPr>
          <w:trHeight w:val="319"/>
        </w:trPr>
        <w:tc>
          <w:tcPr>
            <w:tcW w:w="5000" w:type="pct"/>
            <w:gridSpan w:val="6"/>
            <w:tcBorders>
              <w:top w:val="nil"/>
              <w:left w:val="nil"/>
              <w:bottom w:val="nil"/>
              <w:right w:val="nil"/>
            </w:tcBorders>
            <w:shd w:val="clear" w:color="auto" w:fill="auto"/>
            <w:noWrap/>
            <w:vAlign w:val="center"/>
          </w:tcPr>
          <w:p w:rsidR="00244F90" w:rsidRPr="007636AD" w:rsidRDefault="007071ED" w:rsidP="00CA3507">
            <w:pPr>
              <w:spacing w:line="280" w:lineRule="exact"/>
              <w:rPr>
                <w:rFonts w:ascii="Times New Roman" w:hAnsi="Times New Roman"/>
                <w:b/>
                <w:bCs/>
                <w:sz w:val="22"/>
                <w:szCs w:val="22"/>
                <w:lang w:val="en-US"/>
              </w:rPr>
            </w:pPr>
            <w:r w:rsidRPr="007636AD">
              <w:rPr>
                <w:rFonts w:ascii="Times New Roman" w:hAnsi="Times New Roman"/>
                <w:b/>
                <w:bCs/>
                <w:sz w:val="22"/>
                <w:szCs w:val="22"/>
                <w:lang w:val="en-US"/>
              </w:rPr>
              <w:t>d</w:t>
            </w:r>
            <w:r w:rsidR="00244F90" w:rsidRPr="007636AD">
              <w:rPr>
                <w:rFonts w:ascii="Times New Roman" w:hAnsi="Times New Roman"/>
                <w:b/>
                <w:bCs/>
                <w:sz w:val="22"/>
                <w:szCs w:val="22"/>
                <w:lang w:val="en-US"/>
              </w:rPr>
              <w:t>- Các quỹ của doanh nghiệp</w:t>
            </w:r>
          </w:p>
        </w:tc>
      </w:tr>
      <w:tr w:rsidR="00070FAE" w:rsidRPr="007636AD" w:rsidTr="00C769D1">
        <w:trPr>
          <w:trHeight w:val="319"/>
        </w:trPr>
        <w:tc>
          <w:tcPr>
            <w:tcW w:w="396" w:type="pct"/>
            <w:tcBorders>
              <w:top w:val="nil"/>
              <w:left w:val="nil"/>
              <w:bottom w:val="nil"/>
              <w:right w:val="nil"/>
            </w:tcBorders>
            <w:shd w:val="clear" w:color="auto" w:fill="auto"/>
            <w:noWrap/>
            <w:vAlign w:val="center"/>
          </w:tcPr>
          <w:p w:rsidR="00070FAE" w:rsidRPr="007636AD" w:rsidRDefault="00070FAE" w:rsidP="00CA3507">
            <w:pPr>
              <w:spacing w:line="280" w:lineRule="exact"/>
              <w:jc w:val="center"/>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center"/>
          </w:tcPr>
          <w:p w:rsidR="00070FAE" w:rsidRPr="007636AD" w:rsidRDefault="00070FAE" w:rsidP="00CA3507">
            <w:pPr>
              <w:spacing w:line="280" w:lineRule="exact"/>
              <w:jc w:val="center"/>
              <w:rPr>
                <w:rFonts w:ascii="Times New Roman" w:hAnsi="Times New Roman"/>
                <w:sz w:val="22"/>
                <w:szCs w:val="22"/>
                <w:lang w:val="en-US"/>
              </w:rPr>
            </w:pPr>
          </w:p>
        </w:tc>
        <w:tc>
          <w:tcPr>
            <w:tcW w:w="2041" w:type="pct"/>
            <w:tcBorders>
              <w:top w:val="nil"/>
              <w:left w:val="nil"/>
              <w:bottom w:val="nil"/>
              <w:right w:val="nil"/>
            </w:tcBorders>
            <w:shd w:val="clear" w:color="auto" w:fill="auto"/>
            <w:noWrap/>
            <w:vAlign w:val="center"/>
          </w:tcPr>
          <w:p w:rsidR="00070FAE" w:rsidRPr="007636AD" w:rsidRDefault="00070FAE" w:rsidP="00CA3507">
            <w:pPr>
              <w:spacing w:line="280" w:lineRule="exact"/>
              <w:jc w:val="center"/>
              <w:rPr>
                <w:rFonts w:ascii="Times New Roman" w:hAnsi="Times New Roman"/>
                <w:b/>
                <w:bCs/>
                <w:sz w:val="22"/>
                <w:szCs w:val="22"/>
                <w:lang w:val="en-US"/>
              </w:rPr>
            </w:pPr>
          </w:p>
        </w:tc>
        <w:tc>
          <w:tcPr>
            <w:tcW w:w="1013" w:type="pct"/>
            <w:tcBorders>
              <w:top w:val="nil"/>
              <w:left w:val="nil"/>
              <w:bottom w:val="single" w:sz="4" w:space="0" w:color="auto"/>
              <w:right w:val="nil"/>
            </w:tcBorders>
            <w:shd w:val="clear" w:color="auto" w:fill="auto"/>
            <w:vAlign w:val="center"/>
          </w:tcPr>
          <w:p w:rsidR="00070FAE" w:rsidRPr="007636AD" w:rsidRDefault="00070FAE" w:rsidP="00CA3507">
            <w:pPr>
              <w:spacing w:line="280" w:lineRule="exact"/>
              <w:jc w:val="center"/>
              <w:rPr>
                <w:rFonts w:ascii="Times New Roman" w:hAnsi="Times New Roman"/>
                <w:b/>
                <w:i/>
                <w:iCs/>
                <w:sz w:val="22"/>
                <w:szCs w:val="22"/>
                <w:lang w:val="en-US"/>
              </w:rPr>
            </w:pPr>
            <w:r w:rsidRPr="007636AD">
              <w:rPr>
                <w:rFonts w:ascii="Times New Roman" w:hAnsi="Times New Roman"/>
                <w:b/>
                <w:i/>
                <w:iCs/>
                <w:sz w:val="22"/>
                <w:szCs w:val="22"/>
                <w:lang w:val="en-US"/>
              </w:rPr>
              <w:t>Số cuối năm</w:t>
            </w:r>
          </w:p>
        </w:tc>
        <w:tc>
          <w:tcPr>
            <w:tcW w:w="248" w:type="pct"/>
            <w:tcBorders>
              <w:top w:val="nil"/>
              <w:left w:val="nil"/>
              <w:bottom w:val="nil"/>
              <w:right w:val="nil"/>
            </w:tcBorders>
            <w:shd w:val="clear" w:color="auto" w:fill="auto"/>
            <w:vAlign w:val="center"/>
          </w:tcPr>
          <w:p w:rsidR="00070FAE" w:rsidRPr="007636AD" w:rsidRDefault="00070FAE" w:rsidP="00CA3507">
            <w:pPr>
              <w:spacing w:line="280" w:lineRule="exact"/>
              <w:jc w:val="center"/>
              <w:rPr>
                <w:rFonts w:ascii="Times New Roman" w:hAnsi="Times New Roman"/>
                <w:b/>
                <w:i/>
                <w:iCs/>
                <w:sz w:val="22"/>
                <w:szCs w:val="22"/>
                <w:lang w:val="en-US"/>
              </w:rPr>
            </w:pPr>
          </w:p>
        </w:tc>
        <w:tc>
          <w:tcPr>
            <w:tcW w:w="1033" w:type="pct"/>
            <w:tcBorders>
              <w:top w:val="nil"/>
              <w:left w:val="nil"/>
              <w:bottom w:val="single" w:sz="4" w:space="0" w:color="auto"/>
              <w:right w:val="nil"/>
            </w:tcBorders>
            <w:shd w:val="clear" w:color="auto" w:fill="auto"/>
            <w:vAlign w:val="center"/>
          </w:tcPr>
          <w:p w:rsidR="00070FAE" w:rsidRPr="007636AD" w:rsidRDefault="00F050D8" w:rsidP="00CA3507">
            <w:pPr>
              <w:spacing w:line="280" w:lineRule="exact"/>
              <w:jc w:val="center"/>
              <w:rPr>
                <w:rFonts w:ascii="Times New Roman" w:hAnsi="Times New Roman"/>
                <w:b/>
                <w:i/>
                <w:iCs/>
                <w:sz w:val="22"/>
                <w:szCs w:val="22"/>
                <w:lang w:val="en-US"/>
              </w:rPr>
            </w:pPr>
            <w:r w:rsidRPr="007636AD">
              <w:rPr>
                <w:rFonts w:ascii="Times New Roman" w:hAnsi="Times New Roman"/>
                <w:b/>
                <w:i/>
                <w:iCs/>
                <w:sz w:val="22"/>
                <w:szCs w:val="22"/>
                <w:lang w:val="en-US"/>
              </w:rPr>
              <w:t>Số đầu năm</w:t>
            </w:r>
          </w:p>
        </w:tc>
      </w:tr>
      <w:tr w:rsidR="0090662E" w:rsidRPr="007636AD" w:rsidTr="00C769D1">
        <w:trPr>
          <w:trHeight w:val="319"/>
        </w:trPr>
        <w:tc>
          <w:tcPr>
            <w:tcW w:w="396" w:type="pct"/>
            <w:tcBorders>
              <w:top w:val="nil"/>
              <w:left w:val="nil"/>
              <w:bottom w:val="nil"/>
              <w:right w:val="nil"/>
            </w:tcBorders>
            <w:shd w:val="clear" w:color="auto" w:fill="auto"/>
            <w:noWrap/>
            <w:vAlign w:val="center"/>
          </w:tcPr>
          <w:p w:rsidR="0090662E" w:rsidRPr="007636AD" w:rsidRDefault="0090662E" w:rsidP="00CA3507">
            <w:pPr>
              <w:spacing w:line="280" w:lineRule="exact"/>
              <w:jc w:val="center"/>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center"/>
          </w:tcPr>
          <w:p w:rsidR="0090662E" w:rsidRPr="007636AD" w:rsidRDefault="0090662E" w:rsidP="00CA3507">
            <w:pPr>
              <w:spacing w:line="280" w:lineRule="exact"/>
              <w:jc w:val="center"/>
              <w:rPr>
                <w:rFonts w:ascii="Times New Roman" w:hAnsi="Times New Roman"/>
                <w:sz w:val="22"/>
                <w:szCs w:val="22"/>
                <w:lang w:val="en-US"/>
              </w:rPr>
            </w:pPr>
          </w:p>
        </w:tc>
        <w:tc>
          <w:tcPr>
            <w:tcW w:w="2041" w:type="pct"/>
            <w:tcBorders>
              <w:top w:val="nil"/>
              <w:left w:val="nil"/>
              <w:bottom w:val="nil"/>
              <w:right w:val="nil"/>
            </w:tcBorders>
            <w:shd w:val="clear" w:color="auto" w:fill="auto"/>
            <w:vAlign w:val="center"/>
          </w:tcPr>
          <w:p w:rsidR="0090662E" w:rsidRPr="007636AD" w:rsidRDefault="0090662E" w:rsidP="00CA3507">
            <w:pPr>
              <w:spacing w:line="280" w:lineRule="exact"/>
              <w:rPr>
                <w:rFonts w:ascii="Times New Roman" w:hAnsi="Times New Roman"/>
                <w:sz w:val="22"/>
                <w:szCs w:val="22"/>
                <w:lang w:val="en-US"/>
              </w:rPr>
            </w:pPr>
            <w:r w:rsidRPr="007636AD">
              <w:rPr>
                <w:rFonts w:ascii="Times New Roman" w:hAnsi="Times New Roman"/>
                <w:sz w:val="22"/>
                <w:szCs w:val="22"/>
                <w:lang w:val="en-US"/>
              </w:rPr>
              <w:t>- Quỹ đầu tư phát triển</w:t>
            </w:r>
          </w:p>
        </w:tc>
        <w:tc>
          <w:tcPr>
            <w:tcW w:w="1013" w:type="pct"/>
            <w:tcBorders>
              <w:top w:val="single" w:sz="8" w:space="0" w:color="auto"/>
              <w:left w:val="nil"/>
              <w:bottom w:val="nil"/>
              <w:right w:val="nil"/>
            </w:tcBorders>
            <w:shd w:val="clear" w:color="auto" w:fill="auto"/>
            <w:vAlign w:val="center"/>
          </w:tcPr>
          <w:p w:rsidR="0090662E" w:rsidRPr="007636AD" w:rsidRDefault="0090662E" w:rsidP="00CA3507">
            <w:pPr>
              <w:spacing w:line="280" w:lineRule="exact"/>
              <w:jc w:val="right"/>
              <w:rPr>
                <w:rFonts w:ascii="Times New Roman" w:hAnsi="Times New Roman"/>
                <w:sz w:val="22"/>
                <w:szCs w:val="22"/>
              </w:rPr>
            </w:pPr>
            <w:r w:rsidRPr="007636AD">
              <w:rPr>
                <w:rFonts w:ascii="Times New Roman" w:hAnsi="Times New Roman"/>
                <w:sz w:val="22"/>
                <w:szCs w:val="22"/>
              </w:rPr>
              <w:t>3.817.286.084</w:t>
            </w:r>
          </w:p>
        </w:tc>
        <w:tc>
          <w:tcPr>
            <w:tcW w:w="248" w:type="pct"/>
            <w:tcBorders>
              <w:top w:val="nil"/>
              <w:left w:val="nil"/>
              <w:bottom w:val="nil"/>
              <w:right w:val="nil"/>
            </w:tcBorders>
            <w:shd w:val="clear" w:color="auto" w:fill="auto"/>
            <w:vAlign w:val="center"/>
          </w:tcPr>
          <w:p w:rsidR="0090662E" w:rsidRPr="007636AD" w:rsidRDefault="0090662E" w:rsidP="00CA3507">
            <w:pPr>
              <w:spacing w:line="280" w:lineRule="exact"/>
              <w:jc w:val="right"/>
              <w:rPr>
                <w:rFonts w:ascii="Times New Roman" w:hAnsi="Times New Roman"/>
                <w:sz w:val="22"/>
                <w:szCs w:val="22"/>
                <w:lang w:val="en-US"/>
              </w:rPr>
            </w:pPr>
          </w:p>
        </w:tc>
        <w:tc>
          <w:tcPr>
            <w:tcW w:w="1033" w:type="pct"/>
            <w:tcBorders>
              <w:top w:val="single" w:sz="8" w:space="0" w:color="auto"/>
              <w:left w:val="nil"/>
              <w:bottom w:val="nil"/>
              <w:right w:val="nil"/>
            </w:tcBorders>
            <w:shd w:val="clear" w:color="auto" w:fill="auto"/>
            <w:vAlign w:val="center"/>
          </w:tcPr>
          <w:p w:rsidR="0090662E" w:rsidRPr="007636AD" w:rsidRDefault="0090662E" w:rsidP="00CA3507">
            <w:pPr>
              <w:spacing w:line="280" w:lineRule="exact"/>
              <w:jc w:val="right"/>
              <w:rPr>
                <w:rFonts w:ascii="Times New Roman" w:hAnsi="Times New Roman"/>
                <w:sz w:val="22"/>
                <w:szCs w:val="22"/>
              </w:rPr>
            </w:pPr>
            <w:r w:rsidRPr="007636AD">
              <w:rPr>
                <w:rFonts w:ascii="Times New Roman" w:hAnsi="Times New Roman"/>
                <w:sz w:val="22"/>
                <w:szCs w:val="22"/>
              </w:rPr>
              <w:t>3.817.286.084</w:t>
            </w:r>
          </w:p>
        </w:tc>
      </w:tr>
      <w:tr w:rsidR="0090662E" w:rsidRPr="007636AD" w:rsidTr="00C769D1">
        <w:trPr>
          <w:trHeight w:val="319"/>
        </w:trPr>
        <w:tc>
          <w:tcPr>
            <w:tcW w:w="396" w:type="pct"/>
            <w:tcBorders>
              <w:top w:val="nil"/>
              <w:left w:val="nil"/>
              <w:bottom w:val="nil"/>
              <w:right w:val="nil"/>
            </w:tcBorders>
            <w:shd w:val="clear" w:color="auto" w:fill="auto"/>
            <w:noWrap/>
            <w:vAlign w:val="center"/>
          </w:tcPr>
          <w:p w:rsidR="0090662E" w:rsidRPr="007636AD" w:rsidRDefault="0090662E" w:rsidP="00CA3507">
            <w:pPr>
              <w:spacing w:line="280" w:lineRule="exact"/>
              <w:jc w:val="center"/>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center"/>
          </w:tcPr>
          <w:p w:rsidR="0090662E" w:rsidRPr="007636AD" w:rsidRDefault="0090662E" w:rsidP="00CA3507">
            <w:pPr>
              <w:spacing w:line="280" w:lineRule="exact"/>
              <w:jc w:val="center"/>
              <w:rPr>
                <w:rFonts w:ascii="Times New Roman" w:hAnsi="Times New Roman"/>
                <w:sz w:val="22"/>
                <w:szCs w:val="22"/>
                <w:lang w:val="en-US"/>
              </w:rPr>
            </w:pPr>
          </w:p>
        </w:tc>
        <w:tc>
          <w:tcPr>
            <w:tcW w:w="2041" w:type="pct"/>
            <w:tcBorders>
              <w:top w:val="nil"/>
              <w:left w:val="nil"/>
              <w:bottom w:val="nil"/>
              <w:right w:val="nil"/>
            </w:tcBorders>
            <w:shd w:val="clear" w:color="auto" w:fill="auto"/>
            <w:vAlign w:val="center"/>
          </w:tcPr>
          <w:p w:rsidR="0090662E" w:rsidRPr="007636AD" w:rsidRDefault="0090662E" w:rsidP="00CA3507">
            <w:pPr>
              <w:spacing w:line="280" w:lineRule="exact"/>
              <w:rPr>
                <w:rFonts w:ascii="Times New Roman" w:hAnsi="Times New Roman"/>
                <w:sz w:val="22"/>
                <w:szCs w:val="22"/>
                <w:lang w:val="en-US"/>
              </w:rPr>
            </w:pPr>
            <w:r w:rsidRPr="007636AD">
              <w:rPr>
                <w:rFonts w:ascii="Times New Roman" w:hAnsi="Times New Roman"/>
                <w:sz w:val="22"/>
                <w:szCs w:val="22"/>
                <w:lang w:val="en-US"/>
              </w:rPr>
              <w:t>- Quỹ dự phòng tài chính</w:t>
            </w:r>
          </w:p>
        </w:tc>
        <w:tc>
          <w:tcPr>
            <w:tcW w:w="1013" w:type="pct"/>
            <w:tcBorders>
              <w:top w:val="nil"/>
              <w:left w:val="nil"/>
              <w:bottom w:val="nil"/>
              <w:right w:val="nil"/>
            </w:tcBorders>
            <w:shd w:val="clear" w:color="auto" w:fill="auto"/>
            <w:vAlign w:val="center"/>
          </w:tcPr>
          <w:p w:rsidR="0090662E" w:rsidRPr="007636AD" w:rsidRDefault="0090662E" w:rsidP="00CA3507">
            <w:pPr>
              <w:spacing w:line="280" w:lineRule="exact"/>
              <w:jc w:val="right"/>
              <w:rPr>
                <w:rFonts w:ascii="Times New Roman" w:hAnsi="Times New Roman"/>
                <w:sz w:val="22"/>
                <w:szCs w:val="22"/>
              </w:rPr>
            </w:pPr>
            <w:r w:rsidRPr="007636AD">
              <w:rPr>
                <w:rFonts w:ascii="Times New Roman" w:hAnsi="Times New Roman"/>
                <w:sz w:val="22"/>
                <w:szCs w:val="22"/>
              </w:rPr>
              <w:t>1.160.418.827</w:t>
            </w:r>
          </w:p>
        </w:tc>
        <w:tc>
          <w:tcPr>
            <w:tcW w:w="248" w:type="pct"/>
            <w:tcBorders>
              <w:top w:val="nil"/>
              <w:left w:val="nil"/>
              <w:bottom w:val="nil"/>
              <w:right w:val="nil"/>
            </w:tcBorders>
            <w:shd w:val="clear" w:color="auto" w:fill="auto"/>
            <w:vAlign w:val="center"/>
          </w:tcPr>
          <w:p w:rsidR="0090662E" w:rsidRPr="007636AD" w:rsidRDefault="0090662E" w:rsidP="00CA3507">
            <w:pPr>
              <w:spacing w:line="280" w:lineRule="exact"/>
              <w:jc w:val="right"/>
              <w:rPr>
                <w:rFonts w:ascii="Times New Roman" w:hAnsi="Times New Roman"/>
                <w:sz w:val="22"/>
                <w:szCs w:val="22"/>
                <w:lang w:val="en-US"/>
              </w:rPr>
            </w:pPr>
          </w:p>
        </w:tc>
        <w:tc>
          <w:tcPr>
            <w:tcW w:w="1033" w:type="pct"/>
            <w:tcBorders>
              <w:top w:val="nil"/>
              <w:left w:val="nil"/>
              <w:bottom w:val="nil"/>
              <w:right w:val="nil"/>
            </w:tcBorders>
            <w:shd w:val="clear" w:color="auto" w:fill="auto"/>
            <w:vAlign w:val="center"/>
          </w:tcPr>
          <w:p w:rsidR="0090662E" w:rsidRPr="007636AD" w:rsidRDefault="0090662E" w:rsidP="00CA3507">
            <w:pPr>
              <w:spacing w:line="280" w:lineRule="exact"/>
              <w:jc w:val="right"/>
              <w:rPr>
                <w:rFonts w:ascii="Times New Roman" w:hAnsi="Times New Roman"/>
                <w:sz w:val="22"/>
                <w:szCs w:val="22"/>
              </w:rPr>
            </w:pPr>
            <w:r w:rsidRPr="007636AD">
              <w:rPr>
                <w:rFonts w:ascii="Times New Roman" w:hAnsi="Times New Roman"/>
                <w:sz w:val="22"/>
                <w:szCs w:val="22"/>
              </w:rPr>
              <w:t>1.160.418.827</w:t>
            </w:r>
          </w:p>
        </w:tc>
      </w:tr>
      <w:tr w:rsidR="0090662E" w:rsidRPr="007636AD" w:rsidTr="00C769D1">
        <w:trPr>
          <w:trHeight w:val="319"/>
        </w:trPr>
        <w:tc>
          <w:tcPr>
            <w:tcW w:w="396" w:type="pct"/>
            <w:tcBorders>
              <w:top w:val="nil"/>
              <w:left w:val="nil"/>
              <w:bottom w:val="nil"/>
              <w:right w:val="nil"/>
            </w:tcBorders>
            <w:shd w:val="clear" w:color="auto" w:fill="auto"/>
            <w:noWrap/>
            <w:vAlign w:val="center"/>
          </w:tcPr>
          <w:p w:rsidR="0090662E" w:rsidRPr="007636AD" w:rsidRDefault="0090662E" w:rsidP="00CA3507">
            <w:pPr>
              <w:spacing w:line="280" w:lineRule="exact"/>
              <w:jc w:val="center"/>
              <w:rPr>
                <w:rFonts w:ascii="Times New Roman" w:hAnsi="Times New Roman"/>
                <w:sz w:val="22"/>
                <w:szCs w:val="22"/>
                <w:lang w:val="en-US"/>
              </w:rPr>
            </w:pPr>
          </w:p>
        </w:tc>
        <w:tc>
          <w:tcPr>
            <w:tcW w:w="269" w:type="pct"/>
            <w:tcBorders>
              <w:top w:val="nil"/>
              <w:left w:val="nil"/>
              <w:bottom w:val="nil"/>
              <w:right w:val="nil"/>
            </w:tcBorders>
            <w:shd w:val="clear" w:color="auto" w:fill="auto"/>
            <w:noWrap/>
            <w:vAlign w:val="center"/>
          </w:tcPr>
          <w:p w:rsidR="0090662E" w:rsidRPr="007636AD" w:rsidRDefault="0090662E" w:rsidP="00CA3507">
            <w:pPr>
              <w:spacing w:line="280" w:lineRule="exact"/>
              <w:jc w:val="center"/>
              <w:rPr>
                <w:rFonts w:ascii="Times New Roman" w:hAnsi="Times New Roman"/>
                <w:sz w:val="22"/>
                <w:szCs w:val="22"/>
                <w:lang w:val="en-US"/>
              </w:rPr>
            </w:pPr>
          </w:p>
        </w:tc>
        <w:tc>
          <w:tcPr>
            <w:tcW w:w="2041" w:type="pct"/>
            <w:tcBorders>
              <w:top w:val="nil"/>
              <w:left w:val="nil"/>
              <w:bottom w:val="nil"/>
              <w:right w:val="nil"/>
            </w:tcBorders>
            <w:shd w:val="clear" w:color="auto" w:fill="auto"/>
            <w:noWrap/>
            <w:vAlign w:val="center"/>
          </w:tcPr>
          <w:p w:rsidR="0090662E" w:rsidRPr="007636AD" w:rsidRDefault="0090662E" w:rsidP="00CA3507">
            <w:pPr>
              <w:spacing w:line="280" w:lineRule="exact"/>
              <w:jc w:val="center"/>
              <w:rPr>
                <w:rFonts w:ascii="Times New Roman" w:hAnsi="Times New Roman"/>
                <w:b/>
                <w:sz w:val="22"/>
                <w:szCs w:val="22"/>
                <w:lang w:val="en-US"/>
              </w:rPr>
            </w:pPr>
            <w:r w:rsidRPr="007636AD">
              <w:rPr>
                <w:rFonts w:ascii="Times New Roman" w:hAnsi="Times New Roman"/>
                <w:b/>
                <w:sz w:val="22"/>
                <w:szCs w:val="22"/>
                <w:lang w:val="en-US"/>
              </w:rPr>
              <w:t>Cộng</w:t>
            </w:r>
          </w:p>
        </w:tc>
        <w:tc>
          <w:tcPr>
            <w:tcW w:w="1013" w:type="pct"/>
            <w:tcBorders>
              <w:top w:val="single" w:sz="8" w:space="0" w:color="auto"/>
              <w:left w:val="nil"/>
              <w:bottom w:val="double" w:sz="6" w:space="0" w:color="auto"/>
              <w:right w:val="nil"/>
            </w:tcBorders>
            <w:shd w:val="clear" w:color="auto" w:fill="auto"/>
            <w:vAlign w:val="center"/>
          </w:tcPr>
          <w:p w:rsidR="0090662E" w:rsidRPr="007636AD" w:rsidRDefault="0090662E" w:rsidP="00CA3507">
            <w:pPr>
              <w:spacing w:line="280" w:lineRule="exact"/>
              <w:jc w:val="right"/>
              <w:rPr>
                <w:rFonts w:ascii="Times New Roman" w:hAnsi="Times New Roman"/>
                <w:b/>
                <w:bCs/>
                <w:sz w:val="22"/>
                <w:szCs w:val="22"/>
                <w:lang w:val="en-US"/>
              </w:rPr>
            </w:pPr>
            <w:r w:rsidRPr="007636AD">
              <w:rPr>
                <w:rFonts w:ascii="Times New Roman" w:hAnsi="Times New Roman"/>
                <w:b/>
                <w:bCs/>
                <w:sz w:val="22"/>
                <w:szCs w:val="22"/>
                <w:lang w:val="en-US"/>
              </w:rPr>
              <w:t>4.977.704.911</w:t>
            </w:r>
          </w:p>
        </w:tc>
        <w:tc>
          <w:tcPr>
            <w:tcW w:w="248" w:type="pct"/>
            <w:tcBorders>
              <w:top w:val="nil"/>
              <w:left w:val="nil"/>
              <w:bottom w:val="nil"/>
              <w:right w:val="nil"/>
            </w:tcBorders>
            <w:shd w:val="clear" w:color="auto" w:fill="auto"/>
            <w:vAlign w:val="center"/>
          </w:tcPr>
          <w:p w:rsidR="0090662E" w:rsidRPr="007636AD" w:rsidRDefault="0090662E" w:rsidP="00CA3507">
            <w:pPr>
              <w:spacing w:line="280" w:lineRule="exact"/>
              <w:jc w:val="right"/>
              <w:rPr>
                <w:rFonts w:ascii="Times New Roman" w:hAnsi="Times New Roman"/>
                <w:b/>
                <w:bCs/>
                <w:sz w:val="22"/>
                <w:szCs w:val="22"/>
                <w:lang w:val="en-US"/>
              </w:rPr>
            </w:pPr>
          </w:p>
        </w:tc>
        <w:tc>
          <w:tcPr>
            <w:tcW w:w="1033" w:type="pct"/>
            <w:tcBorders>
              <w:top w:val="single" w:sz="8" w:space="0" w:color="auto"/>
              <w:left w:val="nil"/>
              <w:bottom w:val="double" w:sz="6" w:space="0" w:color="auto"/>
              <w:right w:val="nil"/>
            </w:tcBorders>
            <w:shd w:val="clear" w:color="auto" w:fill="auto"/>
            <w:vAlign w:val="center"/>
          </w:tcPr>
          <w:p w:rsidR="0090662E" w:rsidRPr="007636AD" w:rsidRDefault="0090662E" w:rsidP="00CA3507">
            <w:pPr>
              <w:spacing w:line="280" w:lineRule="exact"/>
              <w:jc w:val="right"/>
              <w:rPr>
                <w:rFonts w:ascii="Times New Roman" w:hAnsi="Times New Roman"/>
                <w:b/>
                <w:bCs/>
                <w:sz w:val="22"/>
                <w:szCs w:val="22"/>
                <w:lang w:val="en-US"/>
              </w:rPr>
            </w:pPr>
            <w:r w:rsidRPr="007636AD">
              <w:rPr>
                <w:rFonts w:ascii="Times New Roman" w:hAnsi="Times New Roman"/>
                <w:b/>
                <w:bCs/>
                <w:sz w:val="22"/>
                <w:szCs w:val="22"/>
                <w:lang w:val="en-US"/>
              </w:rPr>
              <w:t>4.977.704.911</w:t>
            </w:r>
          </w:p>
        </w:tc>
      </w:tr>
    </w:tbl>
    <w:p w:rsidR="009264B6" w:rsidRPr="007636AD" w:rsidRDefault="009264B6" w:rsidP="00237D04">
      <w:pPr>
        <w:tabs>
          <w:tab w:val="left" w:pos="6360"/>
        </w:tabs>
        <w:jc w:val="both"/>
        <w:rPr>
          <w:rFonts w:ascii="Times New Roman" w:hAnsi="Times New Roman"/>
          <w:b/>
          <w:sz w:val="22"/>
          <w:szCs w:val="22"/>
          <w:lang w:val="en-US"/>
        </w:rPr>
      </w:pPr>
    </w:p>
    <w:p w:rsidR="00EC1D88" w:rsidRPr="007636AD" w:rsidRDefault="00EC1D88" w:rsidP="00237D04">
      <w:pPr>
        <w:tabs>
          <w:tab w:val="left" w:pos="6360"/>
        </w:tabs>
        <w:jc w:val="both"/>
        <w:rPr>
          <w:rFonts w:ascii="Times New Roman" w:hAnsi="Times New Roman"/>
          <w:b/>
          <w:sz w:val="22"/>
          <w:szCs w:val="22"/>
          <w:lang w:val="en-US"/>
        </w:rPr>
      </w:pPr>
    </w:p>
    <w:p w:rsidR="008666AD" w:rsidRPr="007636AD" w:rsidRDefault="00A203B0" w:rsidP="00237D04">
      <w:pPr>
        <w:tabs>
          <w:tab w:val="left" w:pos="6360"/>
        </w:tabs>
        <w:jc w:val="both"/>
        <w:rPr>
          <w:rFonts w:ascii="Times New Roman" w:hAnsi="Times New Roman"/>
          <w:b/>
          <w:sz w:val="22"/>
          <w:szCs w:val="22"/>
          <w:lang w:val="en-US"/>
        </w:rPr>
      </w:pPr>
      <w:r w:rsidRPr="007636AD">
        <w:rPr>
          <w:rFonts w:ascii="Times New Roman" w:hAnsi="Times New Roman"/>
          <w:b/>
          <w:sz w:val="22"/>
          <w:szCs w:val="22"/>
          <w:lang w:val="en-US"/>
        </w:rPr>
        <w:t xml:space="preserve">VI. </w:t>
      </w:r>
      <w:r w:rsidR="00C5427E" w:rsidRPr="007636AD">
        <w:rPr>
          <w:rFonts w:ascii="Times New Roman" w:hAnsi="Times New Roman"/>
          <w:b/>
          <w:sz w:val="22"/>
          <w:szCs w:val="22"/>
          <w:lang w:val="en-US"/>
        </w:rPr>
        <w:t>THÔNG TIN BỔ SUNG CHO CÁC KHOẢN MỤC TRÌNH BÀY TRÊN BÁO CÁO KẾT QUẢ HOẠT ĐỘNG KINH DOANH.</w:t>
      </w:r>
      <w:r w:rsidRPr="007636AD">
        <w:rPr>
          <w:rFonts w:ascii="Times New Roman" w:hAnsi="Times New Roman"/>
          <w:b/>
          <w:sz w:val="22"/>
          <w:szCs w:val="22"/>
          <w:lang w:val="en-US"/>
        </w:rPr>
        <w:t xml:space="preserve"> </w:t>
      </w:r>
    </w:p>
    <w:p w:rsidR="00AC1520" w:rsidRPr="007636AD" w:rsidRDefault="00A203B0" w:rsidP="000C2DC2">
      <w:pPr>
        <w:tabs>
          <w:tab w:val="left" w:pos="6360"/>
        </w:tabs>
        <w:ind w:firstLine="720"/>
        <w:jc w:val="right"/>
        <w:rPr>
          <w:rFonts w:ascii="Times New Roman" w:hAnsi="Times New Roman"/>
          <w:i/>
          <w:sz w:val="22"/>
          <w:szCs w:val="22"/>
        </w:rPr>
      </w:pPr>
      <w:r w:rsidRPr="007636AD">
        <w:rPr>
          <w:rFonts w:ascii="Times New Roman" w:hAnsi="Times New Roman"/>
          <w:i/>
          <w:sz w:val="22"/>
          <w:szCs w:val="22"/>
        </w:rPr>
        <w:t>Đơn vị tính</w:t>
      </w:r>
      <w:r w:rsidR="00AC1520" w:rsidRPr="007636AD">
        <w:rPr>
          <w:rFonts w:ascii="Times New Roman" w:hAnsi="Times New Roman"/>
          <w:i/>
          <w:sz w:val="22"/>
          <w:szCs w:val="22"/>
        </w:rPr>
        <w:t xml:space="preserve">: </w:t>
      </w:r>
      <w:r w:rsidR="000C2DC2" w:rsidRPr="007636AD">
        <w:rPr>
          <w:rFonts w:ascii="Times New Roman" w:hAnsi="Times New Roman"/>
          <w:i/>
          <w:sz w:val="22"/>
          <w:szCs w:val="22"/>
        </w:rPr>
        <w:t>VND</w:t>
      </w:r>
    </w:p>
    <w:p w:rsidR="00DE3636" w:rsidRPr="007636AD" w:rsidRDefault="00DE3636" w:rsidP="000C2DC2">
      <w:pPr>
        <w:tabs>
          <w:tab w:val="left" w:pos="6360"/>
        </w:tabs>
        <w:ind w:firstLine="720"/>
        <w:jc w:val="right"/>
        <w:rPr>
          <w:rFonts w:ascii="Times New Roman" w:hAnsi="Times New Roman"/>
          <w:i/>
          <w:sz w:val="22"/>
          <w:szCs w:val="22"/>
        </w:rPr>
      </w:pPr>
    </w:p>
    <w:tbl>
      <w:tblPr>
        <w:tblW w:w="9900" w:type="dxa"/>
        <w:tblInd w:w="108" w:type="dxa"/>
        <w:tblLook w:val="04A0" w:firstRow="1" w:lastRow="0" w:firstColumn="1" w:lastColumn="0" w:noHBand="0" w:noVBand="1"/>
      </w:tblPr>
      <w:tblGrid>
        <w:gridCol w:w="491"/>
        <w:gridCol w:w="4585"/>
        <w:gridCol w:w="596"/>
        <w:gridCol w:w="1976"/>
        <w:gridCol w:w="336"/>
        <w:gridCol w:w="1916"/>
      </w:tblGrid>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t>18.</w:t>
            </w: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b/>
                <w:bCs/>
                <w:sz w:val="22"/>
                <w:szCs w:val="22"/>
                <w:lang w:val="en-US"/>
              </w:rPr>
            </w:pPr>
            <w:r w:rsidRPr="007636AD">
              <w:rPr>
                <w:rFonts w:ascii="Times New Roman" w:hAnsi="Times New Roman"/>
                <w:b/>
                <w:bCs/>
                <w:sz w:val="22"/>
                <w:szCs w:val="22"/>
                <w:lang w:val="en-US"/>
              </w:rPr>
              <w:t>Doanh thu bán hàng và cung cấp dịch vụ</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nay</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trước</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Doanh thu bán hàng</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232.443.150.920</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246.373.373.164</w:t>
            </w:r>
          </w:p>
        </w:tc>
      </w:tr>
      <w:tr w:rsidR="00306EC0" w:rsidRPr="007636AD" w:rsidTr="001F7145">
        <w:trPr>
          <w:trHeight w:val="315"/>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232.443.150.920</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246.373.373.164</w:t>
            </w:r>
          </w:p>
        </w:tc>
      </w:tr>
      <w:tr w:rsidR="00306EC0" w:rsidRPr="007636AD" w:rsidTr="001F7145">
        <w:trPr>
          <w:trHeight w:val="315"/>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t>19.</w:t>
            </w: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b/>
                <w:bCs/>
                <w:sz w:val="22"/>
                <w:szCs w:val="22"/>
                <w:lang w:val="en-US"/>
              </w:rPr>
            </w:pPr>
            <w:r w:rsidRPr="007636AD">
              <w:rPr>
                <w:rFonts w:ascii="Times New Roman" w:hAnsi="Times New Roman"/>
                <w:b/>
                <w:bCs/>
                <w:sz w:val="22"/>
                <w:szCs w:val="22"/>
                <w:lang w:val="en-US"/>
              </w:rPr>
              <w:t>Giá vốn hàng bán</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nay</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trước</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Giá vốn của thành phẩm đã bán</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152.604.481.236</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172.676.305.826</w:t>
            </w:r>
          </w:p>
        </w:tc>
      </w:tr>
      <w:tr w:rsidR="00306EC0" w:rsidRPr="007636AD" w:rsidTr="001F7145">
        <w:trPr>
          <w:trHeight w:val="315"/>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152.604.481.236</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172.676.305.826</w:t>
            </w:r>
          </w:p>
        </w:tc>
      </w:tr>
      <w:tr w:rsidR="00306EC0" w:rsidRPr="007636AD" w:rsidTr="001F7145">
        <w:trPr>
          <w:trHeight w:val="315"/>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t>20.</w:t>
            </w: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b/>
                <w:bCs/>
                <w:sz w:val="22"/>
                <w:szCs w:val="22"/>
                <w:lang w:val="en-US"/>
              </w:rPr>
            </w:pPr>
            <w:r w:rsidRPr="007636AD">
              <w:rPr>
                <w:rFonts w:ascii="Times New Roman" w:hAnsi="Times New Roman"/>
                <w:b/>
                <w:bCs/>
                <w:sz w:val="22"/>
                <w:szCs w:val="22"/>
                <w:lang w:val="en-US"/>
              </w:rPr>
              <w:t>Doanh thu hoạt động tài chính</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nay</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trước</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Lãi tiền gửi, tiền cho vay</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19.894.494</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37.708.625</w:t>
            </w:r>
          </w:p>
        </w:tc>
      </w:tr>
      <w:tr w:rsidR="00306EC0" w:rsidRPr="007636AD" w:rsidTr="001F7145">
        <w:trPr>
          <w:trHeight w:val="6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Ghi nhận khoản lãi phạt chậm thanh toán tiền thuê đất + tiền góp vốn từ Oto Mê Linh</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527.944.446</w:t>
            </w:r>
          </w:p>
        </w:tc>
      </w:tr>
      <w:tr w:rsidR="00306EC0" w:rsidRPr="007636AD" w:rsidTr="001F7145">
        <w:trPr>
          <w:trHeight w:val="315"/>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19.894.494</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565.653.071</w:t>
            </w:r>
          </w:p>
        </w:tc>
      </w:tr>
      <w:tr w:rsidR="00306EC0" w:rsidRPr="007636AD" w:rsidTr="001F7145">
        <w:trPr>
          <w:trHeight w:val="315"/>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jc w:val="center"/>
              <w:rPr>
                <w:rFonts w:ascii="Times New Roman" w:hAnsi="Times New Roman"/>
                <w:szCs w:val="20"/>
                <w:lang w:val="en-US"/>
              </w:rPr>
            </w:pPr>
          </w:p>
          <w:p w:rsidR="00306EC0" w:rsidRPr="007636AD" w:rsidRDefault="00306EC0" w:rsidP="00306EC0">
            <w:pPr>
              <w:jc w:val="center"/>
              <w:rPr>
                <w:rFonts w:ascii="Times New Roman" w:hAnsi="Times New Roman"/>
                <w:szCs w:val="20"/>
                <w:lang w:val="en-US"/>
              </w:rPr>
            </w:pPr>
          </w:p>
          <w:p w:rsidR="00306EC0" w:rsidRPr="007636AD" w:rsidRDefault="00306EC0" w:rsidP="00306EC0">
            <w:pPr>
              <w:jc w:val="center"/>
              <w:rPr>
                <w:rFonts w:ascii="Times New Roman" w:hAnsi="Times New Roman"/>
                <w:szCs w:val="20"/>
                <w:lang w:val="en-US"/>
              </w:rPr>
            </w:pPr>
          </w:p>
          <w:p w:rsidR="00306EC0" w:rsidRPr="007636AD" w:rsidRDefault="00306EC0" w:rsidP="00306EC0">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lastRenderedPageBreak/>
              <w:t>21.</w:t>
            </w: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b/>
                <w:bCs/>
                <w:sz w:val="22"/>
                <w:szCs w:val="22"/>
                <w:lang w:val="en-US"/>
              </w:rPr>
            </w:pPr>
            <w:r w:rsidRPr="007636AD">
              <w:rPr>
                <w:rFonts w:ascii="Times New Roman" w:hAnsi="Times New Roman"/>
                <w:b/>
                <w:bCs/>
                <w:sz w:val="22"/>
                <w:szCs w:val="22"/>
                <w:lang w:val="en-US"/>
              </w:rPr>
              <w:t>Chi phí tài chính</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nay</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trước</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Chi phí lãi vay</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5.075.371.764</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5.847.193.716</w:t>
            </w:r>
          </w:p>
        </w:tc>
      </w:tr>
      <w:tr w:rsidR="00306EC0" w:rsidRPr="007636AD" w:rsidTr="001F7145">
        <w:trPr>
          <w:trHeight w:val="6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Trích lập/Hoàn nhập dự phòng giảm giá đầu tư chứng khoán ngắn hạn</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101.817.000</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(83.865.000)</w:t>
            </w:r>
          </w:p>
        </w:tc>
      </w:tr>
      <w:tr w:rsidR="00306EC0" w:rsidRPr="007636AD" w:rsidTr="001F7145">
        <w:trPr>
          <w:trHeight w:val="315"/>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5.177.188.764</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5.763.328.716</w:t>
            </w:r>
          </w:p>
        </w:tc>
      </w:tr>
      <w:tr w:rsidR="00306EC0" w:rsidRPr="007636AD" w:rsidTr="001F7145">
        <w:trPr>
          <w:trHeight w:val="315"/>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t>22.</w:t>
            </w: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b/>
                <w:bCs/>
                <w:sz w:val="22"/>
                <w:szCs w:val="22"/>
                <w:lang w:val="en-US"/>
              </w:rPr>
            </w:pPr>
            <w:r w:rsidRPr="007636AD">
              <w:rPr>
                <w:rFonts w:ascii="Times New Roman" w:hAnsi="Times New Roman"/>
                <w:b/>
                <w:bCs/>
                <w:sz w:val="22"/>
                <w:szCs w:val="22"/>
                <w:lang w:val="en-US"/>
              </w:rPr>
              <w:t>Thu nhập khác</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nay</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trước</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Thu nhập từ bán tài sản (*)</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24.856.545.455</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Thu nhập từ cho thuê tài sản</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204.218.185</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450.218.182</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Thu nhập từ bán phế liệu</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140.282.273</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139.323.636</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Hoàn nhập quỹ dự phòng trợ cấp mất việc làm</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43.700.374</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Thu nhập khác</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3.262.289</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1.529.044</w:t>
            </w:r>
          </w:p>
        </w:tc>
      </w:tr>
      <w:tr w:rsidR="00306EC0" w:rsidRPr="007636AD" w:rsidTr="001F7145">
        <w:trPr>
          <w:trHeight w:val="315"/>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25.204.308.202</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634.771.236</w:t>
            </w:r>
          </w:p>
        </w:tc>
      </w:tr>
      <w:tr w:rsidR="00306EC0" w:rsidRPr="007636AD" w:rsidTr="001F7145">
        <w:trPr>
          <w:trHeight w:val="315"/>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9409" w:type="dxa"/>
            <w:gridSpan w:val="5"/>
            <w:tcBorders>
              <w:top w:val="nil"/>
              <w:left w:val="nil"/>
              <w:bottom w:val="nil"/>
              <w:right w:val="nil"/>
            </w:tcBorders>
            <w:shd w:val="clear" w:color="auto" w:fill="auto"/>
            <w:vAlign w:val="center"/>
            <w:hideMark/>
          </w:tcPr>
          <w:p w:rsidR="00306EC0" w:rsidRPr="007636AD" w:rsidRDefault="00306EC0" w:rsidP="00306EC0">
            <w:pPr>
              <w:jc w:val="both"/>
              <w:rPr>
                <w:rFonts w:ascii="Times New Roman" w:hAnsi="Times New Roman"/>
                <w:sz w:val="22"/>
                <w:szCs w:val="22"/>
                <w:lang w:val="en-US"/>
              </w:rPr>
            </w:pPr>
            <w:r w:rsidRPr="007636AD">
              <w:rPr>
                <w:rFonts w:ascii="Times New Roman" w:hAnsi="Times New Roman"/>
                <w:sz w:val="22"/>
                <w:szCs w:val="22"/>
                <w:lang w:val="en-US"/>
              </w:rPr>
              <w:t>(*) Bán quyền sử dụng đất theo Hợp đồng chuyển nhượng tài sản gắn liền với quyền sử dụng đất thuê lại ngày 14/4/2014.</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jc w:val="center"/>
              <w:rPr>
                <w:rFonts w:ascii="Times New Roman" w:hAnsi="Times New Roman"/>
                <w:szCs w:val="20"/>
                <w:lang w:val="en-US"/>
              </w:rPr>
            </w:pP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Cs w:val="20"/>
                <w:lang w:val="en-US"/>
              </w:rPr>
            </w:pP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t>23.</w:t>
            </w: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b/>
                <w:bCs/>
                <w:sz w:val="22"/>
                <w:szCs w:val="22"/>
                <w:lang w:val="en-US"/>
              </w:rPr>
            </w:pPr>
            <w:r w:rsidRPr="007636AD">
              <w:rPr>
                <w:rFonts w:ascii="Times New Roman" w:hAnsi="Times New Roman"/>
                <w:b/>
                <w:bCs/>
                <w:sz w:val="22"/>
                <w:szCs w:val="22"/>
                <w:lang w:val="en-US"/>
              </w:rPr>
              <w:t>Chi phí khác</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nay</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1916" w:type="dxa"/>
            <w:tcBorders>
              <w:top w:val="nil"/>
              <w:left w:val="nil"/>
              <w:bottom w:val="single" w:sz="4" w:space="0" w:color="auto"/>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trước</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i/>
                <w:iCs/>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Chi phí thanh lý tài sản</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27.755.642.573</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Chi phí cho thuê tài sản</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181.818.186</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181.818.182</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Các khoản nộp phạt hành chính</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205.945.273</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187.801.416</w:t>
            </w:r>
          </w:p>
        </w:tc>
      </w:tr>
      <w:tr w:rsidR="00306EC0" w:rsidRPr="007636AD" w:rsidTr="001F7145">
        <w:trPr>
          <w:trHeight w:val="300"/>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rPr>
                <w:rFonts w:ascii="Times New Roman" w:hAnsi="Times New Roman"/>
                <w:sz w:val="22"/>
                <w:szCs w:val="22"/>
                <w:lang w:val="en-US"/>
              </w:rPr>
            </w:pPr>
            <w:r w:rsidRPr="007636AD">
              <w:rPr>
                <w:rFonts w:ascii="Times New Roman" w:hAnsi="Times New Roman"/>
                <w:sz w:val="22"/>
                <w:szCs w:val="22"/>
                <w:lang w:val="en-US"/>
              </w:rPr>
              <w:t>- Chi phí khác</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197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17.872.905</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p>
        </w:tc>
        <w:tc>
          <w:tcPr>
            <w:tcW w:w="191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sz w:val="22"/>
                <w:szCs w:val="22"/>
                <w:lang w:val="en-US"/>
              </w:rPr>
            </w:pPr>
            <w:r w:rsidRPr="007636AD">
              <w:rPr>
                <w:rFonts w:ascii="Times New Roman" w:hAnsi="Times New Roman"/>
                <w:sz w:val="22"/>
                <w:szCs w:val="22"/>
                <w:lang w:val="en-US"/>
              </w:rPr>
              <w:t>48.268.094</w:t>
            </w:r>
          </w:p>
        </w:tc>
      </w:tr>
      <w:tr w:rsidR="00306EC0" w:rsidRPr="007636AD" w:rsidTr="001F7145">
        <w:trPr>
          <w:trHeight w:val="315"/>
        </w:trPr>
        <w:tc>
          <w:tcPr>
            <w:tcW w:w="491"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sz w:val="22"/>
                <w:szCs w:val="22"/>
                <w:lang w:val="en-US"/>
              </w:rPr>
            </w:pPr>
          </w:p>
        </w:tc>
        <w:tc>
          <w:tcPr>
            <w:tcW w:w="4585" w:type="dxa"/>
            <w:tcBorders>
              <w:top w:val="nil"/>
              <w:left w:val="nil"/>
              <w:bottom w:val="nil"/>
              <w:right w:val="nil"/>
            </w:tcBorders>
            <w:shd w:val="clear" w:color="auto" w:fill="auto"/>
            <w:vAlign w:val="center"/>
            <w:hideMark/>
          </w:tcPr>
          <w:p w:rsidR="00306EC0" w:rsidRPr="007636AD" w:rsidRDefault="00306EC0" w:rsidP="00306EC0">
            <w:pPr>
              <w:jc w:val="center"/>
              <w:rPr>
                <w:rFonts w:ascii="Times New Roman" w:hAnsi="Times New Roman"/>
                <w:b/>
                <w:bCs/>
                <w:sz w:val="22"/>
                <w:szCs w:val="22"/>
                <w:lang w:val="en-US"/>
              </w:rPr>
            </w:pPr>
            <w:r w:rsidRPr="007636AD">
              <w:rPr>
                <w:rFonts w:ascii="Times New Roman" w:hAnsi="Times New Roman"/>
                <w:b/>
                <w:bCs/>
                <w:sz w:val="22"/>
                <w:szCs w:val="22"/>
                <w:lang w:val="en-US"/>
              </w:rPr>
              <w:t>Cộng</w:t>
            </w:r>
          </w:p>
        </w:tc>
        <w:tc>
          <w:tcPr>
            <w:tcW w:w="596" w:type="dxa"/>
            <w:tcBorders>
              <w:top w:val="nil"/>
              <w:left w:val="nil"/>
              <w:bottom w:val="nil"/>
              <w:right w:val="nil"/>
            </w:tcBorders>
            <w:shd w:val="clear" w:color="auto" w:fill="auto"/>
            <w:noWrap/>
            <w:vAlign w:val="center"/>
            <w:hideMark/>
          </w:tcPr>
          <w:p w:rsidR="00306EC0" w:rsidRPr="007636AD" w:rsidRDefault="00306EC0" w:rsidP="00306EC0">
            <w:pPr>
              <w:jc w:val="center"/>
              <w:rPr>
                <w:rFonts w:ascii="Times New Roman" w:hAnsi="Times New Roman"/>
                <w:b/>
                <w:bCs/>
                <w:sz w:val="22"/>
                <w:szCs w:val="22"/>
                <w:lang w:val="en-US"/>
              </w:rPr>
            </w:pPr>
          </w:p>
        </w:tc>
        <w:tc>
          <w:tcPr>
            <w:tcW w:w="197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28.161.278.937</w:t>
            </w:r>
          </w:p>
        </w:tc>
        <w:tc>
          <w:tcPr>
            <w:tcW w:w="336" w:type="dxa"/>
            <w:tcBorders>
              <w:top w:val="nil"/>
              <w:left w:val="nil"/>
              <w:bottom w:val="nil"/>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p>
        </w:tc>
        <w:tc>
          <w:tcPr>
            <w:tcW w:w="1916" w:type="dxa"/>
            <w:tcBorders>
              <w:top w:val="single" w:sz="4" w:space="0" w:color="auto"/>
              <w:left w:val="nil"/>
              <w:bottom w:val="double" w:sz="6" w:space="0" w:color="auto"/>
              <w:right w:val="nil"/>
            </w:tcBorders>
            <w:shd w:val="clear" w:color="auto" w:fill="auto"/>
            <w:noWrap/>
            <w:vAlign w:val="center"/>
            <w:hideMark/>
          </w:tcPr>
          <w:p w:rsidR="00306EC0" w:rsidRPr="007636AD" w:rsidRDefault="00306EC0" w:rsidP="00306EC0">
            <w:pPr>
              <w:jc w:val="right"/>
              <w:rPr>
                <w:rFonts w:ascii="Times New Roman" w:hAnsi="Times New Roman"/>
                <w:b/>
                <w:bCs/>
                <w:sz w:val="22"/>
                <w:szCs w:val="22"/>
                <w:lang w:val="en-US"/>
              </w:rPr>
            </w:pPr>
            <w:r w:rsidRPr="007636AD">
              <w:rPr>
                <w:rFonts w:ascii="Times New Roman" w:hAnsi="Times New Roman"/>
                <w:b/>
                <w:bCs/>
                <w:sz w:val="22"/>
                <w:szCs w:val="22"/>
                <w:lang w:val="en-US"/>
              </w:rPr>
              <w:t>417.887.692</w:t>
            </w:r>
          </w:p>
        </w:tc>
      </w:tr>
    </w:tbl>
    <w:p w:rsidR="00DD4438" w:rsidRPr="007636AD" w:rsidRDefault="00DD4438" w:rsidP="00B73021">
      <w:pPr>
        <w:tabs>
          <w:tab w:val="left" w:pos="6360"/>
        </w:tabs>
        <w:spacing w:beforeLines="40" w:before="96" w:afterLines="40" w:after="96" w:line="280" w:lineRule="exact"/>
        <w:jc w:val="both"/>
        <w:rPr>
          <w:rFonts w:ascii="Times New Roman" w:hAnsi="Times New Roman"/>
          <w:b/>
          <w:bCs/>
          <w:sz w:val="22"/>
          <w:szCs w:val="22"/>
        </w:rPr>
      </w:pPr>
    </w:p>
    <w:tbl>
      <w:tblPr>
        <w:tblW w:w="9890" w:type="dxa"/>
        <w:tblInd w:w="108" w:type="dxa"/>
        <w:tblLook w:val="04A0" w:firstRow="1" w:lastRow="0" w:firstColumn="1" w:lastColumn="0" w:noHBand="0" w:noVBand="1"/>
      </w:tblPr>
      <w:tblGrid>
        <w:gridCol w:w="491"/>
        <w:gridCol w:w="4639"/>
        <w:gridCol w:w="580"/>
        <w:gridCol w:w="1960"/>
        <w:gridCol w:w="320"/>
        <w:gridCol w:w="1900"/>
      </w:tblGrid>
      <w:tr w:rsidR="00AE133F" w:rsidRPr="007636AD" w:rsidTr="00AE133F">
        <w:trPr>
          <w:trHeight w:val="300"/>
        </w:trPr>
        <w:tc>
          <w:tcPr>
            <w:tcW w:w="491"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b/>
                <w:bCs/>
                <w:sz w:val="22"/>
                <w:szCs w:val="22"/>
                <w:lang w:val="en-US"/>
              </w:rPr>
            </w:pPr>
            <w:r w:rsidRPr="007636AD">
              <w:rPr>
                <w:rFonts w:ascii="Times New Roman" w:hAnsi="Times New Roman"/>
                <w:b/>
                <w:bCs/>
                <w:sz w:val="22"/>
                <w:szCs w:val="22"/>
                <w:lang w:val="en-US"/>
              </w:rPr>
              <w:t>24.</w:t>
            </w:r>
          </w:p>
        </w:tc>
        <w:tc>
          <w:tcPr>
            <w:tcW w:w="4639" w:type="dxa"/>
            <w:tcBorders>
              <w:top w:val="nil"/>
              <w:left w:val="nil"/>
              <w:bottom w:val="nil"/>
              <w:right w:val="nil"/>
            </w:tcBorders>
            <w:shd w:val="clear" w:color="auto" w:fill="auto"/>
            <w:vAlign w:val="center"/>
            <w:hideMark/>
          </w:tcPr>
          <w:p w:rsidR="00AE133F" w:rsidRPr="007636AD" w:rsidRDefault="00AE133F" w:rsidP="00AE133F">
            <w:pPr>
              <w:rPr>
                <w:rFonts w:ascii="Times New Roman" w:hAnsi="Times New Roman"/>
                <w:b/>
                <w:bCs/>
                <w:sz w:val="22"/>
                <w:szCs w:val="22"/>
                <w:lang w:val="en-US"/>
              </w:rPr>
            </w:pPr>
            <w:r w:rsidRPr="007636AD">
              <w:rPr>
                <w:rFonts w:ascii="Times New Roman" w:hAnsi="Times New Roman"/>
                <w:b/>
                <w:bCs/>
                <w:sz w:val="22"/>
                <w:szCs w:val="22"/>
                <w:lang w:val="en-US"/>
              </w:rPr>
              <w:t>Chi phí thuế TNDN hiện hành</w:t>
            </w:r>
          </w:p>
        </w:tc>
        <w:tc>
          <w:tcPr>
            <w:tcW w:w="580"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b/>
                <w:bCs/>
                <w:sz w:val="22"/>
                <w:szCs w:val="22"/>
                <w:lang w:val="en-US"/>
              </w:rPr>
            </w:pPr>
          </w:p>
        </w:tc>
        <w:tc>
          <w:tcPr>
            <w:tcW w:w="1960"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Cs w:val="20"/>
                <w:lang w:val="en-US"/>
              </w:rPr>
            </w:pPr>
          </w:p>
        </w:tc>
        <w:tc>
          <w:tcPr>
            <w:tcW w:w="320"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Cs w:val="20"/>
                <w:lang w:val="en-US"/>
              </w:rPr>
            </w:pPr>
          </w:p>
        </w:tc>
        <w:tc>
          <w:tcPr>
            <w:tcW w:w="1900" w:type="dxa"/>
            <w:tcBorders>
              <w:top w:val="nil"/>
              <w:left w:val="nil"/>
              <w:bottom w:val="single" w:sz="4" w:space="0" w:color="auto"/>
              <w:right w:val="nil"/>
            </w:tcBorders>
            <w:shd w:val="clear" w:color="auto" w:fill="auto"/>
            <w:noWrap/>
            <w:vAlign w:val="center"/>
            <w:hideMark/>
          </w:tcPr>
          <w:p w:rsidR="00AE133F" w:rsidRPr="007636AD" w:rsidRDefault="00AE133F" w:rsidP="00AE133F">
            <w:pPr>
              <w:jc w:val="center"/>
              <w:rPr>
                <w:rFonts w:ascii="Times New Roman" w:hAnsi="Times New Roman"/>
                <w:b/>
                <w:bCs/>
                <w:i/>
                <w:iCs/>
                <w:sz w:val="22"/>
                <w:szCs w:val="22"/>
                <w:lang w:val="en-US"/>
              </w:rPr>
            </w:pPr>
            <w:r w:rsidRPr="007636AD">
              <w:rPr>
                <w:rFonts w:ascii="Times New Roman" w:hAnsi="Times New Roman"/>
                <w:b/>
                <w:bCs/>
                <w:i/>
                <w:iCs/>
                <w:sz w:val="22"/>
                <w:szCs w:val="22"/>
                <w:lang w:val="en-US"/>
              </w:rPr>
              <w:t>Năm nay</w:t>
            </w:r>
          </w:p>
        </w:tc>
      </w:tr>
      <w:tr w:rsidR="00AE133F" w:rsidRPr="007636AD" w:rsidTr="00AE133F">
        <w:trPr>
          <w:trHeight w:val="300"/>
        </w:trPr>
        <w:tc>
          <w:tcPr>
            <w:tcW w:w="491"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b/>
                <w:bCs/>
                <w:i/>
                <w:iCs/>
                <w:sz w:val="22"/>
                <w:szCs w:val="22"/>
                <w:lang w:val="en-US"/>
              </w:rPr>
            </w:pPr>
          </w:p>
        </w:tc>
        <w:tc>
          <w:tcPr>
            <w:tcW w:w="7179" w:type="dxa"/>
            <w:gridSpan w:val="3"/>
            <w:tcBorders>
              <w:top w:val="nil"/>
              <w:left w:val="nil"/>
              <w:bottom w:val="nil"/>
              <w:right w:val="nil"/>
            </w:tcBorders>
            <w:shd w:val="clear" w:color="auto" w:fill="auto"/>
            <w:vAlign w:val="center"/>
            <w:hideMark/>
          </w:tcPr>
          <w:p w:rsidR="00AE133F" w:rsidRPr="007636AD" w:rsidRDefault="00AE133F" w:rsidP="00AE133F">
            <w:pPr>
              <w:rPr>
                <w:rFonts w:ascii="Times New Roman" w:hAnsi="Times New Roman"/>
                <w:b/>
                <w:bCs/>
                <w:i/>
                <w:iCs/>
                <w:sz w:val="22"/>
                <w:szCs w:val="22"/>
                <w:lang w:val="en-US"/>
              </w:rPr>
            </w:pPr>
            <w:r w:rsidRPr="007636AD">
              <w:rPr>
                <w:rFonts w:ascii="Times New Roman" w:hAnsi="Times New Roman"/>
                <w:b/>
                <w:bCs/>
                <w:i/>
                <w:iCs/>
                <w:sz w:val="22"/>
                <w:szCs w:val="22"/>
                <w:lang w:val="en-US"/>
              </w:rPr>
              <w:t>1. Thuế TNDN phải nộp của hoạt động chuyển nhượng bất động sản:</w:t>
            </w:r>
          </w:p>
        </w:tc>
        <w:tc>
          <w:tcPr>
            <w:tcW w:w="320"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b/>
                <w:bCs/>
                <w:i/>
                <w:iCs/>
                <w:sz w:val="22"/>
                <w:szCs w:val="22"/>
                <w:lang w:val="en-US"/>
              </w:rPr>
            </w:pPr>
          </w:p>
        </w:tc>
        <w:tc>
          <w:tcPr>
            <w:tcW w:w="1900" w:type="dxa"/>
            <w:tcBorders>
              <w:top w:val="nil"/>
              <w:left w:val="nil"/>
              <w:bottom w:val="nil"/>
              <w:right w:val="nil"/>
            </w:tcBorders>
            <w:shd w:val="clear" w:color="auto" w:fill="auto"/>
            <w:noWrap/>
            <w:vAlign w:val="center"/>
            <w:hideMark/>
          </w:tcPr>
          <w:p w:rsidR="00AE133F" w:rsidRPr="007636AD" w:rsidRDefault="00AE133F" w:rsidP="00AE133F">
            <w:pPr>
              <w:jc w:val="right"/>
              <w:rPr>
                <w:rFonts w:ascii="Times New Roman" w:hAnsi="Times New Roman"/>
                <w:szCs w:val="20"/>
                <w:lang w:val="en-US"/>
              </w:rPr>
            </w:pPr>
          </w:p>
        </w:tc>
      </w:tr>
      <w:tr w:rsidR="00AE133F" w:rsidRPr="007636AD" w:rsidTr="00AE133F">
        <w:trPr>
          <w:trHeight w:val="300"/>
        </w:trPr>
        <w:tc>
          <w:tcPr>
            <w:tcW w:w="491"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Cs w:val="20"/>
                <w:lang w:val="en-US"/>
              </w:rPr>
            </w:pPr>
          </w:p>
        </w:tc>
        <w:tc>
          <w:tcPr>
            <w:tcW w:w="7179" w:type="dxa"/>
            <w:gridSpan w:val="3"/>
            <w:tcBorders>
              <w:top w:val="nil"/>
              <w:left w:val="nil"/>
              <w:bottom w:val="nil"/>
              <w:right w:val="nil"/>
            </w:tcBorders>
            <w:shd w:val="clear" w:color="auto" w:fill="auto"/>
            <w:vAlign w:val="center"/>
            <w:hideMark/>
          </w:tcPr>
          <w:p w:rsidR="00AE133F" w:rsidRPr="007636AD" w:rsidRDefault="00AE133F" w:rsidP="00AE133F">
            <w:pPr>
              <w:rPr>
                <w:rFonts w:ascii="Times New Roman" w:hAnsi="Times New Roman"/>
                <w:sz w:val="22"/>
                <w:szCs w:val="22"/>
                <w:lang w:val="en-US"/>
              </w:rPr>
            </w:pPr>
            <w:r w:rsidRPr="007636AD">
              <w:rPr>
                <w:rFonts w:ascii="Times New Roman" w:hAnsi="Times New Roman"/>
                <w:sz w:val="22"/>
                <w:szCs w:val="22"/>
                <w:lang w:val="en-US"/>
              </w:rPr>
              <w:t>Doanh thu từ hoạt động chuyển nhượng bất động sản</w:t>
            </w:r>
          </w:p>
        </w:tc>
        <w:tc>
          <w:tcPr>
            <w:tcW w:w="320"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 w:val="22"/>
                <w:szCs w:val="22"/>
                <w:lang w:val="en-US"/>
              </w:rPr>
            </w:pPr>
          </w:p>
        </w:tc>
        <w:tc>
          <w:tcPr>
            <w:tcW w:w="1900" w:type="dxa"/>
            <w:tcBorders>
              <w:top w:val="nil"/>
              <w:left w:val="nil"/>
              <w:bottom w:val="nil"/>
              <w:right w:val="nil"/>
            </w:tcBorders>
            <w:shd w:val="clear" w:color="auto" w:fill="auto"/>
            <w:noWrap/>
            <w:vAlign w:val="center"/>
            <w:hideMark/>
          </w:tcPr>
          <w:p w:rsidR="00AE133F" w:rsidRPr="007636AD" w:rsidRDefault="00AE133F" w:rsidP="00AE133F">
            <w:pPr>
              <w:jc w:val="right"/>
              <w:rPr>
                <w:rFonts w:ascii="Times New Roman" w:hAnsi="Times New Roman"/>
                <w:sz w:val="22"/>
                <w:szCs w:val="22"/>
                <w:lang w:val="en-US"/>
              </w:rPr>
            </w:pPr>
            <w:r w:rsidRPr="007636AD">
              <w:rPr>
                <w:rFonts w:ascii="Times New Roman" w:hAnsi="Times New Roman"/>
                <w:sz w:val="22"/>
                <w:szCs w:val="22"/>
                <w:lang w:val="en-US"/>
              </w:rPr>
              <w:t>24.856.545.455</w:t>
            </w:r>
          </w:p>
        </w:tc>
      </w:tr>
      <w:tr w:rsidR="00AE133F" w:rsidRPr="007636AD" w:rsidTr="00AE133F">
        <w:trPr>
          <w:trHeight w:val="300"/>
        </w:trPr>
        <w:tc>
          <w:tcPr>
            <w:tcW w:w="491"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AE133F" w:rsidRPr="007636AD" w:rsidRDefault="00AE133F" w:rsidP="00AE133F">
            <w:pPr>
              <w:rPr>
                <w:rFonts w:ascii="Times New Roman" w:hAnsi="Times New Roman"/>
                <w:sz w:val="22"/>
                <w:szCs w:val="22"/>
                <w:lang w:val="en-US"/>
              </w:rPr>
            </w:pPr>
            <w:r w:rsidRPr="007636AD">
              <w:rPr>
                <w:rFonts w:ascii="Times New Roman" w:hAnsi="Times New Roman"/>
                <w:sz w:val="22"/>
                <w:szCs w:val="22"/>
                <w:lang w:val="en-US"/>
              </w:rPr>
              <w:t>Chi phí từ hoạt động chuyển nhượng bất động sản</w:t>
            </w:r>
          </w:p>
        </w:tc>
        <w:tc>
          <w:tcPr>
            <w:tcW w:w="320"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 w:val="22"/>
                <w:szCs w:val="22"/>
                <w:lang w:val="en-US"/>
              </w:rPr>
            </w:pPr>
          </w:p>
        </w:tc>
        <w:tc>
          <w:tcPr>
            <w:tcW w:w="1900" w:type="dxa"/>
            <w:tcBorders>
              <w:top w:val="nil"/>
              <w:left w:val="nil"/>
              <w:bottom w:val="nil"/>
              <w:right w:val="nil"/>
            </w:tcBorders>
            <w:shd w:val="clear" w:color="auto" w:fill="auto"/>
            <w:noWrap/>
            <w:vAlign w:val="center"/>
            <w:hideMark/>
          </w:tcPr>
          <w:p w:rsidR="00AE133F" w:rsidRPr="007636AD" w:rsidRDefault="00AE133F" w:rsidP="00AE133F">
            <w:pPr>
              <w:jc w:val="right"/>
              <w:rPr>
                <w:rFonts w:ascii="Times New Roman" w:hAnsi="Times New Roman"/>
                <w:sz w:val="22"/>
                <w:szCs w:val="22"/>
                <w:lang w:val="en-US"/>
              </w:rPr>
            </w:pPr>
            <w:r w:rsidRPr="007636AD">
              <w:rPr>
                <w:rFonts w:ascii="Times New Roman" w:hAnsi="Times New Roman"/>
                <w:sz w:val="22"/>
                <w:szCs w:val="22"/>
                <w:lang w:val="en-US"/>
              </w:rPr>
              <w:t>27.755.642.573</w:t>
            </w:r>
          </w:p>
        </w:tc>
      </w:tr>
      <w:tr w:rsidR="00AE133F" w:rsidRPr="007636AD" w:rsidTr="00AE133F">
        <w:trPr>
          <w:trHeight w:val="300"/>
        </w:trPr>
        <w:tc>
          <w:tcPr>
            <w:tcW w:w="491"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AE133F" w:rsidRPr="007636AD" w:rsidRDefault="00AE133F" w:rsidP="00AE133F">
            <w:pPr>
              <w:rPr>
                <w:rFonts w:ascii="Times New Roman" w:hAnsi="Times New Roman"/>
                <w:sz w:val="22"/>
                <w:szCs w:val="22"/>
                <w:lang w:val="en-US"/>
              </w:rPr>
            </w:pPr>
            <w:r w:rsidRPr="007636AD">
              <w:rPr>
                <w:rFonts w:ascii="Times New Roman" w:hAnsi="Times New Roman"/>
                <w:sz w:val="22"/>
                <w:szCs w:val="22"/>
                <w:lang w:val="en-US"/>
              </w:rPr>
              <w:t>Chi phí không được trừ</w:t>
            </w:r>
          </w:p>
        </w:tc>
        <w:tc>
          <w:tcPr>
            <w:tcW w:w="320"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 w:val="22"/>
                <w:szCs w:val="22"/>
                <w:lang w:val="en-US"/>
              </w:rPr>
            </w:pPr>
          </w:p>
        </w:tc>
        <w:tc>
          <w:tcPr>
            <w:tcW w:w="1900" w:type="dxa"/>
            <w:tcBorders>
              <w:top w:val="nil"/>
              <w:left w:val="nil"/>
              <w:bottom w:val="nil"/>
              <w:right w:val="nil"/>
            </w:tcBorders>
            <w:shd w:val="clear" w:color="auto" w:fill="auto"/>
            <w:noWrap/>
            <w:vAlign w:val="center"/>
            <w:hideMark/>
          </w:tcPr>
          <w:p w:rsidR="00AE133F" w:rsidRPr="007636AD" w:rsidRDefault="00AE133F" w:rsidP="00AE133F">
            <w:pPr>
              <w:jc w:val="right"/>
              <w:rPr>
                <w:rFonts w:ascii="Times New Roman" w:hAnsi="Times New Roman"/>
                <w:sz w:val="22"/>
                <w:szCs w:val="22"/>
                <w:lang w:val="en-US"/>
              </w:rPr>
            </w:pPr>
            <w:r w:rsidRPr="007636AD">
              <w:rPr>
                <w:rFonts w:ascii="Times New Roman" w:hAnsi="Times New Roman"/>
                <w:sz w:val="22"/>
                <w:szCs w:val="22"/>
                <w:lang w:val="en-US"/>
              </w:rPr>
              <w:t>12.724.335.204</w:t>
            </w:r>
          </w:p>
        </w:tc>
      </w:tr>
      <w:tr w:rsidR="00AE133F" w:rsidRPr="007636AD" w:rsidTr="00AE133F">
        <w:trPr>
          <w:trHeight w:val="300"/>
        </w:trPr>
        <w:tc>
          <w:tcPr>
            <w:tcW w:w="491"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AE133F" w:rsidRPr="007636AD" w:rsidRDefault="00AE133F" w:rsidP="00AE133F">
            <w:pPr>
              <w:rPr>
                <w:rFonts w:ascii="Times New Roman" w:hAnsi="Times New Roman"/>
                <w:sz w:val="22"/>
                <w:szCs w:val="22"/>
                <w:lang w:val="en-US"/>
              </w:rPr>
            </w:pPr>
            <w:r w:rsidRPr="007636AD">
              <w:rPr>
                <w:rFonts w:ascii="Times New Roman" w:hAnsi="Times New Roman"/>
                <w:sz w:val="22"/>
                <w:szCs w:val="22"/>
                <w:lang w:val="en-US"/>
              </w:rPr>
              <w:t>Thu nhập từ hoạt động chuyển nhượng bất động sản = Thu nhập tính thuế thu nhập doanh nghiệp từ hoạt động chuyển nhượng bất động sản</w:t>
            </w:r>
          </w:p>
        </w:tc>
        <w:tc>
          <w:tcPr>
            <w:tcW w:w="320"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 w:val="22"/>
                <w:szCs w:val="22"/>
                <w:lang w:val="en-US"/>
              </w:rPr>
            </w:pPr>
          </w:p>
        </w:tc>
        <w:tc>
          <w:tcPr>
            <w:tcW w:w="1900" w:type="dxa"/>
            <w:tcBorders>
              <w:top w:val="nil"/>
              <w:left w:val="nil"/>
              <w:bottom w:val="nil"/>
              <w:right w:val="nil"/>
            </w:tcBorders>
            <w:shd w:val="clear" w:color="auto" w:fill="auto"/>
            <w:noWrap/>
            <w:vAlign w:val="center"/>
            <w:hideMark/>
          </w:tcPr>
          <w:p w:rsidR="00AE133F" w:rsidRPr="007636AD" w:rsidRDefault="00AE133F" w:rsidP="00AE133F">
            <w:pPr>
              <w:jc w:val="right"/>
              <w:rPr>
                <w:rFonts w:ascii="Times New Roman" w:hAnsi="Times New Roman"/>
                <w:sz w:val="22"/>
                <w:szCs w:val="22"/>
                <w:lang w:val="en-US"/>
              </w:rPr>
            </w:pPr>
            <w:r w:rsidRPr="007636AD">
              <w:rPr>
                <w:rFonts w:ascii="Times New Roman" w:hAnsi="Times New Roman"/>
                <w:sz w:val="22"/>
                <w:szCs w:val="22"/>
                <w:lang w:val="en-US"/>
              </w:rPr>
              <w:t>9.825.238.086</w:t>
            </w:r>
          </w:p>
        </w:tc>
      </w:tr>
      <w:tr w:rsidR="00AE133F" w:rsidRPr="007636AD" w:rsidTr="00AE133F">
        <w:trPr>
          <w:trHeight w:val="300"/>
        </w:trPr>
        <w:tc>
          <w:tcPr>
            <w:tcW w:w="491"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AE133F" w:rsidRPr="007636AD" w:rsidRDefault="00AE133F" w:rsidP="00AE133F">
            <w:pPr>
              <w:rPr>
                <w:rFonts w:ascii="Times New Roman" w:hAnsi="Times New Roman"/>
                <w:sz w:val="22"/>
                <w:szCs w:val="22"/>
                <w:lang w:val="en-US"/>
              </w:rPr>
            </w:pPr>
            <w:r w:rsidRPr="007636AD">
              <w:rPr>
                <w:rFonts w:ascii="Times New Roman" w:hAnsi="Times New Roman"/>
                <w:sz w:val="22"/>
                <w:szCs w:val="22"/>
                <w:lang w:val="en-US"/>
              </w:rPr>
              <w:t>Thuế suất thuế TNDN  (22%)</w:t>
            </w:r>
          </w:p>
        </w:tc>
        <w:tc>
          <w:tcPr>
            <w:tcW w:w="320"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 w:val="22"/>
                <w:szCs w:val="22"/>
                <w:lang w:val="en-US"/>
              </w:rPr>
            </w:pPr>
          </w:p>
        </w:tc>
        <w:tc>
          <w:tcPr>
            <w:tcW w:w="1900" w:type="dxa"/>
            <w:tcBorders>
              <w:top w:val="nil"/>
              <w:left w:val="nil"/>
              <w:bottom w:val="nil"/>
              <w:right w:val="nil"/>
            </w:tcBorders>
            <w:shd w:val="clear" w:color="auto" w:fill="auto"/>
            <w:noWrap/>
            <w:vAlign w:val="center"/>
            <w:hideMark/>
          </w:tcPr>
          <w:p w:rsidR="00AE133F" w:rsidRPr="007636AD" w:rsidRDefault="00AE133F" w:rsidP="00AE133F">
            <w:pPr>
              <w:jc w:val="right"/>
              <w:rPr>
                <w:rFonts w:ascii="Times New Roman" w:hAnsi="Times New Roman"/>
                <w:sz w:val="22"/>
                <w:szCs w:val="22"/>
                <w:lang w:val="en-US"/>
              </w:rPr>
            </w:pPr>
            <w:r w:rsidRPr="007636AD">
              <w:rPr>
                <w:rFonts w:ascii="Times New Roman" w:hAnsi="Times New Roman"/>
                <w:sz w:val="22"/>
                <w:szCs w:val="22"/>
                <w:lang w:val="en-US"/>
              </w:rPr>
              <w:t>22%</w:t>
            </w:r>
          </w:p>
        </w:tc>
      </w:tr>
      <w:tr w:rsidR="00AE133F" w:rsidRPr="007636AD" w:rsidTr="00AE133F">
        <w:trPr>
          <w:trHeight w:val="315"/>
        </w:trPr>
        <w:tc>
          <w:tcPr>
            <w:tcW w:w="491"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AE133F" w:rsidRPr="007636AD" w:rsidRDefault="00AE133F" w:rsidP="00AE133F">
            <w:pPr>
              <w:rPr>
                <w:rFonts w:ascii="Times New Roman" w:hAnsi="Times New Roman"/>
                <w:b/>
                <w:bCs/>
                <w:sz w:val="22"/>
                <w:szCs w:val="22"/>
                <w:lang w:val="en-US"/>
              </w:rPr>
            </w:pPr>
            <w:r w:rsidRPr="007636AD">
              <w:rPr>
                <w:rFonts w:ascii="Times New Roman" w:hAnsi="Times New Roman"/>
                <w:b/>
                <w:bCs/>
                <w:sz w:val="22"/>
                <w:szCs w:val="22"/>
                <w:lang w:val="en-US"/>
              </w:rPr>
              <w:t>Thuế TNDN phải nộp từ hoạt động chuyển nhượng bất động sản</w:t>
            </w:r>
          </w:p>
        </w:tc>
        <w:tc>
          <w:tcPr>
            <w:tcW w:w="320"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b/>
                <w:bCs/>
                <w:sz w:val="22"/>
                <w:szCs w:val="22"/>
                <w:lang w:val="en-US"/>
              </w:rPr>
            </w:pPr>
          </w:p>
        </w:tc>
        <w:tc>
          <w:tcPr>
            <w:tcW w:w="1900" w:type="dxa"/>
            <w:tcBorders>
              <w:top w:val="nil"/>
              <w:left w:val="nil"/>
              <w:bottom w:val="nil"/>
              <w:right w:val="nil"/>
            </w:tcBorders>
            <w:shd w:val="clear" w:color="auto" w:fill="auto"/>
            <w:noWrap/>
            <w:vAlign w:val="center"/>
            <w:hideMark/>
          </w:tcPr>
          <w:p w:rsidR="00AE133F" w:rsidRPr="007636AD" w:rsidRDefault="00AE133F" w:rsidP="00AE133F">
            <w:pPr>
              <w:jc w:val="right"/>
              <w:rPr>
                <w:rFonts w:ascii="Times New Roman" w:hAnsi="Times New Roman"/>
                <w:b/>
                <w:bCs/>
                <w:sz w:val="22"/>
                <w:szCs w:val="22"/>
                <w:lang w:val="en-US"/>
              </w:rPr>
            </w:pPr>
            <w:r w:rsidRPr="007636AD">
              <w:rPr>
                <w:rFonts w:ascii="Times New Roman" w:hAnsi="Times New Roman"/>
                <w:b/>
                <w:bCs/>
                <w:sz w:val="22"/>
                <w:szCs w:val="22"/>
                <w:lang w:val="en-US"/>
              </w:rPr>
              <w:t>2.161.552.400</w:t>
            </w:r>
          </w:p>
        </w:tc>
      </w:tr>
      <w:tr w:rsidR="00AE133F" w:rsidRPr="007636AD" w:rsidTr="00AE133F">
        <w:trPr>
          <w:trHeight w:val="300"/>
        </w:trPr>
        <w:tc>
          <w:tcPr>
            <w:tcW w:w="491"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b/>
                <w:bCs/>
                <w:sz w:val="22"/>
                <w:szCs w:val="22"/>
                <w:lang w:val="en-US"/>
              </w:rPr>
            </w:pPr>
          </w:p>
        </w:tc>
        <w:tc>
          <w:tcPr>
            <w:tcW w:w="7179" w:type="dxa"/>
            <w:gridSpan w:val="3"/>
            <w:tcBorders>
              <w:top w:val="nil"/>
              <w:left w:val="nil"/>
              <w:bottom w:val="nil"/>
              <w:right w:val="nil"/>
            </w:tcBorders>
            <w:shd w:val="clear" w:color="auto" w:fill="auto"/>
            <w:vAlign w:val="center"/>
            <w:hideMark/>
          </w:tcPr>
          <w:p w:rsidR="00AE133F" w:rsidRPr="007636AD" w:rsidRDefault="00AE133F" w:rsidP="00AE133F">
            <w:pPr>
              <w:rPr>
                <w:rFonts w:ascii="Times New Roman" w:hAnsi="Times New Roman"/>
                <w:b/>
                <w:bCs/>
                <w:i/>
                <w:iCs/>
                <w:sz w:val="22"/>
                <w:szCs w:val="22"/>
                <w:lang w:val="en-US"/>
              </w:rPr>
            </w:pPr>
            <w:r w:rsidRPr="007636AD">
              <w:rPr>
                <w:rFonts w:ascii="Times New Roman" w:hAnsi="Times New Roman"/>
                <w:b/>
                <w:bCs/>
                <w:i/>
                <w:iCs/>
                <w:sz w:val="22"/>
                <w:szCs w:val="22"/>
                <w:lang w:val="en-US"/>
              </w:rPr>
              <w:t>2. Thuế TNDN phải nộp của hoạt động sản xuất kinh doanh:</w:t>
            </w:r>
          </w:p>
        </w:tc>
        <w:tc>
          <w:tcPr>
            <w:tcW w:w="320" w:type="dxa"/>
            <w:tcBorders>
              <w:top w:val="nil"/>
              <w:left w:val="nil"/>
              <w:bottom w:val="nil"/>
              <w:right w:val="nil"/>
            </w:tcBorders>
            <w:shd w:val="clear" w:color="auto" w:fill="auto"/>
            <w:noWrap/>
            <w:vAlign w:val="center"/>
            <w:hideMark/>
          </w:tcPr>
          <w:p w:rsidR="00AE133F" w:rsidRPr="007636AD" w:rsidRDefault="00AE133F" w:rsidP="00AE133F">
            <w:pPr>
              <w:jc w:val="center"/>
              <w:rPr>
                <w:rFonts w:ascii="Times New Roman" w:hAnsi="Times New Roman"/>
                <w:b/>
                <w:bCs/>
                <w:i/>
                <w:iCs/>
                <w:sz w:val="22"/>
                <w:szCs w:val="22"/>
                <w:lang w:val="en-US"/>
              </w:rPr>
            </w:pPr>
          </w:p>
        </w:tc>
        <w:tc>
          <w:tcPr>
            <w:tcW w:w="1900" w:type="dxa"/>
            <w:tcBorders>
              <w:top w:val="nil"/>
              <w:left w:val="nil"/>
              <w:bottom w:val="nil"/>
              <w:right w:val="nil"/>
            </w:tcBorders>
            <w:shd w:val="clear" w:color="auto" w:fill="auto"/>
            <w:noWrap/>
            <w:vAlign w:val="center"/>
            <w:hideMark/>
          </w:tcPr>
          <w:p w:rsidR="00AE133F" w:rsidRPr="007636AD" w:rsidRDefault="00AE133F" w:rsidP="00AE133F">
            <w:pPr>
              <w:jc w:val="right"/>
              <w:rPr>
                <w:rFonts w:ascii="Times New Roman" w:hAnsi="Times New Roman"/>
                <w:szCs w:val="20"/>
                <w:lang w:val="en-US"/>
              </w:rPr>
            </w:pPr>
          </w:p>
        </w:tc>
      </w:tr>
      <w:tr w:rsidR="00FB0224" w:rsidRPr="007636AD" w:rsidTr="00FB0224">
        <w:trPr>
          <w:trHeight w:val="300"/>
        </w:trPr>
        <w:tc>
          <w:tcPr>
            <w:tcW w:w="491"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Cs w:val="20"/>
                <w:lang w:val="en-US"/>
              </w:rPr>
            </w:pPr>
          </w:p>
        </w:tc>
        <w:tc>
          <w:tcPr>
            <w:tcW w:w="7179" w:type="dxa"/>
            <w:gridSpan w:val="3"/>
            <w:tcBorders>
              <w:top w:val="nil"/>
              <w:left w:val="nil"/>
              <w:bottom w:val="nil"/>
              <w:right w:val="nil"/>
            </w:tcBorders>
            <w:shd w:val="clear" w:color="auto" w:fill="auto"/>
            <w:vAlign w:val="center"/>
            <w:hideMark/>
          </w:tcPr>
          <w:p w:rsidR="00FB0224" w:rsidRPr="007636AD" w:rsidRDefault="00FB0224" w:rsidP="00FB0224">
            <w:pPr>
              <w:rPr>
                <w:rFonts w:ascii="Times New Roman" w:hAnsi="Times New Roman"/>
                <w:sz w:val="22"/>
                <w:szCs w:val="22"/>
                <w:lang w:val="en-US"/>
              </w:rPr>
            </w:pPr>
            <w:r w:rsidRPr="007636AD">
              <w:rPr>
                <w:rFonts w:ascii="Times New Roman" w:hAnsi="Times New Roman"/>
                <w:sz w:val="22"/>
                <w:szCs w:val="22"/>
                <w:lang w:val="en-US"/>
              </w:rPr>
              <w:t>Tổng lợi nhuận kế toán trước thuế</w:t>
            </w:r>
          </w:p>
        </w:tc>
        <w:tc>
          <w:tcPr>
            <w:tcW w:w="320"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 w:val="22"/>
                <w:szCs w:val="22"/>
                <w:lang w:val="en-US"/>
              </w:rPr>
            </w:pPr>
          </w:p>
        </w:tc>
        <w:tc>
          <w:tcPr>
            <w:tcW w:w="1900" w:type="dxa"/>
            <w:tcBorders>
              <w:top w:val="nil"/>
              <w:left w:val="nil"/>
              <w:bottom w:val="nil"/>
              <w:right w:val="nil"/>
            </w:tcBorders>
            <w:shd w:val="clear" w:color="auto" w:fill="auto"/>
            <w:noWrap/>
            <w:vAlign w:val="center"/>
            <w:hideMark/>
          </w:tcPr>
          <w:p w:rsidR="00FB0224" w:rsidRPr="007636AD" w:rsidRDefault="00FB0224" w:rsidP="00FB0224">
            <w:pPr>
              <w:jc w:val="right"/>
              <w:rPr>
                <w:rFonts w:ascii="Times New Roman" w:hAnsi="Times New Roman"/>
                <w:sz w:val="22"/>
                <w:szCs w:val="22"/>
                <w:lang w:val="en-US"/>
              </w:rPr>
            </w:pPr>
            <w:r w:rsidRPr="007636AD">
              <w:rPr>
                <w:rFonts w:ascii="Times New Roman" w:hAnsi="Times New Roman"/>
                <w:sz w:val="22"/>
                <w:szCs w:val="22"/>
              </w:rPr>
              <w:t>3.845.379.857</w:t>
            </w:r>
          </w:p>
        </w:tc>
      </w:tr>
      <w:tr w:rsidR="00FB0224" w:rsidRPr="007636AD" w:rsidTr="00FB0224">
        <w:trPr>
          <w:trHeight w:val="300"/>
        </w:trPr>
        <w:tc>
          <w:tcPr>
            <w:tcW w:w="491"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FB0224" w:rsidRPr="007636AD" w:rsidRDefault="00FB0224" w:rsidP="00FB0224">
            <w:pPr>
              <w:jc w:val="both"/>
              <w:rPr>
                <w:rFonts w:ascii="Times New Roman" w:hAnsi="Times New Roman"/>
                <w:sz w:val="22"/>
                <w:szCs w:val="22"/>
              </w:rPr>
            </w:pPr>
            <w:r w:rsidRPr="007636AD">
              <w:rPr>
                <w:rFonts w:ascii="Times New Roman" w:hAnsi="Times New Roman"/>
                <w:sz w:val="22"/>
                <w:szCs w:val="22"/>
                <w:lang w:val="en-US"/>
              </w:rPr>
              <w:t>Lỗ hoạt động bất động sản (kê khai riêng)</w:t>
            </w:r>
          </w:p>
        </w:tc>
        <w:tc>
          <w:tcPr>
            <w:tcW w:w="320"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Cs w:val="20"/>
                <w:lang w:val="en-US"/>
              </w:rPr>
            </w:pPr>
          </w:p>
        </w:tc>
        <w:tc>
          <w:tcPr>
            <w:tcW w:w="1900" w:type="dxa"/>
            <w:tcBorders>
              <w:top w:val="nil"/>
              <w:left w:val="nil"/>
              <w:bottom w:val="nil"/>
              <w:right w:val="nil"/>
            </w:tcBorders>
            <w:shd w:val="clear" w:color="auto" w:fill="auto"/>
            <w:noWrap/>
            <w:vAlign w:val="center"/>
            <w:hideMark/>
          </w:tcPr>
          <w:p w:rsidR="00FB0224" w:rsidRPr="007636AD" w:rsidRDefault="00FB0224" w:rsidP="00FB0224">
            <w:pPr>
              <w:jc w:val="right"/>
              <w:rPr>
                <w:rFonts w:ascii="Times New Roman" w:hAnsi="Times New Roman"/>
                <w:sz w:val="22"/>
                <w:szCs w:val="22"/>
              </w:rPr>
            </w:pPr>
            <w:r w:rsidRPr="007636AD">
              <w:rPr>
                <w:rFonts w:ascii="Times New Roman" w:hAnsi="Times New Roman"/>
                <w:sz w:val="22"/>
                <w:szCs w:val="22"/>
              </w:rPr>
              <w:t>(2.899.097.118)</w:t>
            </w:r>
          </w:p>
        </w:tc>
      </w:tr>
      <w:tr w:rsidR="00FB0224" w:rsidRPr="007636AD" w:rsidTr="00FB0224">
        <w:trPr>
          <w:trHeight w:val="300"/>
        </w:trPr>
        <w:tc>
          <w:tcPr>
            <w:tcW w:w="491"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FB0224" w:rsidRPr="007636AD" w:rsidRDefault="00FB0224" w:rsidP="00FB0224">
            <w:pPr>
              <w:rPr>
                <w:rFonts w:ascii="Times New Roman" w:hAnsi="Times New Roman"/>
                <w:sz w:val="22"/>
                <w:szCs w:val="22"/>
                <w:lang w:val="en-US"/>
              </w:rPr>
            </w:pPr>
            <w:r w:rsidRPr="007636AD">
              <w:rPr>
                <w:rFonts w:ascii="Times New Roman" w:hAnsi="Times New Roman"/>
                <w:sz w:val="22"/>
                <w:szCs w:val="22"/>
                <w:lang w:val="en-US"/>
              </w:rPr>
              <w:t>Chi phí không được trừ</w:t>
            </w:r>
          </w:p>
        </w:tc>
        <w:tc>
          <w:tcPr>
            <w:tcW w:w="320"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 w:val="22"/>
                <w:szCs w:val="22"/>
                <w:lang w:val="en-US"/>
              </w:rPr>
            </w:pPr>
          </w:p>
        </w:tc>
        <w:tc>
          <w:tcPr>
            <w:tcW w:w="1900" w:type="dxa"/>
            <w:tcBorders>
              <w:top w:val="nil"/>
              <w:left w:val="nil"/>
              <w:bottom w:val="nil"/>
              <w:right w:val="nil"/>
            </w:tcBorders>
            <w:shd w:val="clear" w:color="auto" w:fill="auto"/>
            <w:noWrap/>
            <w:vAlign w:val="center"/>
            <w:hideMark/>
          </w:tcPr>
          <w:p w:rsidR="00FB0224" w:rsidRPr="007636AD" w:rsidRDefault="00FB0224" w:rsidP="00FB0224">
            <w:pPr>
              <w:jc w:val="right"/>
              <w:rPr>
                <w:rFonts w:ascii="Times New Roman" w:hAnsi="Times New Roman"/>
                <w:sz w:val="22"/>
                <w:szCs w:val="22"/>
              </w:rPr>
            </w:pPr>
            <w:r w:rsidRPr="007636AD">
              <w:rPr>
                <w:rFonts w:ascii="Times New Roman" w:hAnsi="Times New Roman"/>
                <w:sz w:val="22"/>
                <w:szCs w:val="22"/>
              </w:rPr>
              <w:t>205.945.273</w:t>
            </w:r>
          </w:p>
        </w:tc>
      </w:tr>
      <w:tr w:rsidR="00FB0224" w:rsidRPr="007636AD" w:rsidTr="00FB0224">
        <w:trPr>
          <w:trHeight w:val="300"/>
        </w:trPr>
        <w:tc>
          <w:tcPr>
            <w:tcW w:w="491"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FB0224" w:rsidRPr="007636AD" w:rsidRDefault="00FB0224" w:rsidP="00FB0224">
            <w:pPr>
              <w:rPr>
                <w:rFonts w:ascii="Times New Roman" w:hAnsi="Times New Roman"/>
                <w:sz w:val="22"/>
                <w:szCs w:val="22"/>
                <w:lang w:val="en-US"/>
              </w:rPr>
            </w:pPr>
            <w:r w:rsidRPr="007636AD">
              <w:rPr>
                <w:rFonts w:ascii="Times New Roman" w:hAnsi="Times New Roman"/>
                <w:sz w:val="22"/>
                <w:szCs w:val="22"/>
                <w:lang w:val="en-US"/>
              </w:rPr>
              <w:t>Thu nhập chịu thuế</w:t>
            </w:r>
          </w:p>
        </w:tc>
        <w:tc>
          <w:tcPr>
            <w:tcW w:w="320"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 w:val="22"/>
                <w:szCs w:val="22"/>
                <w:lang w:val="en-US"/>
              </w:rPr>
            </w:pPr>
          </w:p>
        </w:tc>
        <w:tc>
          <w:tcPr>
            <w:tcW w:w="1900" w:type="dxa"/>
            <w:tcBorders>
              <w:top w:val="nil"/>
              <w:left w:val="nil"/>
              <w:bottom w:val="nil"/>
              <w:right w:val="nil"/>
            </w:tcBorders>
            <w:shd w:val="clear" w:color="auto" w:fill="auto"/>
            <w:noWrap/>
            <w:vAlign w:val="center"/>
            <w:hideMark/>
          </w:tcPr>
          <w:p w:rsidR="00FB0224" w:rsidRPr="007636AD" w:rsidRDefault="00FB0224" w:rsidP="00FB0224">
            <w:pPr>
              <w:jc w:val="right"/>
              <w:rPr>
                <w:rFonts w:ascii="Times New Roman" w:hAnsi="Times New Roman"/>
                <w:sz w:val="22"/>
                <w:szCs w:val="22"/>
              </w:rPr>
            </w:pPr>
            <w:r w:rsidRPr="007636AD">
              <w:rPr>
                <w:rFonts w:ascii="Times New Roman" w:hAnsi="Times New Roman"/>
                <w:sz w:val="22"/>
                <w:szCs w:val="22"/>
              </w:rPr>
              <w:t>6.950.422.248</w:t>
            </w:r>
          </w:p>
        </w:tc>
      </w:tr>
      <w:tr w:rsidR="00FB0224" w:rsidRPr="007636AD" w:rsidTr="00FB0224">
        <w:trPr>
          <w:trHeight w:val="300"/>
        </w:trPr>
        <w:tc>
          <w:tcPr>
            <w:tcW w:w="491"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FB0224" w:rsidRPr="007636AD" w:rsidRDefault="00FB0224" w:rsidP="00FB0224">
            <w:pPr>
              <w:jc w:val="both"/>
              <w:rPr>
                <w:rFonts w:ascii="Times New Roman" w:hAnsi="Times New Roman"/>
                <w:sz w:val="22"/>
                <w:szCs w:val="22"/>
              </w:rPr>
            </w:pPr>
            <w:r w:rsidRPr="007636AD">
              <w:rPr>
                <w:rFonts w:ascii="Times New Roman" w:hAnsi="Times New Roman"/>
                <w:sz w:val="22"/>
                <w:szCs w:val="22"/>
                <w:lang w:val="en-US"/>
              </w:rPr>
              <w:t>Lỗ kết chuyển</w:t>
            </w:r>
          </w:p>
        </w:tc>
        <w:tc>
          <w:tcPr>
            <w:tcW w:w="320"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Cs w:val="20"/>
                <w:lang w:val="en-US"/>
              </w:rPr>
            </w:pPr>
          </w:p>
        </w:tc>
        <w:tc>
          <w:tcPr>
            <w:tcW w:w="1900" w:type="dxa"/>
            <w:tcBorders>
              <w:top w:val="nil"/>
              <w:left w:val="nil"/>
              <w:bottom w:val="nil"/>
              <w:right w:val="nil"/>
            </w:tcBorders>
            <w:shd w:val="clear" w:color="auto" w:fill="auto"/>
            <w:noWrap/>
            <w:vAlign w:val="center"/>
            <w:hideMark/>
          </w:tcPr>
          <w:p w:rsidR="00FB0224" w:rsidRPr="007636AD" w:rsidRDefault="00FB0224" w:rsidP="00FB0224">
            <w:pPr>
              <w:jc w:val="right"/>
              <w:rPr>
                <w:rFonts w:ascii="Times New Roman" w:hAnsi="Times New Roman"/>
                <w:sz w:val="22"/>
                <w:szCs w:val="22"/>
              </w:rPr>
            </w:pPr>
            <w:r w:rsidRPr="007636AD">
              <w:rPr>
                <w:rFonts w:ascii="Times New Roman" w:hAnsi="Times New Roman"/>
                <w:sz w:val="22"/>
                <w:szCs w:val="22"/>
              </w:rPr>
              <w:t>-</w:t>
            </w:r>
          </w:p>
        </w:tc>
      </w:tr>
      <w:tr w:rsidR="00FB0224" w:rsidRPr="007636AD" w:rsidTr="00FB0224">
        <w:trPr>
          <w:trHeight w:val="300"/>
        </w:trPr>
        <w:tc>
          <w:tcPr>
            <w:tcW w:w="491"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FB0224" w:rsidRPr="007636AD" w:rsidRDefault="00FB0224" w:rsidP="00FB0224">
            <w:pPr>
              <w:jc w:val="both"/>
              <w:rPr>
                <w:rFonts w:ascii="Times New Roman" w:hAnsi="Times New Roman"/>
                <w:sz w:val="22"/>
                <w:szCs w:val="22"/>
              </w:rPr>
            </w:pPr>
            <w:r w:rsidRPr="007636AD">
              <w:rPr>
                <w:rFonts w:ascii="Times New Roman" w:hAnsi="Times New Roman"/>
                <w:sz w:val="22"/>
                <w:szCs w:val="22"/>
                <w:lang w:val="en-US"/>
              </w:rPr>
              <w:t>Thu nhập tính thuế</w:t>
            </w:r>
          </w:p>
        </w:tc>
        <w:tc>
          <w:tcPr>
            <w:tcW w:w="320"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Cs w:val="20"/>
                <w:lang w:val="en-US"/>
              </w:rPr>
            </w:pPr>
          </w:p>
        </w:tc>
        <w:tc>
          <w:tcPr>
            <w:tcW w:w="1900" w:type="dxa"/>
            <w:tcBorders>
              <w:top w:val="nil"/>
              <w:left w:val="nil"/>
              <w:bottom w:val="nil"/>
              <w:right w:val="nil"/>
            </w:tcBorders>
            <w:shd w:val="clear" w:color="auto" w:fill="auto"/>
            <w:noWrap/>
            <w:vAlign w:val="center"/>
            <w:hideMark/>
          </w:tcPr>
          <w:p w:rsidR="00FB0224" w:rsidRPr="007636AD" w:rsidRDefault="00FB0224" w:rsidP="00FB0224">
            <w:pPr>
              <w:jc w:val="right"/>
              <w:rPr>
                <w:rFonts w:ascii="Times New Roman" w:hAnsi="Times New Roman"/>
                <w:sz w:val="22"/>
                <w:szCs w:val="22"/>
              </w:rPr>
            </w:pPr>
            <w:r w:rsidRPr="007636AD">
              <w:rPr>
                <w:rFonts w:ascii="Times New Roman" w:hAnsi="Times New Roman"/>
                <w:sz w:val="22"/>
                <w:szCs w:val="22"/>
              </w:rPr>
              <w:t>6.950.422.248</w:t>
            </w:r>
          </w:p>
        </w:tc>
      </w:tr>
      <w:tr w:rsidR="00FB0224" w:rsidRPr="007636AD" w:rsidTr="00FB0224">
        <w:trPr>
          <w:trHeight w:val="300"/>
        </w:trPr>
        <w:tc>
          <w:tcPr>
            <w:tcW w:w="491"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FB0224" w:rsidRPr="007636AD" w:rsidRDefault="00FB0224" w:rsidP="00FB0224">
            <w:pPr>
              <w:rPr>
                <w:rFonts w:ascii="Times New Roman" w:hAnsi="Times New Roman"/>
                <w:sz w:val="22"/>
                <w:szCs w:val="22"/>
                <w:lang w:val="en-US"/>
              </w:rPr>
            </w:pPr>
            <w:r w:rsidRPr="007636AD">
              <w:rPr>
                <w:rFonts w:ascii="Times New Roman" w:hAnsi="Times New Roman"/>
                <w:sz w:val="22"/>
                <w:szCs w:val="22"/>
                <w:lang w:val="en-US"/>
              </w:rPr>
              <w:t>Thuế suất thuế TNDN  (22%)</w:t>
            </w:r>
          </w:p>
        </w:tc>
        <w:tc>
          <w:tcPr>
            <w:tcW w:w="320"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 w:val="22"/>
                <w:szCs w:val="22"/>
                <w:lang w:val="en-US"/>
              </w:rPr>
            </w:pPr>
          </w:p>
        </w:tc>
        <w:tc>
          <w:tcPr>
            <w:tcW w:w="1900" w:type="dxa"/>
            <w:tcBorders>
              <w:top w:val="nil"/>
              <w:left w:val="nil"/>
              <w:bottom w:val="nil"/>
              <w:right w:val="nil"/>
            </w:tcBorders>
            <w:shd w:val="clear" w:color="auto" w:fill="auto"/>
            <w:noWrap/>
            <w:vAlign w:val="center"/>
            <w:hideMark/>
          </w:tcPr>
          <w:p w:rsidR="00FB0224" w:rsidRPr="007636AD" w:rsidRDefault="00FB0224" w:rsidP="00FB0224">
            <w:pPr>
              <w:jc w:val="right"/>
              <w:rPr>
                <w:rFonts w:ascii="Times New Roman" w:hAnsi="Times New Roman"/>
                <w:sz w:val="22"/>
                <w:szCs w:val="22"/>
              </w:rPr>
            </w:pPr>
            <w:r w:rsidRPr="007636AD">
              <w:rPr>
                <w:rFonts w:ascii="Times New Roman" w:hAnsi="Times New Roman"/>
                <w:sz w:val="22"/>
                <w:szCs w:val="22"/>
              </w:rPr>
              <w:t>22%</w:t>
            </w:r>
          </w:p>
        </w:tc>
      </w:tr>
      <w:tr w:rsidR="00FB0224" w:rsidRPr="007636AD" w:rsidTr="00FB0224">
        <w:trPr>
          <w:trHeight w:val="345"/>
        </w:trPr>
        <w:tc>
          <w:tcPr>
            <w:tcW w:w="491"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 w:val="22"/>
                <w:szCs w:val="22"/>
                <w:lang w:val="en-US"/>
              </w:rPr>
            </w:pPr>
          </w:p>
        </w:tc>
        <w:tc>
          <w:tcPr>
            <w:tcW w:w="7179" w:type="dxa"/>
            <w:gridSpan w:val="3"/>
            <w:tcBorders>
              <w:top w:val="nil"/>
              <w:left w:val="nil"/>
              <w:bottom w:val="nil"/>
              <w:right w:val="nil"/>
            </w:tcBorders>
            <w:shd w:val="clear" w:color="auto" w:fill="auto"/>
            <w:vAlign w:val="center"/>
            <w:hideMark/>
          </w:tcPr>
          <w:p w:rsidR="00FB0224" w:rsidRPr="007636AD" w:rsidRDefault="00FB0224" w:rsidP="00FB0224">
            <w:pPr>
              <w:rPr>
                <w:rFonts w:ascii="Times New Roman" w:hAnsi="Times New Roman"/>
                <w:b/>
                <w:bCs/>
                <w:sz w:val="22"/>
                <w:szCs w:val="22"/>
                <w:lang w:val="en-US"/>
              </w:rPr>
            </w:pPr>
            <w:r w:rsidRPr="007636AD">
              <w:rPr>
                <w:rFonts w:ascii="Times New Roman" w:hAnsi="Times New Roman"/>
                <w:b/>
                <w:bCs/>
                <w:sz w:val="22"/>
                <w:szCs w:val="22"/>
                <w:lang w:val="en-US"/>
              </w:rPr>
              <w:t>Thuế TNDN phải nộp từ hoạt động kinh doanh</w:t>
            </w:r>
          </w:p>
        </w:tc>
        <w:tc>
          <w:tcPr>
            <w:tcW w:w="320"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b/>
                <w:bCs/>
                <w:sz w:val="22"/>
                <w:szCs w:val="22"/>
                <w:lang w:val="en-US"/>
              </w:rPr>
            </w:pPr>
          </w:p>
        </w:tc>
        <w:tc>
          <w:tcPr>
            <w:tcW w:w="1900" w:type="dxa"/>
            <w:tcBorders>
              <w:top w:val="nil"/>
              <w:left w:val="nil"/>
              <w:bottom w:val="single" w:sz="4" w:space="0" w:color="auto"/>
              <w:right w:val="nil"/>
            </w:tcBorders>
            <w:shd w:val="clear" w:color="auto" w:fill="auto"/>
            <w:noWrap/>
            <w:vAlign w:val="center"/>
            <w:hideMark/>
          </w:tcPr>
          <w:p w:rsidR="00FB0224" w:rsidRPr="007636AD" w:rsidRDefault="00FB0224" w:rsidP="00FB0224">
            <w:pPr>
              <w:jc w:val="right"/>
              <w:rPr>
                <w:rFonts w:ascii="Times New Roman" w:hAnsi="Times New Roman"/>
                <w:b/>
                <w:bCs/>
                <w:sz w:val="22"/>
                <w:szCs w:val="22"/>
              </w:rPr>
            </w:pPr>
            <w:r w:rsidRPr="007636AD">
              <w:rPr>
                <w:rFonts w:ascii="Times New Roman" w:hAnsi="Times New Roman"/>
                <w:b/>
                <w:bCs/>
                <w:sz w:val="22"/>
                <w:szCs w:val="22"/>
              </w:rPr>
              <w:t>1.529.092.895</w:t>
            </w:r>
          </w:p>
        </w:tc>
      </w:tr>
      <w:tr w:rsidR="00FB0224" w:rsidRPr="007636AD" w:rsidTr="00FB0224">
        <w:trPr>
          <w:trHeight w:val="315"/>
        </w:trPr>
        <w:tc>
          <w:tcPr>
            <w:tcW w:w="491"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b/>
                <w:bCs/>
                <w:sz w:val="22"/>
                <w:szCs w:val="22"/>
                <w:lang w:val="en-US"/>
              </w:rPr>
            </w:pPr>
          </w:p>
        </w:tc>
        <w:tc>
          <w:tcPr>
            <w:tcW w:w="7179" w:type="dxa"/>
            <w:gridSpan w:val="3"/>
            <w:tcBorders>
              <w:top w:val="nil"/>
              <w:left w:val="nil"/>
              <w:bottom w:val="nil"/>
              <w:right w:val="nil"/>
            </w:tcBorders>
            <w:shd w:val="clear" w:color="auto" w:fill="auto"/>
            <w:vAlign w:val="center"/>
            <w:hideMark/>
          </w:tcPr>
          <w:p w:rsidR="00FB0224" w:rsidRPr="007636AD" w:rsidRDefault="00FB0224" w:rsidP="00FB0224">
            <w:pPr>
              <w:jc w:val="both"/>
              <w:rPr>
                <w:rFonts w:ascii="Times New Roman" w:hAnsi="Times New Roman"/>
                <w:b/>
                <w:bCs/>
                <w:sz w:val="22"/>
                <w:szCs w:val="22"/>
              </w:rPr>
            </w:pPr>
            <w:r w:rsidRPr="007636AD">
              <w:rPr>
                <w:rFonts w:ascii="Times New Roman" w:hAnsi="Times New Roman"/>
                <w:b/>
                <w:bCs/>
                <w:i/>
                <w:iCs/>
                <w:sz w:val="22"/>
                <w:szCs w:val="22"/>
                <w:lang w:val="en-US"/>
              </w:rPr>
              <w:t>3. Tổng thuế TNDN phải nộp</w:t>
            </w:r>
          </w:p>
        </w:tc>
        <w:tc>
          <w:tcPr>
            <w:tcW w:w="320" w:type="dxa"/>
            <w:tcBorders>
              <w:top w:val="nil"/>
              <w:left w:val="nil"/>
              <w:bottom w:val="nil"/>
              <w:right w:val="nil"/>
            </w:tcBorders>
            <w:shd w:val="clear" w:color="auto" w:fill="auto"/>
            <w:noWrap/>
            <w:vAlign w:val="center"/>
            <w:hideMark/>
          </w:tcPr>
          <w:p w:rsidR="00FB0224" w:rsidRPr="007636AD" w:rsidRDefault="00FB0224" w:rsidP="00FB0224">
            <w:pPr>
              <w:jc w:val="center"/>
              <w:rPr>
                <w:rFonts w:ascii="Times New Roman" w:hAnsi="Times New Roman"/>
                <w:szCs w:val="20"/>
                <w:lang w:val="en-US"/>
              </w:rPr>
            </w:pPr>
          </w:p>
        </w:tc>
        <w:tc>
          <w:tcPr>
            <w:tcW w:w="1900" w:type="dxa"/>
            <w:tcBorders>
              <w:top w:val="nil"/>
              <w:left w:val="nil"/>
              <w:bottom w:val="double" w:sz="6" w:space="0" w:color="auto"/>
              <w:right w:val="nil"/>
            </w:tcBorders>
            <w:shd w:val="clear" w:color="auto" w:fill="auto"/>
            <w:noWrap/>
            <w:vAlign w:val="center"/>
            <w:hideMark/>
          </w:tcPr>
          <w:p w:rsidR="00FB0224" w:rsidRPr="007636AD" w:rsidRDefault="00FB0224" w:rsidP="00FB0224">
            <w:pPr>
              <w:jc w:val="right"/>
              <w:rPr>
                <w:rFonts w:ascii="Times New Roman" w:hAnsi="Times New Roman"/>
                <w:b/>
                <w:bCs/>
                <w:sz w:val="22"/>
                <w:szCs w:val="22"/>
              </w:rPr>
            </w:pPr>
            <w:r w:rsidRPr="007636AD">
              <w:rPr>
                <w:rFonts w:ascii="Times New Roman" w:hAnsi="Times New Roman"/>
                <w:b/>
                <w:bCs/>
                <w:sz w:val="22"/>
                <w:szCs w:val="22"/>
              </w:rPr>
              <w:t>3.690.645.295</w:t>
            </w:r>
          </w:p>
        </w:tc>
      </w:tr>
    </w:tbl>
    <w:p w:rsidR="00AE133F" w:rsidRPr="007636AD" w:rsidRDefault="00AE133F" w:rsidP="00B73021">
      <w:pPr>
        <w:tabs>
          <w:tab w:val="left" w:pos="6360"/>
        </w:tabs>
        <w:spacing w:beforeLines="40" w:before="96" w:afterLines="40" w:after="96" w:line="280" w:lineRule="exact"/>
        <w:jc w:val="both"/>
        <w:rPr>
          <w:rFonts w:ascii="Times New Roman" w:hAnsi="Times New Roman"/>
          <w:b/>
          <w:bCs/>
          <w:sz w:val="22"/>
          <w:szCs w:val="22"/>
        </w:rPr>
      </w:pPr>
    </w:p>
    <w:p w:rsidR="00860537" w:rsidRPr="007636AD" w:rsidRDefault="00DD4438" w:rsidP="00B73021">
      <w:pPr>
        <w:tabs>
          <w:tab w:val="left" w:pos="6360"/>
        </w:tabs>
        <w:spacing w:beforeLines="40" w:before="96" w:afterLines="40" w:after="96" w:line="280" w:lineRule="exact"/>
        <w:jc w:val="both"/>
        <w:rPr>
          <w:rFonts w:ascii="Times New Roman" w:hAnsi="Times New Roman"/>
          <w:b/>
          <w:bCs/>
          <w:sz w:val="22"/>
          <w:szCs w:val="22"/>
        </w:rPr>
      </w:pPr>
      <w:r w:rsidRPr="007636AD">
        <w:rPr>
          <w:rFonts w:ascii="Times New Roman" w:hAnsi="Times New Roman"/>
          <w:b/>
          <w:bCs/>
          <w:sz w:val="22"/>
          <w:szCs w:val="22"/>
        </w:rPr>
        <w:br w:type="page"/>
      </w:r>
      <w:r w:rsidR="00A43009" w:rsidRPr="007636AD">
        <w:rPr>
          <w:rFonts w:ascii="Times New Roman" w:hAnsi="Times New Roman"/>
          <w:b/>
          <w:bCs/>
          <w:sz w:val="22"/>
          <w:szCs w:val="22"/>
        </w:rPr>
        <w:lastRenderedPageBreak/>
        <w:t>V</w:t>
      </w:r>
      <w:r w:rsidR="009936F1" w:rsidRPr="007636AD">
        <w:rPr>
          <w:rFonts w:ascii="Times New Roman" w:hAnsi="Times New Roman"/>
          <w:b/>
          <w:bCs/>
          <w:sz w:val="22"/>
          <w:szCs w:val="22"/>
        </w:rPr>
        <w:t>I</w:t>
      </w:r>
      <w:r w:rsidR="003E4314" w:rsidRPr="007636AD">
        <w:rPr>
          <w:rFonts w:ascii="Times New Roman" w:hAnsi="Times New Roman"/>
          <w:b/>
          <w:bCs/>
          <w:sz w:val="22"/>
          <w:szCs w:val="22"/>
        </w:rPr>
        <w:t>I</w:t>
      </w:r>
      <w:r w:rsidR="00860537" w:rsidRPr="007636AD">
        <w:rPr>
          <w:rFonts w:ascii="Times New Roman" w:hAnsi="Times New Roman"/>
          <w:b/>
          <w:bCs/>
          <w:sz w:val="22"/>
          <w:szCs w:val="22"/>
        </w:rPr>
        <w:t xml:space="preserve">. </w:t>
      </w:r>
      <w:r w:rsidR="004D76DD" w:rsidRPr="007636AD">
        <w:rPr>
          <w:rFonts w:ascii="Times New Roman" w:hAnsi="Times New Roman"/>
          <w:b/>
          <w:bCs/>
          <w:sz w:val="22"/>
          <w:szCs w:val="22"/>
        </w:rPr>
        <w:t>NHỮNG THÔNG TIN KHÁC</w:t>
      </w:r>
    </w:p>
    <w:p w:rsidR="008C486C" w:rsidRPr="007636AD" w:rsidRDefault="008C486C" w:rsidP="008C486C">
      <w:pPr>
        <w:spacing w:beforeLines="40" w:before="96" w:afterLines="40" w:after="96" w:line="280" w:lineRule="exact"/>
        <w:jc w:val="both"/>
        <w:rPr>
          <w:rFonts w:ascii="Times New Roman" w:hAnsi="Times New Roman"/>
          <w:b/>
          <w:sz w:val="22"/>
          <w:szCs w:val="22"/>
          <w:lang w:val="fr-FR"/>
        </w:rPr>
      </w:pPr>
      <w:r w:rsidRPr="007636AD">
        <w:rPr>
          <w:rFonts w:ascii="Times New Roman" w:hAnsi="Times New Roman"/>
          <w:b/>
          <w:sz w:val="22"/>
          <w:szCs w:val="22"/>
          <w:lang w:val="fr-FR"/>
        </w:rPr>
        <w:t>1. Thông tin so sánh</w:t>
      </w:r>
    </w:p>
    <w:p w:rsidR="008C486C" w:rsidRPr="007636AD" w:rsidRDefault="008C486C" w:rsidP="008C486C">
      <w:pPr>
        <w:spacing w:before="120" w:after="120" w:line="360" w:lineRule="exact"/>
        <w:jc w:val="both"/>
        <w:rPr>
          <w:rFonts w:ascii="Times New Roman" w:hAnsi="Times New Roman"/>
          <w:b/>
          <w:sz w:val="22"/>
          <w:szCs w:val="22"/>
          <w:lang w:val="fr-FR"/>
        </w:rPr>
      </w:pPr>
      <w:r w:rsidRPr="007636AD">
        <w:rPr>
          <w:rFonts w:ascii="Times New Roman" w:hAnsi="Times New Roman"/>
          <w:sz w:val="22"/>
          <w:szCs w:val="22"/>
          <w:lang w:val="fr-FR"/>
        </w:rPr>
        <w:t>Số liệu so sánh là số liệu trên Báo cáo tài chính năm 2013 đã được kiểm toán bởi Công ty TNHH Kiểm toán và Tư vấn Thăng Long – T.D.K (nay là Công ty TNHH Kiểm toán và Định giá Thăng Long – T.D.K).</w:t>
      </w:r>
    </w:p>
    <w:p w:rsidR="00F2633B" w:rsidRPr="007636AD" w:rsidRDefault="00F2633B" w:rsidP="00F2633B">
      <w:pPr>
        <w:spacing w:before="120" w:after="120" w:line="360" w:lineRule="exact"/>
        <w:jc w:val="both"/>
        <w:rPr>
          <w:rFonts w:ascii="Times New Roman" w:hAnsi="Times New Roman"/>
          <w:b/>
          <w:sz w:val="22"/>
          <w:szCs w:val="22"/>
          <w:lang w:val="fr-FR"/>
        </w:rPr>
      </w:pPr>
      <w:r w:rsidRPr="007636AD">
        <w:rPr>
          <w:rFonts w:ascii="Times New Roman" w:hAnsi="Times New Roman"/>
          <w:b/>
          <w:sz w:val="22"/>
          <w:szCs w:val="22"/>
          <w:lang w:val="fr-FR"/>
        </w:rPr>
        <w:t>2. Giao dịch với các bên liên quan phát sinh trong năm</w:t>
      </w:r>
    </w:p>
    <w:tbl>
      <w:tblPr>
        <w:tblW w:w="9905" w:type="dxa"/>
        <w:tblInd w:w="103" w:type="dxa"/>
        <w:tblLook w:val="04A0" w:firstRow="1" w:lastRow="0" w:firstColumn="1" w:lastColumn="0" w:noHBand="0" w:noVBand="1"/>
      </w:tblPr>
      <w:tblGrid>
        <w:gridCol w:w="4685"/>
        <w:gridCol w:w="1710"/>
        <w:gridCol w:w="1730"/>
        <w:gridCol w:w="1780"/>
      </w:tblGrid>
      <w:tr w:rsidR="00F2633B" w:rsidRPr="007636AD" w:rsidTr="008C486C">
        <w:trPr>
          <w:trHeight w:val="300"/>
        </w:trPr>
        <w:tc>
          <w:tcPr>
            <w:tcW w:w="4685" w:type="dxa"/>
            <w:vMerge w:val="restart"/>
            <w:tcBorders>
              <w:top w:val="single" w:sz="4" w:space="0" w:color="auto"/>
              <w:left w:val="single" w:sz="4" w:space="0" w:color="auto"/>
              <w:bottom w:val="single" w:sz="4" w:space="0" w:color="auto"/>
              <w:right w:val="single" w:sz="4" w:space="0" w:color="auto"/>
            </w:tcBorders>
            <w:vAlign w:val="center"/>
            <w:hideMark/>
          </w:tcPr>
          <w:p w:rsidR="00F2633B" w:rsidRPr="007636AD" w:rsidRDefault="00F2633B">
            <w:pPr>
              <w:spacing w:line="280" w:lineRule="exact"/>
              <w:jc w:val="center"/>
              <w:rPr>
                <w:rFonts w:ascii="Times New Roman" w:hAnsi="Times New Roman"/>
                <w:b/>
                <w:bCs/>
                <w:sz w:val="22"/>
                <w:szCs w:val="22"/>
                <w:lang w:val="en-US"/>
              </w:rPr>
            </w:pPr>
            <w:r w:rsidRPr="007636AD">
              <w:rPr>
                <w:rFonts w:ascii="Times New Roman" w:hAnsi="Times New Roman"/>
                <w:b/>
                <w:bCs/>
                <w:sz w:val="22"/>
                <w:szCs w:val="22"/>
              </w:rPr>
              <w:t>Các bên liên quan</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F2633B" w:rsidRPr="007636AD" w:rsidRDefault="00F2633B">
            <w:pPr>
              <w:spacing w:line="280" w:lineRule="exact"/>
              <w:jc w:val="center"/>
              <w:rPr>
                <w:rFonts w:ascii="Times New Roman" w:hAnsi="Times New Roman"/>
                <w:b/>
                <w:bCs/>
                <w:sz w:val="22"/>
                <w:szCs w:val="22"/>
                <w:lang w:val="en-US"/>
              </w:rPr>
            </w:pPr>
            <w:r w:rsidRPr="007636AD">
              <w:rPr>
                <w:rFonts w:ascii="Times New Roman" w:hAnsi="Times New Roman"/>
                <w:b/>
                <w:bCs/>
                <w:sz w:val="22"/>
                <w:szCs w:val="22"/>
              </w:rPr>
              <w:t>Mối quan hệ</w:t>
            </w:r>
          </w:p>
        </w:tc>
        <w:tc>
          <w:tcPr>
            <w:tcW w:w="3510" w:type="dxa"/>
            <w:gridSpan w:val="2"/>
            <w:tcBorders>
              <w:top w:val="single" w:sz="4" w:space="0" w:color="auto"/>
              <w:left w:val="nil"/>
              <w:bottom w:val="single" w:sz="4" w:space="0" w:color="auto"/>
              <w:right w:val="single" w:sz="4" w:space="0" w:color="auto"/>
            </w:tcBorders>
            <w:vAlign w:val="center"/>
            <w:hideMark/>
          </w:tcPr>
          <w:p w:rsidR="00F2633B" w:rsidRPr="007636AD" w:rsidRDefault="00F2633B">
            <w:pPr>
              <w:spacing w:line="280" w:lineRule="exact"/>
              <w:jc w:val="center"/>
              <w:rPr>
                <w:rFonts w:ascii="Times New Roman" w:hAnsi="Times New Roman"/>
                <w:b/>
                <w:bCs/>
                <w:sz w:val="22"/>
                <w:szCs w:val="22"/>
                <w:lang w:val="en-US"/>
              </w:rPr>
            </w:pPr>
            <w:r w:rsidRPr="007636AD">
              <w:rPr>
                <w:rFonts w:ascii="Times New Roman" w:hAnsi="Times New Roman"/>
                <w:b/>
                <w:bCs/>
                <w:sz w:val="22"/>
                <w:szCs w:val="22"/>
              </w:rPr>
              <w:t>Giá trị giao dịch (VND)</w:t>
            </w:r>
          </w:p>
        </w:tc>
      </w:tr>
      <w:tr w:rsidR="00F2633B" w:rsidRPr="007636AD" w:rsidTr="008C486C">
        <w:trPr>
          <w:trHeight w:val="280"/>
        </w:trPr>
        <w:tc>
          <w:tcPr>
            <w:tcW w:w="4685" w:type="dxa"/>
            <w:vMerge/>
            <w:tcBorders>
              <w:top w:val="single" w:sz="4" w:space="0" w:color="auto"/>
              <w:left w:val="single" w:sz="4" w:space="0" w:color="auto"/>
              <w:bottom w:val="single" w:sz="4" w:space="0" w:color="auto"/>
              <w:right w:val="single" w:sz="4" w:space="0" w:color="auto"/>
            </w:tcBorders>
            <w:vAlign w:val="center"/>
            <w:hideMark/>
          </w:tcPr>
          <w:p w:rsidR="00F2633B" w:rsidRPr="007636AD" w:rsidRDefault="00F2633B">
            <w:pPr>
              <w:rPr>
                <w:rFonts w:ascii="Times New Roman" w:hAnsi="Times New Roman"/>
                <w:b/>
                <w:bCs/>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633B" w:rsidRPr="007636AD" w:rsidRDefault="00F2633B">
            <w:pPr>
              <w:rPr>
                <w:rFonts w:ascii="Times New Roman" w:hAnsi="Times New Roman"/>
                <w:b/>
                <w:bCs/>
                <w:sz w:val="22"/>
                <w:szCs w:val="22"/>
                <w:lang w:val="en-US"/>
              </w:rPr>
            </w:pPr>
          </w:p>
        </w:tc>
        <w:tc>
          <w:tcPr>
            <w:tcW w:w="1730" w:type="dxa"/>
            <w:tcBorders>
              <w:top w:val="nil"/>
              <w:left w:val="nil"/>
              <w:bottom w:val="single" w:sz="4" w:space="0" w:color="auto"/>
              <w:right w:val="single" w:sz="4" w:space="0" w:color="auto"/>
            </w:tcBorders>
            <w:vAlign w:val="center"/>
            <w:hideMark/>
          </w:tcPr>
          <w:p w:rsidR="00F2633B" w:rsidRPr="007636AD" w:rsidRDefault="00734F4E">
            <w:pPr>
              <w:spacing w:line="280" w:lineRule="exact"/>
              <w:jc w:val="center"/>
              <w:rPr>
                <w:rFonts w:ascii="Times New Roman" w:hAnsi="Times New Roman"/>
                <w:b/>
                <w:bCs/>
                <w:sz w:val="22"/>
                <w:szCs w:val="22"/>
                <w:lang w:val="en-US"/>
              </w:rPr>
            </w:pPr>
            <w:r w:rsidRPr="007636AD">
              <w:rPr>
                <w:rFonts w:ascii="Times New Roman" w:hAnsi="Times New Roman"/>
                <w:b/>
                <w:bCs/>
                <w:sz w:val="22"/>
                <w:szCs w:val="22"/>
              </w:rPr>
              <w:t>Năm 2014</w:t>
            </w:r>
          </w:p>
        </w:tc>
        <w:tc>
          <w:tcPr>
            <w:tcW w:w="1780" w:type="dxa"/>
            <w:tcBorders>
              <w:top w:val="nil"/>
              <w:left w:val="nil"/>
              <w:bottom w:val="single" w:sz="4" w:space="0" w:color="auto"/>
              <w:right w:val="single" w:sz="4" w:space="0" w:color="auto"/>
            </w:tcBorders>
            <w:vAlign w:val="center"/>
            <w:hideMark/>
          </w:tcPr>
          <w:p w:rsidR="00F2633B" w:rsidRPr="007636AD" w:rsidRDefault="00F2633B" w:rsidP="000519AA">
            <w:pPr>
              <w:spacing w:line="280" w:lineRule="exact"/>
              <w:jc w:val="center"/>
              <w:rPr>
                <w:rFonts w:ascii="Times New Roman" w:hAnsi="Times New Roman"/>
                <w:b/>
                <w:bCs/>
                <w:sz w:val="22"/>
                <w:szCs w:val="22"/>
                <w:lang w:val="en-US"/>
              </w:rPr>
            </w:pPr>
            <w:r w:rsidRPr="007636AD">
              <w:rPr>
                <w:rFonts w:ascii="Times New Roman" w:hAnsi="Times New Roman"/>
                <w:b/>
                <w:bCs/>
                <w:sz w:val="22"/>
                <w:szCs w:val="22"/>
              </w:rPr>
              <w:t>Năm 201</w:t>
            </w:r>
            <w:r w:rsidR="000519AA" w:rsidRPr="007636AD">
              <w:rPr>
                <w:rFonts w:ascii="Times New Roman" w:hAnsi="Times New Roman"/>
                <w:b/>
                <w:bCs/>
                <w:sz w:val="22"/>
                <w:szCs w:val="22"/>
              </w:rPr>
              <w:t>3</w:t>
            </w:r>
          </w:p>
        </w:tc>
      </w:tr>
      <w:tr w:rsidR="00F2633B" w:rsidRPr="007636AD" w:rsidTr="008C486C">
        <w:trPr>
          <w:trHeight w:val="300"/>
        </w:trPr>
        <w:tc>
          <w:tcPr>
            <w:tcW w:w="4685" w:type="dxa"/>
            <w:tcBorders>
              <w:top w:val="nil"/>
              <w:left w:val="single" w:sz="4" w:space="0" w:color="auto"/>
              <w:bottom w:val="nil"/>
              <w:right w:val="single" w:sz="4" w:space="0" w:color="auto"/>
            </w:tcBorders>
            <w:vAlign w:val="center"/>
            <w:hideMark/>
          </w:tcPr>
          <w:p w:rsidR="00F2633B" w:rsidRPr="007636AD" w:rsidRDefault="00F2633B" w:rsidP="00AD30EE">
            <w:pPr>
              <w:spacing w:line="280" w:lineRule="exact"/>
              <w:rPr>
                <w:rFonts w:ascii="Times New Roman" w:hAnsi="Times New Roman"/>
                <w:b/>
                <w:bCs/>
                <w:sz w:val="22"/>
                <w:szCs w:val="22"/>
                <w:lang w:val="en-US"/>
              </w:rPr>
            </w:pPr>
            <w:r w:rsidRPr="007636AD">
              <w:rPr>
                <w:rFonts w:ascii="Times New Roman" w:hAnsi="Times New Roman"/>
                <w:b/>
                <w:bCs/>
                <w:sz w:val="22"/>
                <w:szCs w:val="22"/>
              </w:rPr>
              <w:t>Vay ngắn hạn</w:t>
            </w:r>
          </w:p>
        </w:tc>
        <w:tc>
          <w:tcPr>
            <w:tcW w:w="1710" w:type="dxa"/>
            <w:tcBorders>
              <w:top w:val="nil"/>
              <w:left w:val="nil"/>
              <w:bottom w:val="nil"/>
              <w:right w:val="single" w:sz="4" w:space="0" w:color="auto"/>
            </w:tcBorders>
            <w:vAlign w:val="center"/>
            <w:hideMark/>
          </w:tcPr>
          <w:p w:rsidR="00F2633B" w:rsidRPr="007636AD" w:rsidRDefault="00F2633B">
            <w:pPr>
              <w:spacing w:beforeAutospacing="1" w:line="20" w:lineRule="atLeast"/>
              <w:jc w:val="center"/>
              <w:rPr>
                <w:rFonts w:ascii="Times New Roman" w:eastAsia="Calibri" w:hAnsi="Times New Roman"/>
                <w:sz w:val="28"/>
                <w:szCs w:val="28"/>
                <w:lang w:val="en-US"/>
              </w:rPr>
            </w:pPr>
          </w:p>
        </w:tc>
        <w:tc>
          <w:tcPr>
            <w:tcW w:w="1730" w:type="dxa"/>
            <w:tcBorders>
              <w:top w:val="nil"/>
              <w:left w:val="nil"/>
              <w:bottom w:val="nil"/>
              <w:right w:val="single" w:sz="4" w:space="0" w:color="auto"/>
            </w:tcBorders>
            <w:vAlign w:val="center"/>
            <w:hideMark/>
          </w:tcPr>
          <w:p w:rsidR="00F2633B" w:rsidRPr="007636AD" w:rsidRDefault="00F2633B" w:rsidP="00AD30EE">
            <w:pPr>
              <w:spacing w:beforeAutospacing="1" w:line="20" w:lineRule="atLeast"/>
              <w:jc w:val="right"/>
              <w:rPr>
                <w:rFonts w:ascii="Times New Roman" w:eastAsia="Calibri" w:hAnsi="Times New Roman"/>
                <w:sz w:val="28"/>
                <w:szCs w:val="28"/>
                <w:lang w:val="en-US"/>
              </w:rPr>
            </w:pPr>
          </w:p>
        </w:tc>
        <w:tc>
          <w:tcPr>
            <w:tcW w:w="1780" w:type="dxa"/>
            <w:tcBorders>
              <w:top w:val="nil"/>
              <w:left w:val="nil"/>
              <w:bottom w:val="nil"/>
              <w:right w:val="single" w:sz="4" w:space="0" w:color="auto"/>
            </w:tcBorders>
            <w:vAlign w:val="center"/>
            <w:hideMark/>
          </w:tcPr>
          <w:p w:rsidR="00F2633B" w:rsidRPr="007636AD" w:rsidRDefault="00F2633B" w:rsidP="00AD30EE">
            <w:pPr>
              <w:spacing w:beforeAutospacing="1" w:line="20" w:lineRule="atLeast"/>
              <w:jc w:val="right"/>
              <w:rPr>
                <w:rFonts w:ascii="Times New Roman" w:eastAsia="Calibri" w:hAnsi="Times New Roman"/>
                <w:sz w:val="28"/>
                <w:szCs w:val="28"/>
                <w:lang w:val="en-US"/>
              </w:rPr>
            </w:pPr>
          </w:p>
        </w:tc>
      </w:tr>
      <w:tr w:rsidR="003E3309" w:rsidRPr="007636AD" w:rsidTr="008C486C">
        <w:trPr>
          <w:trHeight w:val="300"/>
        </w:trPr>
        <w:tc>
          <w:tcPr>
            <w:tcW w:w="4685" w:type="dxa"/>
            <w:tcBorders>
              <w:top w:val="nil"/>
              <w:left w:val="single" w:sz="4" w:space="0" w:color="auto"/>
              <w:bottom w:val="nil"/>
              <w:right w:val="single" w:sz="4" w:space="0" w:color="auto"/>
            </w:tcBorders>
            <w:vAlign w:val="center"/>
            <w:hideMark/>
          </w:tcPr>
          <w:p w:rsidR="003E3309" w:rsidRPr="007636AD" w:rsidRDefault="003E3309" w:rsidP="00AD30EE">
            <w:pPr>
              <w:spacing w:line="280" w:lineRule="exact"/>
              <w:rPr>
                <w:rFonts w:ascii="Times New Roman" w:hAnsi="Times New Roman"/>
                <w:sz w:val="22"/>
                <w:szCs w:val="22"/>
                <w:lang w:val="en-US"/>
              </w:rPr>
            </w:pPr>
            <w:r w:rsidRPr="007636AD">
              <w:rPr>
                <w:rFonts w:ascii="Times New Roman" w:hAnsi="Times New Roman"/>
                <w:sz w:val="22"/>
                <w:szCs w:val="22"/>
              </w:rPr>
              <w:t>Ông Hà Quang Tuấn cho vay</w:t>
            </w:r>
          </w:p>
        </w:tc>
        <w:tc>
          <w:tcPr>
            <w:tcW w:w="1710" w:type="dxa"/>
            <w:tcBorders>
              <w:top w:val="nil"/>
              <w:left w:val="nil"/>
              <w:bottom w:val="nil"/>
              <w:right w:val="single" w:sz="4" w:space="0" w:color="auto"/>
            </w:tcBorders>
            <w:vAlign w:val="center"/>
            <w:hideMark/>
          </w:tcPr>
          <w:p w:rsidR="003E3309" w:rsidRPr="007636AD" w:rsidRDefault="003E3309">
            <w:pPr>
              <w:spacing w:line="280" w:lineRule="exact"/>
              <w:jc w:val="center"/>
              <w:rPr>
                <w:rFonts w:ascii="Times New Roman" w:hAnsi="Times New Roman"/>
                <w:sz w:val="22"/>
                <w:szCs w:val="22"/>
                <w:lang w:val="en-US"/>
              </w:rPr>
            </w:pPr>
            <w:r w:rsidRPr="007636AD">
              <w:rPr>
                <w:rFonts w:ascii="Times New Roman" w:hAnsi="Times New Roman"/>
                <w:bCs/>
                <w:sz w:val="22"/>
                <w:szCs w:val="22"/>
              </w:rPr>
              <w:t>Tổng Giám đốc</w:t>
            </w:r>
          </w:p>
        </w:tc>
        <w:tc>
          <w:tcPr>
            <w:tcW w:w="1730" w:type="dxa"/>
            <w:tcBorders>
              <w:top w:val="nil"/>
              <w:left w:val="nil"/>
              <w:bottom w:val="nil"/>
              <w:right w:val="single" w:sz="4" w:space="0" w:color="auto"/>
            </w:tcBorders>
            <w:vAlign w:val="center"/>
            <w:hideMark/>
          </w:tcPr>
          <w:p w:rsidR="003E3309" w:rsidRPr="007636AD" w:rsidRDefault="00F16EE0" w:rsidP="00AD30EE">
            <w:pPr>
              <w:spacing w:line="280" w:lineRule="exact"/>
              <w:jc w:val="right"/>
              <w:rPr>
                <w:rFonts w:ascii="Times New Roman" w:hAnsi="Times New Roman"/>
                <w:sz w:val="22"/>
                <w:szCs w:val="22"/>
                <w:lang w:val="en-US"/>
              </w:rPr>
            </w:pPr>
            <w:r w:rsidRPr="007636AD">
              <w:rPr>
                <w:rFonts w:ascii="Times New Roman" w:hAnsi="Times New Roman"/>
                <w:sz w:val="22"/>
                <w:szCs w:val="22"/>
              </w:rPr>
              <w:t>26.703.377.300</w:t>
            </w:r>
          </w:p>
        </w:tc>
        <w:tc>
          <w:tcPr>
            <w:tcW w:w="1780" w:type="dxa"/>
            <w:tcBorders>
              <w:top w:val="nil"/>
              <w:left w:val="nil"/>
              <w:bottom w:val="nil"/>
              <w:right w:val="single" w:sz="4" w:space="0" w:color="auto"/>
            </w:tcBorders>
            <w:vAlign w:val="center"/>
            <w:hideMark/>
          </w:tcPr>
          <w:p w:rsidR="003E3309" w:rsidRPr="007636AD" w:rsidRDefault="003E3309" w:rsidP="00051CA0">
            <w:pPr>
              <w:spacing w:line="280" w:lineRule="exact"/>
              <w:jc w:val="right"/>
              <w:rPr>
                <w:rFonts w:ascii="Times New Roman" w:hAnsi="Times New Roman"/>
                <w:sz w:val="22"/>
                <w:szCs w:val="22"/>
                <w:lang w:val="en-US"/>
              </w:rPr>
            </w:pPr>
            <w:r w:rsidRPr="007636AD">
              <w:rPr>
                <w:rFonts w:ascii="Times New Roman" w:hAnsi="Times New Roman"/>
                <w:sz w:val="22"/>
                <w:szCs w:val="22"/>
              </w:rPr>
              <w:t>10.044.061.700</w:t>
            </w:r>
          </w:p>
        </w:tc>
      </w:tr>
      <w:tr w:rsidR="003E3309" w:rsidRPr="007636AD" w:rsidTr="008C486C">
        <w:trPr>
          <w:trHeight w:val="300"/>
        </w:trPr>
        <w:tc>
          <w:tcPr>
            <w:tcW w:w="4685" w:type="dxa"/>
            <w:tcBorders>
              <w:top w:val="nil"/>
              <w:left w:val="single" w:sz="4" w:space="0" w:color="auto"/>
              <w:bottom w:val="nil"/>
              <w:right w:val="single" w:sz="4" w:space="0" w:color="auto"/>
            </w:tcBorders>
            <w:vAlign w:val="center"/>
            <w:hideMark/>
          </w:tcPr>
          <w:p w:rsidR="003E3309" w:rsidRPr="007636AD" w:rsidRDefault="003E3309" w:rsidP="00AD30EE">
            <w:pPr>
              <w:spacing w:line="280" w:lineRule="exact"/>
              <w:rPr>
                <w:rFonts w:ascii="Times New Roman" w:hAnsi="Times New Roman"/>
                <w:sz w:val="22"/>
                <w:szCs w:val="22"/>
              </w:rPr>
            </w:pPr>
            <w:r w:rsidRPr="007636AD">
              <w:rPr>
                <w:rFonts w:ascii="Times New Roman" w:hAnsi="Times New Roman"/>
                <w:sz w:val="22"/>
                <w:szCs w:val="22"/>
              </w:rPr>
              <w:t>Ông Đặng Anh Tuấn cho vay</w:t>
            </w:r>
          </w:p>
        </w:tc>
        <w:tc>
          <w:tcPr>
            <w:tcW w:w="1710" w:type="dxa"/>
            <w:tcBorders>
              <w:top w:val="nil"/>
              <w:left w:val="nil"/>
              <w:bottom w:val="nil"/>
              <w:right w:val="single" w:sz="4" w:space="0" w:color="auto"/>
            </w:tcBorders>
            <w:vAlign w:val="center"/>
            <w:hideMark/>
          </w:tcPr>
          <w:p w:rsidR="003E3309" w:rsidRPr="007636AD" w:rsidRDefault="003E3309">
            <w:pPr>
              <w:spacing w:line="280" w:lineRule="exact"/>
              <w:jc w:val="center"/>
              <w:rPr>
                <w:rFonts w:ascii="Times New Roman" w:hAnsi="Times New Roman"/>
                <w:bCs/>
                <w:sz w:val="22"/>
                <w:szCs w:val="22"/>
              </w:rPr>
            </w:pPr>
            <w:r w:rsidRPr="007636AD">
              <w:rPr>
                <w:rFonts w:ascii="Times New Roman" w:hAnsi="Times New Roman"/>
                <w:bCs/>
                <w:sz w:val="22"/>
                <w:szCs w:val="22"/>
              </w:rPr>
              <w:t>Phó. TGĐ</w:t>
            </w:r>
          </w:p>
        </w:tc>
        <w:tc>
          <w:tcPr>
            <w:tcW w:w="1730" w:type="dxa"/>
            <w:tcBorders>
              <w:top w:val="nil"/>
              <w:left w:val="nil"/>
              <w:bottom w:val="nil"/>
              <w:right w:val="single" w:sz="4" w:space="0" w:color="auto"/>
            </w:tcBorders>
            <w:vAlign w:val="center"/>
            <w:hideMark/>
          </w:tcPr>
          <w:p w:rsidR="003E3309" w:rsidRPr="007636AD" w:rsidRDefault="00F16EE0" w:rsidP="00AD30EE">
            <w:pPr>
              <w:spacing w:line="280" w:lineRule="exact"/>
              <w:jc w:val="right"/>
              <w:rPr>
                <w:rFonts w:ascii="Times New Roman" w:hAnsi="Times New Roman"/>
                <w:sz w:val="22"/>
                <w:szCs w:val="22"/>
              </w:rPr>
            </w:pPr>
            <w:r w:rsidRPr="007636AD">
              <w:rPr>
                <w:rFonts w:ascii="Times New Roman" w:hAnsi="Times New Roman"/>
                <w:sz w:val="22"/>
                <w:szCs w:val="22"/>
              </w:rPr>
              <w:t>1.642.549.667</w:t>
            </w:r>
          </w:p>
        </w:tc>
        <w:tc>
          <w:tcPr>
            <w:tcW w:w="1780" w:type="dxa"/>
            <w:tcBorders>
              <w:top w:val="nil"/>
              <w:left w:val="nil"/>
              <w:bottom w:val="nil"/>
              <w:right w:val="single" w:sz="4" w:space="0" w:color="auto"/>
            </w:tcBorders>
            <w:vAlign w:val="center"/>
            <w:hideMark/>
          </w:tcPr>
          <w:p w:rsidR="003E3309" w:rsidRPr="007636AD" w:rsidRDefault="003E3309" w:rsidP="00051CA0">
            <w:pPr>
              <w:spacing w:line="280" w:lineRule="exact"/>
              <w:jc w:val="right"/>
              <w:rPr>
                <w:rFonts w:ascii="Times New Roman" w:hAnsi="Times New Roman"/>
                <w:sz w:val="22"/>
                <w:szCs w:val="22"/>
              </w:rPr>
            </w:pPr>
            <w:r w:rsidRPr="007636AD">
              <w:rPr>
                <w:rFonts w:ascii="Times New Roman" w:hAnsi="Times New Roman"/>
                <w:sz w:val="22"/>
                <w:szCs w:val="22"/>
              </w:rPr>
              <w:t>1.730.000.000</w:t>
            </w:r>
          </w:p>
        </w:tc>
      </w:tr>
      <w:tr w:rsidR="003E3309" w:rsidRPr="007636AD" w:rsidTr="008C486C">
        <w:trPr>
          <w:trHeight w:val="300"/>
        </w:trPr>
        <w:tc>
          <w:tcPr>
            <w:tcW w:w="4685" w:type="dxa"/>
            <w:tcBorders>
              <w:top w:val="nil"/>
              <w:left w:val="single" w:sz="4" w:space="0" w:color="auto"/>
              <w:bottom w:val="nil"/>
              <w:right w:val="single" w:sz="4" w:space="0" w:color="auto"/>
            </w:tcBorders>
            <w:vAlign w:val="center"/>
            <w:hideMark/>
          </w:tcPr>
          <w:p w:rsidR="003E3309" w:rsidRPr="007636AD" w:rsidRDefault="003E3309" w:rsidP="00AD30EE">
            <w:pPr>
              <w:spacing w:line="280" w:lineRule="exact"/>
              <w:rPr>
                <w:rFonts w:ascii="Times New Roman" w:hAnsi="Times New Roman"/>
                <w:b/>
                <w:bCs/>
                <w:sz w:val="22"/>
                <w:szCs w:val="22"/>
                <w:lang w:val="en-US"/>
              </w:rPr>
            </w:pPr>
            <w:r w:rsidRPr="007636AD">
              <w:rPr>
                <w:rFonts w:ascii="Times New Roman" w:hAnsi="Times New Roman"/>
                <w:b/>
                <w:bCs/>
                <w:sz w:val="22"/>
                <w:szCs w:val="22"/>
              </w:rPr>
              <w:t>Bán hàng</w:t>
            </w:r>
          </w:p>
        </w:tc>
        <w:tc>
          <w:tcPr>
            <w:tcW w:w="1710" w:type="dxa"/>
            <w:tcBorders>
              <w:top w:val="nil"/>
              <w:left w:val="nil"/>
              <w:bottom w:val="nil"/>
              <w:right w:val="single" w:sz="4" w:space="0" w:color="auto"/>
            </w:tcBorders>
            <w:vAlign w:val="center"/>
            <w:hideMark/>
          </w:tcPr>
          <w:p w:rsidR="003E3309" w:rsidRPr="007636AD" w:rsidRDefault="003E3309">
            <w:pPr>
              <w:spacing w:beforeAutospacing="1" w:line="20" w:lineRule="atLeast"/>
              <w:jc w:val="center"/>
              <w:rPr>
                <w:rFonts w:ascii="Times New Roman" w:eastAsia="Calibri" w:hAnsi="Times New Roman"/>
                <w:sz w:val="28"/>
                <w:szCs w:val="28"/>
                <w:lang w:val="en-US"/>
              </w:rPr>
            </w:pPr>
          </w:p>
        </w:tc>
        <w:tc>
          <w:tcPr>
            <w:tcW w:w="1730" w:type="dxa"/>
            <w:tcBorders>
              <w:top w:val="nil"/>
              <w:left w:val="nil"/>
              <w:bottom w:val="nil"/>
              <w:right w:val="single" w:sz="4" w:space="0" w:color="auto"/>
            </w:tcBorders>
            <w:vAlign w:val="center"/>
            <w:hideMark/>
          </w:tcPr>
          <w:p w:rsidR="003E3309" w:rsidRPr="007636AD" w:rsidRDefault="003E3309" w:rsidP="00AD30EE">
            <w:pPr>
              <w:spacing w:beforeAutospacing="1" w:line="20" w:lineRule="atLeast"/>
              <w:jc w:val="right"/>
              <w:rPr>
                <w:rFonts w:ascii="Times New Roman" w:eastAsia="Calibri" w:hAnsi="Times New Roman"/>
                <w:sz w:val="28"/>
                <w:szCs w:val="28"/>
                <w:lang w:val="en-US"/>
              </w:rPr>
            </w:pPr>
          </w:p>
        </w:tc>
        <w:tc>
          <w:tcPr>
            <w:tcW w:w="1780" w:type="dxa"/>
            <w:tcBorders>
              <w:top w:val="nil"/>
              <w:left w:val="nil"/>
              <w:bottom w:val="nil"/>
              <w:right w:val="single" w:sz="4" w:space="0" w:color="auto"/>
            </w:tcBorders>
            <w:vAlign w:val="center"/>
            <w:hideMark/>
          </w:tcPr>
          <w:p w:rsidR="003E3309" w:rsidRPr="007636AD" w:rsidRDefault="003E3309" w:rsidP="00051CA0">
            <w:pPr>
              <w:spacing w:beforeAutospacing="1" w:line="20" w:lineRule="atLeast"/>
              <w:jc w:val="right"/>
              <w:rPr>
                <w:rFonts w:ascii="Times New Roman" w:eastAsia="Calibri" w:hAnsi="Times New Roman"/>
                <w:sz w:val="28"/>
                <w:szCs w:val="28"/>
                <w:lang w:val="en-US"/>
              </w:rPr>
            </w:pPr>
          </w:p>
        </w:tc>
      </w:tr>
      <w:tr w:rsidR="003E3309" w:rsidRPr="007636AD" w:rsidTr="008C486C">
        <w:trPr>
          <w:trHeight w:val="300"/>
        </w:trPr>
        <w:tc>
          <w:tcPr>
            <w:tcW w:w="4685" w:type="dxa"/>
            <w:tcBorders>
              <w:top w:val="nil"/>
              <w:left w:val="single" w:sz="4" w:space="0" w:color="auto"/>
              <w:bottom w:val="nil"/>
              <w:right w:val="single" w:sz="4" w:space="0" w:color="auto"/>
            </w:tcBorders>
            <w:vAlign w:val="center"/>
            <w:hideMark/>
          </w:tcPr>
          <w:p w:rsidR="003E3309" w:rsidRPr="007636AD" w:rsidRDefault="003E3309" w:rsidP="00AD30EE">
            <w:pPr>
              <w:spacing w:line="280" w:lineRule="exact"/>
              <w:rPr>
                <w:rFonts w:ascii="Times New Roman" w:hAnsi="Times New Roman"/>
                <w:sz w:val="22"/>
                <w:szCs w:val="22"/>
                <w:lang w:val="en-US"/>
              </w:rPr>
            </w:pPr>
            <w:r w:rsidRPr="007636AD">
              <w:rPr>
                <w:rFonts w:ascii="Times New Roman" w:hAnsi="Times New Roman"/>
                <w:sz w:val="22"/>
                <w:szCs w:val="22"/>
              </w:rPr>
              <w:t>Công ty TNHH Việt Phát</w:t>
            </w:r>
          </w:p>
        </w:tc>
        <w:tc>
          <w:tcPr>
            <w:tcW w:w="1710" w:type="dxa"/>
            <w:tcBorders>
              <w:top w:val="nil"/>
              <w:left w:val="nil"/>
              <w:bottom w:val="nil"/>
              <w:right w:val="single" w:sz="4" w:space="0" w:color="auto"/>
            </w:tcBorders>
            <w:vAlign w:val="center"/>
            <w:hideMark/>
          </w:tcPr>
          <w:p w:rsidR="003E3309" w:rsidRPr="007636AD" w:rsidRDefault="003E3309">
            <w:pPr>
              <w:spacing w:line="280" w:lineRule="exact"/>
              <w:jc w:val="center"/>
              <w:rPr>
                <w:rFonts w:ascii="Times New Roman" w:hAnsi="Times New Roman"/>
                <w:sz w:val="22"/>
                <w:szCs w:val="22"/>
                <w:lang w:val="en-US"/>
              </w:rPr>
            </w:pPr>
            <w:r w:rsidRPr="007636AD">
              <w:rPr>
                <w:rFonts w:ascii="Times New Roman" w:hAnsi="Times New Roman"/>
                <w:bCs/>
                <w:sz w:val="22"/>
                <w:szCs w:val="22"/>
              </w:rPr>
              <w:t>Cùng chủ đầu tư</w:t>
            </w:r>
          </w:p>
        </w:tc>
        <w:tc>
          <w:tcPr>
            <w:tcW w:w="1730" w:type="dxa"/>
            <w:tcBorders>
              <w:top w:val="nil"/>
              <w:left w:val="nil"/>
              <w:bottom w:val="nil"/>
              <w:right w:val="single" w:sz="4" w:space="0" w:color="auto"/>
            </w:tcBorders>
            <w:vAlign w:val="center"/>
            <w:hideMark/>
          </w:tcPr>
          <w:p w:rsidR="003E3309" w:rsidRPr="007636AD" w:rsidRDefault="003E3309" w:rsidP="00AD30EE">
            <w:pPr>
              <w:spacing w:line="280" w:lineRule="exact"/>
              <w:jc w:val="right"/>
              <w:rPr>
                <w:rFonts w:ascii="Times New Roman" w:hAnsi="Times New Roman"/>
                <w:sz w:val="22"/>
                <w:szCs w:val="22"/>
                <w:lang w:val="en-US"/>
              </w:rPr>
            </w:pPr>
          </w:p>
        </w:tc>
        <w:tc>
          <w:tcPr>
            <w:tcW w:w="1780" w:type="dxa"/>
            <w:tcBorders>
              <w:top w:val="nil"/>
              <w:left w:val="nil"/>
              <w:bottom w:val="nil"/>
              <w:right w:val="single" w:sz="4" w:space="0" w:color="auto"/>
            </w:tcBorders>
            <w:vAlign w:val="center"/>
            <w:hideMark/>
          </w:tcPr>
          <w:p w:rsidR="003E3309" w:rsidRPr="007636AD" w:rsidRDefault="003E3309" w:rsidP="00051CA0">
            <w:pPr>
              <w:spacing w:line="280" w:lineRule="exact"/>
              <w:jc w:val="right"/>
              <w:rPr>
                <w:rFonts w:ascii="Times New Roman" w:hAnsi="Times New Roman"/>
                <w:sz w:val="22"/>
                <w:szCs w:val="22"/>
                <w:lang w:val="en-US"/>
              </w:rPr>
            </w:pPr>
            <w:r w:rsidRPr="007636AD">
              <w:rPr>
                <w:rFonts w:ascii="Times New Roman" w:hAnsi="Times New Roman"/>
                <w:sz w:val="22"/>
                <w:szCs w:val="22"/>
              </w:rPr>
              <w:t>4.095.714.285</w:t>
            </w:r>
          </w:p>
        </w:tc>
      </w:tr>
      <w:tr w:rsidR="003E3309" w:rsidRPr="007636AD" w:rsidTr="008C486C">
        <w:trPr>
          <w:trHeight w:val="300"/>
        </w:trPr>
        <w:tc>
          <w:tcPr>
            <w:tcW w:w="4685" w:type="dxa"/>
            <w:tcBorders>
              <w:top w:val="nil"/>
              <w:left w:val="single" w:sz="4" w:space="0" w:color="auto"/>
              <w:bottom w:val="nil"/>
              <w:right w:val="single" w:sz="4" w:space="0" w:color="auto"/>
            </w:tcBorders>
            <w:vAlign w:val="center"/>
            <w:hideMark/>
          </w:tcPr>
          <w:p w:rsidR="003E3309" w:rsidRPr="007636AD" w:rsidRDefault="003E3309" w:rsidP="00AD30EE">
            <w:pPr>
              <w:spacing w:line="280" w:lineRule="exact"/>
              <w:rPr>
                <w:rFonts w:ascii="Times New Roman" w:hAnsi="Times New Roman"/>
                <w:b/>
                <w:bCs/>
                <w:sz w:val="22"/>
                <w:szCs w:val="22"/>
                <w:lang w:val="en-US"/>
              </w:rPr>
            </w:pPr>
            <w:r w:rsidRPr="007636AD">
              <w:rPr>
                <w:rFonts w:ascii="Times New Roman" w:hAnsi="Times New Roman"/>
                <w:b/>
                <w:bCs/>
                <w:sz w:val="22"/>
                <w:szCs w:val="22"/>
              </w:rPr>
              <w:t>Thu tiền bán hàng</w:t>
            </w:r>
          </w:p>
        </w:tc>
        <w:tc>
          <w:tcPr>
            <w:tcW w:w="1710" w:type="dxa"/>
            <w:tcBorders>
              <w:top w:val="nil"/>
              <w:left w:val="nil"/>
              <w:bottom w:val="nil"/>
              <w:right w:val="single" w:sz="4" w:space="0" w:color="auto"/>
            </w:tcBorders>
            <w:vAlign w:val="center"/>
            <w:hideMark/>
          </w:tcPr>
          <w:p w:rsidR="003E3309" w:rsidRPr="007636AD" w:rsidRDefault="003E3309">
            <w:pPr>
              <w:spacing w:beforeAutospacing="1" w:line="20" w:lineRule="atLeast"/>
              <w:jc w:val="center"/>
              <w:rPr>
                <w:rFonts w:ascii="Times New Roman" w:eastAsia="Calibri" w:hAnsi="Times New Roman"/>
                <w:sz w:val="28"/>
                <w:szCs w:val="28"/>
                <w:lang w:val="en-US"/>
              </w:rPr>
            </w:pPr>
          </w:p>
        </w:tc>
        <w:tc>
          <w:tcPr>
            <w:tcW w:w="1730" w:type="dxa"/>
            <w:tcBorders>
              <w:top w:val="nil"/>
              <w:left w:val="nil"/>
              <w:bottom w:val="nil"/>
              <w:right w:val="single" w:sz="4" w:space="0" w:color="auto"/>
            </w:tcBorders>
            <w:vAlign w:val="center"/>
            <w:hideMark/>
          </w:tcPr>
          <w:p w:rsidR="003E3309" w:rsidRPr="007636AD" w:rsidRDefault="003E3309" w:rsidP="00AD30EE">
            <w:pPr>
              <w:spacing w:beforeAutospacing="1" w:line="20" w:lineRule="atLeast"/>
              <w:jc w:val="right"/>
              <w:rPr>
                <w:rFonts w:ascii="Times New Roman" w:eastAsia="Calibri" w:hAnsi="Times New Roman"/>
                <w:sz w:val="28"/>
                <w:szCs w:val="28"/>
                <w:lang w:val="en-US"/>
              </w:rPr>
            </w:pPr>
          </w:p>
        </w:tc>
        <w:tc>
          <w:tcPr>
            <w:tcW w:w="1780" w:type="dxa"/>
            <w:tcBorders>
              <w:top w:val="nil"/>
              <w:left w:val="nil"/>
              <w:bottom w:val="nil"/>
              <w:right w:val="single" w:sz="4" w:space="0" w:color="auto"/>
            </w:tcBorders>
            <w:vAlign w:val="center"/>
            <w:hideMark/>
          </w:tcPr>
          <w:p w:rsidR="003E3309" w:rsidRPr="007636AD" w:rsidRDefault="003E3309" w:rsidP="00051CA0">
            <w:pPr>
              <w:spacing w:beforeAutospacing="1" w:line="20" w:lineRule="atLeast"/>
              <w:jc w:val="right"/>
              <w:rPr>
                <w:rFonts w:ascii="Times New Roman" w:eastAsia="Calibri" w:hAnsi="Times New Roman"/>
                <w:sz w:val="28"/>
                <w:szCs w:val="28"/>
                <w:lang w:val="en-US"/>
              </w:rPr>
            </w:pPr>
          </w:p>
        </w:tc>
      </w:tr>
      <w:tr w:rsidR="003E3309" w:rsidRPr="007636AD" w:rsidTr="008C486C">
        <w:trPr>
          <w:trHeight w:val="335"/>
        </w:trPr>
        <w:tc>
          <w:tcPr>
            <w:tcW w:w="4685" w:type="dxa"/>
            <w:tcBorders>
              <w:top w:val="nil"/>
              <w:left w:val="single" w:sz="4" w:space="0" w:color="auto"/>
              <w:bottom w:val="nil"/>
              <w:right w:val="single" w:sz="4" w:space="0" w:color="auto"/>
            </w:tcBorders>
            <w:vAlign w:val="center"/>
            <w:hideMark/>
          </w:tcPr>
          <w:p w:rsidR="003E3309" w:rsidRPr="007636AD" w:rsidRDefault="003E3309" w:rsidP="00AD30EE">
            <w:pPr>
              <w:spacing w:line="280" w:lineRule="exact"/>
              <w:rPr>
                <w:rFonts w:ascii="Times New Roman" w:hAnsi="Times New Roman"/>
                <w:sz w:val="22"/>
                <w:szCs w:val="22"/>
                <w:lang w:val="en-US"/>
              </w:rPr>
            </w:pPr>
            <w:r w:rsidRPr="007636AD">
              <w:rPr>
                <w:rFonts w:ascii="Times New Roman" w:hAnsi="Times New Roman"/>
                <w:sz w:val="22"/>
                <w:szCs w:val="22"/>
              </w:rPr>
              <w:t>Công ty TNHH Việt Phát</w:t>
            </w:r>
          </w:p>
        </w:tc>
        <w:tc>
          <w:tcPr>
            <w:tcW w:w="1710" w:type="dxa"/>
            <w:tcBorders>
              <w:top w:val="nil"/>
              <w:left w:val="nil"/>
              <w:bottom w:val="nil"/>
              <w:right w:val="single" w:sz="4" w:space="0" w:color="auto"/>
            </w:tcBorders>
            <w:vAlign w:val="center"/>
            <w:hideMark/>
          </w:tcPr>
          <w:p w:rsidR="003E3309" w:rsidRPr="007636AD" w:rsidRDefault="003E3309">
            <w:pPr>
              <w:spacing w:line="280" w:lineRule="exact"/>
              <w:jc w:val="center"/>
              <w:rPr>
                <w:rFonts w:ascii="Times New Roman" w:hAnsi="Times New Roman"/>
                <w:sz w:val="22"/>
                <w:szCs w:val="22"/>
                <w:lang w:val="en-US"/>
              </w:rPr>
            </w:pPr>
            <w:r w:rsidRPr="007636AD">
              <w:rPr>
                <w:rFonts w:ascii="Times New Roman" w:hAnsi="Times New Roman"/>
                <w:bCs/>
                <w:sz w:val="22"/>
                <w:szCs w:val="22"/>
              </w:rPr>
              <w:t>Cùng chủ đầu tư</w:t>
            </w:r>
          </w:p>
        </w:tc>
        <w:tc>
          <w:tcPr>
            <w:tcW w:w="1730" w:type="dxa"/>
            <w:tcBorders>
              <w:top w:val="nil"/>
              <w:left w:val="nil"/>
              <w:bottom w:val="nil"/>
              <w:right w:val="single" w:sz="4" w:space="0" w:color="auto"/>
            </w:tcBorders>
            <w:vAlign w:val="center"/>
            <w:hideMark/>
          </w:tcPr>
          <w:p w:rsidR="003E3309" w:rsidRPr="007636AD" w:rsidRDefault="003E3309" w:rsidP="00AD30EE">
            <w:pPr>
              <w:spacing w:line="280" w:lineRule="exact"/>
              <w:jc w:val="right"/>
              <w:rPr>
                <w:rFonts w:ascii="Times New Roman" w:hAnsi="Times New Roman"/>
                <w:sz w:val="22"/>
                <w:szCs w:val="22"/>
                <w:lang w:val="en-US"/>
              </w:rPr>
            </w:pPr>
          </w:p>
        </w:tc>
        <w:tc>
          <w:tcPr>
            <w:tcW w:w="1780" w:type="dxa"/>
            <w:tcBorders>
              <w:top w:val="nil"/>
              <w:left w:val="nil"/>
              <w:bottom w:val="nil"/>
              <w:right w:val="single" w:sz="4" w:space="0" w:color="auto"/>
            </w:tcBorders>
            <w:vAlign w:val="center"/>
            <w:hideMark/>
          </w:tcPr>
          <w:p w:rsidR="003E3309" w:rsidRPr="007636AD" w:rsidRDefault="003E3309" w:rsidP="00051CA0">
            <w:pPr>
              <w:spacing w:line="280" w:lineRule="exact"/>
              <w:jc w:val="right"/>
              <w:rPr>
                <w:rFonts w:ascii="Times New Roman" w:hAnsi="Times New Roman"/>
                <w:sz w:val="22"/>
                <w:szCs w:val="22"/>
                <w:lang w:val="en-US"/>
              </w:rPr>
            </w:pPr>
            <w:r w:rsidRPr="007636AD">
              <w:rPr>
                <w:rFonts w:ascii="Times New Roman" w:hAnsi="Times New Roman"/>
                <w:sz w:val="22"/>
                <w:szCs w:val="22"/>
              </w:rPr>
              <w:t>1.900.000.000</w:t>
            </w:r>
          </w:p>
        </w:tc>
      </w:tr>
      <w:tr w:rsidR="003E3309" w:rsidRPr="007636AD" w:rsidTr="008C486C">
        <w:trPr>
          <w:trHeight w:val="272"/>
        </w:trPr>
        <w:tc>
          <w:tcPr>
            <w:tcW w:w="4685" w:type="dxa"/>
            <w:tcBorders>
              <w:top w:val="nil"/>
              <w:left w:val="single" w:sz="4" w:space="0" w:color="auto"/>
              <w:bottom w:val="nil"/>
              <w:right w:val="single" w:sz="4" w:space="0" w:color="auto"/>
            </w:tcBorders>
            <w:vAlign w:val="center"/>
            <w:hideMark/>
          </w:tcPr>
          <w:p w:rsidR="003E3309" w:rsidRPr="007636AD" w:rsidRDefault="003E3309" w:rsidP="00AD30EE">
            <w:pPr>
              <w:spacing w:line="280" w:lineRule="exact"/>
              <w:rPr>
                <w:rFonts w:ascii="Times New Roman" w:hAnsi="Times New Roman"/>
                <w:b/>
                <w:sz w:val="22"/>
                <w:szCs w:val="22"/>
              </w:rPr>
            </w:pPr>
            <w:r w:rsidRPr="007636AD">
              <w:rPr>
                <w:rFonts w:ascii="Times New Roman" w:hAnsi="Times New Roman"/>
                <w:b/>
                <w:sz w:val="22"/>
                <w:szCs w:val="22"/>
              </w:rPr>
              <w:t>Mua hàng</w:t>
            </w:r>
          </w:p>
        </w:tc>
        <w:tc>
          <w:tcPr>
            <w:tcW w:w="1710" w:type="dxa"/>
            <w:tcBorders>
              <w:top w:val="nil"/>
              <w:left w:val="nil"/>
              <w:bottom w:val="nil"/>
              <w:right w:val="single" w:sz="4" w:space="0" w:color="auto"/>
            </w:tcBorders>
            <w:vAlign w:val="center"/>
          </w:tcPr>
          <w:p w:rsidR="003E3309" w:rsidRPr="007636AD" w:rsidRDefault="003E3309">
            <w:pPr>
              <w:spacing w:line="280" w:lineRule="exact"/>
              <w:jc w:val="center"/>
              <w:rPr>
                <w:rFonts w:ascii="Times New Roman" w:hAnsi="Times New Roman"/>
                <w:bCs/>
                <w:sz w:val="22"/>
                <w:szCs w:val="22"/>
              </w:rPr>
            </w:pPr>
          </w:p>
        </w:tc>
        <w:tc>
          <w:tcPr>
            <w:tcW w:w="1730" w:type="dxa"/>
            <w:tcBorders>
              <w:top w:val="nil"/>
              <w:left w:val="nil"/>
              <w:bottom w:val="nil"/>
              <w:right w:val="single" w:sz="4" w:space="0" w:color="auto"/>
            </w:tcBorders>
            <w:vAlign w:val="center"/>
          </w:tcPr>
          <w:p w:rsidR="003E3309" w:rsidRPr="007636AD" w:rsidRDefault="003E3309" w:rsidP="00AD30EE">
            <w:pPr>
              <w:spacing w:line="280" w:lineRule="exact"/>
              <w:jc w:val="right"/>
              <w:rPr>
                <w:rFonts w:ascii="Times New Roman" w:hAnsi="Times New Roman"/>
                <w:sz w:val="22"/>
                <w:szCs w:val="22"/>
              </w:rPr>
            </w:pPr>
          </w:p>
        </w:tc>
        <w:tc>
          <w:tcPr>
            <w:tcW w:w="1780" w:type="dxa"/>
            <w:tcBorders>
              <w:top w:val="nil"/>
              <w:left w:val="nil"/>
              <w:bottom w:val="nil"/>
              <w:right w:val="single" w:sz="4" w:space="0" w:color="auto"/>
            </w:tcBorders>
            <w:vAlign w:val="center"/>
          </w:tcPr>
          <w:p w:rsidR="003E3309" w:rsidRPr="007636AD" w:rsidRDefault="003E3309" w:rsidP="00051CA0">
            <w:pPr>
              <w:spacing w:line="280" w:lineRule="exact"/>
              <w:jc w:val="right"/>
              <w:rPr>
                <w:rFonts w:ascii="Times New Roman" w:hAnsi="Times New Roman"/>
                <w:sz w:val="22"/>
                <w:szCs w:val="22"/>
              </w:rPr>
            </w:pPr>
          </w:p>
        </w:tc>
      </w:tr>
      <w:tr w:rsidR="003E3309" w:rsidRPr="007636AD" w:rsidTr="008C486C">
        <w:trPr>
          <w:trHeight w:val="344"/>
        </w:trPr>
        <w:tc>
          <w:tcPr>
            <w:tcW w:w="4685" w:type="dxa"/>
            <w:tcBorders>
              <w:top w:val="nil"/>
              <w:left w:val="single" w:sz="4" w:space="0" w:color="auto"/>
              <w:bottom w:val="nil"/>
              <w:right w:val="single" w:sz="4" w:space="0" w:color="auto"/>
            </w:tcBorders>
            <w:vAlign w:val="center"/>
            <w:hideMark/>
          </w:tcPr>
          <w:p w:rsidR="003E3309" w:rsidRPr="007636AD" w:rsidRDefault="003E3309" w:rsidP="00AD30EE">
            <w:pPr>
              <w:spacing w:line="280" w:lineRule="exact"/>
              <w:rPr>
                <w:rFonts w:ascii="Times New Roman" w:hAnsi="Times New Roman"/>
                <w:sz w:val="22"/>
                <w:szCs w:val="22"/>
              </w:rPr>
            </w:pPr>
            <w:r w:rsidRPr="007636AD">
              <w:rPr>
                <w:rFonts w:ascii="Times New Roman" w:hAnsi="Times New Roman"/>
                <w:sz w:val="22"/>
                <w:szCs w:val="22"/>
              </w:rPr>
              <w:t>Công ty Cổ phần Hoàng Mai Xanh</w:t>
            </w:r>
          </w:p>
        </w:tc>
        <w:tc>
          <w:tcPr>
            <w:tcW w:w="1710" w:type="dxa"/>
            <w:tcBorders>
              <w:top w:val="nil"/>
              <w:left w:val="nil"/>
              <w:bottom w:val="nil"/>
              <w:right w:val="single" w:sz="4" w:space="0" w:color="auto"/>
            </w:tcBorders>
            <w:vAlign w:val="center"/>
            <w:hideMark/>
          </w:tcPr>
          <w:p w:rsidR="003E3309" w:rsidRPr="007636AD" w:rsidRDefault="003E3309">
            <w:pPr>
              <w:spacing w:line="280" w:lineRule="exact"/>
              <w:jc w:val="center"/>
              <w:rPr>
                <w:rFonts w:ascii="Times New Roman" w:hAnsi="Times New Roman"/>
                <w:bCs/>
                <w:sz w:val="22"/>
                <w:szCs w:val="22"/>
              </w:rPr>
            </w:pPr>
            <w:r w:rsidRPr="007636AD">
              <w:rPr>
                <w:rFonts w:ascii="Times New Roman" w:hAnsi="Times New Roman"/>
                <w:bCs/>
                <w:sz w:val="22"/>
                <w:szCs w:val="22"/>
              </w:rPr>
              <w:t>Cổ đông</w:t>
            </w:r>
          </w:p>
        </w:tc>
        <w:tc>
          <w:tcPr>
            <w:tcW w:w="1730" w:type="dxa"/>
            <w:tcBorders>
              <w:top w:val="nil"/>
              <w:left w:val="nil"/>
              <w:bottom w:val="nil"/>
              <w:right w:val="single" w:sz="4" w:space="0" w:color="auto"/>
            </w:tcBorders>
            <w:vAlign w:val="center"/>
            <w:hideMark/>
          </w:tcPr>
          <w:p w:rsidR="003E3309" w:rsidRPr="007636AD" w:rsidRDefault="00223D45" w:rsidP="00AD30EE">
            <w:pPr>
              <w:spacing w:line="280" w:lineRule="exact"/>
              <w:jc w:val="right"/>
              <w:rPr>
                <w:rFonts w:ascii="Times New Roman" w:hAnsi="Times New Roman"/>
                <w:sz w:val="22"/>
                <w:szCs w:val="22"/>
              </w:rPr>
            </w:pPr>
            <w:r w:rsidRPr="007636AD">
              <w:rPr>
                <w:rFonts w:ascii="Times New Roman" w:hAnsi="Times New Roman"/>
                <w:sz w:val="22"/>
                <w:szCs w:val="22"/>
              </w:rPr>
              <w:t>601.523.076</w:t>
            </w:r>
          </w:p>
        </w:tc>
        <w:tc>
          <w:tcPr>
            <w:tcW w:w="1780" w:type="dxa"/>
            <w:tcBorders>
              <w:top w:val="nil"/>
              <w:left w:val="nil"/>
              <w:bottom w:val="nil"/>
              <w:right w:val="single" w:sz="4" w:space="0" w:color="auto"/>
            </w:tcBorders>
            <w:vAlign w:val="center"/>
            <w:hideMark/>
          </w:tcPr>
          <w:p w:rsidR="003E3309" w:rsidRPr="007636AD" w:rsidRDefault="003E3309" w:rsidP="00051CA0">
            <w:pPr>
              <w:spacing w:line="280" w:lineRule="exact"/>
              <w:jc w:val="right"/>
              <w:rPr>
                <w:rFonts w:ascii="Times New Roman" w:hAnsi="Times New Roman"/>
                <w:sz w:val="22"/>
                <w:szCs w:val="22"/>
              </w:rPr>
            </w:pPr>
            <w:r w:rsidRPr="007636AD">
              <w:rPr>
                <w:rFonts w:ascii="Times New Roman" w:hAnsi="Times New Roman"/>
                <w:sz w:val="22"/>
                <w:szCs w:val="22"/>
              </w:rPr>
              <w:t>4.455.000.000</w:t>
            </w:r>
          </w:p>
        </w:tc>
      </w:tr>
      <w:tr w:rsidR="003E3309" w:rsidRPr="007636AD" w:rsidTr="008C486C">
        <w:trPr>
          <w:trHeight w:val="362"/>
        </w:trPr>
        <w:tc>
          <w:tcPr>
            <w:tcW w:w="4685" w:type="dxa"/>
            <w:tcBorders>
              <w:top w:val="nil"/>
              <w:left w:val="single" w:sz="4" w:space="0" w:color="auto"/>
              <w:bottom w:val="nil"/>
              <w:right w:val="single" w:sz="4" w:space="0" w:color="auto"/>
            </w:tcBorders>
            <w:vAlign w:val="center"/>
            <w:hideMark/>
          </w:tcPr>
          <w:p w:rsidR="003E3309" w:rsidRPr="007636AD" w:rsidRDefault="003E3309" w:rsidP="00AD30EE">
            <w:pPr>
              <w:spacing w:line="280" w:lineRule="exact"/>
              <w:rPr>
                <w:rFonts w:ascii="Times New Roman" w:hAnsi="Times New Roman"/>
                <w:b/>
                <w:sz w:val="22"/>
                <w:szCs w:val="22"/>
              </w:rPr>
            </w:pPr>
            <w:r w:rsidRPr="007636AD">
              <w:rPr>
                <w:rFonts w:ascii="Times New Roman" w:hAnsi="Times New Roman"/>
                <w:b/>
                <w:sz w:val="22"/>
                <w:szCs w:val="22"/>
              </w:rPr>
              <w:t>Trả tiền hàng</w:t>
            </w:r>
          </w:p>
        </w:tc>
        <w:tc>
          <w:tcPr>
            <w:tcW w:w="1710" w:type="dxa"/>
            <w:tcBorders>
              <w:top w:val="nil"/>
              <w:left w:val="nil"/>
              <w:bottom w:val="nil"/>
              <w:right w:val="single" w:sz="4" w:space="0" w:color="auto"/>
            </w:tcBorders>
            <w:vAlign w:val="center"/>
          </w:tcPr>
          <w:p w:rsidR="003E3309" w:rsidRPr="007636AD" w:rsidRDefault="003E3309">
            <w:pPr>
              <w:spacing w:line="280" w:lineRule="exact"/>
              <w:jc w:val="center"/>
              <w:rPr>
                <w:rFonts w:ascii="Times New Roman" w:hAnsi="Times New Roman"/>
                <w:bCs/>
                <w:sz w:val="22"/>
                <w:szCs w:val="22"/>
              </w:rPr>
            </w:pPr>
          </w:p>
        </w:tc>
        <w:tc>
          <w:tcPr>
            <w:tcW w:w="1730" w:type="dxa"/>
            <w:tcBorders>
              <w:top w:val="nil"/>
              <w:left w:val="nil"/>
              <w:bottom w:val="nil"/>
              <w:right w:val="single" w:sz="4" w:space="0" w:color="auto"/>
            </w:tcBorders>
            <w:vAlign w:val="center"/>
          </w:tcPr>
          <w:p w:rsidR="003E3309" w:rsidRPr="007636AD" w:rsidRDefault="003E3309" w:rsidP="00AD30EE">
            <w:pPr>
              <w:spacing w:line="280" w:lineRule="exact"/>
              <w:jc w:val="right"/>
              <w:rPr>
                <w:rFonts w:ascii="Times New Roman" w:hAnsi="Times New Roman"/>
                <w:sz w:val="22"/>
                <w:szCs w:val="22"/>
              </w:rPr>
            </w:pPr>
          </w:p>
        </w:tc>
        <w:tc>
          <w:tcPr>
            <w:tcW w:w="1780" w:type="dxa"/>
            <w:tcBorders>
              <w:top w:val="nil"/>
              <w:left w:val="nil"/>
              <w:bottom w:val="nil"/>
              <w:right w:val="single" w:sz="4" w:space="0" w:color="auto"/>
            </w:tcBorders>
            <w:vAlign w:val="center"/>
          </w:tcPr>
          <w:p w:rsidR="003E3309" w:rsidRPr="007636AD" w:rsidRDefault="003E3309" w:rsidP="00051CA0">
            <w:pPr>
              <w:spacing w:line="280" w:lineRule="exact"/>
              <w:jc w:val="right"/>
              <w:rPr>
                <w:rFonts w:ascii="Times New Roman" w:hAnsi="Times New Roman"/>
                <w:sz w:val="22"/>
                <w:szCs w:val="22"/>
              </w:rPr>
            </w:pPr>
          </w:p>
        </w:tc>
      </w:tr>
      <w:tr w:rsidR="003E3309" w:rsidRPr="007636AD" w:rsidTr="008C486C">
        <w:trPr>
          <w:trHeight w:val="425"/>
        </w:trPr>
        <w:tc>
          <w:tcPr>
            <w:tcW w:w="4685" w:type="dxa"/>
            <w:tcBorders>
              <w:top w:val="nil"/>
              <w:left w:val="single" w:sz="4" w:space="0" w:color="auto"/>
              <w:bottom w:val="nil"/>
              <w:right w:val="single" w:sz="4" w:space="0" w:color="auto"/>
            </w:tcBorders>
            <w:vAlign w:val="center"/>
            <w:hideMark/>
          </w:tcPr>
          <w:p w:rsidR="003E3309" w:rsidRPr="007636AD" w:rsidRDefault="003E3309" w:rsidP="00AD30EE">
            <w:pPr>
              <w:spacing w:line="280" w:lineRule="exact"/>
              <w:rPr>
                <w:rFonts w:ascii="Times New Roman" w:hAnsi="Times New Roman"/>
                <w:sz w:val="22"/>
                <w:szCs w:val="22"/>
              </w:rPr>
            </w:pPr>
            <w:r w:rsidRPr="007636AD">
              <w:rPr>
                <w:rFonts w:ascii="Times New Roman" w:hAnsi="Times New Roman"/>
                <w:sz w:val="22"/>
                <w:szCs w:val="22"/>
              </w:rPr>
              <w:t>Công ty Cổ phần Hoàng Mai Xanh</w:t>
            </w:r>
          </w:p>
        </w:tc>
        <w:tc>
          <w:tcPr>
            <w:tcW w:w="1710" w:type="dxa"/>
            <w:tcBorders>
              <w:top w:val="nil"/>
              <w:left w:val="nil"/>
              <w:bottom w:val="nil"/>
              <w:right w:val="single" w:sz="4" w:space="0" w:color="auto"/>
            </w:tcBorders>
            <w:vAlign w:val="center"/>
            <w:hideMark/>
          </w:tcPr>
          <w:p w:rsidR="003E3309" w:rsidRPr="007636AD" w:rsidRDefault="003E3309">
            <w:pPr>
              <w:spacing w:line="280" w:lineRule="exact"/>
              <w:jc w:val="center"/>
              <w:rPr>
                <w:rFonts w:ascii="Times New Roman" w:hAnsi="Times New Roman"/>
                <w:bCs/>
                <w:sz w:val="22"/>
                <w:szCs w:val="22"/>
              </w:rPr>
            </w:pPr>
            <w:r w:rsidRPr="007636AD">
              <w:rPr>
                <w:rFonts w:ascii="Times New Roman" w:hAnsi="Times New Roman"/>
                <w:bCs/>
                <w:sz w:val="22"/>
                <w:szCs w:val="22"/>
              </w:rPr>
              <w:t>Cổ đông</w:t>
            </w:r>
          </w:p>
        </w:tc>
        <w:tc>
          <w:tcPr>
            <w:tcW w:w="1730" w:type="dxa"/>
            <w:tcBorders>
              <w:top w:val="nil"/>
              <w:left w:val="nil"/>
              <w:bottom w:val="nil"/>
              <w:right w:val="single" w:sz="4" w:space="0" w:color="auto"/>
            </w:tcBorders>
            <w:vAlign w:val="center"/>
            <w:hideMark/>
          </w:tcPr>
          <w:p w:rsidR="003E3309" w:rsidRPr="007636AD" w:rsidRDefault="00223D45" w:rsidP="00AD30EE">
            <w:pPr>
              <w:spacing w:line="280" w:lineRule="exact"/>
              <w:jc w:val="right"/>
              <w:rPr>
                <w:rFonts w:ascii="Times New Roman" w:hAnsi="Times New Roman"/>
                <w:sz w:val="22"/>
                <w:szCs w:val="22"/>
              </w:rPr>
            </w:pPr>
            <w:r w:rsidRPr="007636AD">
              <w:rPr>
                <w:rFonts w:ascii="Times New Roman" w:hAnsi="Times New Roman"/>
                <w:sz w:val="22"/>
                <w:szCs w:val="22"/>
              </w:rPr>
              <w:t>601.523.076</w:t>
            </w:r>
          </w:p>
        </w:tc>
        <w:tc>
          <w:tcPr>
            <w:tcW w:w="1780" w:type="dxa"/>
            <w:tcBorders>
              <w:top w:val="nil"/>
              <w:left w:val="nil"/>
              <w:bottom w:val="nil"/>
              <w:right w:val="single" w:sz="4" w:space="0" w:color="auto"/>
            </w:tcBorders>
            <w:vAlign w:val="center"/>
            <w:hideMark/>
          </w:tcPr>
          <w:p w:rsidR="003E3309" w:rsidRPr="007636AD" w:rsidRDefault="003E3309" w:rsidP="00051CA0">
            <w:pPr>
              <w:spacing w:line="280" w:lineRule="exact"/>
              <w:jc w:val="right"/>
              <w:rPr>
                <w:rFonts w:ascii="Times New Roman" w:hAnsi="Times New Roman"/>
                <w:sz w:val="22"/>
                <w:szCs w:val="22"/>
              </w:rPr>
            </w:pPr>
            <w:r w:rsidRPr="007636AD">
              <w:rPr>
                <w:rFonts w:ascii="Times New Roman" w:hAnsi="Times New Roman"/>
                <w:sz w:val="22"/>
                <w:szCs w:val="22"/>
              </w:rPr>
              <w:t>4.455.000.000</w:t>
            </w:r>
          </w:p>
        </w:tc>
      </w:tr>
      <w:tr w:rsidR="003E3309" w:rsidRPr="007636AD" w:rsidTr="008C486C">
        <w:trPr>
          <w:trHeight w:val="380"/>
        </w:trPr>
        <w:tc>
          <w:tcPr>
            <w:tcW w:w="4685" w:type="dxa"/>
            <w:tcBorders>
              <w:top w:val="nil"/>
              <w:left w:val="single" w:sz="4" w:space="0" w:color="auto"/>
              <w:bottom w:val="nil"/>
              <w:right w:val="single" w:sz="4" w:space="0" w:color="auto"/>
            </w:tcBorders>
            <w:vAlign w:val="center"/>
            <w:hideMark/>
          </w:tcPr>
          <w:p w:rsidR="003E3309" w:rsidRPr="007636AD" w:rsidRDefault="003E3309" w:rsidP="00AD30EE">
            <w:pPr>
              <w:spacing w:line="280" w:lineRule="exact"/>
              <w:rPr>
                <w:rFonts w:ascii="Times New Roman" w:hAnsi="Times New Roman"/>
                <w:b/>
                <w:sz w:val="22"/>
                <w:szCs w:val="22"/>
              </w:rPr>
            </w:pPr>
            <w:r w:rsidRPr="007636AD">
              <w:rPr>
                <w:rFonts w:ascii="Times New Roman" w:hAnsi="Times New Roman"/>
                <w:b/>
                <w:sz w:val="22"/>
                <w:szCs w:val="22"/>
              </w:rPr>
              <w:t>Trả trước cho người bán</w:t>
            </w:r>
          </w:p>
        </w:tc>
        <w:tc>
          <w:tcPr>
            <w:tcW w:w="1710" w:type="dxa"/>
            <w:tcBorders>
              <w:top w:val="nil"/>
              <w:left w:val="nil"/>
              <w:bottom w:val="nil"/>
              <w:right w:val="single" w:sz="4" w:space="0" w:color="auto"/>
            </w:tcBorders>
            <w:vAlign w:val="center"/>
          </w:tcPr>
          <w:p w:rsidR="003E3309" w:rsidRPr="007636AD" w:rsidRDefault="003E3309">
            <w:pPr>
              <w:spacing w:line="280" w:lineRule="exact"/>
              <w:jc w:val="center"/>
              <w:rPr>
                <w:rFonts w:ascii="Times New Roman" w:hAnsi="Times New Roman"/>
                <w:bCs/>
                <w:sz w:val="22"/>
                <w:szCs w:val="22"/>
              </w:rPr>
            </w:pPr>
          </w:p>
        </w:tc>
        <w:tc>
          <w:tcPr>
            <w:tcW w:w="1730" w:type="dxa"/>
            <w:tcBorders>
              <w:top w:val="nil"/>
              <w:left w:val="nil"/>
              <w:bottom w:val="nil"/>
              <w:right w:val="single" w:sz="4" w:space="0" w:color="auto"/>
            </w:tcBorders>
            <w:vAlign w:val="center"/>
          </w:tcPr>
          <w:p w:rsidR="003E3309" w:rsidRPr="007636AD" w:rsidRDefault="003E3309" w:rsidP="00AD30EE">
            <w:pPr>
              <w:spacing w:line="280" w:lineRule="exact"/>
              <w:jc w:val="right"/>
              <w:rPr>
                <w:rFonts w:ascii="Times New Roman" w:hAnsi="Times New Roman"/>
                <w:sz w:val="22"/>
                <w:szCs w:val="22"/>
              </w:rPr>
            </w:pPr>
          </w:p>
        </w:tc>
        <w:tc>
          <w:tcPr>
            <w:tcW w:w="1780" w:type="dxa"/>
            <w:tcBorders>
              <w:top w:val="nil"/>
              <w:left w:val="nil"/>
              <w:bottom w:val="nil"/>
              <w:right w:val="single" w:sz="4" w:space="0" w:color="auto"/>
            </w:tcBorders>
            <w:vAlign w:val="center"/>
          </w:tcPr>
          <w:p w:rsidR="003E3309" w:rsidRPr="007636AD" w:rsidRDefault="003E3309" w:rsidP="00051CA0">
            <w:pPr>
              <w:spacing w:line="280" w:lineRule="exact"/>
              <w:jc w:val="right"/>
              <w:rPr>
                <w:rFonts w:ascii="Times New Roman" w:hAnsi="Times New Roman"/>
                <w:sz w:val="22"/>
                <w:szCs w:val="22"/>
              </w:rPr>
            </w:pPr>
          </w:p>
        </w:tc>
      </w:tr>
      <w:tr w:rsidR="003E3309" w:rsidRPr="007636AD" w:rsidTr="008C486C">
        <w:trPr>
          <w:trHeight w:val="425"/>
        </w:trPr>
        <w:tc>
          <w:tcPr>
            <w:tcW w:w="4685" w:type="dxa"/>
            <w:tcBorders>
              <w:top w:val="nil"/>
              <w:left w:val="single" w:sz="4" w:space="0" w:color="auto"/>
              <w:bottom w:val="single" w:sz="4" w:space="0" w:color="auto"/>
              <w:right w:val="single" w:sz="4" w:space="0" w:color="auto"/>
            </w:tcBorders>
            <w:vAlign w:val="center"/>
            <w:hideMark/>
          </w:tcPr>
          <w:p w:rsidR="003E3309" w:rsidRPr="007636AD" w:rsidRDefault="00F042D0" w:rsidP="00AD30EE">
            <w:pPr>
              <w:spacing w:line="280" w:lineRule="exact"/>
              <w:rPr>
                <w:rFonts w:ascii="Times New Roman" w:hAnsi="Times New Roman"/>
                <w:sz w:val="22"/>
                <w:szCs w:val="22"/>
              </w:rPr>
            </w:pPr>
            <w:r w:rsidRPr="007636AD">
              <w:rPr>
                <w:rFonts w:ascii="Times New Roman" w:hAnsi="Times New Roman"/>
                <w:sz w:val="22"/>
                <w:szCs w:val="22"/>
              </w:rPr>
              <w:t>Công ty TNHH Việt Phát</w:t>
            </w:r>
          </w:p>
        </w:tc>
        <w:tc>
          <w:tcPr>
            <w:tcW w:w="1710" w:type="dxa"/>
            <w:tcBorders>
              <w:top w:val="nil"/>
              <w:left w:val="nil"/>
              <w:bottom w:val="single" w:sz="4" w:space="0" w:color="auto"/>
              <w:right w:val="single" w:sz="4" w:space="0" w:color="auto"/>
            </w:tcBorders>
            <w:vAlign w:val="center"/>
            <w:hideMark/>
          </w:tcPr>
          <w:p w:rsidR="003E3309" w:rsidRPr="007636AD" w:rsidRDefault="00F042D0">
            <w:pPr>
              <w:spacing w:line="280" w:lineRule="exact"/>
              <w:jc w:val="center"/>
              <w:rPr>
                <w:rFonts w:ascii="Times New Roman" w:hAnsi="Times New Roman"/>
                <w:bCs/>
                <w:sz w:val="22"/>
                <w:szCs w:val="22"/>
              </w:rPr>
            </w:pPr>
            <w:r w:rsidRPr="007636AD">
              <w:rPr>
                <w:rFonts w:ascii="Times New Roman" w:hAnsi="Times New Roman"/>
                <w:bCs/>
                <w:sz w:val="22"/>
                <w:szCs w:val="22"/>
              </w:rPr>
              <w:t>Cùng chủ đầu tư</w:t>
            </w:r>
          </w:p>
        </w:tc>
        <w:tc>
          <w:tcPr>
            <w:tcW w:w="1730" w:type="dxa"/>
            <w:tcBorders>
              <w:top w:val="nil"/>
              <w:left w:val="nil"/>
              <w:bottom w:val="single" w:sz="4" w:space="0" w:color="auto"/>
              <w:right w:val="single" w:sz="4" w:space="0" w:color="auto"/>
            </w:tcBorders>
            <w:vAlign w:val="center"/>
            <w:hideMark/>
          </w:tcPr>
          <w:p w:rsidR="003E3309" w:rsidRPr="007636AD" w:rsidRDefault="00F042D0" w:rsidP="00AD30EE">
            <w:pPr>
              <w:spacing w:line="280" w:lineRule="exact"/>
              <w:jc w:val="right"/>
              <w:rPr>
                <w:rFonts w:ascii="Times New Roman" w:hAnsi="Times New Roman"/>
                <w:sz w:val="22"/>
                <w:szCs w:val="22"/>
              </w:rPr>
            </w:pPr>
            <w:r w:rsidRPr="007636AD">
              <w:rPr>
                <w:rFonts w:ascii="Times New Roman" w:hAnsi="Times New Roman"/>
                <w:sz w:val="22"/>
                <w:szCs w:val="22"/>
              </w:rPr>
              <w:t>10.200.000.000</w:t>
            </w:r>
          </w:p>
        </w:tc>
        <w:tc>
          <w:tcPr>
            <w:tcW w:w="1780" w:type="dxa"/>
            <w:tcBorders>
              <w:top w:val="nil"/>
              <w:left w:val="nil"/>
              <w:bottom w:val="single" w:sz="4" w:space="0" w:color="auto"/>
              <w:right w:val="single" w:sz="4" w:space="0" w:color="auto"/>
            </w:tcBorders>
            <w:vAlign w:val="center"/>
            <w:hideMark/>
          </w:tcPr>
          <w:p w:rsidR="003E3309" w:rsidRPr="007636AD" w:rsidRDefault="003E3309" w:rsidP="00051CA0">
            <w:pPr>
              <w:spacing w:line="280" w:lineRule="exact"/>
              <w:jc w:val="right"/>
              <w:rPr>
                <w:rFonts w:ascii="Times New Roman" w:hAnsi="Times New Roman"/>
                <w:sz w:val="22"/>
                <w:szCs w:val="22"/>
              </w:rPr>
            </w:pPr>
          </w:p>
        </w:tc>
      </w:tr>
    </w:tbl>
    <w:p w:rsidR="00493E91" w:rsidRPr="007636AD" w:rsidRDefault="00A94B81" w:rsidP="000251DD">
      <w:pPr>
        <w:spacing w:before="120" w:after="120" w:line="360" w:lineRule="exact"/>
        <w:jc w:val="both"/>
        <w:rPr>
          <w:rFonts w:ascii="Times New Roman" w:hAnsi="Times New Roman"/>
          <w:b/>
          <w:sz w:val="22"/>
          <w:szCs w:val="22"/>
        </w:rPr>
      </w:pPr>
      <w:r w:rsidRPr="007636AD">
        <w:rPr>
          <w:rFonts w:ascii="Times New Roman" w:hAnsi="Times New Roman"/>
          <w:sz w:val="22"/>
          <w:szCs w:val="22"/>
        </w:rPr>
        <w:t xml:space="preserve">Các </w:t>
      </w:r>
      <w:r w:rsidR="000E1A12" w:rsidRPr="007636AD">
        <w:rPr>
          <w:rFonts w:ascii="Times New Roman" w:hAnsi="Times New Roman"/>
          <w:sz w:val="22"/>
          <w:szCs w:val="22"/>
        </w:rPr>
        <w:t>bên liên quan khác:</w:t>
      </w:r>
      <w:r w:rsidR="00493E91" w:rsidRPr="007636AD">
        <w:rPr>
          <w:rFonts w:ascii="Times New Roman" w:hAnsi="Times New Roman"/>
          <w:sz w:val="22"/>
          <w:szCs w:val="22"/>
        </w:rPr>
        <w:t xml:space="preserve"> Công ty TNHH Phát triển Sản phẩm mới Công nghệ mới</w:t>
      </w:r>
      <w:r w:rsidR="000E1A12" w:rsidRPr="007636AD">
        <w:rPr>
          <w:rFonts w:ascii="Times New Roman" w:hAnsi="Times New Roman"/>
          <w:sz w:val="22"/>
          <w:szCs w:val="22"/>
        </w:rPr>
        <w:t xml:space="preserve"> có Ông Đặng</w:t>
      </w:r>
      <w:r w:rsidR="00032B91" w:rsidRPr="007636AD">
        <w:rPr>
          <w:rFonts w:ascii="Times New Roman" w:hAnsi="Times New Roman"/>
          <w:sz w:val="22"/>
          <w:szCs w:val="22"/>
        </w:rPr>
        <w:t xml:space="preserve"> Anh Tuấn là người đại diện </w:t>
      </w:r>
      <w:r w:rsidR="000E1A12" w:rsidRPr="007636AD">
        <w:rPr>
          <w:rFonts w:ascii="Times New Roman" w:hAnsi="Times New Roman"/>
          <w:sz w:val="22"/>
          <w:szCs w:val="22"/>
        </w:rPr>
        <w:t>đồng thời</w:t>
      </w:r>
      <w:r w:rsidR="00032B91" w:rsidRPr="007636AD">
        <w:rPr>
          <w:rFonts w:ascii="Times New Roman" w:hAnsi="Times New Roman"/>
          <w:sz w:val="22"/>
          <w:szCs w:val="22"/>
        </w:rPr>
        <w:t xml:space="preserve"> là Phó Tổng Giám đốc của Công ty</w:t>
      </w:r>
      <w:r w:rsidR="00493E91" w:rsidRPr="007636AD">
        <w:rPr>
          <w:rFonts w:ascii="Times New Roman" w:hAnsi="Times New Roman"/>
          <w:sz w:val="22"/>
          <w:szCs w:val="22"/>
        </w:rPr>
        <w:t>.</w:t>
      </w:r>
    </w:p>
    <w:p w:rsidR="000251DD" w:rsidRPr="007636AD" w:rsidRDefault="000251DD" w:rsidP="000251DD">
      <w:pPr>
        <w:spacing w:before="120" w:after="120" w:line="360" w:lineRule="exact"/>
        <w:jc w:val="both"/>
        <w:rPr>
          <w:rFonts w:ascii="Times New Roman" w:hAnsi="Times New Roman"/>
          <w:b/>
          <w:sz w:val="22"/>
          <w:szCs w:val="22"/>
        </w:rPr>
      </w:pPr>
      <w:r w:rsidRPr="007636AD">
        <w:rPr>
          <w:rFonts w:ascii="Times New Roman" w:hAnsi="Times New Roman"/>
          <w:b/>
          <w:sz w:val="22"/>
          <w:szCs w:val="22"/>
        </w:rPr>
        <w:t>3. Số dư với các bên liên quan</w:t>
      </w:r>
    </w:p>
    <w:tbl>
      <w:tblPr>
        <w:tblW w:w="9946" w:type="dxa"/>
        <w:tblInd w:w="103" w:type="dxa"/>
        <w:tblLook w:val="04A0" w:firstRow="1" w:lastRow="0" w:firstColumn="1" w:lastColumn="0" w:noHBand="0" w:noVBand="1"/>
      </w:tblPr>
      <w:tblGrid>
        <w:gridCol w:w="4685"/>
        <w:gridCol w:w="1710"/>
        <w:gridCol w:w="1751"/>
        <w:gridCol w:w="1800"/>
      </w:tblGrid>
      <w:tr w:rsidR="00F2633B" w:rsidRPr="007636AD" w:rsidTr="003816C2">
        <w:trPr>
          <w:trHeight w:val="300"/>
        </w:trPr>
        <w:tc>
          <w:tcPr>
            <w:tcW w:w="4685" w:type="dxa"/>
            <w:vMerge w:val="restart"/>
            <w:tcBorders>
              <w:top w:val="single" w:sz="4" w:space="0" w:color="auto"/>
              <w:left w:val="single" w:sz="4" w:space="0" w:color="auto"/>
              <w:bottom w:val="single" w:sz="4" w:space="0" w:color="auto"/>
              <w:right w:val="single" w:sz="4" w:space="0" w:color="auto"/>
            </w:tcBorders>
            <w:vAlign w:val="center"/>
            <w:hideMark/>
          </w:tcPr>
          <w:p w:rsidR="00F2633B" w:rsidRPr="007636AD" w:rsidRDefault="00F2633B" w:rsidP="00F2633B">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vi-VN"/>
              </w:rPr>
              <w:t>Các bên liên quan</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F2633B" w:rsidRPr="007636AD" w:rsidRDefault="00F2633B">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vi-VN"/>
              </w:rPr>
              <w:t>Mối quan hệ</w:t>
            </w:r>
          </w:p>
        </w:tc>
        <w:tc>
          <w:tcPr>
            <w:tcW w:w="3551" w:type="dxa"/>
            <w:gridSpan w:val="2"/>
            <w:tcBorders>
              <w:top w:val="single" w:sz="4" w:space="0" w:color="auto"/>
              <w:left w:val="nil"/>
              <w:bottom w:val="single" w:sz="4" w:space="0" w:color="auto"/>
              <w:right w:val="single" w:sz="4" w:space="0" w:color="auto"/>
            </w:tcBorders>
            <w:vAlign w:val="center"/>
            <w:hideMark/>
          </w:tcPr>
          <w:p w:rsidR="00F2633B" w:rsidRPr="007636AD" w:rsidRDefault="00F2633B">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vi-VN"/>
              </w:rPr>
              <w:t>Giá trị giao dịch (VND)</w:t>
            </w:r>
          </w:p>
        </w:tc>
      </w:tr>
      <w:tr w:rsidR="00F2633B" w:rsidRPr="007636AD" w:rsidTr="003816C2">
        <w:trPr>
          <w:trHeight w:val="300"/>
        </w:trPr>
        <w:tc>
          <w:tcPr>
            <w:tcW w:w="4685" w:type="dxa"/>
            <w:vMerge/>
            <w:tcBorders>
              <w:top w:val="single" w:sz="4" w:space="0" w:color="auto"/>
              <w:left w:val="single" w:sz="4" w:space="0" w:color="auto"/>
              <w:bottom w:val="single" w:sz="4" w:space="0" w:color="auto"/>
              <w:right w:val="single" w:sz="4" w:space="0" w:color="auto"/>
            </w:tcBorders>
            <w:vAlign w:val="center"/>
            <w:hideMark/>
          </w:tcPr>
          <w:p w:rsidR="00F2633B" w:rsidRPr="007636AD" w:rsidRDefault="00F2633B" w:rsidP="00F2633B">
            <w:pPr>
              <w:rPr>
                <w:rFonts w:ascii="Times New Roman" w:hAnsi="Times New Roman"/>
                <w:b/>
                <w:bCs/>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633B" w:rsidRPr="007636AD" w:rsidRDefault="00F2633B">
            <w:pPr>
              <w:rPr>
                <w:rFonts w:ascii="Times New Roman" w:hAnsi="Times New Roman"/>
                <w:b/>
                <w:bCs/>
                <w:sz w:val="22"/>
                <w:szCs w:val="22"/>
                <w:lang w:val="en-US"/>
              </w:rPr>
            </w:pPr>
          </w:p>
        </w:tc>
        <w:tc>
          <w:tcPr>
            <w:tcW w:w="1751" w:type="dxa"/>
            <w:tcBorders>
              <w:top w:val="nil"/>
              <w:left w:val="nil"/>
              <w:bottom w:val="single" w:sz="4" w:space="0" w:color="auto"/>
              <w:right w:val="single" w:sz="4" w:space="0" w:color="auto"/>
            </w:tcBorders>
            <w:vAlign w:val="center"/>
            <w:hideMark/>
          </w:tcPr>
          <w:p w:rsidR="00F2633B" w:rsidRPr="007636AD" w:rsidRDefault="00F2633B">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en-US"/>
              </w:rPr>
              <w:t>Cuối năm nay</w:t>
            </w:r>
          </w:p>
        </w:tc>
        <w:tc>
          <w:tcPr>
            <w:tcW w:w="1800" w:type="dxa"/>
            <w:tcBorders>
              <w:top w:val="nil"/>
              <w:left w:val="nil"/>
              <w:bottom w:val="single" w:sz="4" w:space="0" w:color="auto"/>
              <w:right w:val="single" w:sz="4" w:space="0" w:color="auto"/>
            </w:tcBorders>
            <w:noWrap/>
            <w:vAlign w:val="center"/>
            <w:hideMark/>
          </w:tcPr>
          <w:p w:rsidR="00F2633B" w:rsidRPr="007636AD" w:rsidRDefault="00F2633B">
            <w:pPr>
              <w:spacing w:line="320" w:lineRule="exact"/>
              <w:jc w:val="center"/>
              <w:rPr>
                <w:rFonts w:ascii="Times New Roman" w:hAnsi="Times New Roman"/>
                <w:b/>
                <w:bCs/>
                <w:sz w:val="22"/>
                <w:szCs w:val="22"/>
                <w:lang w:val="en-US"/>
              </w:rPr>
            </w:pPr>
            <w:r w:rsidRPr="007636AD">
              <w:rPr>
                <w:rFonts w:ascii="Times New Roman" w:hAnsi="Times New Roman"/>
                <w:b/>
                <w:bCs/>
                <w:sz w:val="22"/>
                <w:szCs w:val="22"/>
                <w:lang w:val="vi-VN"/>
              </w:rPr>
              <w:t>Cuối năm trước</w:t>
            </w:r>
          </w:p>
        </w:tc>
      </w:tr>
      <w:tr w:rsidR="00F2633B" w:rsidRPr="007636AD" w:rsidTr="003816C2">
        <w:trPr>
          <w:trHeight w:val="300"/>
        </w:trPr>
        <w:tc>
          <w:tcPr>
            <w:tcW w:w="4685" w:type="dxa"/>
            <w:tcBorders>
              <w:top w:val="nil"/>
              <w:left w:val="single" w:sz="4" w:space="0" w:color="auto"/>
              <w:bottom w:val="nil"/>
              <w:right w:val="single" w:sz="4" w:space="0" w:color="auto"/>
            </w:tcBorders>
            <w:noWrap/>
            <w:vAlign w:val="center"/>
            <w:hideMark/>
          </w:tcPr>
          <w:p w:rsidR="00F2633B" w:rsidRPr="007636AD" w:rsidRDefault="00F2633B" w:rsidP="00F2633B">
            <w:pPr>
              <w:spacing w:line="320" w:lineRule="exact"/>
              <w:rPr>
                <w:rFonts w:ascii="Times New Roman" w:hAnsi="Times New Roman"/>
                <w:b/>
                <w:bCs/>
                <w:sz w:val="22"/>
                <w:szCs w:val="22"/>
                <w:lang w:val="en-US"/>
              </w:rPr>
            </w:pPr>
            <w:r w:rsidRPr="007636AD">
              <w:rPr>
                <w:rFonts w:ascii="Times New Roman" w:hAnsi="Times New Roman"/>
                <w:b/>
                <w:bCs/>
                <w:sz w:val="22"/>
                <w:szCs w:val="22"/>
              </w:rPr>
              <w:t>Vay ngắn hạn</w:t>
            </w:r>
          </w:p>
        </w:tc>
        <w:tc>
          <w:tcPr>
            <w:tcW w:w="1710" w:type="dxa"/>
            <w:tcBorders>
              <w:top w:val="nil"/>
              <w:left w:val="nil"/>
              <w:bottom w:val="nil"/>
              <w:right w:val="single" w:sz="4" w:space="0" w:color="auto"/>
            </w:tcBorders>
            <w:vAlign w:val="center"/>
            <w:hideMark/>
          </w:tcPr>
          <w:p w:rsidR="00F2633B" w:rsidRPr="007636AD" w:rsidRDefault="00F2633B">
            <w:pPr>
              <w:spacing w:beforeAutospacing="1" w:line="20" w:lineRule="atLeast"/>
              <w:jc w:val="center"/>
              <w:rPr>
                <w:rFonts w:ascii="Times New Roman" w:eastAsia="Calibri" w:hAnsi="Times New Roman"/>
                <w:sz w:val="28"/>
                <w:szCs w:val="28"/>
                <w:lang w:val="en-US"/>
              </w:rPr>
            </w:pPr>
          </w:p>
        </w:tc>
        <w:tc>
          <w:tcPr>
            <w:tcW w:w="1751" w:type="dxa"/>
            <w:tcBorders>
              <w:top w:val="nil"/>
              <w:left w:val="nil"/>
              <w:bottom w:val="nil"/>
              <w:right w:val="single" w:sz="4" w:space="0" w:color="auto"/>
            </w:tcBorders>
            <w:noWrap/>
            <w:vAlign w:val="center"/>
            <w:hideMark/>
          </w:tcPr>
          <w:p w:rsidR="00F2633B" w:rsidRPr="007636AD" w:rsidRDefault="00F2633B" w:rsidP="00F2633B">
            <w:pPr>
              <w:spacing w:beforeAutospacing="1" w:line="20" w:lineRule="atLeast"/>
              <w:jc w:val="right"/>
              <w:rPr>
                <w:rFonts w:ascii="Times New Roman" w:eastAsia="Calibri" w:hAnsi="Times New Roman"/>
                <w:sz w:val="28"/>
                <w:szCs w:val="28"/>
                <w:lang w:val="en-US"/>
              </w:rPr>
            </w:pPr>
          </w:p>
        </w:tc>
        <w:tc>
          <w:tcPr>
            <w:tcW w:w="1800" w:type="dxa"/>
            <w:tcBorders>
              <w:top w:val="nil"/>
              <w:left w:val="nil"/>
              <w:bottom w:val="nil"/>
              <w:right w:val="single" w:sz="4" w:space="0" w:color="auto"/>
            </w:tcBorders>
            <w:noWrap/>
            <w:vAlign w:val="center"/>
            <w:hideMark/>
          </w:tcPr>
          <w:p w:rsidR="00F2633B" w:rsidRPr="007636AD" w:rsidRDefault="00F2633B" w:rsidP="00F2633B">
            <w:pPr>
              <w:spacing w:beforeAutospacing="1" w:line="20" w:lineRule="atLeast"/>
              <w:jc w:val="right"/>
              <w:rPr>
                <w:rFonts w:ascii="Times New Roman" w:eastAsia="Calibri" w:hAnsi="Times New Roman"/>
                <w:sz w:val="28"/>
                <w:szCs w:val="28"/>
                <w:lang w:val="en-US"/>
              </w:rPr>
            </w:pPr>
          </w:p>
        </w:tc>
      </w:tr>
      <w:tr w:rsidR="000519AA" w:rsidRPr="007636AD" w:rsidTr="003816C2">
        <w:trPr>
          <w:trHeight w:val="300"/>
        </w:trPr>
        <w:tc>
          <w:tcPr>
            <w:tcW w:w="4685" w:type="dxa"/>
            <w:tcBorders>
              <w:top w:val="nil"/>
              <w:left w:val="single" w:sz="4" w:space="0" w:color="auto"/>
              <w:bottom w:val="nil"/>
              <w:right w:val="single" w:sz="4" w:space="0" w:color="auto"/>
            </w:tcBorders>
            <w:noWrap/>
            <w:vAlign w:val="center"/>
            <w:hideMark/>
          </w:tcPr>
          <w:p w:rsidR="000519AA" w:rsidRPr="007636AD" w:rsidRDefault="000519AA" w:rsidP="00F2633B">
            <w:pPr>
              <w:spacing w:line="320" w:lineRule="exact"/>
              <w:rPr>
                <w:rFonts w:ascii="Times New Roman" w:hAnsi="Times New Roman"/>
                <w:sz w:val="22"/>
                <w:szCs w:val="22"/>
                <w:lang w:val="en-US"/>
              </w:rPr>
            </w:pPr>
            <w:r w:rsidRPr="007636AD">
              <w:rPr>
                <w:rFonts w:ascii="Times New Roman" w:hAnsi="Times New Roman"/>
                <w:sz w:val="22"/>
                <w:szCs w:val="22"/>
              </w:rPr>
              <w:t>Ông Hà Quang Tuấn cho vay</w:t>
            </w:r>
          </w:p>
        </w:tc>
        <w:tc>
          <w:tcPr>
            <w:tcW w:w="1710" w:type="dxa"/>
            <w:tcBorders>
              <w:top w:val="nil"/>
              <w:left w:val="nil"/>
              <w:bottom w:val="nil"/>
              <w:right w:val="single" w:sz="4" w:space="0" w:color="auto"/>
            </w:tcBorders>
            <w:vAlign w:val="center"/>
            <w:hideMark/>
          </w:tcPr>
          <w:p w:rsidR="000519AA" w:rsidRPr="007636AD" w:rsidRDefault="000519AA">
            <w:pPr>
              <w:spacing w:line="320" w:lineRule="exact"/>
              <w:jc w:val="center"/>
              <w:rPr>
                <w:rFonts w:ascii="Times New Roman" w:hAnsi="Times New Roman"/>
                <w:sz w:val="22"/>
                <w:szCs w:val="22"/>
                <w:lang w:val="en-US"/>
              </w:rPr>
            </w:pPr>
            <w:r w:rsidRPr="007636AD">
              <w:rPr>
                <w:rFonts w:ascii="Times New Roman" w:hAnsi="Times New Roman"/>
                <w:bCs/>
                <w:sz w:val="22"/>
                <w:szCs w:val="22"/>
              </w:rPr>
              <w:t>Tổng Giám đốc</w:t>
            </w:r>
          </w:p>
        </w:tc>
        <w:tc>
          <w:tcPr>
            <w:tcW w:w="1751" w:type="dxa"/>
            <w:tcBorders>
              <w:top w:val="nil"/>
              <w:left w:val="nil"/>
              <w:bottom w:val="nil"/>
              <w:right w:val="single" w:sz="4" w:space="0" w:color="auto"/>
            </w:tcBorders>
            <w:noWrap/>
            <w:vAlign w:val="center"/>
            <w:hideMark/>
          </w:tcPr>
          <w:p w:rsidR="000519AA" w:rsidRPr="007636AD" w:rsidRDefault="000519AA" w:rsidP="00F2633B">
            <w:pPr>
              <w:spacing w:line="320" w:lineRule="exact"/>
              <w:jc w:val="right"/>
              <w:rPr>
                <w:rFonts w:ascii="Times New Roman" w:hAnsi="Times New Roman"/>
                <w:sz w:val="22"/>
                <w:szCs w:val="22"/>
                <w:lang w:val="en-US"/>
              </w:rPr>
            </w:pPr>
            <w:r w:rsidRPr="007636AD">
              <w:rPr>
                <w:rFonts w:ascii="Times New Roman" w:hAnsi="Times New Roman"/>
                <w:sz w:val="22"/>
                <w:szCs w:val="22"/>
              </w:rPr>
              <w:t>13.367.439.000</w:t>
            </w:r>
          </w:p>
        </w:tc>
        <w:tc>
          <w:tcPr>
            <w:tcW w:w="1800" w:type="dxa"/>
            <w:tcBorders>
              <w:top w:val="nil"/>
              <w:left w:val="nil"/>
              <w:bottom w:val="nil"/>
              <w:right w:val="single" w:sz="4" w:space="0" w:color="auto"/>
            </w:tcBorders>
            <w:vAlign w:val="center"/>
            <w:hideMark/>
          </w:tcPr>
          <w:p w:rsidR="000519AA" w:rsidRPr="007636AD" w:rsidRDefault="000519AA" w:rsidP="00051CA0">
            <w:pPr>
              <w:spacing w:line="320" w:lineRule="exact"/>
              <w:jc w:val="right"/>
              <w:rPr>
                <w:rFonts w:ascii="Times New Roman" w:hAnsi="Times New Roman"/>
                <w:sz w:val="22"/>
                <w:szCs w:val="22"/>
                <w:lang w:val="en-US"/>
              </w:rPr>
            </w:pPr>
            <w:r w:rsidRPr="007636AD">
              <w:rPr>
                <w:rFonts w:ascii="Times New Roman" w:hAnsi="Times New Roman"/>
                <w:sz w:val="22"/>
                <w:szCs w:val="22"/>
              </w:rPr>
              <w:t>1.914.061.700</w:t>
            </w:r>
          </w:p>
        </w:tc>
      </w:tr>
      <w:tr w:rsidR="000519AA" w:rsidRPr="007636AD" w:rsidTr="003816C2">
        <w:trPr>
          <w:trHeight w:val="300"/>
        </w:trPr>
        <w:tc>
          <w:tcPr>
            <w:tcW w:w="4685" w:type="dxa"/>
            <w:tcBorders>
              <w:top w:val="nil"/>
              <w:left w:val="single" w:sz="4" w:space="0" w:color="auto"/>
              <w:bottom w:val="nil"/>
              <w:right w:val="single" w:sz="4" w:space="0" w:color="auto"/>
            </w:tcBorders>
            <w:noWrap/>
            <w:vAlign w:val="center"/>
            <w:hideMark/>
          </w:tcPr>
          <w:p w:rsidR="000519AA" w:rsidRPr="007636AD" w:rsidRDefault="000519AA" w:rsidP="00F2633B">
            <w:pPr>
              <w:spacing w:line="320" w:lineRule="exact"/>
              <w:rPr>
                <w:rFonts w:ascii="Times New Roman" w:hAnsi="Times New Roman"/>
                <w:sz w:val="22"/>
                <w:szCs w:val="22"/>
              </w:rPr>
            </w:pPr>
            <w:r w:rsidRPr="007636AD">
              <w:rPr>
                <w:rFonts w:ascii="Times New Roman" w:hAnsi="Times New Roman"/>
                <w:sz w:val="22"/>
                <w:szCs w:val="22"/>
              </w:rPr>
              <w:t>Ông Đặng Anh Tuấn cho vay</w:t>
            </w:r>
          </w:p>
        </w:tc>
        <w:tc>
          <w:tcPr>
            <w:tcW w:w="1710" w:type="dxa"/>
            <w:tcBorders>
              <w:top w:val="nil"/>
              <w:left w:val="nil"/>
              <w:bottom w:val="nil"/>
              <w:right w:val="single" w:sz="4" w:space="0" w:color="auto"/>
            </w:tcBorders>
            <w:vAlign w:val="center"/>
            <w:hideMark/>
          </w:tcPr>
          <w:p w:rsidR="000519AA" w:rsidRPr="007636AD" w:rsidRDefault="000519AA">
            <w:pPr>
              <w:spacing w:line="320" w:lineRule="exact"/>
              <w:jc w:val="center"/>
              <w:rPr>
                <w:rFonts w:ascii="Times New Roman" w:hAnsi="Times New Roman"/>
                <w:bCs/>
                <w:sz w:val="22"/>
                <w:szCs w:val="22"/>
              </w:rPr>
            </w:pPr>
            <w:r w:rsidRPr="007636AD">
              <w:rPr>
                <w:rFonts w:ascii="Times New Roman" w:hAnsi="Times New Roman"/>
                <w:bCs/>
                <w:sz w:val="22"/>
                <w:szCs w:val="22"/>
              </w:rPr>
              <w:t>Phó. TGĐ</w:t>
            </w:r>
          </w:p>
        </w:tc>
        <w:tc>
          <w:tcPr>
            <w:tcW w:w="1751" w:type="dxa"/>
            <w:tcBorders>
              <w:top w:val="nil"/>
              <w:left w:val="nil"/>
              <w:bottom w:val="nil"/>
              <w:right w:val="single" w:sz="4" w:space="0" w:color="auto"/>
            </w:tcBorders>
            <w:noWrap/>
            <w:vAlign w:val="center"/>
            <w:hideMark/>
          </w:tcPr>
          <w:p w:rsidR="000519AA" w:rsidRPr="007636AD" w:rsidRDefault="000519AA" w:rsidP="00F2633B">
            <w:pPr>
              <w:spacing w:line="320" w:lineRule="exact"/>
              <w:jc w:val="right"/>
              <w:rPr>
                <w:rFonts w:ascii="Times New Roman" w:hAnsi="Times New Roman"/>
                <w:sz w:val="22"/>
                <w:szCs w:val="22"/>
              </w:rPr>
            </w:pPr>
          </w:p>
        </w:tc>
        <w:tc>
          <w:tcPr>
            <w:tcW w:w="1800" w:type="dxa"/>
            <w:tcBorders>
              <w:top w:val="nil"/>
              <w:left w:val="nil"/>
              <w:bottom w:val="nil"/>
              <w:right w:val="single" w:sz="4" w:space="0" w:color="auto"/>
            </w:tcBorders>
            <w:vAlign w:val="center"/>
            <w:hideMark/>
          </w:tcPr>
          <w:p w:rsidR="000519AA" w:rsidRPr="007636AD" w:rsidRDefault="000519AA" w:rsidP="00051CA0">
            <w:pPr>
              <w:spacing w:line="320" w:lineRule="exact"/>
              <w:jc w:val="right"/>
              <w:rPr>
                <w:rFonts w:ascii="Times New Roman" w:hAnsi="Times New Roman"/>
                <w:sz w:val="22"/>
                <w:szCs w:val="22"/>
              </w:rPr>
            </w:pPr>
            <w:r w:rsidRPr="007636AD">
              <w:rPr>
                <w:rFonts w:ascii="Times New Roman" w:hAnsi="Times New Roman"/>
                <w:sz w:val="22"/>
                <w:szCs w:val="22"/>
              </w:rPr>
              <w:t>780.000.000</w:t>
            </w:r>
          </w:p>
        </w:tc>
      </w:tr>
      <w:tr w:rsidR="000519AA" w:rsidRPr="007636AD" w:rsidTr="003816C2">
        <w:trPr>
          <w:trHeight w:val="300"/>
        </w:trPr>
        <w:tc>
          <w:tcPr>
            <w:tcW w:w="4685" w:type="dxa"/>
            <w:tcBorders>
              <w:top w:val="nil"/>
              <w:left w:val="single" w:sz="4" w:space="0" w:color="auto"/>
              <w:bottom w:val="nil"/>
              <w:right w:val="single" w:sz="4" w:space="0" w:color="auto"/>
            </w:tcBorders>
            <w:noWrap/>
            <w:vAlign w:val="center"/>
            <w:hideMark/>
          </w:tcPr>
          <w:p w:rsidR="000519AA" w:rsidRPr="007636AD" w:rsidRDefault="000519AA" w:rsidP="00F2633B">
            <w:pPr>
              <w:spacing w:line="320" w:lineRule="exact"/>
              <w:rPr>
                <w:rFonts w:ascii="Times New Roman" w:hAnsi="Times New Roman"/>
                <w:b/>
                <w:bCs/>
                <w:sz w:val="22"/>
                <w:szCs w:val="22"/>
                <w:lang w:val="en-US"/>
              </w:rPr>
            </w:pPr>
            <w:r w:rsidRPr="007636AD">
              <w:rPr>
                <w:rFonts w:ascii="Times New Roman" w:hAnsi="Times New Roman"/>
                <w:b/>
                <w:bCs/>
                <w:sz w:val="22"/>
                <w:szCs w:val="22"/>
              </w:rPr>
              <w:t>Các khoản phải trả thu</w:t>
            </w:r>
          </w:p>
        </w:tc>
        <w:tc>
          <w:tcPr>
            <w:tcW w:w="1710" w:type="dxa"/>
            <w:tcBorders>
              <w:top w:val="nil"/>
              <w:left w:val="nil"/>
              <w:bottom w:val="nil"/>
              <w:right w:val="single" w:sz="4" w:space="0" w:color="auto"/>
            </w:tcBorders>
            <w:vAlign w:val="center"/>
            <w:hideMark/>
          </w:tcPr>
          <w:p w:rsidR="000519AA" w:rsidRPr="007636AD" w:rsidRDefault="000519AA">
            <w:pPr>
              <w:spacing w:beforeAutospacing="1" w:line="20" w:lineRule="atLeast"/>
              <w:jc w:val="center"/>
              <w:rPr>
                <w:rFonts w:ascii="Times New Roman" w:eastAsia="Calibri" w:hAnsi="Times New Roman"/>
                <w:sz w:val="28"/>
                <w:szCs w:val="28"/>
                <w:lang w:val="en-US"/>
              </w:rPr>
            </w:pPr>
          </w:p>
        </w:tc>
        <w:tc>
          <w:tcPr>
            <w:tcW w:w="1751" w:type="dxa"/>
            <w:tcBorders>
              <w:top w:val="nil"/>
              <w:left w:val="nil"/>
              <w:bottom w:val="nil"/>
              <w:right w:val="single" w:sz="4" w:space="0" w:color="auto"/>
            </w:tcBorders>
            <w:noWrap/>
            <w:vAlign w:val="center"/>
            <w:hideMark/>
          </w:tcPr>
          <w:p w:rsidR="000519AA" w:rsidRPr="007636AD" w:rsidRDefault="000519AA" w:rsidP="00F2633B">
            <w:pPr>
              <w:spacing w:beforeAutospacing="1" w:line="20" w:lineRule="atLeast"/>
              <w:jc w:val="right"/>
              <w:rPr>
                <w:rFonts w:ascii="Times New Roman" w:eastAsia="Calibri" w:hAnsi="Times New Roman"/>
                <w:sz w:val="28"/>
                <w:szCs w:val="28"/>
                <w:lang w:val="en-US"/>
              </w:rPr>
            </w:pPr>
          </w:p>
        </w:tc>
        <w:tc>
          <w:tcPr>
            <w:tcW w:w="1800" w:type="dxa"/>
            <w:tcBorders>
              <w:top w:val="nil"/>
              <w:left w:val="nil"/>
              <w:bottom w:val="nil"/>
              <w:right w:val="single" w:sz="4" w:space="0" w:color="auto"/>
            </w:tcBorders>
            <w:vAlign w:val="center"/>
            <w:hideMark/>
          </w:tcPr>
          <w:p w:rsidR="000519AA" w:rsidRPr="007636AD" w:rsidRDefault="000519AA" w:rsidP="00051CA0">
            <w:pPr>
              <w:spacing w:beforeAutospacing="1" w:line="20" w:lineRule="atLeast"/>
              <w:jc w:val="right"/>
              <w:rPr>
                <w:rFonts w:ascii="Times New Roman" w:eastAsia="Calibri" w:hAnsi="Times New Roman"/>
                <w:sz w:val="28"/>
                <w:szCs w:val="28"/>
                <w:lang w:val="en-US"/>
              </w:rPr>
            </w:pPr>
          </w:p>
        </w:tc>
      </w:tr>
      <w:tr w:rsidR="000519AA" w:rsidRPr="007636AD" w:rsidTr="003816C2">
        <w:trPr>
          <w:trHeight w:val="300"/>
        </w:trPr>
        <w:tc>
          <w:tcPr>
            <w:tcW w:w="4685" w:type="dxa"/>
            <w:tcBorders>
              <w:top w:val="nil"/>
              <w:left w:val="single" w:sz="4" w:space="0" w:color="auto"/>
              <w:bottom w:val="nil"/>
              <w:right w:val="single" w:sz="4" w:space="0" w:color="auto"/>
            </w:tcBorders>
            <w:noWrap/>
            <w:vAlign w:val="center"/>
            <w:hideMark/>
          </w:tcPr>
          <w:p w:rsidR="000519AA" w:rsidRPr="007636AD" w:rsidRDefault="000519AA" w:rsidP="00F2633B">
            <w:pPr>
              <w:spacing w:line="320" w:lineRule="exact"/>
              <w:rPr>
                <w:rFonts w:ascii="Times New Roman" w:hAnsi="Times New Roman"/>
                <w:bCs/>
                <w:sz w:val="22"/>
                <w:szCs w:val="22"/>
              </w:rPr>
            </w:pPr>
            <w:r w:rsidRPr="007636AD">
              <w:rPr>
                <w:rFonts w:ascii="Times New Roman" w:hAnsi="Times New Roman"/>
                <w:bCs/>
                <w:sz w:val="22"/>
                <w:szCs w:val="22"/>
              </w:rPr>
              <w:t>Công ty Cổ phần Hoàng Mai Xanh</w:t>
            </w:r>
          </w:p>
        </w:tc>
        <w:tc>
          <w:tcPr>
            <w:tcW w:w="1710" w:type="dxa"/>
            <w:tcBorders>
              <w:top w:val="nil"/>
              <w:left w:val="nil"/>
              <w:bottom w:val="nil"/>
              <w:right w:val="single" w:sz="4" w:space="0" w:color="auto"/>
            </w:tcBorders>
            <w:vAlign w:val="center"/>
            <w:hideMark/>
          </w:tcPr>
          <w:p w:rsidR="000519AA" w:rsidRPr="007636AD" w:rsidRDefault="000519AA">
            <w:pPr>
              <w:spacing w:line="320" w:lineRule="exact"/>
              <w:jc w:val="center"/>
              <w:rPr>
                <w:rFonts w:ascii="Times New Roman" w:hAnsi="Times New Roman"/>
                <w:sz w:val="22"/>
                <w:szCs w:val="22"/>
                <w:lang w:val="en-US"/>
              </w:rPr>
            </w:pPr>
            <w:r w:rsidRPr="007636AD">
              <w:rPr>
                <w:rFonts w:ascii="Times New Roman" w:hAnsi="Times New Roman"/>
                <w:sz w:val="22"/>
                <w:szCs w:val="22"/>
                <w:lang w:val="en-US"/>
              </w:rPr>
              <w:t>Cổ đông</w:t>
            </w:r>
          </w:p>
        </w:tc>
        <w:tc>
          <w:tcPr>
            <w:tcW w:w="1751" w:type="dxa"/>
            <w:tcBorders>
              <w:top w:val="nil"/>
              <w:left w:val="nil"/>
              <w:bottom w:val="nil"/>
              <w:right w:val="single" w:sz="4" w:space="0" w:color="auto"/>
            </w:tcBorders>
            <w:noWrap/>
            <w:vAlign w:val="center"/>
            <w:hideMark/>
          </w:tcPr>
          <w:p w:rsidR="000519AA" w:rsidRPr="007636AD" w:rsidRDefault="001813F7" w:rsidP="00F2633B">
            <w:pPr>
              <w:spacing w:line="320" w:lineRule="exact"/>
              <w:jc w:val="right"/>
              <w:rPr>
                <w:rFonts w:ascii="Times New Roman" w:hAnsi="Times New Roman"/>
                <w:bCs/>
                <w:sz w:val="22"/>
                <w:szCs w:val="22"/>
              </w:rPr>
            </w:pPr>
            <w:r w:rsidRPr="007636AD">
              <w:rPr>
                <w:rFonts w:ascii="Times New Roman" w:hAnsi="Times New Roman"/>
                <w:bCs/>
                <w:sz w:val="22"/>
                <w:szCs w:val="22"/>
              </w:rPr>
              <w:t>14.756.230.628</w:t>
            </w:r>
          </w:p>
        </w:tc>
        <w:tc>
          <w:tcPr>
            <w:tcW w:w="1800" w:type="dxa"/>
            <w:tcBorders>
              <w:top w:val="nil"/>
              <w:left w:val="nil"/>
              <w:bottom w:val="nil"/>
              <w:right w:val="single" w:sz="4" w:space="0" w:color="auto"/>
            </w:tcBorders>
            <w:vAlign w:val="center"/>
            <w:hideMark/>
          </w:tcPr>
          <w:p w:rsidR="000519AA" w:rsidRPr="007636AD" w:rsidRDefault="000519AA" w:rsidP="00051CA0">
            <w:pPr>
              <w:spacing w:line="320" w:lineRule="exact"/>
              <w:jc w:val="right"/>
              <w:rPr>
                <w:rFonts w:ascii="Times New Roman" w:hAnsi="Times New Roman"/>
                <w:bCs/>
                <w:sz w:val="22"/>
                <w:szCs w:val="22"/>
              </w:rPr>
            </w:pPr>
            <w:r w:rsidRPr="007636AD">
              <w:rPr>
                <w:rFonts w:ascii="Times New Roman" w:hAnsi="Times New Roman"/>
                <w:bCs/>
                <w:sz w:val="22"/>
                <w:szCs w:val="22"/>
              </w:rPr>
              <w:t>261.671.221</w:t>
            </w:r>
          </w:p>
        </w:tc>
      </w:tr>
      <w:tr w:rsidR="000519AA" w:rsidRPr="007636AD" w:rsidTr="003816C2">
        <w:trPr>
          <w:trHeight w:val="300"/>
        </w:trPr>
        <w:tc>
          <w:tcPr>
            <w:tcW w:w="4685" w:type="dxa"/>
            <w:tcBorders>
              <w:top w:val="nil"/>
              <w:left w:val="single" w:sz="4" w:space="0" w:color="auto"/>
              <w:bottom w:val="nil"/>
              <w:right w:val="single" w:sz="4" w:space="0" w:color="auto"/>
            </w:tcBorders>
            <w:noWrap/>
            <w:vAlign w:val="center"/>
            <w:hideMark/>
          </w:tcPr>
          <w:p w:rsidR="000519AA" w:rsidRPr="007636AD" w:rsidRDefault="000519AA" w:rsidP="00F2633B">
            <w:pPr>
              <w:spacing w:line="320" w:lineRule="exact"/>
              <w:rPr>
                <w:rFonts w:ascii="Times New Roman" w:hAnsi="Times New Roman"/>
                <w:sz w:val="22"/>
                <w:szCs w:val="22"/>
                <w:lang w:val="en-US"/>
              </w:rPr>
            </w:pPr>
            <w:r w:rsidRPr="007636AD">
              <w:rPr>
                <w:rFonts w:ascii="Times New Roman" w:hAnsi="Times New Roman"/>
                <w:sz w:val="22"/>
                <w:szCs w:val="22"/>
              </w:rPr>
              <w:t>Công ty TNHH Việt Phát</w:t>
            </w:r>
          </w:p>
        </w:tc>
        <w:tc>
          <w:tcPr>
            <w:tcW w:w="1710" w:type="dxa"/>
            <w:tcBorders>
              <w:top w:val="nil"/>
              <w:left w:val="nil"/>
              <w:bottom w:val="nil"/>
              <w:right w:val="single" w:sz="4" w:space="0" w:color="auto"/>
            </w:tcBorders>
            <w:vAlign w:val="center"/>
            <w:hideMark/>
          </w:tcPr>
          <w:p w:rsidR="000519AA" w:rsidRPr="007636AD" w:rsidRDefault="000519AA">
            <w:pPr>
              <w:spacing w:line="320" w:lineRule="exact"/>
              <w:jc w:val="center"/>
              <w:rPr>
                <w:rFonts w:ascii="Times New Roman" w:hAnsi="Times New Roman"/>
                <w:sz w:val="22"/>
                <w:szCs w:val="22"/>
                <w:lang w:val="en-US"/>
              </w:rPr>
            </w:pPr>
            <w:r w:rsidRPr="007636AD">
              <w:rPr>
                <w:rFonts w:ascii="Times New Roman" w:hAnsi="Times New Roman"/>
                <w:bCs/>
                <w:sz w:val="22"/>
                <w:szCs w:val="22"/>
              </w:rPr>
              <w:t>Cùng chủ đầu tư</w:t>
            </w:r>
          </w:p>
        </w:tc>
        <w:tc>
          <w:tcPr>
            <w:tcW w:w="1751" w:type="dxa"/>
            <w:tcBorders>
              <w:top w:val="nil"/>
              <w:left w:val="nil"/>
              <w:bottom w:val="nil"/>
              <w:right w:val="single" w:sz="4" w:space="0" w:color="auto"/>
            </w:tcBorders>
            <w:noWrap/>
            <w:vAlign w:val="center"/>
            <w:hideMark/>
          </w:tcPr>
          <w:p w:rsidR="000519AA" w:rsidRPr="007636AD" w:rsidRDefault="001813F7" w:rsidP="00F2633B">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1.533.001.003</w:t>
            </w:r>
          </w:p>
        </w:tc>
        <w:tc>
          <w:tcPr>
            <w:tcW w:w="1800" w:type="dxa"/>
            <w:tcBorders>
              <w:top w:val="nil"/>
              <w:left w:val="nil"/>
              <w:bottom w:val="nil"/>
              <w:right w:val="single" w:sz="4" w:space="0" w:color="auto"/>
            </w:tcBorders>
            <w:vAlign w:val="center"/>
            <w:hideMark/>
          </w:tcPr>
          <w:p w:rsidR="000519AA" w:rsidRPr="007636AD" w:rsidRDefault="000519AA" w:rsidP="00051CA0">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3.486.001.003</w:t>
            </w:r>
          </w:p>
        </w:tc>
      </w:tr>
      <w:tr w:rsidR="000519AA" w:rsidRPr="007636AD" w:rsidTr="003816C2">
        <w:trPr>
          <w:trHeight w:val="300"/>
        </w:trPr>
        <w:tc>
          <w:tcPr>
            <w:tcW w:w="4685" w:type="dxa"/>
            <w:tcBorders>
              <w:top w:val="nil"/>
              <w:left w:val="single" w:sz="4" w:space="0" w:color="auto"/>
              <w:bottom w:val="nil"/>
              <w:right w:val="single" w:sz="4" w:space="0" w:color="auto"/>
            </w:tcBorders>
            <w:noWrap/>
            <w:vAlign w:val="center"/>
            <w:hideMark/>
          </w:tcPr>
          <w:p w:rsidR="000519AA" w:rsidRPr="007636AD" w:rsidRDefault="000519AA" w:rsidP="00F2633B">
            <w:pPr>
              <w:spacing w:line="320" w:lineRule="exact"/>
              <w:rPr>
                <w:rFonts w:ascii="Times New Roman" w:hAnsi="Times New Roman"/>
                <w:sz w:val="22"/>
                <w:szCs w:val="22"/>
              </w:rPr>
            </w:pPr>
            <w:r w:rsidRPr="007636AD">
              <w:rPr>
                <w:rFonts w:ascii="Times New Roman" w:hAnsi="Times New Roman"/>
                <w:sz w:val="22"/>
                <w:szCs w:val="22"/>
              </w:rPr>
              <w:t>Công ty Cổ phần Sữa tự nhiên</w:t>
            </w:r>
          </w:p>
        </w:tc>
        <w:tc>
          <w:tcPr>
            <w:tcW w:w="1710" w:type="dxa"/>
            <w:tcBorders>
              <w:top w:val="nil"/>
              <w:left w:val="nil"/>
              <w:bottom w:val="nil"/>
              <w:right w:val="single" w:sz="4" w:space="0" w:color="auto"/>
            </w:tcBorders>
            <w:vAlign w:val="center"/>
            <w:hideMark/>
          </w:tcPr>
          <w:p w:rsidR="000519AA" w:rsidRPr="007636AD" w:rsidRDefault="000519AA">
            <w:pPr>
              <w:spacing w:line="320" w:lineRule="exact"/>
              <w:jc w:val="center"/>
              <w:rPr>
                <w:rFonts w:ascii="Times New Roman" w:hAnsi="Times New Roman"/>
                <w:bCs/>
                <w:sz w:val="22"/>
                <w:szCs w:val="22"/>
              </w:rPr>
            </w:pPr>
            <w:r w:rsidRPr="007636AD">
              <w:rPr>
                <w:rFonts w:ascii="Times New Roman" w:hAnsi="Times New Roman"/>
                <w:bCs/>
                <w:sz w:val="22"/>
                <w:szCs w:val="22"/>
              </w:rPr>
              <w:t>Công ty liên kết</w:t>
            </w:r>
          </w:p>
        </w:tc>
        <w:tc>
          <w:tcPr>
            <w:tcW w:w="1751" w:type="dxa"/>
            <w:tcBorders>
              <w:top w:val="nil"/>
              <w:left w:val="nil"/>
              <w:bottom w:val="nil"/>
              <w:right w:val="single" w:sz="4" w:space="0" w:color="auto"/>
            </w:tcBorders>
            <w:noWrap/>
            <w:vAlign w:val="center"/>
            <w:hideMark/>
          </w:tcPr>
          <w:p w:rsidR="000519AA" w:rsidRPr="007636AD" w:rsidRDefault="003E3309" w:rsidP="00F2633B">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19.935.901.733</w:t>
            </w:r>
          </w:p>
        </w:tc>
        <w:tc>
          <w:tcPr>
            <w:tcW w:w="1800" w:type="dxa"/>
            <w:tcBorders>
              <w:top w:val="nil"/>
              <w:left w:val="nil"/>
              <w:bottom w:val="nil"/>
              <w:right w:val="single" w:sz="4" w:space="0" w:color="auto"/>
            </w:tcBorders>
            <w:vAlign w:val="center"/>
            <w:hideMark/>
          </w:tcPr>
          <w:p w:rsidR="000519AA" w:rsidRPr="007636AD" w:rsidRDefault="003E3309" w:rsidP="00051CA0">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39.413.221.440</w:t>
            </w:r>
          </w:p>
        </w:tc>
      </w:tr>
      <w:tr w:rsidR="000519AA" w:rsidRPr="007636AD" w:rsidTr="003816C2">
        <w:trPr>
          <w:trHeight w:val="300"/>
        </w:trPr>
        <w:tc>
          <w:tcPr>
            <w:tcW w:w="4685" w:type="dxa"/>
            <w:tcBorders>
              <w:top w:val="nil"/>
              <w:left w:val="single" w:sz="4" w:space="0" w:color="auto"/>
              <w:bottom w:val="nil"/>
              <w:right w:val="single" w:sz="4" w:space="0" w:color="auto"/>
            </w:tcBorders>
            <w:noWrap/>
            <w:vAlign w:val="center"/>
            <w:hideMark/>
          </w:tcPr>
          <w:p w:rsidR="000519AA" w:rsidRPr="007636AD" w:rsidRDefault="000519AA" w:rsidP="00F2633B">
            <w:pPr>
              <w:spacing w:line="320" w:lineRule="exact"/>
              <w:rPr>
                <w:rFonts w:ascii="Times New Roman" w:hAnsi="Times New Roman"/>
                <w:b/>
                <w:sz w:val="22"/>
                <w:szCs w:val="22"/>
              </w:rPr>
            </w:pPr>
            <w:r w:rsidRPr="007636AD">
              <w:rPr>
                <w:rFonts w:ascii="Times New Roman" w:hAnsi="Times New Roman"/>
                <w:b/>
                <w:sz w:val="22"/>
                <w:szCs w:val="22"/>
              </w:rPr>
              <w:t>Các khoản trả trước cho người bán</w:t>
            </w:r>
          </w:p>
        </w:tc>
        <w:tc>
          <w:tcPr>
            <w:tcW w:w="1710" w:type="dxa"/>
            <w:tcBorders>
              <w:top w:val="nil"/>
              <w:left w:val="nil"/>
              <w:bottom w:val="nil"/>
              <w:right w:val="single" w:sz="4" w:space="0" w:color="auto"/>
            </w:tcBorders>
            <w:vAlign w:val="center"/>
          </w:tcPr>
          <w:p w:rsidR="000519AA" w:rsidRPr="007636AD" w:rsidRDefault="000519AA">
            <w:pPr>
              <w:spacing w:line="320" w:lineRule="exact"/>
              <w:jc w:val="center"/>
              <w:rPr>
                <w:rFonts w:ascii="Times New Roman" w:hAnsi="Times New Roman"/>
                <w:bCs/>
                <w:sz w:val="22"/>
                <w:szCs w:val="22"/>
              </w:rPr>
            </w:pPr>
          </w:p>
        </w:tc>
        <w:tc>
          <w:tcPr>
            <w:tcW w:w="1751" w:type="dxa"/>
            <w:tcBorders>
              <w:top w:val="nil"/>
              <w:left w:val="nil"/>
              <w:bottom w:val="nil"/>
              <w:right w:val="single" w:sz="4" w:space="0" w:color="auto"/>
            </w:tcBorders>
            <w:noWrap/>
            <w:vAlign w:val="center"/>
          </w:tcPr>
          <w:p w:rsidR="000519AA" w:rsidRPr="007636AD" w:rsidRDefault="000519AA" w:rsidP="00F2633B">
            <w:pPr>
              <w:spacing w:line="320" w:lineRule="exact"/>
              <w:jc w:val="right"/>
              <w:rPr>
                <w:rFonts w:ascii="Times New Roman" w:hAnsi="Times New Roman"/>
                <w:sz w:val="22"/>
                <w:szCs w:val="22"/>
                <w:lang w:val="en-US"/>
              </w:rPr>
            </w:pPr>
          </w:p>
        </w:tc>
        <w:tc>
          <w:tcPr>
            <w:tcW w:w="1800" w:type="dxa"/>
            <w:tcBorders>
              <w:top w:val="nil"/>
              <w:left w:val="nil"/>
              <w:bottom w:val="nil"/>
              <w:right w:val="single" w:sz="4" w:space="0" w:color="auto"/>
            </w:tcBorders>
            <w:vAlign w:val="center"/>
          </w:tcPr>
          <w:p w:rsidR="000519AA" w:rsidRPr="007636AD" w:rsidRDefault="000519AA" w:rsidP="00051CA0">
            <w:pPr>
              <w:spacing w:line="320" w:lineRule="exact"/>
              <w:jc w:val="right"/>
              <w:rPr>
                <w:rFonts w:ascii="Times New Roman" w:hAnsi="Times New Roman"/>
                <w:sz w:val="22"/>
                <w:szCs w:val="22"/>
                <w:lang w:val="en-US"/>
              </w:rPr>
            </w:pPr>
          </w:p>
        </w:tc>
      </w:tr>
      <w:tr w:rsidR="000519AA" w:rsidRPr="007636AD" w:rsidTr="003816C2">
        <w:trPr>
          <w:trHeight w:val="300"/>
        </w:trPr>
        <w:tc>
          <w:tcPr>
            <w:tcW w:w="4685" w:type="dxa"/>
            <w:tcBorders>
              <w:top w:val="nil"/>
              <w:left w:val="single" w:sz="4" w:space="0" w:color="auto"/>
              <w:bottom w:val="nil"/>
              <w:right w:val="single" w:sz="4" w:space="0" w:color="auto"/>
            </w:tcBorders>
            <w:noWrap/>
            <w:vAlign w:val="center"/>
            <w:hideMark/>
          </w:tcPr>
          <w:p w:rsidR="000519AA" w:rsidRPr="007636AD" w:rsidRDefault="000519AA" w:rsidP="00F2633B">
            <w:pPr>
              <w:spacing w:line="320" w:lineRule="exact"/>
              <w:rPr>
                <w:rFonts w:ascii="Times New Roman" w:hAnsi="Times New Roman"/>
                <w:bCs/>
                <w:sz w:val="22"/>
                <w:szCs w:val="22"/>
              </w:rPr>
            </w:pPr>
            <w:r w:rsidRPr="007636AD">
              <w:rPr>
                <w:rFonts w:ascii="Times New Roman" w:hAnsi="Times New Roman"/>
                <w:bCs/>
                <w:sz w:val="22"/>
                <w:szCs w:val="22"/>
              </w:rPr>
              <w:t>Công ty Cổ phần Hoàng Mai Xanh</w:t>
            </w:r>
          </w:p>
        </w:tc>
        <w:tc>
          <w:tcPr>
            <w:tcW w:w="1710" w:type="dxa"/>
            <w:tcBorders>
              <w:top w:val="nil"/>
              <w:left w:val="nil"/>
              <w:bottom w:val="nil"/>
              <w:right w:val="single" w:sz="4" w:space="0" w:color="auto"/>
            </w:tcBorders>
            <w:vAlign w:val="center"/>
            <w:hideMark/>
          </w:tcPr>
          <w:p w:rsidR="000519AA" w:rsidRPr="007636AD" w:rsidRDefault="000519AA">
            <w:pPr>
              <w:spacing w:line="320" w:lineRule="exact"/>
              <w:jc w:val="center"/>
              <w:rPr>
                <w:rFonts w:ascii="Times New Roman" w:hAnsi="Times New Roman"/>
                <w:sz w:val="22"/>
                <w:szCs w:val="22"/>
                <w:lang w:val="en-US"/>
              </w:rPr>
            </w:pPr>
            <w:r w:rsidRPr="007636AD">
              <w:rPr>
                <w:rFonts w:ascii="Times New Roman" w:hAnsi="Times New Roman"/>
                <w:sz w:val="22"/>
                <w:szCs w:val="22"/>
                <w:lang w:val="en-US"/>
              </w:rPr>
              <w:t>Cổ đông</w:t>
            </w:r>
          </w:p>
        </w:tc>
        <w:tc>
          <w:tcPr>
            <w:tcW w:w="1751" w:type="dxa"/>
            <w:tcBorders>
              <w:top w:val="nil"/>
              <w:left w:val="nil"/>
              <w:bottom w:val="nil"/>
              <w:right w:val="single" w:sz="4" w:space="0" w:color="auto"/>
            </w:tcBorders>
            <w:noWrap/>
            <w:vAlign w:val="center"/>
            <w:hideMark/>
          </w:tcPr>
          <w:p w:rsidR="000519AA" w:rsidRPr="007636AD" w:rsidRDefault="000519AA" w:rsidP="00F2633B">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909.999.302</w:t>
            </w:r>
          </w:p>
        </w:tc>
        <w:tc>
          <w:tcPr>
            <w:tcW w:w="1800" w:type="dxa"/>
            <w:tcBorders>
              <w:top w:val="nil"/>
              <w:left w:val="nil"/>
              <w:bottom w:val="nil"/>
              <w:right w:val="single" w:sz="4" w:space="0" w:color="auto"/>
            </w:tcBorders>
            <w:vAlign w:val="center"/>
            <w:hideMark/>
          </w:tcPr>
          <w:p w:rsidR="000519AA" w:rsidRPr="007636AD" w:rsidRDefault="000519AA" w:rsidP="00051CA0">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909.999.302</w:t>
            </w:r>
          </w:p>
        </w:tc>
      </w:tr>
      <w:tr w:rsidR="003E3309" w:rsidRPr="007636AD" w:rsidTr="003816C2">
        <w:trPr>
          <w:trHeight w:val="300"/>
        </w:trPr>
        <w:tc>
          <w:tcPr>
            <w:tcW w:w="4685" w:type="dxa"/>
            <w:tcBorders>
              <w:top w:val="nil"/>
              <w:left w:val="single" w:sz="4" w:space="0" w:color="auto"/>
              <w:bottom w:val="single" w:sz="4" w:space="0" w:color="auto"/>
              <w:right w:val="single" w:sz="4" w:space="0" w:color="auto"/>
            </w:tcBorders>
            <w:noWrap/>
            <w:vAlign w:val="center"/>
            <w:hideMark/>
          </w:tcPr>
          <w:p w:rsidR="003E3309" w:rsidRPr="007636AD" w:rsidRDefault="003E3309" w:rsidP="00F2633B">
            <w:pPr>
              <w:spacing w:line="320" w:lineRule="exact"/>
              <w:rPr>
                <w:rFonts w:ascii="Times New Roman" w:hAnsi="Times New Roman"/>
                <w:bCs/>
                <w:sz w:val="22"/>
                <w:szCs w:val="22"/>
              </w:rPr>
            </w:pPr>
            <w:r w:rsidRPr="007636AD">
              <w:rPr>
                <w:rFonts w:ascii="Times New Roman" w:hAnsi="Times New Roman"/>
                <w:sz w:val="22"/>
                <w:szCs w:val="22"/>
              </w:rPr>
              <w:t>Công ty TNHH Việt Phát</w:t>
            </w:r>
          </w:p>
        </w:tc>
        <w:tc>
          <w:tcPr>
            <w:tcW w:w="1710" w:type="dxa"/>
            <w:tcBorders>
              <w:top w:val="nil"/>
              <w:left w:val="nil"/>
              <w:bottom w:val="single" w:sz="4" w:space="0" w:color="auto"/>
              <w:right w:val="single" w:sz="4" w:space="0" w:color="auto"/>
            </w:tcBorders>
            <w:vAlign w:val="center"/>
            <w:hideMark/>
          </w:tcPr>
          <w:p w:rsidR="003E3309" w:rsidRPr="007636AD" w:rsidRDefault="003E3309">
            <w:pPr>
              <w:spacing w:line="320" w:lineRule="exact"/>
              <w:jc w:val="center"/>
              <w:rPr>
                <w:rFonts w:ascii="Times New Roman" w:hAnsi="Times New Roman"/>
                <w:sz w:val="22"/>
                <w:szCs w:val="22"/>
                <w:lang w:val="en-US"/>
              </w:rPr>
            </w:pPr>
            <w:r w:rsidRPr="007636AD">
              <w:rPr>
                <w:rFonts w:ascii="Times New Roman" w:hAnsi="Times New Roman"/>
                <w:bCs/>
                <w:sz w:val="22"/>
                <w:szCs w:val="22"/>
              </w:rPr>
              <w:t>Cùng chủ đầu tư</w:t>
            </w:r>
          </w:p>
        </w:tc>
        <w:tc>
          <w:tcPr>
            <w:tcW w:w="1751" w:type="dxa"/>
            <w:tcBorders>
              <w:top w:val="nil"/>
              <w:left w:val="nil"/>
              <w:bottom w:val="single" w:sz="4" w:space="0" w:color="auto"/>
              <w:right w:val="single" w:sz="4" w:space="0" w:color="auto"/>
            </w:tcBorders>
            <w:noWrap/>
            <w:vAlign w:val="center"/>
            <w:hideMark/>
          </w:tcPr>
          <w:p w:rsidR="003E3309" w:rsidRPr="007636AD" w:rsidRDefault="003E3309" w:rsidP="00F2633B">
            <w:pPr>
              <w:spacing w:line="320" w:lineRule="exact"/>
              <w:jc w:val="right"/>
              <w:rPr>
                <w:rFonts w:ascii="Times New Roman" w:hAnsi="Times New Roman"/>
                <w:sz w:val="22"/>
                <w:szCs w:val="22"/>
                <w:lang w:val="en-US"/>
              </w:rPr>
            </w:pPr>
            <w:r w:rsidRPr="007636AD">
              <w:rPr>
                <w:rFonts w:ascii="Times New Roman" w:hAnsi="Times New Roman"/>
                <w:sz w:val="22"/>
                <w:szCs w:val="22"/>
                <w:lang w:val="en-US"/>
              </w:rPr>
              <w:t>10.200.000.000</w:t>
            </w:r>
          </w:p>
        </w:tc>
        <w:tc>
          <w:tcPr>
            <w:tcW w:w="1800" w:type="dxa"/>
            <w:tcBorders>
              <w:top w:val="nil"/>
              <w:left w:val="nil"/>
              <w:bottom w:val="single" w:sz="4" w:space="0" w:color="auto"/>
              <w:right w:val="single" w:sz="4" w:space="0" w:color="auto"/>
            </w:tcBorders>
            <w:vAlign w:val="center"/>
            <w:hideMark/>
          </w:tcPr>
          <w:p w:rsidR="003E3309" w:rsidRPr="007636AD" w:rsidRDefault="003E3309" w:rsidP="00051CA0">
            <w:pPr>
              <w:spacing w:line="320" w:lineRule="exact"/>
              <w:jc w:val="right"/>
              <w:rPr>
                <w:rFonts w:ascii="Times New Roman" w:hAnsi="Times New Roman"/>
                <w:sz w:val="22"/>
                <w:szCs w:val="22"/>
                <w:lang w:val="en-US"/>
              </w:rPr>
            </w:pPr>
          </w:p>
        </w:tc>
      </w:tr>
    </w:tbl>
    <w:p w:rsidR="00DD4438" w:rsidRPr="007636AD" w:rsidRDefault="00DD4438" w:rsidP="000251DD">
      <w:pPr>
        <w:pStyle w:val="BodyText2"/>
        <w:tabs>
          <w:tab w:val="left" w:pos="6360"/>
        </w:tabs>
        <w:spacing w:beforeLines="50" w:afterLines="40" w:after="96" w:line="280" w:lineRule="exact"/>
        <w:ind w:left="0"/>
        <w:rPr>
          <w:rFonts w:ascii="Times New Roman" w:hAnsi="Times New Roman"/>
          <w:b/>
          <w:szCs w:val="22"/>
        </w:rPr>
      </w:pPr>
    </w:p>
    <w:p w:rsidR="00DD4438" w:rsidRPr="007636AD" w:rsidRDefault="00DD4438" w:rsidP="000251DD">
      <w:pPr>
        <w:pStyle w:val="BodyText2"/>
        <w:tabs>
          <w:tab w:val="left" w:pos="6360"/>
        </w:tabs>
        <w:spacing w:beforeLines="50" w:afterLines="40" w:after="96" w:line="280" w:lineRule="exact"/>
        <w:ind w:left="0"/>
        <w:rPr>
          <w:rFonts w:ascii="Times New Roman" w:hAnsi="Times New Roman"/>
          <w:b/>
          <w:szCs w:val="22"/>
        </w:rPr>
      </w:pPr>
    </w:p>
    <w:p w:rsidR="00DD4438" w:rsidRPr="007636AD" w:rsidRDefault="00DD4438" w:rsidP="000251DD">
      <w:pPr>
        <w:pStyle w:val="BodyText2"/>
        <w:tabs>
          <w:tab w:val="left" w:pos="6360"/>
        </w:tabs>
        <w:spacing w:beforeLines="50" w:afterLines="40" w:after="96" w:line="280" w:lineRule="exact"/>
        <w:ind w:left="0"/>
        <w:rPr>
          <w:rFonts w:ascii="Times New Roman" w:hAnsi="Times New Roman"/>
          <w:b/>
          <w:szCs w:val="22"/>
        </w:rPr>
      </w:pPr>
    </w:p>
    <w:p w:rsidR="000251DD" w:rsidRPr="007636AD" w:rsidRDefault="000251DD" w:rsidP="000251DD">
      <w:pPr>
        <w:pStyle w:val="BodyText2"/>
        <w:tabs>
          <w:tab w:val="left" w:pos="6360"/>
        </w:tabs>
        <w:spacing w:beforeLines="50" w:afterLines="40" w:after="96" w:line="280" w:lineRule="exact"/>
        <w:ind w:left="0"/>
        <w:rPr>
          <w:rFonts w:ascii="Times New Roman" w:hAnsi="Times New Roman"/>
          <w:b/>
          <w:szCs w:val="22"/>
        </w:rPr>
      </w:pPr>
      <w:r w:rsidRPr="007636AD">
        <w:rPr>
          <w:rFonts w:ascii="Times New Roman" w:hAnsi="Times New Roman"/>
          <w:b/>
          <w:szCs w:val="22"/>
        </w:rPr>
        <w:lastRenderedPageBreak/>
        <w:t>4.</w:t>
      </w:r>
      <w:r w:rsidRPr="007636AD">
        <w:rPr>
          <w:rFonts w:ascii="Times New Roman" w:hAnsi="Times New Roman"/>
          <w:b/>
          <w:szCs w:val="22"/>
          <w:lang w:val="vi-VN"/>
        </w:rPr>
        <w:t xml:space="preserve">Thù lao </w:t>
      </w:r>
      <w:r w:rsidR="00136C37" w:rsidRPr="007636AD">
        <w:rPr>
          <w:rFonts w:ascii="Times New Roman" w:hAnsi="Times New Roman"/>
          <w:b/>
          <w:szCs w:val="22"/>
          <w:lang w:val="vi-VN"/>
        </w:rPr>
        <w:t>Ban Tổng Giám đốc</w:t>
      </w:r>
      <w:r w:rsidRPr="007636AD">
        <w:rPr>
          <w:rFonts w:ascii="Times New Roman" w:hAnsi="Times New Roman"/>
          <w:b/>
          <w:szCs w:val="22"/>
          <w:lang w:val="vi-VN"/>
        </w:rPr>
        <w:t>, Ban kiểm soát đã chi trả trong</w:t>
      </w:r>
      <w:r w:rsidRPr="007636AD">
        <w:rPr>
          <w:rFonts w:ascii="Times New Roman" w:hAnsi="Times New Roman"/>
          <w:b/>
          <w:szCs w:val="22"/>
        </w:rPr>
        <w:t xml:space="preserve"> kỳ</w:t>
      </w:r>
      <w:r w:rsidRPr="007636AD">
        <w:rPr>
          <w:rFonts w:ascii="Times New Roman" w:hAnsi="Times New Roman"/>
          <w:b/>
          <w:szCs w:val="22"/>
          <w:lang w:val="vi-VN"/>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499"/>
        <w:gridCol w:w="2182"/>
      </w:tblGrid>
      <w:tr w:rsidR="00F2633B" w:rsidRPr="007636AD" w:rsidTr="008C486C">
        <w:trPr>
          <w:trHeight w:val="315"/>
        </w:trPr>
        <w:tc>
          <w:tcPr>
            <w:tcW w:w="2636" w:type="pct"/>
            <w:tcBorders>
              <w:top w:val="single" w:sz="4" w:space="0" w:color="auto"/>
              <w:left w:val="single" w:sz="4" w:space="0" w:color="auto"/>
              <w:bottom w:val="single" w:sz="4" w:space="0" w:color="auto"/>
              <w:right w:val="single" w:sz="4" w:space="0" w:color="auto"/>
            </w:tcBorders>
            <w:vAlign w:val="center"/>
            <w:hideMark/>
          </w:tcPr>
          <w:p w:rsidR="00F2633B" w:rsidRPr="007636AD" w:rsidRDefault="00F2633B">
            <w:pPr>
              <w:spacing w:line="320" w:lineRule="exact"/>
              <w:jc w:val="center"/>
              <w:rPr>
                <w:rFonts w:ascii="Times New Roman" w:hAnsi="Times New Roman"/>
                <w:b/>
                <w:bCs/>
                <w:sz w:val="22"/>
                <w:szCs w:val="22"/>
                <w:lang w:val="vi-VN" w:eastAsia="vi-VN"/>
              </w:rPr>
            </w:pPr>
            <w:r w:rsidRPr="007636AD">
              <w:rPr>
                <w:rFonts w:ascii="Times New Roman" w:hAnsi="Times New Roman"/>
                <w:b/>
                <w:bCs/>
                <w:sz w:val="22"/>
                <w:szCs w:val="22"/>
                <w:lang w:val="vi-VN" w:eastAsia="vi-VN"/>
              </w:rPr>
              <w:t>Các bên liên quan</w:t>
            </w:r>
          </w:p>
        </w:tc>
        <w:tc>
          <w:tcPr>
            <w:tcW w:w="1262" w:type="pct"/>
            <w:tcBorders>
              <w:top w:val="single" w:sz="4" w:space="0" w:color="auto"/>
              <w:left w:val="single" w:sz="4" w:space="0" w:color="auto"/>
              <w:bottom w:val="single" w:sz="4" w:space="0" w:color="auto"/>
              <w:right w:val="single" w:sz="4" w:space="0" w:color="auto"/>
            </w:tcBorders>
            <w:vAlign w:val="center"/>
            <w:hideMark/>
          </w:tcPr>
          <w:p w:rsidR="00F2633B" w:rsidRPr="007636AD" w:rsidRDefault="00F2633B">
            <w:pPr>
              <w:spacing w:line="320" w:lineRule="exact"/>
              <w:jc w:val="center"/>
              <w:rPr>
                <w:rFonts w:ascii="Times New Roman" w:hAnsi="Times New Roman"/>
                <w:b/>
                <w:bCs/>
                <w:sz w:val="22"/>
                <w:szCs w:val="22"/>
                <w:lang w:val="vi-VN" w:eastAsia="vi-VN"/>
              </w:rPr>
            </w:pPr>
            <w:r w:rsidRPr="007636AD">
              <w:rPr>
                <w:rFonts w:ascii="Times New Roman" w:hAnsi="Times New Roman"/>
                <w:b/>
                <w:bCs/>
                <w:sz w:val="22"/>
                <w:szCs w:val="22"/>
                <w:lang w:val="vi-VN" w:eastAsia="vi-VN"/>
              </w:rPr>
              <w:t>Mối quan hệ</w:t>
            </w:r>
          </w:p>
        </w:tc>
        <w:tc>
          <w:tcPr>
            <w:tcW w:w="1102" w:type="pct"/>
            <w:tcBorders>
              <w:top w:val="single" w:sz="4" w:space="0" w:color="auto"/>
              <w:left w:val="single" w:sz="4" w:space="0" w:color="auto"/>
              <w:bottom w:val="single" w:sz="4" w:space="0" w:color="auto"/>
              <w:right w:val="single" w:sz="4" w:space="0" w:color="auto"/>
            </w:tcBorders>
            <w:vAlign w:val="center"/>
            <w:hideMark/>
          </w:tcPr>
          <w:p w:rsidR="00F2633B" w:rsidRPr="007636AD" w:rsidRDefault="00F2633B">
            <w:pPr>
              <w:spacing w:line="320" w:lineRule="exact"/>
              <w:jc w:val="center"/>
              <w:rPr>
                <w:rFonts w:ascii="Times New Roman" w:hAnsi="Times New Roman"/>
                <w:b/>
                <w:bCs/>
                <w:sz w:val="22"/>
                <w:szCs w:val="22"/>
                <w:lang w:val="en-US" w:eastAsia="vi-VN"/>
              </w:rPr>
            </w:pPr>
            <w:r w:rsidRPr="007636AD">
              <w:rPr>
                <w:rFonts w:ascii="Times New Roman" w:hAnsi="Times New Roman"/>
                <w:b/>
                <w:bCs/>
                <w:sz w:val="22"/>
                <w:szCs w:val="22"/>
                <w:lang w:val="en-US" w:eastAsia="vi-VN"/>
              </w:rPr>
              <w:t>Năm nay</w:t>
            </w:r>
          </w:p>
        </w:tc>
      </w:tr>
      <w:tr w:rsidR="00F2633B" w:rsidRPr="007636AD" w:rsidTr="008C486C">
        <w:trPr>
          <w:trHeight w:val="300"/>
        </w:trPr>
        <w:tc>
          <w:tcPr>
            <w:tcW w:w="2636" w:type="pct"/>
            <w:tcBorders>
              <w:top w:val="single" w:sz="4" w:space="0" w:color="auto"/>
              <w:left w:val="single" w:sz="4" w:space="0" w:color="auto"/>
              <w:bottom w:val="nil"/>
              <w:right w:val="single" w:sz="4" w:space="0" w:color="auto"/>
            </w:tcBorders>
            <w:shd w:val="clear" w:color="auto" w:fill="FFFFFF"/>
            <w:noWrap/>
            <w:vAlign w:val="center"/>
            <w:hideMark/>
          </w:tcPr>
          <w:p w:rsidR="00F2633B" w:rsidRPr="007636AD" w:rsidRDefault="00F2633B" w:rsidP="00422090">
            <w:pPr>
              <w:spacing w:line="320" w:lineRule="exact"/>
              <w:rPr>
                <w:rFonts w:ascii="Times New Roman" w:hAnsi="Times New Roman"/>
                <w:b/>
                <w:bCs/>
                <w:sz w:val="22"/>
                <w:szCs w:val="22"/>
                <w:lang w:val="vi-VN" w:eastAsia="vi-VN"/>
              </w:rPr>
            </w:pPr>
            <w:r w:rsidRPr="007636AD">
              <w:rPr>
                <w:rFonts w:ascii="Times New Roman" w:hAnsi="Times New Roman"/>
                <w:b/>
                <w:bCs/>
                <w:sz w:val="22"/>
                <w:szCs w:val="22"/>
                <w:lang w:val="vi-VN" w:eastAsia="vi-VN"/>
              </w:rPr>
              <w:t>Thù lao Hội đồng Quản Trị</w:t>
            </w:r>
          </w:p>
        </w:tc>
        <w:tc>
          <w:tcPr>
            <w:tcW w:w="1262" w:type="pct"/>
            <w:tcBorders>
              <w:top w:val="single" w:sz="4" w:space="0" w:color="auto"/>
              <w:left w:val="single" w:sz="4" w:space="0" w:color="auto"/>
              <w:bottom w:val="nil"/>
              <w:right w:val="single" w:sz="4" w:space="0" w:color="auto"/>
            </w:tcBorders>
            <w:vAlign w:val="center"/>
          </w:tcPr>
          <w:p w:rsidR="00F2633B" w:rsidRPr="007636AD" w:rsidRDefault="00F2633B">
            <w:pPr>
              <w:spacing w:line="320" w:lineRule="exact"/>
              <w:jc w:val="center"/>
              <w:rPr>
                <w:rFonts w:ascii="Times New Roman" w:hAnsi="Times New Roman"/>
                <w:sz w:val="22"/>
                <w:szCs w:val="22"/>
                <w:lang w:val="vi-VN" w:eastAsia="vi-VN"/>
              </w:rPr>
            </w:pPr>
          </w:p>
        </w:tc>
        <w:tc>
          <w:tcPr>
            <w:tcW w:w="1102" w:type="pct"/>
            <w:tcBorders>
              <w:top w:val="single" w:sz="4" w:space="0" w:color="auto"/>
              <w:left w:val="single" w:sz="4" w:space="0" w:color="auto"/>
              <w:bottom w:val="nil"/>
              <w:right w:val="single" w:sz="4" w:space="0" w:color="auto"/>
            </w:tcBorders>
            <w:vAlign w:val="center"/>
          </w:tcPr>
          <w:p w:rsidR="00F2633B" w:rsidRPr="007636AD" w:rsidRDefault="00F2633B">
            <w:pPr>
              <w:spacing w:line="320" w:lineRule="exact"/>
              <w:jc w:val="right"/>
              <w:rPr>
                <w:rFonts w:ascii="Times New Roman" w:hAnsi="Times New Roman"/>
                <w:sz w:val="22"/>
                <w:szCs w:val="22"/>
                <w:lang w:val="vi-VN" w:eastAsia="vi-VN"/>
              </w:rPr>
            </w:pPr>
          </w:p>
        </w:tc>
      </w:tr>
      <w:tr w:rsidR="00F2633B" w:rsidRPr="007636AD" w:rsidTr="008C486C">
        <w:trPr>
          <w:trHeight w:val="300"/>
        </w:trPr>
        <w:tc>
          <w:tcPr>
            <w:tcW w:w="2636" w:type="pct"/>
            <w:tcBorders>
              <w:top w:val="nil"/>
              <w:left w:val="single" w:sz="4" w:space="0" w:color="auto"/>
              <w:bottom w:val="nil"/>
              <w:right w:val="single" w:sz="4" w:space="0" w:color="auto"/>
            </w:tcBorders>
            <w:shd w:val="clear" w:color="auto" w:fill="FFFFFF"/>
            <w:noWrap/>
            <w:vAlign w:val="center"/>
            <w:hideMark/>
          </w:tcPr>
          <w:p w:rsidR="00F2633B" w:rsidRPr="007636AD" w:rsidRDefault="00F2633B" w:rsidP="00422090">
            <w:pPr>
              <w:spacing w:line="320" w:lineRule="exact"/>
              <w:rPr>
                <w:rFonts w:ascii="Times New Roman" w:hAnsi="Times New Roman"/>
                <w:sz w:val="22"/>
                <w:szCs w:val="22"/>
                <w:lang w:val="en-US" w:eastAsia="vi-VN"/>
              </w:rPr>
            </w:pPr>
            <w:r w:rsidRPr="007636AD">
              <w:rPr>
                <w:rFonts w:ascii="Times New Roman" w:hAnsi="Times New Roman"/>
                <w:sz w:val="22"/>
                <w:szCs w:val="22"/>
                <w:lang w:val="en-US" w:eastAsia="vi-VN"/>
              </w:rPr>
              <w:t>Ông Hà Quang Tuấn</w:t>
            </w:r>
          </w:p>
        </w:tc>
        <w:tc>
          <w:tcPr>
            <w:tcW w:w="1262" w:type="pct"/>
            <w:tcBorders>
              <w:top w:val="nil"/>
              <w:left w:val="single" w:sz="4" w:space="0" w:color="auto"/>
              <w:bottom w:val="nil"/>
              <w:right w:val="single" w:sz="4" w:space="0" w:color="auto"/>
            </w:tcBorders>
            <w:vAlign w:val="center"/>
            <w:hideMark/>
          </w:tcPr>
          <w:p w:rsidR="00F2633B" w:rsidRPr="007636AD" w:rsidRDefault="00F2633B">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Chủ tịch</w:t>
            </w:r>
          </w:p>
        </w:tc>
        <w:tc>
          <w:tcPr>
            <w:tcW w:w="1102" w:type="pct"/>
            <w:tcBorders>
              <w:top w:val="nil"/>
              <w:left w:val="single" w:sz="4" w:space="0" w:color="auto"/>
              <w:bottom w:val="nil"/>
              <w:right w:val="single" w:sz="4" w:space="0" w:color="auto"/>
            </w:tcBorders>
            <w:vAlign w:val="center"/>
            <w:hideMark/>
          </w:tcPr>
          <w:p w:rsidR="00F2633B" w:rsidRPr="007636AD" w:rsidRDefault="00F2633B" w:rsidP="00073378">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 xml:space="preserve">           </w:t>
            </w:r>
            <w:r w:rsidR="00073378" w:rsidRPr="007636AD">
              <w:rPr>
                <w:rFonts w:ascii="Times New Roman" w:hAnsi="Times New Roman"/>
                <w:sz w:val="22"/>
                <w:szCs w:val="22"/>
                <w:lang w:val="en-US" w:eastAsia="vi-VN"/>
              </w:rPr>
              <w:t>60</w:t>
            </w:r>
            <w:r w:rsidRPr="007636AD">
              <w:rPr>
                <w:rFonts w:ascii="Times New Roman" w:hAnsi="Times New Roman"/>
                <w:sz w:val="22"/>
                <w:szCs w:val="22"/>
                <w:lang w:val="en-US" w:eastAsia="vi-VN"/>
              </w:rPr>
              <w:t>0.000.000</w:t>
            </w:r>
          </w:p>
        </w:tc>
      </w:tr>
      <w:tr w:rsidR="00F2633B" w:rsidRPr="007636AD" w:rsidTr="008C486C">
        <w:trPr>
          <w:trHeight w:val="300"/>
        </w:trPr>
        <w:tc>
          <w:tcPr>
            <w:tcW w:w="2636" w:type="pct"/>
            <w:tcBorders>
              <w:top w:val="nil"/>
              <w:left w:val="single" w:sz="4" w:space="0" w:color="auto"/>
              <w:bottom w:val="nil"/>
              <w:right w:val="single" w:sz="4" w:space="0" w:color="auto"/>
            </w:tcBorders>
            <w:shd w:val="clear" w:color="auto" w:fill="FFFFFF"/>
            <w:noWrap/>
            <w:vAlign w:val="center"/>
            <w:hideMark/>
          </w:tcPr>
          <w:p w:rsidR="00F2633B" w:rsidRPr="007636AD" w:rsidRDefault="00F2633B" w:rsidP="00422090">
            <w:pPr>
              <w:spacing w:line="320" w:lineRule="exact"/>
              <w:rPr>
                <w:rFonts w:ascii="Times New Roman" w:hAnsi="Times New Roman"/>
                <w:sz w:val="22"/>
                <w:szCs w:val="22"/>
                <w:lang w:val="en-US" w:eastAsia="vi-VN"/>
              </w:rPr>
            </w:pPr>
            <w:r w:rsidRPr="007636AD">
              <w:rPr>
                <w:rFonts w:ascii="Times New Roman" w:hAnsi="Times New Roman"/>
                <w:sz w:val="22"/>
                <w:szCs w:val="22"/>
                <w:lang w:val="en-US" w:eastAsia="vi-VN"/>
              </w:rPr>
              <w:t>Bà Nguyễn Thị Hồng</w:t>
            </w:r>
          </w:p>
        </w:tc>
        <w:tc>
          <w:tcPr>
            <w:tcW w:w="1262" w:type="pct"/>
            <w:tcBorders>
              <w:top w:val="nil"/>
              <w:left w:val="single" w:sz="4" w:space="0" w:color="auto"/>
              <w:bottom w:val="nil"/>
              <w:right w:val="single" w:sz="4" w:space="0" w:color="auto"/>
            </w:tcBorders>
            <w:vAlign w:val="center"/>
            <w:hideMark/>
          </w:tcPr>
          <w:p w:rsidR="00F2633B" w:rsidRPr="007636AD" w:rsidRDefault="00F2633B">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Thành viên</w:t>
            </w:r>
          </w:p>
        </w:tc>
        <w:tc>
          <w:tcPr>
            <w:tcW w:w="1102" w:type="pct"/>
            <w:tcBorders>
              <w:top w:val="nil"/>
              <w:left w:val="single" w:sz="4" w:space="0" w:color="auto"/>
              <w:bottom w:val="nil"/>
              <w:right w:val="single" w:sz="4" w:space="0" w:color="auto"/>
            </w:tcBorders>
            <w:vAlign w:val="center"/>
            <w:hideMark/>
          </w:tcPr>
          <w:p w:rsidR="00F2633B" w:rsidRPr="007636AD" w:rsidRDefault="00F2633B" w:rsidP="00073378">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 xml:space="preserve">             </w:t>
            </w:r>
            <w:r w:rsidR="00073378" w:rsidRPr="007636AD">
              <w:rPr>
                <w:rFonts w:ascii="Times New Roman" w:hAnsi="Times New Roman"/>
                <w:sz w:val="22"/>
                <w:szCs w:val="22"/>
                <w:lang w:val="en-US" w:eastAsia="vi-VN"/>
              </w:rPr>
              <w:t>28.800.000</w:t>
            </w:r>
            <w:r w:rsidRPr="007636AD">
              <w:rPr>
                <w:rFonts w:ascii="Times New Roman" w:hAnsi="Times New Roman"/>
                <w:sz w:val="22"/>
                <w:szCs w:val="22"/>
                <w:lang w:val="en-US" w:eastAsia="vi-VN"/>
              </w:rPr>
              <w:t xml:space="preserve"> </w:t>
            </w:r>
          </w:p>
        </w:tc>
      </w:tr>
      <w:tr w:rsidR="00F2633B" w:rsidRPr="007636AD" w:rsidTr="008C486C">
        <w:trPr>
          <w:trHeight w:val="300"/>
        </w:trPr>
        <w:tc>
          <w:tcPr>
            <w:tcW w:w="2636" w:type="pct"/>
            <w:tcBorders>
              <w:top w:val="nil"/>
              <w:left w:val="single" w:sz="4" w:space="0" w:color="auto"/>
              <w:bottom w:val="nil"/>
              <w:right w:val="single" w:sz="4" w:space="0" w:color="auto"/>
            </w:tcBorders>
            <w:shd w:val="clear" w:color="auto" w:fill="FFFFFF"/>
            <w:noWrap/>
            <w:vAlign w:val="center"/>
            <w:hideMark/>
          </w:tcPr>
          <w:p w:rsidR="00F2633B" w:rsidRPr="007636AD" w:rsidRDefault="00F2633B" w:rsidP="00422090">
            <w:pPr>
              <w:spacing w:line="320" w:lineRule="exact"/>
              <w:rPr>
                <w:rFonts w:ascii="Times New Roman" w:hAnsi="Times New Roman"/>
                <w:sz w:val="22"/>
                <w:szCs w:val="22"/>
                <w:lang w:val="en-US" w:eastAsia="vi-VN"/>
              </w:rPr>
            </w:pPr>
            <w:r w:rsidRPr="007636AD">
              <w:rPr>
                <w:rFonts w:ascii="Times New Roman" w:hAnsi="Times New Roman"/>
                <w:sz w:val="22"/>
                <w:szCs w:val="22"/>
                <w:lang w:val="en-US" w:eastAsia="vi-VN"/>
              </w:rPr>
              <w:t>Ông Phạm Tùng Lâm</w:t>
            </w:r>
          </w:p>
        </w:tc>
        <w:tc>
          <w:tcPr>
            <w:tcW w:w="1262" w:type="pct"/>
            <w:tcBorders>
              <w:top w:val="nil"/>
              <w:left w:val="single" w:sz="4" w:space="0" w:color="auto"/>
              <w:bottom w:val="nil"/>
              <w:right w:val="single" w:sz="4" w:space="0" w:color="auto"/>
            </w:tcBorders>
            <w:vAlign w:val="center"/>
            <w:hideMark/>
          </w:tcPr>
          <w:p w:rsidR="00F2633B" w:rsidRPr="007636AD" w:rsidRDefault="00F2633B">
            <w:pPr>
              <w:spacing w:line="320" w:lineRule="exact"/>
              <w:jc w:val="center"/>
              <w:rPr>
                <w:rFonts w:ascii="Times New Roman" w:hAnsi="Times New Roman"/>
                <w:sz w:val="22"/>
                <w:szCs w:val="22"/>
                <w:lang w:val="vi-VN" w:eastAsia="vi-VN"/>
              </w:rPr>
            </w:pPr>
            <w:r w:rsidRPr="007636AD">
              <w:rPr>
                <w:rFonts w:ascii="Times New Roman" w:hAnsi="Times New Roman"/>
                <w:sz w:val="22"/>
                <w:szCs w:val="22"/>
                <w:lang w:val="en-US" w:eastAsia="vi-VN"/>
              </w:rPr>
              <w:t>Thành viên</w:t>
            </w:r>
          </w:p>
        </w:tc>
        <w:tc>
          <w:tcPr>
            <w:tcW w:w="1102" w:type="pct"/>
            <w:tcBorders>
              <w:top w:val="nil"/>
              <w:left w:val="single" w:sz="4" w:space="0" w:color="auto"/>
              <w:bottom w:val="nil"/>
              <w:right w:val="single" w:sz="4" w:space="0" w:color="auto"/>
            </w:tcBorders>
            <w:vAlign w:val="center"/>
            <w:hideMark/>
          </w:tcPr>
          <w:p w:rsidR="00F2633B" w:rsidRPr="007636AD" w:rsidRDefault="00F2633B" w:rsidP="00073378">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 xml:space="preserve">             </w:t>
            </w:r>
            <w:r w:rsidR="00073378" w:rsidRPr="007636AD">
              <w:rPr>
                <w:rFonts w:ascii="Times New Roman" w:hAnsi="Times New Roman"/>
                <w:sz w:val="22"/>
                <w:szCs w:val="22"/>
                <w:lang w:val="en-US" w:eastAsia="vi-VN"/>
              </w:rPr>
              <w:t>89.100.000</w:t>
            </w:r>
            <w:r w:rsidRPr="007636AD">
              <w:rPr>
                <w:rFonts w:ascii="Times New Roman" w:hAnsi="Times New Roman"/>
                <w:sz w:val="22"/>
                <w:szCs w:val="22"/>
                <w:lang w:val="en-US" w:eastAsia="vi-VN"/>
              </w:rPr>
              <w:t xml:space="preserve"> </w:t>
            </w:r>
          </w:p>
        </w:tc>
      </w:tr>
      <w:tr w:rsidR="00F2633B" w:rsidRPr="007636AD" w:rsidTr="008C486C">
        <w:trPr>
          <w:trHeight w:val="300"/>
        </w:trPr>
        <w:tc>
          <w:tcPr>
            <w:tcW w:w="2636" w:type="pct"/>
            <w:tcBorders>
              <w:top w:val="nil"/>
              <w:left w:val="single" w:sz="4" w:space="0" w:color="auto"/>
              <w:bottom w:val="nil"/>
              <w:right w:val="single" w:sz="4" w:space="0" w:color="auto"/>
            </w:tcBorders>
            <w:shd w:val="clear" w:color="auto" w:fill="FFFFFF"/>
            <w:noWrap/>
            <w:vAlign w:val="center"/>
            <w:hideMark/>
          </w:tcPr>
          <w:p w:rsidR="00F2633B" w:rsidRPr="007636AD" w:rsidRDefault="00F2633B" w:rsidP="00422090">
            <w:pPr>
              <w:spacing w:line="320" w:lineRule="exact"/>
              <w:rPr>
                <w:rFonts w:ascii="Times New Roman" w:hAnsi="Times New Roman"/>
                <w:sz w:val="22"/>
                <w:szCs w:val="22"/>
                <w:lang w:val="en-US" w:eastAsia="vi-VN"/>
              </w:rPr>
            </w:pPr>
            <w:r w:rsidRPr="007636AD">
              <w:rPr>
                <w:rFonts w:ascii="Times New Roman" w:hAnsi="Times New Roman"/>
                <w:sz w:val="22"/>
                <w:szCs w:val="22"/>
                <w:lang w:val="en-US" w:eastAsia="vi-VN"/>
              </w:rPr>
              <w:t>Ông Đặng Anh Tuấn</w:t>
            </w:r>
          </w:p>
        </w:tc>
        <w:tc>
          <w:tcPr>
            <w:tcW w:w="1262" w:type="pct"/>
            <w:tcBorders>
              <w:top w:val="nil"/>
              <w:left w:val="single" w:sz="4" w:space="0" w:color="auto"/>
              <w:bottom w:val="nil"/>
              <w:right w:val="single" w:sz="4" w:space="0" w:color="auto"/>
            </w:tcBorders>
            <w:vAlign w:val="center"/>
            <w:hideMark/>
          </w:tcPr>
          <w:p w:rsidR="00F2633B" w:rsidRPr="007636AD" w:rsidRDefault="00F2633B">
            <w:pPr>
              <w:spacing w:line="320" w:lineRule="exact"/>
              <w:jc w:val="center"/>
              <w:rPr>
                <w:rFonts w:ascii="Times New Roman" w:hAnsi="Times New Roman"/>
                <w:sz w:val="22"/>
                <w:szCs w:val="22"/>
                <w:lang w:val="vi-VN" w:eastAsia="vi-VN"/>
              </w:rPr>
            </w:pPr>
            <w:r w:rsidRPr="007636AD">
              <w:rPr>
                <w:rFonts w:ascii="Times New Roman" w:hAnsi="Times New Roman"/>
                <w:sz w:val="22"/>
                <w:szCs w:val="22"/>
                <w:lang w:val="en-US" w:eastAsia="vi-VN"/>
              </w:rPr>
              <w:t>Thành viên</w:t>
            </w:r>
          </w:p>
        </w:tc>
        <w:tc>
          <w:tcPr>
            <w:tcW w:w="1102" w:type="pct"/>
            <w:tcBorders>
              <w:top w:val="nil"/>
              <w:left w:val="single" w:sz="4" w:space="0" w:color="auto"/>
              <w:bottom w:val="nil"/>
              <w:right w:val="single" w:sz="4" w:space="0" w:color="auto"/>
            </w:tcBorders>
            <w:vAlign w:val="center"/>
            <w:hideMark/>
          </w:tcPr>
          <w:p w:rsidR="00F2633B" w:rsidRPr="007636AD" w:rsidRDefault="00F2633B" w:rsidP="00B71855">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 xml:space="preserve">             </w:t>
            </w:r>
            <w:r w:rsidR="00B71855" w:rsidRPr="007636AD">
              <w:rPr>
                <w:rFonts w:ascii="Times New Roman" w:hAnsi="Times New Roman"/>
                <w:sz w:val="22"/>
                <w:szCs w:val="22"/>
                <w:lang w:val="en-US" w:eastAsia="vi-VN"/>
              </w:rPr>
              <w:t>86.400.000</w:t>
            </w:r>
            <w:r w:rsidRPr="007636AD">
              <w:rPr>
                <w:rFonts w:ascii="Times New Roman" w:hAnsi="Times New Roman"/>
                <w:sz w:val="22"/>
                <w:szCs w:val="22"/>
                <w:lang w:val="en-US" w:eastAsia="vi-VN"/>
              </w:rPr>
              <w:t xml:space="preserve"> </w:t>
            </w:r>
          </w:p>
        </w:tc>
      </w:tr>
      <w:tr w:rsidR="00F2633B" w:rsidRPr="007636AD" w:rsidTr="008C486C">
        <w:trPr>
          <w:trHeight w:val="300"/>
        </w:trPr>
        <w:tc>
          <w:tcPr>
            <w:tcW w:w="2636" w:type="pct"/>
            <w:tcBorders>
              <w:top w:val="nil"/>
              <w:left w:val="single" w:sz="4" w:space="0" w:color="auto"/>
              <w:bottom w:val="nil"/>
              <w:right w:val="single" w:sz="4" w:space="0" w:color="auto"/>
            </w:tcBorders>
            <w:shd w:val="clear" w:color="auto" w:fill="FFFFFF"/>
            <w:noWrap/>
            <w:vAlign w:val="center"/>
            <w:hideMark/>
          </w:tcPr>
          <w:p w:rsidR="00F2633B" w:rsidRPr="007636AD" w:rsidRDefault="00F2633B" w:rsidP="00422090">
            <w:pPr>
              <w:spacing w:line="320" w:lineRule="exact"/>
              <w:rPr>
                <w:rFonts w:ascii="Times New Roman" w:hAnsi="Times New Roman"/>
                <w:sz w:val="22"/>
                <w:szCs w:val="22"/>
                <w:lang w:val="en-US" w:eastAsia="vi-VN"/>
              </w:rPr>
            </w:pPr>
            <w:r w:rsidRPr="007636AD">
              <w:rPr>
                <w:rFonts w:ascii="Times New Roman" w:hAnsi="Times New Roman"/>
                <w:sz w:val="22"/>
                <w:szCs w:val="22"/>
                <w:lang w:val="en-US" w:eastAsia="vi-VN"/>
              </w:rPr>
              <w:t>Bà Nguyễn Mai Phương</w:t>
            </w:r>
          </w:p>
        </w:tc>
        <w:tc>
          <w:tcPr>
            <w:tcW w:w="1262" w:type="pct"/>
            <w:tcBorders>
              <w:top w:val="nil"/>
              <w:left w:val="single" w:sz="4" w:space="0" w:color="auto"/>
              <w:bottom w:val="nil"/>
              <w:right w:val="single" w:sz="4" w:space="0" w:color="auto"/>
            </w:tcBorders>
            <w:vAlign w:val="center"/>
            <w:hideMark/>
          </w:tcPr>
          <w:p w:rsidR="00F2633B" w:rsidRPr="007636AD" w:rsidRDefault="00F2633B">
            <w:pPr>
              <w:spacing w:line="320" w:lineRule="exact"/>
              <w:jc w:val="center"/>
              <w:rPr>
                <w:rFonts w:ascii="Times New Roman" w:hAnsi="Times New Roman"/>
                <w:sz w:val="22"/>
                <w:szCs w:val="22"/>
                <w:lang w:val="vi-VN" w:eastAsia="vi-VN"/>
              </w:rPr>
            </w:pPr>
            <w:r w:rsidRPr="007636AD">
              <w:rPr>
                <w:rFonts w:ascii="Times New Roman" w:hAnsi="Times New Roman"/>
                <w:sz w:val="22"/>
                <w:szCs w:val="22"/>
                <w:lang w:val="en-US" w:eastAsia="vi-VN"/>
              </w:rPr>
              <w:t>Thành viên</w:t>
            </w:r>
          </w:p>
        </w:tc>
        <w:tc>
          <w:tcPr>
            <w:tcW w:w="1102" w:type="pct"/>
            <w:tcBorders>
              <w:top w:val="nil"/>
              <w:left w:val="single" w:sz="4" w:space="0" w:color="auto"/>
              <w:bottom w:val="nil"/>
              <w:right w:val="single" w:sz="4" w:space="0" w:color="auto"/>
            </w:tcBorders>
            <w:vAlign w:val="center"/>
            <w:hideMark/>
          </w:tcPr>
          <w:p w:rsidR="00F2633B" w:rsidRPr="007636AD" w:rsidRDefault="00F2633B" w:rsidP="00073378">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 xml:space="preserve">             </w:t>
            </w:r>
            <w:r w:rsidR="00073378" w:rsidRPr="007636AD">
              <w:rPr>
                <w:rFonts w:ascii="Times New Roman" w:hAnsi="Times New Roman"/>
                <w:sz w:val="22"/>
                <w:szCs w:val="22"/>
                <w:lang w:val="en-US" w:eastAsia="vi-VN"/>
              </w:rPr>
              <w:t>86.400</w:t>
            </w:r>
            <w:r w:rsidRPr="007636AD">
              <w:rPr>
                <w:rFonts w:ascii="Times New Roman" w:hAnsi="Times New Roman"/>
                <w:sz w:val="22"/>
                <w:szCs w:val="22"/>
                <w:lang w:val="en-US" w:eastAsia="vi-VN"/>
              </w:rPr>
              <w:t xml:space="preserve">.000 </w:t>
            </w:r>
          </w:p>
        </w:tc>
      </w:tr>
      <w:tr w:rsidR="00B71855" w:rsidRPr="007636AD" w:rsidTr="008C486C">
        <w:trPr>
          <w:trHeight w:val="300"/>
        </w:trPr>
        <w:tc>
          <w:tcPr>
            <w:tcW w:w="2636" w:type="pct"/>
            <w:tcBorders>
              <w:top w:val="nil"/>
              <w:left w:val="single" w:sz="4" w:space="0" w:color="auto"/>
              <w:bottom w:val="nil"/>
              <w:right w:val="single" w:sz="4" w:space="0" w:color="auto"/>
            </w:tcBorders>
            <w:shd w:val="clear" w:color="auto" w:fill="FFFFFF"/>
            <w:noWrap/>
            <w:vAlign w:val="center"/>
            <w:hideMark/>
          </w:tcPr>
          <w:p w:rsidR="00B71855" w:rsidRPr="007636AD" w:rsidRDefault="00B71855" w:rsidP="00422090">
            <w:pPr>
              <w:spacing w:line="320" w:lineRule="exact"/>
              <w:rPr>
                <w:rFonts w:ascii="Times New Roman" w:hAnsi="Times New Roman"/>
                <w:sz w:val="22"/>
                <w:szCs w:val="22"/>
                <w:lang w:val="en-US" w:eastAsia="vi-VN"/>
              </w:rPr>
            </w:pPr>
            <w:r w:rsidRPr="007636AD">
              <w:rPr>
                <w:rFonts w:ascii="Times New Roman" w:hAnsi="Times New Roman"/>
                <w:sz w:val="22"/>
                <w:szCs w:val="22"/>
                <w:lang w:val="en-US" w:eastAsia="vi-VN"/>
              </w:rPr>
              <w:t>Đào Xuân Tứ</w:t>
            </w:r>
          </w:p>
        </w:tc>
        <w:tc>
          <w:tcPr>
            <w:tcW w:w="1262" w:type="pct"/>
            <w:tcBorders>
              <w:top w:val="nil"/>
              <w:left w:val="single" w:sz="4" w:space="0" w:color="auto"/>
              <w:bottom w:val="nil"/>
              <w:right w:val="single" w:sz="4" w:space="0" w:color="auto"/>
            </w:tcBorders>
            <w:vAlign w:val="center"/>
            <w:hideMark/>
          </w:tcPr>
          <w:p w:rsidR="00B71855" w:rsidRPr="007636AD" w:rsidRDefault="00B71855">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Thành viên</w:t>
            </w:r>
          </w:p>
        </w:tc>
        <w:tc>
          <w:tcPr>
            <w:tcW w:w="1102" w:type="pct"/>
            <w:tcBorders>
              <w:top w:val="nil"/>
              <w:left w:val="single" w:sz="4" w:space="0" w:color="auto"/>
              <w:bottom w:val="nil"/>
              <w:right w:val="single" w:sz="4" w:space="0" w:color="auto"/>
            </w:tcBorders>
            <w:vAlign w:val="center"/>
            <w:hideMark/>
          </w:tcPr>
          <w:p w:rsidR="00B71855" w:rsidRPr="007636AD" w:rsidRDefault="00B71855" w:rsidP="00073378">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 xml:space="preserve">             57.600.000</w:t>
            </w:r>
          </w:p>
        </w:tc>
      </w:tr>
      <w:tr w:rsidR="00F2633B" w:rsidRPr="007636AD" w:rsidTr="008C486C">
        <w:trPr>
          <w:trHeight w:val="300"/>
        </w:trPr>
        <w:tc>
          <w:tcPr>
            <w:tcW w:w="2636" w:type="pct"/>
            <w:tcBorders>
              <w:top w:val="nil"/>
              <w:left w:val="single" w:sz="4" w:space="0" w:color="auto"/>
              <w:bottom w:val="nil"/>
              <w:right w:val="single" w:sz="4" w:space="0" w:color="auto"/>
            </w:tcBorders>
            <w:shd w:val="clear" w:color="auto" w:fill="FFFFFF"/>
            <w:noWrap/>
            <w:vAlign w:val="center"/>
            <w:hideMark/>
          </w:tcPr>
          <w:p w:rsidR="00F2633B" w:rsidRPr="007636AD" w:rsidRDefault="00F2633B" w:rsidP="00422090">
            <w:pPr>
              <w:spacing w:line="320" w:lineRule="exact"/>
              <w:rPr>
                <w:rFonts w:ascii="Times New Roman" w:hAnsi="Times New Roman"/>
                <w:sz w:val="22"/>
                <w:szCs w:val="22"/>
                <w:lang w:val="vi-VN" w:eastAsia="vi-VN"/>
              </w:rPr>
            </w:pPr>
            <w:r w:rsidRPr="007636AD">
              <w:rPr>
                <w:rFonts w:ascii="Times New Roman" w:hAnsi="Times New Roman"/>
                <w:b/>
                <w:bCs/>
                <w:sz w:val="22"/>
                <w:szCs w:val="22"/>
                <w:lang w:val="vi-VN" w:eastAsia="vi-VN"/>
              </w:rPr>
              <w:t>Thù lao Ban kiểm soát</w:t>
            </w:r>
          </w:p>
        </w:tc>
        <w:tc>
          <w:tcPr>
            <w:tcW w:w="1262" w:type="pct"/>
            <w:tcBorders>
              <w:top w:val="nil"/>
              <w:left w:val="single" w:sz="4" w:space="0" w:color="auto"/>
              <w:bottom w:val="nil"/>
              <w:right w:val="single" w:sz="4" w:space="0" w:color="auto"/>
            </w:tcBorders>
            <w:vAlign w:val="center"/>
          </w:tcPr>
          <w:p w:rsidR="00F2633B" w:rsidRPr="007636AD" w:rsidRDefault="00F2633B">
            <w:pPr>
              <w:spacing w:line="320" w:lineRule="exact"/>
              <w:jc w:val="center"/>
              <w:rPr>
                <w:rFonts w:ascii="Times New Roman" w:hAnsi="Times New Roman"/>
                <w:sz w:val="22"/>
                <w:szCs w:val="22"/>
                <w:lang w:val="vi-VN" w:eastAsia="vi-VN"/>
              </w:rPr>
            </w:pPr>
          </w:p>
        </w:tc>
        <w:tc>
          <w:tcPr>
            <w:tcW w:w="1102" w:type="pct"/>
            <w:tcBorders>
              <w:top w:val="nil"/>
              <w:left w:val="single" w:sz="4" w:space="0" w:color="auto"/>
              <w:bottom w:val="nil"/>
              <w:right w:val="single" w:sz="4" w:space="0" w:color="auto"/>
            </w:tcBorders>
            <w:vAlign w:val="center"/>
          </w:tcPr>
          <w:p w:rsidR="00F2633B" w:rsidRPr="007636AD" w:rsidRDefault="00F2633B">
            <w:pPr>
              <w:spacing w:line="320" w:lineRule="exact"/>
              <w:jc w:val="center"/>
              <w:rPr>
                <w:rFonts w:ascii="Times New Roman" w:hAnsi="Times New Roman"/>
                <w:sz w:val="22"/>
                <w:szCs w:val="22"/>
                <w:lang w:val="en-US" w:eastAsia="vi-VN"/>
              </w:rPr>
            </w:pPr>
          </w:p>
        </w:tc>
      </w:tr>
      <w:tr w:rsidR="00F2633B" w:rsidRPr="007636AD" w:rsidTr="008C486C">
        <w:trPr>
          <w:trHeight w:val="300"/>
        </w:trPr>
        <w:tc>
          <w:tcPr>
            <w:tcW w:w="2636" w:type="pct"/>
            <w:tcBorders>
              <w:top w:val="nil"/>
              <w:left w:val="single" w:sz="4" w:space="0" w:color="auto"/>
              <w:bottom w:val="nil"/>
              <w:right w:val="single" w:sz="4" w:space="0" w:color="auto"/>
            </w:tcBorders>
            <w:shd w:val="clear" w:color="auto" w:fill="FFFFFF"/>
            <w:noWrap/>
            <w:hideMark/>
          </w:tcPr>
          <w:p w:rsidR="00F2633B" w:rsidRPr="007636AD" w:rsidRDefault="00F2633B" w:rsidP="00422090">
            <w:pPr>
              <w:tabs>
                <w:tab w:val="left" w:pos="6360"/>
              </w:tabs>
              <w:spacing w:line="320" w:lineRule="exact"/>
              <w:rPr>
                <w:rFonts w:ascii="Times New Roman" w:hAnsi="Times New Roman"/>
                <w:sz w:val="22"/>
                <w:szCs w:val="22"/>
              </w:rPr>
            </w:pPr>
            <w:r w:rsidRPr="007636AD">
              <w:rPr>
                <w:rFonts w:ascii="Times New Roman" w:hAnsi="Times New Roman"/>
                <w:sz w:val="22"/>
                <w:szCs w:val="22"/>
              </w:rPr>
              <w:t>Bà Đỗ Thị Minh</w:t>
            </w:r>
          </w:p>
        </w:tc>
        <w:tc>
          <w:tcPr>
            <w:tcW w:w="1262" w:type="pct"/>
            <w:tcBorders>
              <w:top w:val="nil"/>
              <w:left w:val="single" w:sz="4" w:space="0" w:color="auto"/>
              <w:bottom w:val="nil"/>
              <w:right w:val="single" w:sz="4" w:space="0" w:color="auto"/>
            </w:tcBorders>
            <w:vAlign w:val="center"/>
            <w:hideMark/>
          </w:tcPr>
          <w:p w:rsidR="00F2633B" w:rsidRPr="007636AD" w:rsidRDefault="00F2633B">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Thành viên</w:t>
            </w:r>
          </w:p>
        </w:tc>
        <w:tc>
          <w:tcPr>
            <w:tcW w:w="1102" w:type="pct"/>
            <w:tcBorders>
              <w:top w:val="nil"/>
              <w:left w:val="single" w:sz="4" w:space="0" w:color="auto"/>
              <w:bottom w:val="nil"/>
              <w:right w:val="single" w:sz="4" w:space="0" w:color="auto"/>
            </w:tcBorders>
            <w:vAlign w:val="center"/>
            <w:hideMark/>
          </w:tcPr>
          <w:p w:rsidR="00F2633B" w:rsidRPr="007636AD" w:rsidRDefault="00F2633B" w:rsidP="00B71855">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 xml:space="preserve">             </w:t>
            </w:r>
            <w:r w:rsidR="00B71855" w:rsidRPr="007636AD">
              <w:rPr>
                <w:rFonts w:ascii="Times New Roman" w:hAnsi="Times New Roman"/>
                <w:sz w:val="22"/>
                <w:szCs w:val="22"/>
                <w:lang w:val="en-US" w:eastAsia="vi-VN"/>
              </w:rPr>
              <w:t>49.140.000</w:t>
            </w:r>
            <w:r w:rsidRPr="007636AD">
              <w:rPr>
                <w:rFonts w:ascii="Times New Roman" w:hAnsi="Times New Roman"/>
                <w:sz w:val="22"/>
                <w:szCs w:val="22"/>
                <w:lang w:val="en-US" w:eastAsia="vi-VN"/>
              </w:rPr>
              <w:t xml:space="preserve"> </w:t>
            </w:r>
          </w:p>
        </w:tc>
      </w:tr>
      <w:tr w:rsidR="00F2633B" w:rsidRPr="007636AD" w:rsidTr="008C486C">
        <w:trPr>
          <w:trHeight w:val="300"/>
        </w:trPr>
        <w:tc>
          <w:tcPr>
            <w:tcW w:w="2636" w:type="pct"/>
            <w:tcBorders>
              <w:top w:val="nil"/>
              <w:left w:val="single" w:sz="4" w:space="0" w:color="auto"/>
              <w:bottom w:val="nil"/>
              <w:right w:val="single" w:sz="4" w:space="0" w:color="auto"/>
            </w:tcBorders>
            <w:shd w:val="clear" w:color="auto" w:fill="FFFFFF"/>
            <w:noWrap/>
            <w:vAlign w:val="center"/>
            <w:hideMark/>
          </w:tcPr>
          <w:p w:rsidR="00F2633B" w:rsidRPr="007636AD" w:rsidRDefault="00F2633B" w:rsidP="00422090">
            <w:pPr>
              <w:spacing w:line="320" w:lineRule="exact"/>
              <w:rPr>
                <w:rFonts w:ascii="Times New Roman" w:hAnsi="Times New Roman"/>
                <w:sz w:val="22"/>
                <w:szCs w:val="22"/>
                <w:lang w:val="en-US" w:eastAsia="vi-VN"/>
              </w:rPr>
            </w:pPr>
            <w:r w:rsidRPr="007636AD">
              <w:rPr>
                <w:rFonts w:ascii="Times New Roman" w:hAnsi="Times New Roman"/>
                <w:sz w:val="22"/>
                <w:szCs w:val="22"/>
                <w:lang w:val="en-US" w:eastAsia="vi-VN"/>
              </w:rPr>
              <w:t>Bà Đặng Thị Thanh Nga</w:t>
            </w:r>
          </w:p>
        </w:tc>
        <w:tc>
          <w:tcPr>
            <w:tcW w:w="1262" w:type="pct"/>
            <w:tcBorders>
              <w:top w:val="nil"/>
              <w:left w:val="single" w:sz="4" w:space="0" w:color="auto"/>
              <w:bottom w:val="nil"/>
              <w:right w:val="single" w:sz="4" w:space="0" w:color="auto"/>
            </w:tcBorders>
            <w:vAlign w:val="center"/>
            <w:hideMark/>
          </w:tcPr>
          <w:p w:rsidR="00F2633B" w:rsidRPr="007636AD" w:rsidRDefault="00F2633B">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Thành viên</w:t>
            </w:r>
          </w:p>
        </w:tc>
        <w:tc>
          <w:tcPr>
            <w:tcW w:w="1102" w:type="pct"/>
            <w:tcBorders>
              <w:top w:val="nil"/>
              <w:left w:val="single" w:sz="4" w:space="0" w:color="auto"/>
              <w:bottom w:val="nil"/>
              <w:right w:val="single" w:sz="4" w:space="0" w:color="auto"/>
            </w:tcBorders>
            <w:vAlign w:val="center"/>
            <w:hideMark/>
          </w:tcPr>
          <w:p w:rsidR="00F2633B" w:rsidRPr="007636AD" w:rsidRDefault="00F2633B" w:rsidP="00B71855">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 xml:space="preserve">             </w:t>
            </w:r>
            <w:r w:rsidR="00B71855" w:rsidRPr="007636AD">
              <w:rPr>
                <w:rFonts w:ascii="Times New Roman" w:hAnsi="Times New Roman"/>
                <w:sz w:val="22"/>
                <w:szCs w:val="22"/>
                <w:lang w:val="en-US" w:eastAsia="vi-VN"/>
              </w:rPr>
              <w:t>49.140.000</w:t>
            </w:r>
            <w:r w:rsidRPr="007636AD">
              <w:rPr>
                <w:rFonts w:ascii="Times New Roman" w:hAnsi="Times New Roman"/>
                <w:sz w:val="22"/>
                <w:szCs w:val="22"/>
                <w:lang w:val="en-US" w:eastAsia="vi-VN"/>
              </w:rPr>
              <w:t xml:space="preserve"> </w:t>
            </w:r>
          </w:p>
        </w:tc>
      </w:tr>
      <w:tr w:rsidR="00F2633B" w:rsidRPr="007636AD" w:rsidTr="00B71855">
        <w:trPr>
          <w:trHeight w:val="300"/>
        </w:trPr>
        <w:tc>
          <w:tcPr>
            <w:tcW w:w="2636" w:type="pct"/>
            <w:tcBorders>
              <w:top w:val="nil"/>
              <w:left w:val="single" w:sz="4" w:space="0" w:color="auto"/>
              <w:bottom w:val="nil"/>
              <w:right w:val="single" w:sz="4" w:space="0" w:color="auto"/>
            </w:tcBorders>
            <w:shd w:val="clear" w:color="auto" w:fill="FFFFFF"/>
            <w:noWrap/>
            <w:hideMark/>
          </w:tcPr>
          <w:p w:rsidR="00F2633B" w:rsidRPr="007636AD" w:rsidRDefault="00F2633B" w:rsidP="00422090">
            <w:pPr>
              <w:tabs>
                <w:tab w:val="left" w:pos="6360"/>
              </w:tabs>
              <w:spacing w:line="320" w:lineRule="exact"/>
              <w:rPr>
                <w:rFonts w:ascii="Times New Roman" w:hAnsi="Times New Roman"/>
                <w:sz w:val="22"/>
                <w:szCs w:val="22"/>
              </w:rPr>
            </w:pPr>
            <w:r w:rsidRPr="007636AD">
              <w:rPr>
                <w:rFonts w:ascii="Times New Roman" w:hAnsi="Times New Roman"/>
                <w:sz w:val="22"/>
                <w:szCs w:val="22"/>
              </w:rPr>
              <w:t>Bà Trần Thị Thảo</w:t>
            </w:r>
          </w:p>
        </w:tc>
        <w:tc>
          <w:tcPr>
            <w:tcW w:w="1262" w:type="pct"/>
            <w:tcBorders>
              <w:top w:val="nil"/>
              <w:left w:val="single" w:sz="4" w:space="0" w:color="auto"/>
              <w:bottom w:val="nil"/>
              <w:right w:val="single" w:sz="4" w:space="0" w:color="auto"/>
            </w:tcBorders>
            <w:vAlign w:val="center"/>
            <w:hideMark/>
          </w:tcPr>
          <w:p w:rsidR="00F2633B" w:rsidRPr="007636AD" w:rsidRDefault="00F2633B">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Thành viên</w:t>
            </w:r>
          </w:p>
        </w:tc>
        <w:tc>
          <w:tcPr>
            <w:tcW w:w="1102" w:type="pct"/>
            <w:tcBorders>
              <w:top w:val="nil"/>
              <w:left w:val="single" w:sz="4" w:space="0" w:color="auto"/>
              <w:bottom w:val="nil"/>
              <w:right w:val="single" w:sz="4" w:space="0" w:color="auto"/>
            </w:tcBorders>
            <w:vAlign w:val="center"/>
            <w:hideMark/>
          </w:tcPr>
          <w:p w:rsidR="00F2633B" w:rsidRPr="007636AD" w:rsidRDefault="00F2633B" w:rsidP="00B71855">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 xml:space="preserve">             </w:t>
            </w:r>
            <w:r w:rsidR="00B71855" w:rsidRPr="007636AD">
              <w:rPr>
                <w:rFonts w:ascii="Times New Roman" w:hAnsi="Times New Roman"/>
                <w:sz w:val="22"/>
                <w:szCs w:val="22"/>
                <w:lang w:val="en-US" w:eastAsia="vi-VN"/>
              </w:rPr>
              <w:t>26.250.000</w:t>
            </w:r>
            <w:r w:rsidRPr="007636AD">
              <w:rPr>
                <w:rFonts w:ascii="Times New Roman" w:hAnsi="Times New Roman"/>
                <w:sz w:val="22"/>
                <w:szCs w:val="22"/>
                <w:lang w:val="en-US" w:eastAsia="vi-VN"/>
              </w:rPr>
              <w:t xml:space="preserve"> </w:t>
            </w:r>
          </w:p>
        </w:tc>
      </w:tr>
      <w:tr w:rsidR="00B71855" w:rsidRPr="007636AD" w:rsidTr="008C486C">
        <w:trPr>
          <w:trHeight w:val="300"/>
        </w:trPr>
        <w:tc>
          <w:tcPr>
            <w:tcW w:w="2636" w:type="pct"/>
            <w:tcBorders>
              <w:top w:val="nil"/>
              <w:left w:val="single" w:sz="4" w:space="0" w:color="auto"/>
              <w:bottom w:val="single" w:sz="4" w:space="0" w:color="auto"/>
              <w:right w:val="single" w:sz="4" w:space="0" w:color="auto"/>
            </w:tcBorders>
            <w:shd w:val="clear" w:color="auto" w:fill="FFFFFF"/>
            <w:noWrap/>
            <w:hideMark/>
          </w:tcPr>
          <w:p w:rsidR="00B71855" w:rsidRPr="007636AD" w:rsidRDefault="00B71855" w:rsidP="00422090">
            <w:pPr>
              <w:tabs>
                <w:tab w:val="left" w:pos="6360"/>
              </w:tabs>
              <w:spacing w:line="320" w:lineRule="exact"/>
              <w:rPr>
                <w:rFonts w:ascii="Times New Roman" w:hAnsi="Times New Roman"/>
                <w:sz w:val="22"/>
                <w:szCs w:val="22"/>
              </w:rPr>
            </w:pPr>
            <w:r w:rsidRPr="007636AD">
              <w:rPr>
                <w:rFonts w:ascii="Times New Roman" w:hAnsi="Times New Roman"/>
                <w:sz w:val="22"/>
                <w:szCs w:val="22"/>
              </w:rPr>
              <w:t>Lê Huy Phúc</w:t>
            </w:r>
          </w:p>
        </w:tc>
        <w:tc>
          <w:tcPr>
            <w:tcW w:w="1262" w:type="pct"/>
            <w:tcBorders>
              <w:top w:val="nil"/>
              <w:left w:val="single" w:sz="4" w:space="0" w:color="auto"/>
              <w:bottom w:val="single" w:sz="4" w:space="0" w:color="auto"/>
              <w:right w:val="single" w:sz="4" w:space="0" w:color="auto"/>
            </w:tcBorders>
            <w:vAlign w:val="center"/>
            <w:hideMark/>
          </w:tcPr>
          <w:p w:rsidR="00B71855" w:rsidRPr="007636AD" w:rsidRDefault="00B71855">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Thành viên</w:t>
            </w:r>
          </w:p>
        </w:tc>
        <w:tc>
          <w:tcPr>
            <w:tcW w:w="1102" w:type="pct"/>
            <w:tcBorders>
              <w:top w:val="nil"/>
              <w:left w:val="single" w:sz="4" w:space="0" w:color="auto"/>
              <w:bottom w:val="single" w:sz="4" w:space="0" w:color="auto"/>
              <w:right w:val="single" w:sz="4" w:space="0" w:color="auto"/>
            </w:tcBorders>
            <w:vAlign w:val="center"/>
            <w:hideMark/>
          </w:tcPr>
          <w:p w:rsidR="00B71855" w:rsidRPr="007636AD" w:rsidRDefault="00B71855" w:rsidP="00B71855">
            <w:pPr>
              <w:spacing w:line="320" w:lineRule="exact"/>
              <w:jc w:val="center"/>
              <w:rPr>
                <w:rFonts w:ascii="Times New Roman" w:hAnsi="Times New Roman"/>
                <w:sz w:val="22"/>
                <w:szCs w:val="22"/>
                <w:lang w:val="en-US" w:eastAsia="vi-VN"/>
              </w:rPr>
            </w:pPr>
            <w:r w:rsidRPr="007636AD">
              <w:rPr>
                <w:rFonts w:ascii="Times New Roman" w:hAnsi="Times New Roman"/>
                <w:sz w:val="22"/>
                <w:szCs w:val="22"/>
                <w:lang w:val="en-US" w:eastAsia="vi-VN"/>
              </w:rPr>
              <w:t xml:space="preserve">             28.350.000</w:t>
            </w:r>
          </w:p>
        </w:tc>
      </w:tr>
    </w:tbl>
    <w:p w:rsidR="00E84D92" w:rsidRPr="007636AD" w:rsidRDefault="00E84D92" w:rsidP="00E84D92">
      <w:pPr>
        <w:pStyle w:val="BodyText2"/>
        <w:tabs>
          <w:tab w:val="left" w:pos="6360"/>
        </w:tabs>
        <w:spacing w:beforeLines="40" w:before="96" w:afterLines="40" w:after="96" w:line="280" w:lineRule="exact"/>
        <w:ind w:left="0"/>
        <w:rPr>
          <w:rFonts w:ascii="Times New Roman" w:hAnsi="Times New Roman"/>
          <w:szCs w:val="22"/>
          <w:lang w:val="fr-FR"/>
        </w:rPr>
      </w:pPr>
    </w:p>
    <w:tbl>
      <w:tblPr>
        <w:tblW w:w="4898" w:type="pct"/>
        <w:tblInd w:w="108" w:type="dxa"/>
        <w:tblLook w:val="04A0" w:firstRow="1" w:lastRow="0" w:firstColumn="1" w:lastColumn="0" w:noHBand="0" w:noVBand="1"/>
      </w:tblPr>
      <w:tblGrid>
        <w:gridCol w:w="546"/>
        <w:gridCol w:w="2245"/>
        <w:gridCol w:w="418"/>
        <w:gridCol w:w="2133"/>
        <w:gridCol w:w="1228"/>
        <w:gridCol w:w="1026"/>
        <w:gridCol w:w="271"/>
        <w:gridCol w:w="2034"/>
      </w:tblGrid>
      <w:tr w:rsidR="008C486C" w:rsidRPr="007636AD" w:rsidTr="003441EC">
        <w:trPr>
          <w:trHeight w:val="285"/>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sz w:val="22"/>
                <w:szCs w:val="22"/>
                <w:lang w:val="en-US"/>
              </w:rPr>
            </w:pPr>
            <w:r w:rsidRPr="007636AD">
              <w:rPr>
                <w:rFonts w:ascii="Times New Roman" w:hAnsi="Times New Roman"/>
                <w:b/>
                <w:bCs/>
                <w:sz w:val="22"/>
                <w:szCs w:val="22"/>
                <w:lang w:val="en-US"/>
              </w:rPr>
              <w:t>5.</w:t>
            </w:r>
          </w:p>
        </w:tc>
        <w:tc>
          <w:tcPr>
            <w:tcW w:w="4724" w:type="pct"/>
            <w:gridSpan w:val="7"/>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sz w:val="22"/>
                <w:szCs w:val="22"/>
                <w:lang w:val="en-US"/>
              </w:rPr>
            </w:pPr>
            <w:r w:rsidRPr="007636AD">
              <w:rPr>
                <w:rFonts w:ascii="Times New Roman" w:hAnsi="Times New Roman"/>
                <w:b/>
                <w:bCs/>
                <w:sz w:val="22"/>
                <w:szCs w:val="22"/>
                <w:lang w:val="en-US"/>
              </w:rPr>
              <w:t>Công cụ tài chính</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i/>
                <w:iCs/>
                <w:sz w:val="22"/>
                <w:szCs w:val="22"/>
                <w:lang w:val="en-US"/>
              </w:rPr>
            </w:pPr>
            <w:r w:rsidRPr="007636AD">
              <w:rPr>
                <w:rFonts w:ascii="Times New Roman" w:hAnsi="Times New Roman"/>
                <w:b/>
                <w:bCs/>
                <w:i/>
                <w:iCs/>
                <w:sz w:val="22"/>
                <w:szCs w:val="22"/>
                <w:lang w:val="en-US"/>
              </w:rPr>
              <w:t>5.1.</w:t>
            </w:r>
          </w:p>
        </w:tc>
        <w:tc>
          <w:tcPr>
            <w:tcW w:w="4724" w:type="pct"/>
            <w:gridSpan w:val="7"/>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i/>
                <w:iCs/>
                <w:sz w:val="22"/>
                <w:szCs w:val="22"/>
                <w:lang w:val="en-US"/>
              </w:rPr>
            </w:pPr>
            <w:r w:rsidRPr="007636AD">
              <w:rPr>
                <w:rFonts w:ascii="Times New Roman" w:hAnsi="Times New Roman"/>
                <w:b/>
                <w:bCs/>
                <w:i/>
                <w:iCs/>
                <w:sz w:val="22"/>
                <w:szCs w:val="22"/>
                <w:lang w:val="en-US"/>
              </w:rPr>
              <w:t>Quản lý rủi ro vốn</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i/>
                <w:iCs/>
                <w:sz w:val="22"/>
                <w:szCs w:val="22"/>
                <w:lang w:val="en-US"/>
              </w:rPr>
            </w:pPr>
          </w:p>
        </w:tc>
        <w:tc>
          <w:tcPr>
            <w:tcW w:w="4724" w:type="pct"/>
            <w:gridSpan w:val="7"/>
            <w:tcBorders>
              <w:top w:val="nil"/>
              <w:left w:val="nil"/>
              <w:bottom w:val="nil"/>
              <w:right w:val="nil"/>
            </w:tcBorders>
            <w:shd w:val="clear" w:color="auto" w:fill="auto"/>
            <w:vAlign w:val="center"/>
            <w:hideMark/>
          </w:tcPr>
          <w:p w:rsidR="008C486C" w:rsidRPr="007636AD" w:rsidRDefault="008C486C" w:rsidP="008C486C">
            <w:pPr>
              <w:rPr>
                <w:rFonts w:ascii="Times New Roman" w:hAnsi="Times New Roman"/>
                <w:sz w:val="22"/>
                <w:szCs w:val="22"/>
                <w:lang w:val="en-US"/>
              </w:rPr>
            </w:pPr>
            <w:r w:rsidRPr="007636AD">
              <w:rPr>
                <w:rFonts w:ascii="Times New Roman" w:hAnsi="Times New Roman"/>
                <w:sz w:val="22"/>
                <w:szCs w:val="22"/>
                <w:lang w:val="en-US"/>
              </w:rPr>
              <w:t>Công ty thực hiện quản trị nguồn vốn để đảm bảo rằng Công ty vừa có thể hoạt động vừa có thể tối đa hóa lợi ích của chủ sở hữu thông qua việc sử dụng nguồn vốn có hiệu quả.</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 w:val="22"/>
                <w:szCs w:val="22"/>
                <w:lang w:val="en-US"/>
              </w:rPr>
            </w:pPr>
          </w:p>
        </w:tc>
        <w:tc>
          <w:tcPr>
            <w:tcW w:w="4724" w:type="pct"/>
            <w:gridSpan w:val="7"/>
            <w:tcBorders>
              <w:top w:val="nil"/>
              <w:left w:val="nil"/>
              <w:bottom w:val="nil"/>
              <w:right w:val="nil"/>
            </w:tcBorders>
            <w:shd w:val="clear" w:color="auto" w:fill="auto"/>
            <w:vAlign w:val="center"/>
            <w:hideMark/>
          </w:tcPr>
          <w:p w:rsidR="008C486C" w:rsidRPr="007636AD" w:rsidRDefault="008C486C" w:rsidP="008C486C">
            <w:pPr>
              <w:rPr>
                <w:rFonts w:ascii="Times New Roman" w:hAnsi="Times New Roman"/>
                <w:sz w:val="22"/>
                <w:szCs w:val="22"/>
                <w:lang w:val="en-US"/>
              </w:rPr>
            </w:pPr>
            <w:r w:rsidRPr="007636AD">
              <w:rPr>
                <w:rFonts w:ascii="Times New Roman" w:hAnsi="Times New Roman"/>
                <w:sz w:val="22"/>
                <w:szCs w:val="22"/>
                <w:lang w:val="en-US"/>
              </w:rPr>
              <w:t>Cấu trúc vốn của Công ty bao gồm : Vốn điều lệ, thặng dư vốn cổ phần, các quỹ và lợi nhuận sau thuế chưa phân phối.</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 w:val="22"/>
                <w:szCs w:val="22"/>
                <w:lang w:val="en-US"/>
              </w:rPr>
            </w:pPr>
          </w:p>
        </w:tc>
        <w:tc>
          <w:tcPr>
            <w:tcW w:w="1134" w:type="pct"/>
            <w:tcBorders>
              <w:top w:val="nil"/>
              <w:left w:val="nil"/>
              <w:bottom w:val="nil"/>
              <w:right w:val="nil"/>
            </w:tcBorders>
            <w:shd w:val="clear" w:color="auto" w:fill="auto"/>
            <w:vAlign w:val="center"/>
            <w:hideMark/>
          </w:tcPr>
          <w:p w:rsidR="008C486C" w:rsidRPr="007636AD" w:rsidRDefault="008C486C" w:rsidP="008C486C">
            <w:pPr>
              <w:rPr>
                <w:rFonts w:ascii="Times New Roman" w:hAnsi="Times New Roman"/>
                <w:szCs w:val="20"/>
                <w:lang w:val="en-US"/>
              </w:rPr>
            </w:pPr>
          </w:p>
        </w:tc>
        <w:tc>
          <w:tcPr>
            <w:tcW w:w="1288" w:type="pct"/>
            <w:gridSpan w:val="2"/>
            <w:tcBorders>
              <w:top w:val="nil"/>
              <w:left w:val="nil"/>
              <w:bottom w:val="nil"/>
              <w:right w:val="nil"/>
            </w:tcBorders>
            <w:shd w:val="clear" w:color="auto" w:fill="auto"/>
            <w:vAlign w:val="center"/>
            <w:hideMark/>
          </w:tcPr>
          <w:p w:rsidR="008C486C" w:rsidRPr="007636AD" w:rsidRDefault="008C486C" w:rsidP="008C486C">
            <w:pPr>
              <w:jc w:val="both"/>
              <w:rPr>
                <w:rFonts w:ascii="Times New Roman" w:hAnsi="Times New Roman"/>
                <w:szCs w:val="20"/>
                <w:lang w:val="en-US"/>
              </w:rPr>
            </w:pPr>
          </w:p>
        </w:tc>
        <w:tc>
          <w:tcPr>
            <w:tcW w:w="1138" w:type="pct"/>
            <w:gridSpan w:val="2"/>
            <w:tcBorders>
              <w:top w:val="nil"/>
              <w:left w:val="nil"/>
              <w:bottom w:val="nil"/>
              <w:right w:val="nil"/>
            </w:tcBorders>
            <w:shd w:val="clear" w:color="auto" w:fill="auto"/>
            <w:noWrap/>
            <w:vAlign w:val="center"/>
            <w:hideMark/>
          </w:tcPr>
          <w:p w:rsidR="008C486C" w:rsidRPr="007636AD" w:rsidRDefault="008C486C" w:rsidP="008C486C">
            <w:pPr>
              <w:jc w:val="both"/>
              <w:rPr>
                <w:rFonts w:ascii="Times New Roman" w:hAnsi="Times New Roman"/>
                <w:szCs w:val="20"/>
                <w:lang w:val="en-US"/>
              </w:rPr>
            </w:pPr>
          </w:p>
        </w:tc>
        <w:tc>
          <w:tcPr>
            <w:tcW w:w="13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102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i/>
                <w:iCs/>
                <w:sz w:val="22"/>
                <w:szCs w:val="22"/>
                <w:lang w:val="en-US"/>
              </w:rPr>
            </w:pPr>
            <w:r w:rsidRPr="007636AD">
              <w:rPr>
                <w:rFonts w:ascii="Times New Roman" w:hAnsi="Times New Roman"/>
                <w:b/>
                <w:bCs/>
                <w:i/>
                <w:iCs/>
                <w:sz w:val="22"/>
                <w:szCs w:val="22"/>
                <w:lang w:val="en-US"/>
              </w:rPr>
              <w:t>5.2.</w:t>
            </w:r>
          </w:p>
        </w:tc>
        <w:tc>
          <w:tcPr>
            <w:tcW w:w="4724" w:type="pct"/>
            <w:gridSpan w:val="7"/>
            <w:tcBorders>
              <w:top w:val="nil"/>
              <w:left w:val="nil"/>
              <w:bottom w:val="nil"/>
              <w:right w:val="nil"/>
            </w:tcBorders>
            <w:shd w:val="clear" w:color="auto" w:fill="auto"/>
            <w:vAlign w:val="center"/>
            <w:hideMark/>
          </w:tcPr>
          <w:p w:rsidR="008C486C" w:rsidRPr="007636AD" w:rsidRDefault="008C486C" w:rsidP="008C486C">
            <w:pPr>
              <w:rPr>
                <w:rFonts w:ascii="Times New Roman" w:hAnsi="Times New Roman"/>
                <w:b/>
                <w:bCs/>
                <w:i/>
                <w:iCs/>
                <w:sz w:val="22"/>
                <w:szCs w:val="22"/>
                <w:lang w:val="en-US"/>
              </w:rPr>
            </w:pPr>
            <w:r w:rsidRPr="007636AD">
              <w:rPr>
                <w:rFonts w:ascii="Times New Roman" w:hAnsi="Times New Roman"/>
                <w:b/>
                <w:bCs/>
                <w:i/>
                <w:iCs/>
                <w:sz w:val="22"/>
                <w:szCs w:val="22"/>
                <w:lang w:val="en-US"/>
              </w:rPr>
              <w:t>Tài sản tài chính</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i/>
                <w:iCs/>
                <w:sz w:val="22"/>
                <w:szCs w:val="22"/>
                <w:lang w:val="en-US"/>
              </w:rPr>
            </w:pPr>
          </w:p>
        </w:tc>
        <w:tc>
          <w:tcPr>
            <w:tcW w:w="4724" w:type="pct"/>
            <w:gridSpan w:val="7"/>
            <w:tcBorders>
              <w:top w:val="nil"/>
              <w:left w:val="nil"/>
              <w:bottom w:val="nil"/>
              <w:right w:val="nil"/>
            </w:tcBorders>
            <w:shd w:val="clear" w:color="auto" w:fill="auto"/>
            <w:vAlign w:val="center"/>
            <w:hideMark/>
          </w:tcPr>
          <w:p w:rsidR="008C486C" w:rsidRPr="007636AD" w:rsidRDefault="008C486C" w:rsidP="008C486C">
            <w:pPr>
              <w:rPr>
                <w:rFonts w:ascii="Times New Roman" w:hAnsi="Times New Roman"/>
                <w:sz w:val="22"/>
                <w:szCs w:val="22"/>
                <w:lang w:val="en-US"/>
              </w:rPr>
            </w:pPr>
            <w:r w:rsidRPr="007636AD">
              <w:rPr>
                <w:rFonts w:ascii="Times New Roman" w:hAnsi="Times New Roman"/>
                <w:sz w:val="22"/>
                <w:szCs w:val="22"/>
                <w:lang w:val="en-US"/>
              </w:rPr>
              <w:t>Tài sản tài chính là các tài sản mà qua đó Công ty có thể phát sinh các khoản thu nhập trong tương lai. Các tài sản này đã được xác định lại theo giá trị hợp lý tại ngày lập báo cáo tài chính.</w:t>
            </w:r>
          </w:p>
        </w:tc>
      </w:tr>
      <w:tr w:rsidR="008C486C" w:rsidRPr="007636AD" w:rsidTr="003441EC">
        <w:trPr>
          <w:trHeight w:val="285"/>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 w:val="22"/>
                <w:szCs w:val="22"/>
                <w:lang w:val="en-US"/>
              </w:rPr>
            </w:pPr>
          </w:p>
        </w:tc>
        <w:tc>
          <w:tcPr>
            <w:tcW w:w="1134"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1288" w:type="pct"/>
            <w:gridSpan w:val="2"/>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1138" w:type="pct"/>
            <w:gridSpan w:val="2"/>
            <w:tcBorders>
              <w:top w:val="nil"/>
              <w:left w:val="nil"/>
              <w:bottom w:val="nil"/>
              <w:right w:val="nil"/>
            </w:tcBorders>
            <w:shd w:val="clear" w:color="auto" w:fill="auto"/>
            <w:noWrap/>
            <w:vAlign w:val="center"/>
            <w:hideMark/>
          </w:tcPr>
          <w:p w:rsidR="008C486C" w:rsidRPr="007636AD" w:rsidRDefault="008C486C" w:rsidP="008C486C">
            <w:pPr>
              <w:jc w:val="center"/>
              <w:rPr>
                <w:rFonts w:ascii="Times New Roman" w:hAnsi="Times New Roman"/>
                <w:b/>
                <w:bCs/>
                <w:sz w:val="22"/>
                <w:szCs w:val="22"/>
                <w:lang w:val="en-US"/>
              </w:rPr>
            </w:pPr>
            <w:r w:rsidRPr="007636AD">
              <w:rPr>
                <w:rFonts w:ascii="Times New Roman" w:hAnsi="Times New Roman"/>
                <w:b/>
                <w:bCs/>
                <w:sz w:val="22"/>
                <w:szCs w:val="22"/>
                <w:lang w:val="en-US"/>
              </w:rPr>
              <w:t>Giá trị ghi sổ</w:t>
            </w:r>
          </w:p>
        </w:tc>
        <w:tc>
          <w:tcPr>
            <w:tcW w:w="137" w:type="pct"/>
            <w:tcBorders>
              <w:top w:val="nil"/>
              <w:left w:val="nil"/>
              <w:bottom w:val="nil"/>
              <w:right w:val="nil"/>
            </w:tcBorders>
            <w:shd w:val="clear" w:color="auto" w:fill="auto"/>
            <w:noWrap/>
            <w:vAlign w:val="center"/>
            <w:hideMark/>
          </w:tcPr>
          <w:p w:rsidR="008C486C" w:rsidRPr="007636AD" w:rsidRDefault="008C486C" w:rsidP="008C486C">
            <w:pPr>
              <w:jc w:val="center"/>
              <w:rPr>
                <w:rFonts w:ascii="Times New Roman" w:hAnsi="Times New Roman"/>
                <w:b/>
                <w:bCs/>
                <w:sz w:val="22"/>
                <w:szCs w:val="22"/>
                <w:lang w:val="en-US"/>
              </w:rPr>
            </w:pPr>
          </w:p>
        </w:tc>
        <w:tc>
          <w:tcPr>
            <w:tcW w:w="1027" w:type="pct"/>
            <w:tcBorders>
              <w:top w:val="nil"/>
              <w:left w:val="nil"/>
              <w:bottom w:val="nil"/>
              <w:right w:val="nil"/>
            </w:tcBorders>
            <w:shd w:val="clear" w:color="auto" w:fill="auto"/>
            <w:noWrap/>
            <w:vAlign w:val="center"/>
            <w:hideMark/>
          </w:tcPr>
          <w:p w:rsidR="008C486C" w:rsidRPr="007636AD" w:rsidRDefault="008C486C" w:rsidP="008C486C">
            <w:pPr>
              <w:jc w:val="center"/>
              <w:rPr>
                <w:rFonts w:ascii="Times New Roman" w:hAnsi="Times New Roman"/>
                <w:b/>
                <w:bCs/>
                <w:sz w:val="22"/>
                <w:szCs w:val="22"/>
                <w:lang w:val="en-US"/>
              </w:rPr>
            </w:pPr>
            <w:r w:rsidRPr="007636AD">
              <w:rPr>
                <w:rFonts w:ascii="Times New Roman" w:hAnsi="Times New Roman"/>
                <w:b/>
                <w:bCs/>
                <w:sz w:val="22"/>
                <w:szCs w:val="22"/>
                <w:lang w:val="en-US"/>
              </w:rPr>
              <w:t>Giá trị hợp lý</w:t>
            </w:r>
          </w:p>
        </w:tc>
      </w:tr>
      <w:tr w:rsidR="0013686A" w:rsidRPr="007636AD" w:rsidTr="00031671">
        <w:trPr>
          <w:trHeight w:val="300"/>
        </w:trPr>
        <w:tc>
          <w:tcPr>
            <w:tcW w:w="276" w:type="pct"/>
            <w:tcBorders>
              <w:top w:val="nil"/>
              <w:left w:val="nil"/>
              <w:bottom w:val="nil"/>
              <w:right w:val="nil"/>
            </w:tcBorders>
            <w:shd w:val="clear" w:color="auto" w:fill="auto"/>
            <w:noWrap/>
            <w:vAlign w:val="center"/>
            <w:hideMark/>
          </w:tcPr>
          <w:p w:rsidR="0013686A" w:rsidRPr="007636AD" w:rsidRDefault="0013686A" w:rsidP="0013686A">
            <w:pPr>
              <w:jc w:val="center"/>
              <w:rPr>
                <w:rFonts w:ascii="Times New Roman" w:hAnsi="Times New Roman"/>
                <w:b/>
                <w:bCs/>
                <w:sz w:val="22"/>
                <w:szCs w:val="22"/>
                <w:lang w:val="en-US"/>
              </w:rPr>
            </w:pPr>
          </w:p>
        </w:tc>
        <w:tc>
          <w:tcPr>
            <w:tcW w:w="2422" w:type="pct"/>
            <w:gridSpan w:val="3"/>
            <w:tcBorders>
              <w:top w:val="nil"/>
              <w:left w:val="nil"/>
              <w:bottom w:val="nil"/>
              <w:right w:val="nil"/>
            </w:tcBorders>
            <w:shd w:val="clear" w:color="auto" w:fill="auto"/>
            <w:vAlign w:val="center"/>
            <w:hideMark/>
          </w:tcPr>
          <w:p w:rsidR="0013686A" w:rsidRPr="007636AD" w:rsidRDefault="0013686A" w:rsidP="0013686A">
            <w:pPr>
              <w:rPr>
                <w:rFonts w:ascii="Times New Roman" w:hAnsi="Times New Roman"/>
                <w:sz w:val="22"/>
                <w:szCs w:val="22"/>
                <w:lang w:val="en-US"/>
              </w:rPr>
            </w:pPr>
            <w:r w:rsidRPr="007636AD">
              <w:rPr>
                <w:rFonts w:ascii="Times New Roman" w:hAnsi="Times New Roman"/>
                <w:sz w:val="22"/>
                <w:szCs w:val="22"/>
                <w:lang w:val="en-US"/>
              </w:rPr>
              <w:t>- Tiền, các khoản tương đương tiền</w:t>
            </w:r>
          </w:p>
        </w:tc>
        <w:tc>
          <w:tcPr>
            <w:tcW w:w="1138" w:type="pct"/>
            <w:gridSpan w:val="2"/>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lang w:val="en-US"/>
              </w:rPr>
            </w:pPr>
            <w:r w:rsidRPr="007636AD">
              <w:rPr>
                <w:rFonts w:ascii="Times New Roman" w:hAnsi="Times New Roman"/>
                <w:sz w:val="22"/>
                <w:szCs w:val="22"/>
              </w:rPr>
              <w:t xml:space="preserve">            87.355.784.080 </w:t>
            </w:r>
          </w:p>
        </w:tc>
        <w:tc>
          <w:tcPr>
            <w:tcW w:w="137" w:type="pct"/>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p>
        </w:tc>
        <w:tc>
          <w:tcPr>
            <w:tcW w:w="1027" w:type="pct"/>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r w:rsidRPr="007636AD">
              <w:rPr>
                <w:rFonts w:ascii="Times New Roman" w:hAnsi="Times New Roman"/>
                <w:sz w:val="22"/>
                <w:szCs w:val="22"/>
              </w:rPr>
              <w:t xml:space="preserve">        87.355.784.080 </w:t>
            </w:r>
          </w:p>
        </w:tc>
      </w:tr>
      <w:tr w:rsidR="0013686A" w:rsidRPr="007636AD" w:rsidTr="00031671">
        <w:trPr>
          <w:trHeight w:val="344"/>
        </w:trPr>
        <w:tc>
          <w:tcPr>
            <w:tcW w:w="276" w:type="pct"/>
            <w:tcBorders>
              <w:top w:val="nil"/>
              <w:left w:val="nil"/>
              <w:bottom w:val="nil"/>
              <w:right w:val="nil"/>
            </w:tcBorders>
            <w:shd w:val="clear" w:color="auto" w:fill="auto"/>
            <w:noWrap/>
            <w:vAlign w:val="center"/>
            <w:hideMark/>
          </w:tcPr>
          <w:p w:rsidR="0013686A" w:rsidRPr="007636AD" w:rsidRDefault="0013686A" w:rsidP="0013686A">
            <w:pPr>
              <w:rPr>
                <w:rFonts w:ascii="Times New Roman" w:hAnsi="Times New Roman"/>
                <w:sz w:val="22"/>
                <w:szCs w:val="22"/>
                <w:lang w:val="en-US"/>
              </w:rPr>
            </w:pPr>
          </w:p>
        </w:tc>
        <w:tc>
          <w:tcPr>
            <w:tcW w:w="2422" w:type="pct"/>
            <w:gridSpan w:val="3"/>
            <w:tcBorders>
              <w:top w:val="nil"/>
              <w:left w:val="nil"/>
              <w:bottom w:val="nil"/>
              <w:right w:val="nil"/>
            </w:tcBorders>
            <w:shd w:val="clear" w:color="auto" w:fill="auto"/>
            <w:vAlign w:val="center"/>
            <w:hideMark/>
          </w:tcPr>
          <w:p w:rsidR="0013686A" w:rsidRPr="007636AD" w:rsidRDefault="0013686A" w:rsidP="0013686A">
            <w:pPr>
              <w:rPr>
                <w:rFonts w:ascii="Times New Roman" w:hAnsi="Times New Roman"/>
                <w:sz w:val="22"/>
                <w:szCs w:val="22"/>
                <w:lang w:val="en-US"/>
              </w:rPr>
            </w:pPr>
            <w:r w:rsidRPr="007636AD">
              <w:rPr>
                <w:rFonts w:ascii="Times New Roman" w:hAnsi="Times New Roman"/>
                <w:sz w:val="22"/>
                <w:szCs w:val="22"/>
                <w:lang w:val="en-US"/>
              </w:rPr>
              <w:t>- Đầu tư tài chính ngắn hạn</w:t>
            </w:r>
          </w:p>
        </w:tc>
        <w:tc>
          <w:tcPr>
            <w:tcW w:w="1138" w:type="pct"/>
            <w:gridSpan w:val="2"/>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r w:rsidRPr="007636AD">
              <w:rPr>
                <w:rFonts w:ascii="Times New Roman" w:hAnsi="Times New Roman"/>
                <w:sz w:val="22"/>
                <w:szCs w:val="22"/>
              </w:rPr>
              <w:t xml:space="preserve">                132.600.000 </w:t>
            </w:r>
          </w:p>
        </w:tc>
        <w:tc>
          <w:tcPr>
            <w:tcW w:w="137" w:type="pct"/>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p>
        </w:tc>
        <w:tc>
          <w:tcPr>
            <w:tcW w:w="1027" w:type="pct"/>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r w:rsidRPr="007636AD">
              <w:rPr>
                <w:rFonts w:ascii="Times New Roman" w:hAnsi="Times New Roman"/>
                <w:sz w:val="22"/>
                <w:szCs w:val="22"/>
              </w:rPr>
              <w:t xml:space="preserve">               13.383.000 </w:t>
            </w:r>
          </w:p>
        </w:tc>
      </w:tr>
      <w:tr w:rsidR="0013686A" w:rsidRPr="007636AD" w:rsidTr="00031671">
        <w:trPr>
          <w:trHeight w:val="300"/>
        </w:trPr>
        <w:tc>
          <w:tcPr>
            <w:tcW w:w="276" w:type="pct"/>
            <w:tcBorders>
              <w:top w:val="nil"/>
              <w:left w:val="nil"/>
              <w:bottom w:val="nil"/>
              <w:right w:val="nil"/>
            </w:tcBorders>
            <w:shd w:val="clear" w:color="auto" w:fill="auto"/>
            <w:noWrap/>
            <w:vAlign w:val="center"/>
            <w:hideMark/>
          </w:tcPr>
          <w:p w:rsidR="0013686A" w:rsidRPr="007636AD" w:rsidRDefault="0013686A" w:rsidP="0013686A">
            <w:pPr>
              <w:rPr>
                <w:rFonts w:ascii="Times New Roman" w:hAnsi="Times New Roman"/>
                <w:sz w:val="22"/>
                <w:szCs w:val="22"/>
                <w:lang w:val="en-US"/>
              </w:rPr>
            </w:pPr>
          </w:p>
        </w:tc>
        <w:tc>
          <w:tcPr>
            <w:tcW w:w="2422" w:type="pct"/>
            <w:gridSpan w:val="3"/>
            <w:tcBorders>
              <w:top w:val="nil"/>
              <w:left w:val="nil"/>
              <w:bottom w:val="nil"/>
              <w:right w:val="nil"/>
            </w:tcBorders>
            <w:shd w:val="clear" w:color="auto" w:fill="auto"/>
            <w:vAlign w:val="center"/>
            <w:hideMark/>
          </w:tcPr>
          <w:p w:rsidR="0013686A" w:rsidRPr="007636AD" w:rsidRDefault="0013686A" w:rsidP="0013686A">
            <w:pPr>
              <w:rPr>
                <w:rFonts w:ascii="Times New Roman" w:hAnsi="Times New Roman"/>
                <w:sz w:val="22"/>
                <w:szCs w:val="22"/>
                <w:lang w:val="en-US"/>
              </w:rPr>
            </w:pPr>
            <w:r w:rsidRPr="007636AD">
              <w:rPr>
                <w:rFonts w:ascii="Times New Roman" w:hAnsi="Times New Roman"/>
                <w:sz w:val="22"/>
                <w:szCs w:val="22"/>
                <w:lang w:val="en-US"/>
              </w:rPr>
              <w:t>- Các khoản phải thu khách hàng</w:t>
            </w:r>
          </w:p>
        </w:tc>
        <w:tc>
          <w:tcPr>
            <w:tcW w:w="1138" w:type="pct"/>
            <w:gridSpan w:val="2"/>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r w:rsidRPr="007636AD">
              <w:rPr>
                <w:rFonts w:ascii="Times New Roman" w:hAnsi="Times New Roman"/>
                <w:sz w:val="22"/>
                <w:szCs w:val="22"/>
              </w:rPr>
              <w:t xml:space="preserve">            62.357.411.184 </w:t>
            </w:r>
          </w:p>
        </w:tc>
        <w:tc>
          <w:tcPr>
            <w:tcW w:w="137" w:type="pct"/>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p>
        </w:tc>
        <w:tc>
          <w:tcPr>
            <w:tcW w:w="1027" w:type="pct"/>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r w:rsidRPr="007636AD">
              <w:rPr>
                <w:rFonts w:ascii="Times New Roman" w:hAnsi="Times New Roman"/>
                <w:sz w:val="22"/>
                <w:szCs w:val="22"/>
              </w:rPr>
              <w:t xml:space="preserve">        59.702.516.856 </w:t>
            </w:r>
          </w:p>
        </w:tc>
      </w:tr>
      <w:tr w:rsidR="0013686A" w:rsidRPr="007636AD" w:rsidTr="00031671">
        <w:trPr>
          <w:trHeight w:val="300"/>
        </w:trPr>
        <w:tc>
          <w:tcPr>
            <w:tcW w:w="276" w:type="pct"/>
            <w:tcBorders>
              <w:top w:val="nil"/>
              <w:left w:val="nil"/>
              <w:bottom w:val="nil"/>
              <w:right w:val="nil"/>
            </w:tcBorders>
            <w:shd w:val="clear" w:color="auto" w:fill="auto"/>
            <w:noWrap/>
            <w:vAlign w:val="center"/>
            <w:hideMark/>
          </w:tcPr>
          <w:p w:rsidR="0013686A" w:rsidRPr="007636AD" w:rsidRDefault="0013686A" w:rsidP="0013686A">
            <w:pPr>
              <w:rPr>
                <w:rFonts w:ascii="Times New Roman" w:hAnsi="Times New Roman"/>
                <w:sz w:val="22"/>
                <w:szCs w:val="22"/>
                <w:lang w:val="en-US"/>
              </w:rPr>
            </w:pPr>
          </w:p>
        </w:tc>
        <w:tc>
          <w:tcPr>
            <w:tcW w:w="2422" w:type="pct"/>
            <w:gridSpan w:val="3"/>
            <w:tcBorders>
              <w:top w:val="nil"/>
              <w:left w:val="nil"/>
              <w:bottom w:val="nil"/>
              <w:right w:val="nil"/>
            </w:tcBorders>
            <w:shd w:val="clear" w:color="auto" w:fill="auto"/>
            <w:vAlign w:val="center"/>
            <w:hideMark/>
          </w:tcPr>
          <w:p w:rsidR="0013686A" w:rsidRPr="007636AD" w:rsidRDefault="0013686A" w:rsidP="0013686A">
            <w:pPr>
              <w:rPr>
                <w:rFonts w:ascii="Times New Roman" w:hAnsi="Times New Roman"/>
                <w:sz w:val="22"/>
                <w:szCs w:val="22"/>
                <w:lang w:val="en-US"/>
              </w:rPr>
            </w:pPr>
            <w:r w:rsidRPr="007636AD">
              <w:rPr>
                <w:rFonts w:ascii="Times New Roman" w:hAnsi="Times New Roman"/>
                <w:sz w:val="22"/>
                <w:szCs w:val="22"/>
                <w:lang w:val="en-US"/>
              </w:rPr>
              <w:t>- Trả trước cho người bán</w:t>
            </w:r>
          </w:p>
        </w:tc>
        <w:tc>
          <w:tcPr>
            <w:tcW w:w="1138" w:type="pct"/>
            <w:gridSpan w:val="2"/>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r w:rsidRPr="007636AD">
              <w:rPr>
                <w:rFonts w:ascii="Times New Roman" w:hAnsi="Times New Roman"/>
                <w:sz w:val="22"/>
                <w:szCs w:val="22"/>
              </w:rPr>
              <w:t xml:space="preserve">            18.033.191.797 </w:t>
            </w:r>
          </w:p>
        </w:tc>
        <w:tc>
          <w:tcPr>
            <w:tcW w:w="137" w:type="pct"/>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p>
        </w:tc>
        <w:tc>
          <w:tcPr>
            <w:tcW w:w="1027" w:type="pct"/>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r w:rsidRPr="007636AD">
              <w:rPr>
                <w:rFonts w:ascii="Times New Roman" w:hAnsi="Times New Roman"/>
                <w:sz w:val="22"/>
                <w:szCs w:val="22"/>
              </w:rPr>
              <w:t xml:space="preserve">        17.547.698.975 </w:t>
            </w:r>
          </w:p>
        </w:tc>
      </w:tr>
      <w:tr w:rsidR="0013686A" w:rsidRPr="007636AD" w:rsidTr="00031671">
        <w:trPr>
          <w:trHeight w:val="300"/>
        </w:trPr>
        <w:tc>
          <w:tcPr>
            <w:tcW w:w="276" w:type="pct"/>
            <w:tcBorders>
              <w:top w:val="nil"/>
              <w:left w:val="nil"/>
              <w:bottom w:val="nil"/>
              <w:right w:val="nil"/>
            </w:tcBorders>
            <w:shd w:val="clear" w:color="auto" w:fill="auto"/>
            <w:noWrap/>
            <w:vAlign w:val="center"/>
            <w:hideMark/>
          </w:tcPr>
          <w:p w:rsidR="0013686A" w:rsidRPr="007636AD" w:rsidRDefault="0013686A" w:rsidP="0013686A">
            <w:pPr>
              <w:rPr>
                <w:rFonts w:ascii="Times New Roman" w:hAnsi="Times New Roman"/>
                <w:sz w:val="22"/>
                <w:szCs w:val="22"/>
                <w:lang w:val="en-US"/>
              </w:rPr>
            </w:pPr>
          </w:p>
        </w:tc>
        <w:tc>
          <w:tcPr>
            <w:tcW w:w="2422" w:type="pct"/>
            <w:gridSpan w:val="3"/>
            <w:tcBorders>
              <w:top w:val="nil"/>
              <w:left w:val="nil"/>
              <w:bottom w:val="nil"/>
              <w:right w:val="nil"/>
            </w:tcBorders>
            <w:shd w:val="clear" w:color="auto" w:fill="auto"/>
            <w:vAlign w:val="center"/>
            <w:hideMark/>
          </w:tcPr>
          <w:p w:rsidR="0013686A" w:rsidRPr="007636AD" w:rsidRDefault="0013686A" w:rsidP="0013686A">
            <w:pPr>
              <w:rPr>
                <w:rFonts w:ascii="Times New Roman" w:hAnsi="Times New Roman"/>
                <w:sz w:val="22"/>
                <w:szCs w:val="22"/>
                <w:lang w:val="en-US"/>
              </w:rPr>
            </w:pPr>
            <w:r w:rsidRPr="007636AD">
              <w:rPr>
                <w:rFonts w:ascii="Times New Roman" w:hAnsi="Times New Roman"/>
                <w:sz w:val="22"/>
                <w:szCs w:val="22"/>
                <w:lang w:val="en-US"/>
              </w:rPr>
              <w:t>- Phải thu khác</w:t>
            </w:r>
          </w:p>
        </w:tc>
        <w:tc>
          <w:tcPr>
            <w:tcW w:w="1138" w:type="pct"/>
            <w:gridSpan w:val="2"/>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r w:rsidRPr="007636AD">
              <w:rPr>
                <w:rFonts w:ascii="Times New Roman" w:hAnsi="Times New Roman"/>
                <w:sz w:val="22"/>
                <w:szCs w:val="22"/>
              </w:rPr>
              <w:t xml:space="preserve">            12.593.454.559 </w:t>
            </w:r>
          </w:p>
        </w:tc>
        <w:tc>
          <w:tcPr>
            <w:tcW w:w="137" w:type="pct"/>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p>
        </w:tc>
        <w:tc>
          <w:tcPr>
            <w:tcW w:w="1027" w:type="pct"/>
            <w:tcBorders>
              <w:top w:val="nil"/>
              <w:left w:val="nil"/>
              <w:bottom w:val="nil"/>
              <w:right w:val="nil"/>
            </w:tcBorders>
            <w:shd w:val="clear" w:color="auto" w:fill="auto"/>
            <w:noWrap/>
            <w:vAlign w:val="center"/>
            <w:hideMark/>
          </w:tcPr>
          <w:p w:rsidR="0013686A" w:rsidRPr="007636AD" w:rsidRDefault="0013686A" w:rsidP="0013686A">
            <w:pPr>
              <w:jc w:val="right"/>
              <w:rPr>
                <w:rFonts w:ascii="Times New Roman" w:hAnsi="Times New Roman"/>
                <w:sz w:val="22"/>
                <w:szCs w:val="22"/>
              </w:rPr>
            </w:pPr>
            <w:r w:rsidRPr="007636AD">
              <w:rPr>
                <w:rFonts w:ascii="Times New Roman" w:hAnsi="Times New Roman"/>
                <w:sz w:val="22"/>
                <w:szCs w:val="22"/>
              </w:rPr>
              <w:t xml:space="preserve">          8.850.360.390 </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 w:val="22"/>
                <w:szCs w:val="22"/>
                <w:lang w:val="en-US"/>
              </w:rPr>
            </w:pPr>
          </w:p>
        </w:tc>
        <w:tc>
          <w:tcPr>
            <w:tcW w:w="1134"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1288" w:type="pct"/>
            <w:gridSpan w:val="2"/>
            <w:tcBorders>
              <w:top w:val="nil"/>
              <w:left w:val="nil"/>
              <w:bottom w:val="nil"/>
              <w:right w:val="nil"/>
            </w:tcBorders>
            <w:shd w:val="clear" w:color="auto" w:fill="auto"/>
            <w:noWrap/>
            <w:vAlign w:val="center"/>
            <w:hideMark/>
          </w:tcPr>
          <w:p w:rsidR="008C486C" w:rsidRPr="007636AD" w:rsidRDefault="008C486C" w:rsidP="008C486C">
            <w:pPr>
              <w:jc w:val="both"/>
              <w:rPr>
                <w:rFonts w:ascii="Times New Roman" w:hAnsi="Times New Roman"/>
                <w:szCs w:val="20"/>
                <w:lang w:val="en-US"/>
              </w:rPr>
            </w:pPr>
          </w:p>
        </w:tc>
        <w:tc>
          <w:tcPr>
            <w:tcW w:w="1138" w:type="pct"/>
            <w:gridSpan w:val="2"/>
            <w:tcBorders>
              <w:top w:val="nil"/>
              <w:left w:val="nil"/>
              <w:bottom w:val="nil"/>
              <w:right w:val="nil"/>
            </w:tcBorders>
            <w:shd w:val="clear" w:color="auto" w:fill="auto"/>
            <w:noWrap/>
            <w:vAlign w:val="center"/>
            <w:hideMark/>
          </w:tcPr>
          <w:p w:rsidR="008C486C" w:rsidRPr="007636AD" w:rsidRDefault="008C486C" w:rsidP="008C486C">
            <w:pPr>
              <w:jc w:val="both"/>
              <w:rPr>
                <w:rFonts w:ascii="Times New Roman" w:hAnsi="Times New Roman"/>
                <w:szCs w:val="20"/>
                <w:lang w:val="en-US"/>
              </w:rPr>
            </w:pPr>
          </w:p>
        </w:tc>
        <w:tc>
          <w:tcPr>
            <w:tcW w:w="13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102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i/>
                <w:iCs/>
                <w:sz w:val="22"/>
                <w:szCs w:val="22"/>
                <w:lang w:val="en-US"/>
              </w:rPr>
            </w:pPr>
            <w:r w:rsidRPr="007636AD">
              <w:rPr>
                <w:rFonts w:ascii="Times New Roman" w:hAnsi="Times New Roman"/>
                <w:b/>
                <w:bCs/>
                <w:i/>
                <w:iCs/>
                <w:sz w:val="22"/>
                <w:szCs w:val="22"/>
                <w:lang w:val="en-US"/>
              </w:rPr>
              <w:t>5.3.</w:t>
            </w:r>
          </w:p>
        </w:tc>
        <w:tc>
          <w:tcPr>
            <w:tcW w:w="4724" w:type="pct"/>
            <w:gridSpan w:val="7"/>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i/>
                <w:iCs/>
                <w:sz w:val="22"/>
                <w:szCs w:val="22"/>
                <w:lang w:val="en-US"/>
              </w:rPr>
            </w:pPr>
            <w:r w:rsidRPr="007636AD">
              <w:rPr>
                <w:rFonts w:ascii="Times New Roman" w:hAnsi="Times New Roman"/>
                <w:b/>
                <w:bCs/>
                <w:i/>
                <w:iCs/>
                <w:sz w:val="22"/>
                <w:szCs w:val="22"/>
                <w:lang w:val="en-US"/>
              </w:rPr>
              <w:t>Công nợ tài chính</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i/>
                <w:iCs/>
                <w:sz w:val="22"/>
                <w:szCs w:val="22"/>
                <w:lang w:val="en-US"/>
              </w:rPr>
            </w:pPr>
          </w:p>
        </w:tc>
        <w:tc>
          <w:tcPr>
            <w:tcW w:w="4724" w:type="pct"/>
            <w:gridSpan w:val="7"/>
            <w:tcBorders>
              <w:top w:val="nil"/>
              <w:left w:val="nil"/>
              <w:bottom w:val="nil"/>
              <w:right w:val="nil"/>
            </w:tcBorders>
            <w:shd w:val="clear" w:color="auto" w:fill="auto"/>
            <w:vAlign w:val="center"/>
            <w:hideMark/>
          </w:tcPr>
          <w:p w:rsidR="008C486C" w:rsidRPr="007636AD" w:rsidRDefault="008C486C" w:rsidP="00CA2F52">
            <w:pPr>
              <w:jc w:val="both"/>
              <w:rPr>
                <w:rFonts w:ascii="Times New Roman" w:hAnsi="Times New Roman"/>
                <w:sz w:val="22"/>
                <w:szCs w:val="22"/>
                <w:lang w:val="en-US"/>
              </w:rPr>
            </w:pPr>
            <w:r w:rsidRPr="007636AD">
              <w:rPr>
                <w:rFonts w:ascii="Times New Roman" w:hAnsi="Times New Roman"/>
                <w:sz w:val="22"/>
                <w:szCs w:val="22"/>
                <w:lang w:val="en-US"/>
              </w:rPr>
              <w:t>Các khoản nợ tài chính đã được đánh giá lại theo dung quy định của Chuẩn mực kế toán hiện hành để đảm bảo nghĩa vụ thanh toán của Công ty. Cụ thể các khoản phải trả người bán và các khoản vay có gốc ngoại tệ đều được đánh giá lại theo tỷ giá ngày lập báo cáo. Đồng thời các khoản chi phí đi vay, phải trả đã được ghi nhận trong kỳ vào báo cáo kết quả hoạt động kinh doanh</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 w:val="22"/>
                <w:szCs w:val="22"/>
                <w:lang w:val="en-US"/>
              </w:rPr>
            </w:pPr>
          </w:p>
        </w:tc>
        <w:tc>
          <w:tcPr>
            <w:tcW w:w="1134" w:type="pct"/>
            <w:tcBorders>
              <w:top w:val="nil"/>
              <w:left w:val="nil"/>
              <w:bottom w:val="nil"/>
              <w:right w:val="nil"/>
            </w:tcBorders>
            <w:shd w:val="clear" w:color="auto" w:fill="auto"/>
            <w:vAlign w:val="center"/>
            <w:hideMark/>
          </w:tcPr>
          <w:p w:rsidR="008C486C" w:rsidRPr="007636AD" w:rsidRDefault="008C486C" w:rsidP="008C486C">
            <w:pPr>
              <w:rPr>
                <w:rFonts w:ascii="Times New Roman" w:hAnsi="Times New Roman"/>
                <w:szCs w:val="20"/>
                <w:lang w:val="en-US"/>
              </w:rPr>
            </w:pPr>
          </w:p>
        </w:tc>
        <w:tc>
          <w:tcPr>
            <w:tcW w:w="1288" w:type="pct"/>
            <w:gridSpan w:val="2"/>
            <w:tcBorders>
              <w:top w:val="nil"/>
              <w:left w:val="nil"/>
              <w:bottom w:val="nil"/>
              <w:right w:val="nil"/>
            </w:tcBorders>
            <w:shd w:val="clear" w:color="auto" w:fill="auto"/>
            <w:vAlign w:val="center"/>
            <w:hideMark/>
          </w:tcPr>
          <w:p w:rsidR="008C486C" w:rsidRPr="007636AD" w:rsidRDefault="008C486C" w:rsidP="008C486C">
            <w:pPr>
              <w:jc w:val="both"/>
              <w:rPr>
                <w:rFonts w:ascii="Times New Roman" w:hAnsi="Times New Roman"/>
                <w:szCs w:val="20"/>
                <w:lang w:val="en-US"/>
              </w:rPr>
            </w:pPr>
          </w:p>
        </w:tc>
        <w:tc>
          <w:tcPr>
            <w:tcW w:w="2302" w:type="pct"/>
            <w:gridSpan w:val="4"/>
            <w:tcBorders>
              <w:top w:val="nil"/>
              <w:left w:val="nil"/>
              <w:bottom w:val="nil"/>
              <w:right w:val="nil"/>
            </w:tcBorders>
            <w:shd w:val="clear" w:color="auto" w:fill="auto"/>
            <w:noWrap/>
            <w:vAlign w:val="center"/>
            <w:hideMark/>
          </w:tcPr>
          <w:p w:rsidR="008C486C" w:rsidRPr="007636AD" w:rsidRDefault="008C486C" w:rsidP="008C486C">
            <w:pPr>
              <w:jc w:val="right"/>
              <w:rPr>
                <w:rFonts w:ascii="Times New Roman" w:hAnsi="Times New Roman"/>
                <w:b/>
                <w:bCs/>
                <w:sz w:val="22"/>
                <w:szCs w:val="22"/>
                <w:lang w:val="en-US"/>
              </w:rPr>
            </w:pPr>
            <w:r w:rsidRPr="007636AD">
              <w:rPr>
                <w:rFonts w:ascii="Times New Roman" w:hAnsi="Times New Roman"/>
                <w:b/>
                <w:bCs/>
                <w:sz w:val="22"/>
                <w:szCs w:val="22"/>
                <w:lang w:val="en-US"/>
              </w:rPr>
              <w:t>Số dư ngày 31/12/2014</w:t>
            </w:r>
          </w:p>
        </w:tc>
      </w:tr>
      <w:tr w:rsidR="00031671" w:rsidRPr="007636AD" w:rsidTr="00031671">
        <w:trPr>
          <w:trHeight w:val="300"/>
        </w:trPr>
        <w:tc>
          <w:tcPr>
            <w:tcW w:w="276" w:type="pct"/>
            <w:tcBorders>
              <w:top w:val="nil"/>
              <w:left w:val="nil"/>
              <w:bottom w:val="nil"/>
              <w:right w:val="nil"/>
            </w:tcBorders>
            <w:shd w:val="clear" w:color="auto" w:fill="auto"/>
            <w:noWrap/>
            <w:vAlign w:val="center"/>
            <w:hideMark/>
          </w:tcPr>
          <w:p w:rsidR="00031671" w:rsidRPr="007636AD" w:rsidRDefault="00031671" w:rsidP="00031671">
            <w:pPr>
              <w:jc w:val="right"/>
              <w:rPr>
                <w:rFonts w:ascii="Times New Roman" w:hAnsi="Times New Roman"/>
                <w:b/>
                <w:bCs/>
                <w:sz w:val="22"/>
                <w:szCs w:val="22"/>
                <w:lang w:val="en-US"/>
              </w:rPr>
            </w:pPr>
          </w:p>
        </w:tc>
        <w:tc>
          <w:tcPr>
            <w:tcW w:w="2422" w:type="pct"/>
            <w:gridSpan w:val="3"/>
            <w:tcBorders>
              <w:top w:val="nil"/>
              <w:left w:val="nil"/>
              <w:bottom w:val="nil"/>
              <w:right w:val="nil"/>
            </w:tcBorders>
            <w:shd w:val="clear" w:color="auto" w:fill="auto"/>
            <w:vAlign w:val="center"/>
            <w:hideMark/>
          </w:tcPr>
          <w:p w:rsidR="00031671" w:rsidRPr="007636AD" w:rsidRDefault="00031671" w:rsidP="00031671">
            <w:pPr>
              <w:rPr>
                <w:rFonts w:ascii="Times New Roman" w:hAnsi="Times New Roman"/>
                <w:sz w:val="22"/>
                <w:szCs w:val="22"/>
                <w:lang w:val="en-US"/>
              </w:rPr>
            </w:pPr>
            <w:r w:rsidRPr="007636AD">
              <w:rPr>
                <w:rFonts w:ascii="Times New Roman" w:hAnsi="Times New Roman"/>
                <w:sz w:val="22"/>
                <w:szCs w:val="22"/>
                <w:lang w:val="en-US"/>
              </w:rPr>
              <w:t>- Vay và nợ ngắn hạn dài hạn</w:t>
            </w:r>
          </w:p>
        </w:tc>
        <w:tc>
          <w:tcPr>
            <w:tcW w:w="1138" w:type="pct"/>
            <w:gridSpan w:val="2"/>
            <w:tcBorders>
              <w:top w:val="nil"/>
              <w:left w:val="nil"/>
              <w:bottom w:val="nil"/>
              <w:right w:val="nil"/>
            </w:tcBorders>
            <w:shd w:val="clear" w:color="auto" w:fill="auto"/>
            <w:noWrap/>
            <w:vAlign w:val="center"/>
            <w:hideMark/>
          </w:tcPr>
          <w:p w:rsidR="00031671" w:rsidRPr="007636AD" w:rsidRDefault="00031671" w:rsidP="00031671">
            <w:pPr>
              <w:rPr>
                <w:rFonts w:ascii="Times New Roman" w:hAnsi="Times New Roman"/>
                <w:sz w:val="22"/>
                <w:szCs w:val="22"/>
                <w:lang w:val="en-US"/>
              </w:rPr>
            </w:pPr>
          </w:p>
        </w:tc>
        <w:tc>
          <w:tcPr>
            <w:tcW w:w="137" w:type="pct"/>
            <w:tcBorders>
              <w:top w:val="nil"/>
              <w:left w:val="nil"/>
              <w:bottom w:val="nil"/>
              <w:right w:val="nil"/>
            </w:tcBorders>
            <w:shd w:val="clear" w:color="auto" w:fill="auto"/>
            <w:noWrap/>
            <w:vAlign w:val="center"/>
            <w:hideMark/>
          </w:tcPr>
          <w:p w:rsidR="00031671" w:rsidRPr="007636AD" w:rsidRDefault="00031671" w:rsidP="00031671">
            <w:pPr>
              <w:rPr>
                <w:rFonts w:ascii="Times New Roman" w:hAnsi="Times New Roman"/>
                <w:szCs w:val="20"/>
                <w:lang w:val="en-US"/>
              </w:rPr>
            </w:pPr>
          </w:p>
        </w:tc>
        <w:tc>
          <w:tcPr>
            <w:tcW w:w="1027" w:type="pct"/>
            <w:tcBorders>
              <w:top w:val="nil"/>
              <w:left w:val="nil"/>
              <w:bottom w:val="nil"/>
              <w:right w:val="nil"/>
            </w:tcBorders>
            <w:shd w:val="clear" w:color="auto" w:fill="auto"/>
            <w:noWrap/>
            <w:vAlign w:val="center"/>
            <w:hideMark/>
          </w:tcPr>
          <w:p w:rsidR="00031671" w:rsidRPr="007636AD" w:rsidRDefault="00031671" w:rsidP="00031671">
            <w:pPr>
              <w:jc w:val="right"/>
              <w:rPr>
                <w:rFonts w:ascii="Times New Roman" w:hAnsi="Times New Roman"/>
                <w:sz w:val="22"/>
                <w:szCs w:val="22"/>
                <w:lang w:val="en-US"/>
              </w:rPr>
            </w:pPr>
            <w:r w:rsidRPr="007636AD">
              <w:rPr>
                <w:rFonts w:ascii="Times New Roman" w:hAnsi="Times New Roman"/>
                <w:sz w:val="22"/>
                <w:szCs w:val="22"/>
              </w:rPr>
              <w:t>69.175.251.189</w:t>
            </w:r>
          </w:p>
        </w:tc>
      </w:tr>
      <w:tr w:rsidR="00031671" w:rsidRPr="007636AD" w:rsidTr="00031671">
        <w:trPr>
          <w:trHeight w:val="300"/>
        </w:trPr>
        <w:tc>
          <w:tcPr>
            <w:tcW w:w="276" w:type="pct"/>
            <w:tcBorders>
              <w:top w:val="nil"/>
              <w:left w:val="nil"/>
              <w:bottom w:val="nil"/>
              <w:right w:val="nil"/>
            </w:tcBorders>
            <w:shd w:val="clear" w:color="auto" w:fill="auto"/>
            <w:noWrap/>
            <w:vAlign w:val="center"/>
            <w:hideMark/>
          </w:tcPr>
          <w:p w:rsidR="00031671" w:rsidRPr="007636AD" w:rsidRDefault="00031671" w:rsidP="00031671">
            <w:pPr>
              <w:rPr>
                <w:rFonts w:ascii="Times New Roman" w:hAnsi="Times New Roman"/>
                <w:sz w:val="22"/>
                <w:szCs w:val="22"/>
                <w:lang w:val="en-US"/>
              </w:rPr>
            </w:pPr>
          </w:p>
        </w:tc>
        <w:tc>
          <w:tcPr>
            <w:tcW w:w="2422" w:type="pct"/>
            <w:gridSpan w:val="3"/>
            <w:tcBorders>
              <w:top w:val="nil"/>
              <w:left w:val="nil"/>
              <w:bottom w:val="nil"/>
              <w:right w:val="nil"/>
            </w:tcBorders>
            <w:shd w:val="clear" w:color="auto" w:fill="auto"/>
            <w:vAlign w:val="center"/>
            <w:hideMark/>
          </w:tcPr>
          <w:p w:rsidR="00031671" w:rsidRPr="007636AD" w:rsidRDefault="00031671" w:rsidP="00031671">
            <w:pPr>
              <w:rPr>
                <w:rFonts w:ascii="Times New Roman" w:hAnsi="Times New Roman"/>
                <w:sz w:val="22"/>
                <w:szCs w:val="22"/>
                <w:lang w:val="en-US"/>
              </w:rPr>
            </w:pPr>
            <w:r w:rsidRPr="007636AD">
              <w:rPr>
                <w:rFonts w:ascii="Times New Roman" w:hAnsi="Times New Roman"/>
                <w:sz w:val="22"/>
                <w:szCs w:val="22"/>
                <w:lang w:val="en-US"/>
              </w:rPr>
              <w:t>- Phải trả người bán</w:t>
            </w:r>
          </w:p>
        </w:tc>
        <w:tc>
          <w:tcPr>
            <w:tcW w:w="1138" w:type="pct"/>
            <w:gridSpan w:val="2"/>
            <w:tcBorders>
              <w:top w:val="nil"/>
              <w:left w:val="nil"/>
              <w:bottom w:val="nil"/>
              <w:right w:val="nil"/>
            </w:tcBorders>
            <w:shd w:val="clear" w:color="auto" w:fill="auto"/>
            <w:noWrap/>
            <w:vAlign w:val="center"/>
            <w:hideMark/>
          </w:tcPr>
          <w:p w:rsidR="00031671" w:rsidRPr="007636AD" w:rsidRDefault="00031671" w:rsidP="00031671">
            <w:pPr>
              <w:rPr>
                <w:rFonts w:ascii="Times New Roman" w:hAnsi="Times New Roman"/>
                <w:sz w:val="22"/>
                <w:szCs w:val="22"/>
                <w:lang w:val="en-US"/>
              </w:rPr>
            </w:pPr>
          </w:p>
        </w:tc>
        <w:tc>
          <w:tcPr>
            <w:tcW w:w="137" w:type="pct"/>
            <w:tcBorders>
              <w:top w:val="nil"/>
              <w:left w:val="nil"/>
              <w:bottom w:val="nil"/>
              <w:right w:val="nil"/>
            </w:tcBorders>
            <w:shd w:val="clear" w:color="auto" w:fill="auto"/>
            <w:noWrap/>
            <w:vAlign w:val="center"/>
            <w:hideMark/>
          </w:tcPr>
          <w:p w:rsidR="00031671" w:rsidRPr="007636AD" w:rsidRDefault="00031671" w:rsidP="00031671">
            <w:pPr>
              <w:rPr>
                <w:rFonts w:ascii="Times New Roman" w:hAnsi="Times New Roman"/>
                <w:szCs w:val="20"/>
                <w:lang w:val="en-US"/>
              </w:rPr>
            </w:pPr>
          </w:p>
        </w:tc>
        <w:tc>
          <w:tcPr>
            <w:tcW w:w="1027" w:type="pct"/>
            <w:tcBorders>
              <w:top w:val="nil"/>
              <w:left w:val="nil"/>
              <w:bottom w:val="nil"/>
              <w:right w:val="nil"/>
            </w:tcBorders>
            <w:shd w:val="clear" w:color="auto" w:fill="auto"/>
            <w:noWrap/>
            <w:vAlign w:val="center"/>
            <w:hideMark/>
          </w:tcPr>
          <w:p w:rsidR="00031671" w:rsidRPr="007636AD" w:rsidRDefault="00031671" w:rsidP="00031671">
            <w:pPr>
              <w:jc w:val="right"/>
              <w:rPr>
                <w:rFonts w:ascii="Times New Roman" w:hAnsi="Times New Roman"/>
                <w:sz w:val="22"/>
                <w:szCs w:val="22"/>
              </w:rPr>
            </w:pPr>
            <w:r w:rsidRPr="007636AD">
              <w:rPr>
                <w:rFonts w:ascii="Times New Roman" w:hAnsi="Times New Roman"/>
                <w:sz w:val="22"/>
                <w:szCs w:val="22"/>
              </w:rPr>
              <w:t>38.416.843.483</w:t>
            </w:r>
          </w:p>
        </w:tc>
      </w:tr>
      <w:tr w:rsidR="00031671" w:rsidRPr="007636AD" w:rsidTr="00031671">
        <w:trPr>
          <w:trHeight w:val="300"/>
        </w:trPr>
        <w:tc>
          <w:tcPr>
            <w:tcW w:w="276" w:type="pct"/>
            <w:tcBorders>
              <w:top w:val="nil"/>
              <w:left w:val="nil"/>
              <w:bottom w:val="nil"/>
              <w:right w:val="nil"/>
            </w:tcBorders>
            <w:shd w:val="clear" w:color="auto" w:fill="auto"/>
            <w:noWrap/>
            <w:vAlign w:val="center"/>
            <w:hideMark/>
          </w:tcPr>
          <w:p w:rsidR="00031671" w:rsidRPr="007636AD" w:rsidRDefault="00031671" w:rsidP="00031671">
            <w:pPr>
              <w:rPr>
                <w:rFonts w:ascii="Times New Roman" w:hAnsi="Times New Roman"/>
                <w:sz w:val="22"/>
                <w:szCs w:val="22"/>
                <w:lang w:val="en-US"/>
              </w:rPr>
            </w:pPr>
          </w:p>
        </w:tc>
        <w:tc>
          <w:tcPr>
            <w:tcW w:w="2422" w:type="pct"/>
            <w:gridSpan w:val="3"/>
            <w:tcBorders>
              <w:top w:val="nil"/>
              <w:left w:val="nil"/>
              <w:bottom w:val="nil"/>
              <w:right w:val="nil"/>
            </w:tcBorders>
            <w:shd w:val="clear" w:color="auto" w:fill="auto"/>
            <w:vAlign w:val="center"/>
            <w:hideMark/>
          </w:tcPr>
          <w:p w:rsidR="00031671" w:rsidRPr="007636AD" w:rsidRDefault="00031671" w:rsidP="00031671">
            <w:pPr>
              <w:rPr>
                <w:rFonts w:ascii="Times New Roman" w:hAnsi="Times New Roman"/>
                <w:sz w:val="22"/>
                <w:szCs w:val="22"/>
                <w:lang w:val="en-US"/>
              </w:rPr>
            </w:pPr>
            <w:r w:rsidRPr="007636AD">
              <w:rPr>
                <w:rFonts w:ascii="Times New Roman" w:hAnsi="Times New Roman"/>
                <w:sz w:val="22"/>
                <w:szCs w:val="22"/>
                <w:lang w:val="en-US"/>
              </w:rPr>
              <w:t>- Người mua trả tiền trước</w:t>
            </w:r>
          </w:p>
        </w:tc>
        <w:tc>
          <w:tcPr>
            <w:tcW w:w="1138" w:type="pct"/>
            <w:gridSpan w:val="2"/>
            <w:tcBorders>
              <w:top w:val="nil"/>
              <w:left w:val="nil"/>
              <w:bottom w:val="nil"/>
              <w:right w:val="nil"/>
            </w:tcBorders>
            <w:shd w:val="clear" w:color="auto" w:fill="auto"/>
            <w:noWrap/>
            <w:vAlign w:val="center"/>
            <w:hideMark/>
          </w:tcPr>
          <w:p w:rsidR="00031671" w:rsidRPr="007636AD" w:rsidRDefault="00031671" w:rsidP="00031671">
            <w:pPr>
              <w:rPr>
                <w:rFonts w:ascii="Times New Roman" w:hAnsi="Times New Roman"/>
                <w:sz w:val="22"/>
                <w:szCs w:val="22"/>
                <w:lang w:val="en-US"/>
              </w:rPr>
            </w:pPr>
          </w:p>
        </w:tc>
        <w:tc>
          <w:tcPr>
            <w:tcW w:w="137" w:type="pct"/>
            <w:tcBorders>
              <w:top w:val="nil"/>
              <w:left w:val="nil"/>
              <w:bottom w:val="nil"/>
              <w:right w:val="nil"/>
            </w:tcBorders>
            <w:shd w:val="clear" w:color="auto" w:fill="auto"/>
            <w:noWrap/>
            <w:vAlign w:val="center"/>
            <w:hideMark/>
          </w:tcPr>
          <w:p w:rsidR="00031671" w:rsidRPr="007636AD" w:rsidRDefault="00031671" w:rsidP="00031671">
            <w:pPr>
              <w:rPr>
                <w:rFonts w:ascii="Times New Roman" w:hAnsi="Times New Roman"/>
                <w:szCs w:val="20"/>
                <w:lang w:val="en-US"/>
              </w:rPr>
            </w:pPr>
          </w:p>
        </w:tc>
        <w:tc>
          <w:tcPr>
            <w:tcW w:w="1027" w:type="pct"/>
            <w:tcBorders>
              <w:top w:val="nil"/>
              <w:left w:val="nil"/>
              <w:bottom w:val="nil"/>
              <w:right w:val="nil"/>
            </w:tcBorders>
            <w:shd w:val="clear" w:color="auto" w:fill="auto"/>
            <w:noWrap/>
            <w:vAlign w:val="center"/>
            <w:hideMark/>
          </w:tcPr>
          <w:p w:rsidR="00031671" w:rsidRPr="007636AD" w:rsidRDefault="00031671" w:rsidP="00031671">
            <w:pPr>
              <w:jc w:val="right"/>
              <w:rPr>
                <w:rFonts w:ascii="Times New Roman" w:hAnsi="Times New Roman"/>
                <w:sz w:val="22"/>
                <w:szCs w:val="22"/>
              </w:rPr>
            </w:pPr>
            <w:r w:rsidRPr="007636AD">
              <w:rPr>
                <w:rFonts w:ascii="Times New Roman" w:hAnsi="Times New Roman"/>
                <w:sz w:val="22"/>
                <w:szCs w:val="22"/>
              </w:rPr>
              <w:t>864.332.198</w:t>
            </w:r>
          </w:p>
        </w:tc>
      </w:tr>
      <w:tr w:rsidR="00031671" w:rsidRPr="007636AD" w:rsidTr="00031671">
        <w:trPr>
          <w:trHeight w:val="300"/>
        </w:trPr>
        <w:tc>
          <w:tcPr>
            <w:tcW w:w="276" w:type="pct"/>
            <w:tcBorders>
              <w:top w:val="nil"/>
              <w:left w:val="nil"/>
              <w:bottom w:val="nil"/>
              <w:right w:val="nil"/>
            </w:tcBorders>
            <w:shd w:val="clear" w:color="auto" w:fill="auto"/>
            <w:noWrap/>
            <w:vAlign w:val="center"/>
            <w:hideMark/>
          </w:tcPr>
          <w:p w:rsidR="00031671" w:rsidRPr="007636AD" w:rsidRDefault="00031671" w:rsidP="00031671">
            <w:pPr>
              <w:rPr>
                <w:rFonts w:ascii="Times New Roman" w:hAnsi="Times New Roman"/>
                <w:sz w:val="22"/>
                <w:szCs w:val="22"/>
                <w:lang w:val="en-US"/>
              </w:rPr>
            </w:pPr>
          </w:p>
        </w:tc>
        <w:tc>
          <w:tcPr>
            <w:tcW w:w="2422" w:type="pct"/>
            <w:gridSpan w:val="3"/>
            <w:tcBorders>
              <w:top w:val="nil"/>
              <w:left w:val="nil"/>
              <w:bottom w:val="nil"/>
              <w:right w:val="nil"/>
            </w:tcBorders>
            <w:shd w:val="clear" w:color="auto" w:fill="auto"/>
            <w:vAlign w:val="center"/>
            <w:hideMark/>
          </w:tcPr>
          <w:p w:rsidR="00031671" w:rsidRPr="007636AD" w:rsidRDefault="00031671" w:rsidP="00031671">
            <w:pPr>
              <w:rPr>
                <w:rFonts w:ascii="Times New Roman" w:hAnsi="Times New Roman"/>
                <w:sz w:val="22"/>
                <w:szCs w:val="22"/>
                <w:lang w:val="en-US"/>
              </w:rPr>
            </w:pPr>
            <w:r w:rsidRPr="007636AD">
              <w:rPr>
                <w:rFonts w:ascii="Times New Roman" w:hAnsi="Times New Roman"/>
                <w:sz w:val="22"/>
                <w:szCs w:val="22"/>
                <w:lang w:val="en-US"/>
              </w:rPr>
              <w:t>- Phải trả khác</w:t>
            </w:r>
          </w:p>
        </w:tc>
        <w:tc>
          <w:tcPr>
            <w:tcW w:w="1138" w:type="pct"/>
            <w:gridSpan w:val="2"/>
            <w:tcBorders>
              <w:top w:val="nil"/>
              <w:left w:val="nil"/>
              <w:bottom w:val="nil"/>
              <w:right w:val="nil"/>
            </w:tcBorders>
            <w:shd w:val="clear" w:color="auto" w:fill="auto"/>
            <w:noWrap/>
            <w:vAlign w:val="center"/>
            <w:hideMark/>
          </w:tcPr>
          <w:p w:rsidR="00031671" w:rsidRPr="007636AD" w:rsidRDefault="00031671" w:rsidP="00031671">
            <w:pPr>
              <w:rPr>
                <w:rFonts w:ascii="Times New Roman" w:hAnsi="Times New Roman"/>
                <w:sz w:val="22"/>
                <w:szCs w:val="22"/>
                <w:lang w:val="en-US"/>
              </w:rPr>
            </w:pPr>
          </w:p>
        </w:tc>
        <w:tc>
          <w:tcPr>
            <w:tcW w:w="137" w:type="pct"/>
            <w:tcBorders>
              <w:top w:val="nil"/>
              <w:left w:val="nil"/>
              <w:bottom w:val="nil"/>
              <w:right w:val="nil"/>
            </w:tcBorders>
            <w:shd w:val="clear" w:color="auto" w:fill="auto"/>
            <w:noWrap/>
            <w:vAlign w:val="center"/>
            <w:hideMark/>
          </w:tcPr>
          <w:p w:rsidR="00031671" w:rsidRPr="007636AD" w:rsidRDefault="00031671" w:rsidP="00031671">
            <w:pPr>
              <w:rPr>
                <w:rFonts w:ascii="Times New Roman" w:hAnsi="Times New Roman"/>
                <w:szCs w:val="20"/>
                <w:lang w:val="en-US"/>
              </w:rPr>
            </w:pPr>
          </w:p>
        </w:tc>
        <w:tc>
          <w:tcPr>
            <w:tcW w:w="1027" w:type="pct"/>
            <w:tcBorders>
              <w:top w:val="nil"/>
              <w:left w:val="nil"/>
              <w:bottom w:val="nil"/>
              <w:right w:val="nil"/>
            </w:tcBorders>
            <w:shd w:val="clear" w:color="auto" w:fill="auto"/>
            <w:noWrap/>
            <w:vAlign w:val="center"/>
            <w:hideMark/>
          </w:tcPr>
          <w:p w:rsidR="00031671" w:rsidRPr="007636AD" w:rsidRDefault="00031671" w:rsidP="00031671">
            <w:pPr>
              <w:jc w:val="right"/>
              <w:rPr>
                <w:rFonts w:ascii="Times New Roman" w:hAnsi="Times New Roman"/>
                <w:sz w:val="22"/>
                <w:szCs w:val="22"/>
              </w:rPr>
            </w:pPr>
            <w:r w:rsidRPr="007636AD">
              <w:rPr>
                <w:rFonts w:ascii="Times New Roman" w:hAnsi="Times New Roman"/>
                <w:sz w:val="22"/>
                <w:szCs w:val="22"/>
              </w:rPr>
              <w:t>3.503.713.584</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 w:val="22"/>
                <w:szCs w:val="22"/>
                <w:lang w:val="en-US"/>
              </w:rPr>
            </w:pPr>
          </w:p>
        </w:tc>
        <w:tc>
          <w:tcPr>
            <w:tcW w:w="1134" w:type="pct"/>
            <w:tcBorders>
              <w:top w:val="nil"/>
              <w:left w:val="nil"/>
              <w:bottom w:val="nil"/>
              <w:right w:val="nil"/>
            </w:tcBorders>
            <w:shd w:val="clear" w:color="auto" w:fill="auto"/>
            <w:vAlign w:val="center"/>
            <w:hideMark/>
          </w:tcPr>
          <w:p w:rsidR="008C486C" w:rsidRPr="007636AD" w:rsidRDefault="008C486C" w:rsidP="008C486C">
            <w:pPr>
              <w:rPr>
                <w:rFonts w:ascii="Times New Roman" w:hAnsi="Times New Roman"/>
                <w:szCs w:val="20"/>
                <w:lang w:val="en-US"/>
              </w:rPr>
            </w:pPr>
          </w:p>
        </w:tc>
        <w:tc>
          <w:tcPr>
            <w:tcW w:w="1288" w:type="pct"/>
            <w:gridSpan w:val="2"/>
            <w:tcBorders>
              <w:top w:val="nil"/>
              <w:left w:val="nil"/>
              <w:bottom w:val="nil"/>
              <w:right w:val="nil"/>
            </w:tcBorders>
            <w:shd w:val="clear" w:color="auto" w:fill="auto"/>
            <w:vAlign w:val="center"/>
            <w:hideMark/>
          </w:tcPr>
          <w:p w:rsidR="008C486C" w:rsidRPr="007636AD" w:rsidRDefault="008C486C" w:rsidP="008C486C">
            <w:pPr>
              <w:jc w:val="center"/>
              <w:rPr>
                <w:rFonts w:ascii="Times New Roman" w:hAnsi="Times New Roman"/>
                <w:szCs w:val="20"/>
                <w:lang w:val="en-US"/>
              </w:rPr>
            </w:pPr>
          </w:p>
        </w:tc>
        <w:tc>
          <w:tcPr>
            <w:tcW w:w="1138" w:type="pct"/>
            <w:gridSpan w:val="2"/>
            <w:tcBorders>
              <w:top w:val="nil"/>
              <w:left w:val="nil"/>
              <w:bottom w:val="nil"/>
              <w:right w:val="nil"/>
            </w:tcBorders>
            <w:shd w:val="clear" w:color="auto" w:fill="auto"/>
            <w:noWrap/>
            <w:vAlign w:val="center"/>
            <w:hideMark/>
          </w:tcPr>
          <w:p w:rsidR="008C486C" w:rsidRPr="007636AD" w:rsidRDefault="008C486C" w:rsidP="008C486C">
            <w:pPr>
              <w:jc w:val="center"/>
              <w:rPr>
                <w:rFonts w:ascii="Times New Roman" w:hAnsi="Times New Roman"/>
                <w:szCs w:val="20"/>
                <w:lang w:val="en-US"/>
              </w:rPr>
            </w:pPr>
          </w:p>
        </w:tc>
        <w:tc>
          <w:tcPr>
            <w:tcW w:w="13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102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i/>
                <w:iCs/>
                <w:sz w:val="22"/>
                <w:szCs w:val="22"/>
                <w:lang w:val="en-US"/>
              </w:rPr>
            </w:pPr>
            <w:r w:rsidRPr="007636AD">
              <w:rPr>
                <w:rFonts w:ascii="Times New Roman" w:hAnsi="Times New Roman"/>
                <w:b/>
                <w:bCs/>
                <w:i/>
                <w:iCs/>
                <w:sz w:val="22"/>
                <w:szCs w:val="22"/>
                <w:lang w:val="en-US"/>
              </w:rPr>
              <w:t>5.4.</w:t>
            </w:r>
          </w:p>
        </w:tc>
        <w:tc>
          <w:tcPr>
            <w:tcW w:w="4724" w:type="pct"/>
            <w:gridSpan w:val="7"/>
            <w:tcBorders>
              <w:top w:val="nil"/>
              <w:left w:val="nil"/>
              <w:bottom w:val="nil"/>
              <w:right w:val="nil"/>
            </w:tcBorders>
            <w:shd w:val="clear" w:color="auto" w:fill="auto"/>
            <w:vAlign w:val="center"/>
            <w:hideMark/>
          </w:tcPr>
          <w:p w:rsidR="008C486C" w:rsidRPr="007636AD" w:rsidRDefault="008C486C" w:rsidP="008C486C">
            <w:pPr>
              <w:rPr>
                <w:rFonts w:ascii="Times New Roman" w:hAnsi="Times New Roman"/>
                <w:b/>
                <w:bCs/>
                <w:i/>
                <w:iCs/>
                <w:sz w:val="22"/>
                <w:szCs w:val="22"/>
                <w:lang w:val="en-US"/>
              </w:rPr>
            </w:pPr>
            <w:r w:rsidRPr="007636AD">
              <w:rPr>
                <w:rFonts w:ascii="Times New Roman" w:hAnsi="Times New Roman"/>
                <w:b/>
                <w:bCs/>
                <w:i/>
                <w:iCs/>
                <w:sz w:val="22"/>
                <w:szCs w:val="22"/>
                <w:lang w:val="en-US"/>
              </w:rPr>
              <w:t>Quản lý rủi ro tài chính</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i/>
                <w:iCs/>
                <w:sz w:val="22"/>
                <w:szCs w:val="22"/>
                <w:lang w:val="en-US"/>
              </w:rPr>
            </w:pPr>
          </w:p>
        </w:tc>
        <w:tc>
          <w:tcPr>
            <w:tcW w:w="4724" w:type="pct"/>
            <w:gridSpan w:val="7"/>
            <w:tcBorders>
              <w:top w:val="nil"/>
              <w:left w:val="nil"/>
              <w:bottom w:val="nil"/>
              <w:right w:val="nil"/>
            </w:tcBorders>
            <w:shd w:val="clear" w:color="auto" w:fill="auto"/>
            <w:vAlign w:val="center"/>
            <w:hideMark/>
          </w:tcPr>
          <w:p w:rsidR="008C486C" w:rsidRPr="007636AD" w:rsidRDefault="008C486C" w:rsidP="00CA2F52">
            <w:pPr>
              <w:jc w:val="both"/>
              <w:rPr>
                <w:rFonts w:ascii="Times New Roman" w:hAnsi="Times New Roman"/>
                <w:sz w:val="22"/>
                <w:szCs w:val="22"/>
                <w:lang w:val="en-US"/>
              </w:rPr>
            </w:pPr>
            <w:r w:rsidRPr="007636AD">
              <w:rPr>
                <w:rFonts w:ascii="Times New Roman" w:hAnsi="Times New Roman"/>
                <w:sz w:val="22"/>
                <w:szCs w:val="22"/>
                <w:lang w:val="en-US"/>
              </w:rPr>
              <w:t xml:space="preserve">Rủi ro tài chính bao gồm: rủi ro thị trường và rủi ro tín dụng, rủi ro thanh khoản và rủi ro dòng tiền. Công ty không thực hiện các biện pháp phòng ngừa các rủi ro này do thiếu thị trường mua các công cụ </w:t>
            </w:r>
            <w:r w:rsidRPr="007636AD">
              <w:rPr>
                <w:rFonts w:ascii="Times New Roman" w:hAnsi="Times New Roman"/>
                <w:sz w:val="22"/>
                <w:szCs w:val="22"/>
                <w:lang w:val="en-US"/>
              </w:rPr>
              <w:lastRenderedPageBreak/>
              <w:t>này.</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 w:val="22"/>
                <w:szCs w:val="22"/>
                <w:lang w:val="en-US"/>
              </w:rPr>
            </w:pPr>
          </w:p>
        </w:tc>
        <w:tc>
          <w:tcPr>
            <w:tcW w:w="4724" w:type="pct"/>
            <w:gridSpan w:val="7"/>
            <w:tcBorders>
              <w:top w:val="nil"/>
              <w:left w:val="nil"/>
              <w:bottom w:val="nil"/>
              <w:right w:val="nil"/>
            </w:tcBorders>
            <w:shd w:val="clear" w:color="000000" w:fill="FFFFFF"/>
            <w:vAlign w:val="center"/>
            <w:hideMark/>
          </w:tcPr>
          <w:p w:rsidR="008C486C" w:rsidRPr="007636AD" w:rsidRDefault="008C486C" w:rsidP="00CA2F52">
            <w:pPr>
              <w:jc w:val="both"/>
              <w:rPr>
                <w:rFonts w:ascii="Times New Roman" w:hAnsi="Times New Roman"/>
                <w:sz w:val="22"/>
                <w:szCs w:val="22"/>
                <w:lang w:val="en-US"/>
              </w:rPr>
            </w:pPr>
            <w:r w:rsidRPr="007636AD">
              <w:rPr>
                <w:rFonts w:ascii="Times New Roman" w:hAnsi="Times New Roman"/>
                <w:sz w:val="22"/>
                <w:szCs w:val="22"/>
                <w:lang w:val="en-US"/>
              </w:rPr>
              <w:t>Rủi ro thị trường: Công ty mua hàng hoá nguyên liệu từ các nhà cung cấp để phục vụ cho hoạt động sản suất kinh doanh. Do vậy, Công ty sẽ chịu rủi ro từ việc thay đổi giá bán của nguyên liệu, hàng hoá. Rủi ro này Công ty quản trị bằng việc thực hiện mua hàng với số lượng lớn và linh hoạt trong việc đàm phán và điều chỉnh giá bán cho người mua khi có biến động lớn về giá cả.</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 w:val="22"/>
                <w:szCs w:val="22"/>
                <w:lang w:val="en-US"/>
              </w:rPr>
            </w:pPr>
          </w:p>
        </w:tc>
        <w:tc>
          <w:tcPr>
            <w:tcW w:w="4724" w:type="pct"/>
            <w:gridSpan w:val="7"/>
            <w:tcBorders>
              <w:top w:val="nil"/>
              <w:left w:val="nil"/>
              <w:bottom w:val="nil"/>
              <w:right w:val="nil"/>
            </w:tcBorders>
            <w:shd w:val="clear" w:color="auto" w:fill="auto"/>
            <w:vAlign w:val="center"/>
            <w:hideMark/>
          </w:tcPr>
          <w:p w:rsidR="008C486C" w:rsidRPr="007636AD" w:rsidRDefault="008C486C" w:rsidP="00CA2F52">
            <w:pPr>
              <w:jc w:val="both"/>
              <w:rPr>
                <w:rFonts w:ascii="Times New Roman" w:hAnsi="Times New Roman"/>
                <w:sz w:val="22"/>
                <w:szCs w:val="22"/>
                <w:lang w:val="en-US"/>
              </w:rPr>
            </w:pPr>
            <w:r w:rsidRPr="007636AD">
              <w:rPr>
                <w:rFonts w:ascii="Times New Roman" w:hAnsi="Times New Roman"/>
                <w:sz w:val="22"/>
                <w:szCs w:val="22"/>
                <w:lang w:val="en-US"/>
              </w:rPr>
              <w:t>Rủi ro tín dụng: bao gồm rủi thanh khoản và rủi ro lãi suất. Mục đích quản lý rủi ro thanh khoản nhằm đảm bảo đủ nguồn vốn để thanh toán cho các khoản nợ phải trả hiện tại và tương lai. Chính sách của Công ty là theo dõi thường xuyên các yêu cầu về thanh khoản đối với các khoản nợ phải trả hiện tại dự kiến trong tương lai nhằm đảm bảo việc duy trì một lượng tiền mặt đáp ứng tính thanh khoản ngắn hạn và dài hạn.</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 w:val="22"/>
                <w:szCs w:val="22"/>
                <w:lang w:val="en-US"/>
              </w:rPr>
            </w:pPr>
          </w:p>
        </w:tc>
        <w:tc>
          <w:tcPr>
            <w:tcW w:w="1134"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1288" w:type="pct"/>
            <w:gridSpan w:val="2"/>
            <w:tcBorders>
              <w:top w:val="nil"/>
              <w:left w:val="nil"/>
              <w:bottom w:val="nil"/>
              <w:right w:val="nil"/>
            </w:tcBorders>
            <w:shd w:val="clear" w:color="auto" w:fill="auto"/>
            <w:noWrap/>
            <w:vAlign w:val="center"/>
            <w:hideMark/>
          </w:tcPr>
          <w:p w:rsidR="008C486C" w:rsidRPr="007636AD" w:rsidRDefault="008C486C" w:rsidP="008C486C">
            <w:pPr>
              <w:jc w:val="both"/>
              <w:rPr>
                <w:rFonts w:ascii="Times New Roman" w:hAnsi="Times New Roman"/>
                <w:szCs w:val="20"/>
                <w:lang w:val="en-US"/>
              </w:rPr>
            </w:pPr>
          </w:p>
        </w:tc>
        <w:tc>
          <w:tcPr>
            <w:tcW w:w="1138" w:type="pct"/>
            <w:gridSpan w:val="2"/>
            <w:tcBorders>
              <w:top w:val="nil"/>
              <w:left w:val="nil"/>
              <w:bottom w:val="nil"/>
              <w:right w:val="nil"/>
            </w:tcBorders>
            <w:shd w:val="clear" w:color="auto" w:fill="auto"/>
            <w:noWrap/>
            <w:vAlign w:val="center"/>
            <w:hideMark/>
          </w:tcPr>
          <w:p w:rsidR="008C486C" w:rsidRPr="007636AD" w:rsidRDefault="008C486C" w:rsidP="008C486C">
            <w:pPr>
              <w:jc w:val="both"/>
              <w:rPr>
                <w:rFonts w:ascii="Times New Roman" w:hAnsi="Times New Roman"/>
                <w:szCs w:val="20"/>
                <w:lang w:val="en-US"/>
              </w:rPr>
            </w:pPr>
          </w:p>
        </w:tc>
        <w:tc>
          <w:tcPr>
            <w:tcW w:w="13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102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486C" w:rsidRPr="007636AD" w:rsidRDefault="008C486C" w:rsidP="008C486C">
            <w:pPr>
              <w:jc w:val="center"/>
              <w:rPr>
                <w:rFonts w:ascii="Times New Roman" w:hAnsi="Times New Roman"/>
                <w:b/>
                <w:bCs/>
                <w:sz w:val="22"/>
                <w:szCs w:val="22"/>
                <w:lang w:val="en-US"/>
              </w:rPr>
            </w:pPr>
            <w:r w:rsidRPr="007636AD">
              <w:rPr>
                <w:rFonts w:ascii="Times New Roman" w:hAnsi="Times New Roman"/>
                <w:b/>
                <w:bCs/>
                <w:sz w:val="22"/>
                <w:szCs w:val="22"/>
                <w:lang w:val="en-US"/>
              </w:rPr>
              <w:t>Đối tượng</w:t>
            </w:r>
          </w:p>
        </w:tc>
        <w:tc>
          <w:tcPr>
            <w:tcW w:w="1288" w:type="pct"/>
            <w:gridSpan w:val="2"/>
            <w:tcBorders>
              <w:top w:val="single" w:sz="4" w:space="0" w:color="auto"/>
              <w:left w:val="nil"/>
              <w:bottom w:val="single" w:sz="4" w:space="0" w:color="auto"/>
              <w:right w:val="single" w:sz="4" w:space="0" w:color="auto"/>
            </w:tcBorders>
            <w:shd w:val="clear" w:color="auto" w:fill="auto"/>
            <w:vAlign w:val="center"/>
            <w:hideMark/>
          </w:tcPr>
          <w:p w:rsidR="008C486C" w:rsidRPr="007636AD" w:rsidRDefault="008C486C" w:rsidP="008C486C">
            <w:pPr>
              <w:jc w:val="center"/>
              <w:rPr>
                <w:rFonts w:ascii="Times New Roman" w:hAnsi="Times New Roman"/>
                <w:b/>
                <w:bCs/>
                <w:sz w:val="22"/>
                <w:szCs w:val="22"/>
                <w:lang w:val="en-US"/>
              </w:rPr>
            </w:pPr>
            <w:r w:rsidRPr="007636AD">
              <w:rPr>
                <w:rFonts w:ascii="Times New Roman" w:hAnsi="Times New Roman"/>
                <w:b/>
                <w:bCs/>
                <w:sz w:val="22"/>
                <w:szCs w:val="22"/>
                <w:lang w:val="en-US"/>
              </w:rPr>
              <w:t>Dưới 1 năm</w:t>
            </w:r>
          </w:p>
        </w:tc>
        <w:tc>
          <w:tcPr>
            <w:tcW w:w="1138" w:type="pct"/>
            <w:gridSpan w:val="2"/>
            <w:tcBorders>
              <w:top w:val="single" w:sz="4" w:space="0" w:color="auto"/>
              <w:left w:val="nil"/>
              <w:bottom w:val="single" w:sz="4" w:space="0" w:color="auto"/>
              <w:right w:val="single" w:sz="4" w:space="0" w:color="auto"/>
            </w:tcBorders>
            <w:shd w:val="clear" w:color="auto" w:fill="auto"/>
            <w:vAlign w:val="center"/>
            <w:hideMark/>
          </w:tcPr>
          <w:p w:rsidR="008C486C" w:rsidRPr="007636AD" w:rsidRDefault="008C486C" w:rsidP="008C486C">
            <w:pPr>
              <w:jc w:val="center"/>
              <w:rPr>
                <w:rFonts w:ascii="Times New Roman" w:hAnsi="Times New Roman"/>
                <w:b/>
                <w:bCs/>
                <w:sz w:val="22"/>
                <w:szCs w:val="22"/>
                <w:lang w:val="en-US"/>
              </w:rPr>
            </w:pPr>
            <w:r w:rsidRPr="007636AD">
              <w:rPr>
                <w:rFonts w:ascii="Times New Roman" w:hAnsi="Times New Roman"/>
                <w:b/>
                <w:bCs/>
                <w:sz w:val="22"/>
                <w:szCs w:val="22"/>
                <w:lang w:val="en-US"/>
              </w:rPr>
              <w:t>Trên 1 năm</w:t>
            </w:r>
          </w:p>
        </w:tc>
        <w:tc>
          <w:tcPr>
            <w:tcW w:w="137" w:type="pct"/>
            <w:tcBorders>
              <w:top w:val="single" w:sz="4" w:space="0" w:color="auto"/>
              <w:left w:val="nil"/>
              <w:bottom w:val="single" w:sz="4" w:space="0" w:color="auto"/>
              <w:right w:val="nil"/>
            </w:tcBorders>
            <w:shd w:val="clear" w:color="auto" w:fill="auto"/>
            <w:vAlign w:val="center"/>
            <w:hideMark/>
          </w:tcPr>
          <w:p w:rsidR="008C486C" w:rsidRPr="007636AD" w:rsidRDefault="008C486C" w:rsidP="008C486C">
            <w:pPr>
              <w:jc w:val="center"/>
              <w:rPr>
                <w:rFonts w:ascii="Times New Roman" w:hAnsi="Times New Roman"/>
                <w:b/>
                <w:bCs/>
                <w:sz w:val="22"/>
                <w:szCs w:val="22"/>
                <w:lang w:val="en-US"/>
              </w:rPr>
            </w:pPr>
            <w:r w:rsidRPr="007636AD">
              <w:rPr>
                <w:rFonts w:ascii="Times New Roman" w:hAnsi="Times New Roman"/>
                <w:b/>
                <w:bCs/>
                <w:sz w:val="22"/>
                <w:szCs w:val="22"/>
                <w:lang w:val="en-US"/>
              </w:rPr>
              <w:t> </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8C486C" w:rsidRPr="007636AD" w:rsidRDefault="008C486C" w:rsidP="008C486C">
            <w:pPr>
              <w:jc w:val="center"/>
              <w:rPr>
                <w:rFonts w:ascii="Times New Roman" w:hAnsi="Times New Roman"/>
                <w:b/>
                <w:bCs/>
                <w:sz w:val="22"/>
                <w:szCs w:val="22"/>
                <w:lang w:val="en-US"/>
              </w:rPr>
            </w:pPr>
            <w:r w:rsidRPr="007636AD">
              <w:rPr>
                <w:rFonts w:ascii="Times New Roman" w:hAnsi="Times New Roman"/>
                <w:b/>
                <w:bCs/>
                <w:sz w:val="22"/>
                <w:szCs w:val="22"/>
                <w:lang w:val="en-US"/>
              </w:rPr>
              <w:t>Tổng cộng</w:t>
            </w:r>
          </w:p>
        </w:tc>
      </w:tr>
      <w:tr w:rsidR="00B2240B" w:rsidRPr="007636AD" w:rsidTr="003441EC">
        <w:trPr>
          <w:trHeight w:val="300"/>
        </w:trPr>
        <w:tc>
          <w:tcPr>
            <w:tcW w:w="276" w:type="pct"/>
            <w:tcBorders>
              <w:top w:val="nil"/>
              <w:left w:val="nil"/>
              <w:bottom w:val="nil"/>
              <w:right w:val="nil"/>
            </w:tcBorders>
            <w:shd w:val="clear" w:color="auto" w:fill="auto"/>
            <w:noWrap/>
            <w:vAlign w:val="center"/>
            <w:hideMark/>
          </w:tcPr>
          <w:p w:rsidR="00B2240B" w:rsidRPr="007636AD" w:rsidRDefault="00B2240B" w:rsidP="00B2240B">
            <w:pPr>
              <w:jc w:val="center"/>
              <w:rPr>
                <w:rFonts w:ascii="Times New Roman" w:hAnsi="Times New Roman"/>
                <w:b/>
                <w:bCs/>
                <w:sz w:val="22"/>
                <w:szCs w:val="22"/>
                <w:lang w:val="en-US"/>
              </w:rPr>
            </w:pPr>
          </w:p>
        </w:tc>
        <w:tc>
          <w:tcPr>
            <w:tcW w:w="1134" w:type="pct"/>
            <w:tcBorders>
              <w:top w:val="nil"/>
              <w:left w:val="single" w:sz="4" w:space="0" w:color="auto"/>
              <w:bottom w:val="nil"/>
              <w:right w:val="single" w:sz="4" w:space="0" w:color="auto"/>
            </w:tcBorders>
            <w:shd w:val="clear" w:color="auto" w:fill="auto"/>
            <w:noWrap/>
            <w:vAlign w:val="center"/>
            <w:hideMark/>
          </w:tcPr>
          <w:p w:rsidR="00B2240B" w:rsidRPr="007636AD" w:rsidRDefault="00B2240B" w:rsidP="00B2240B">
            <w:pPr>
              <w:jc w:val="both"/>
              <w:rPr>
                <w:rFonts w:ascii="Times New Roman" w:hAnsi="Times New Roman"/>
                <w:sz w:val="22"/>
                <w:szCs w:val="22"/>
                <w:lang w:val="en-US"/>
              </w:rPr>
            </w:pPr>
            <w:r w:rsidRPr="007636AD">
              <w:rPr>
                <w:rFonts w:ascii="Times New Roman" w:hAnsi="Times New Roman"/>
                <w:sz w:val="22"/>
                <w:szCs w:val="22"/>
                <w:lang w:val="en-US"/>
              </w:rPr>
              <w:t>- Phải trả người bán</w:t>
            </w:r>
          </w:p>
        </w:tc>
        <w:tc>
          <w:tcPr>
            <w:tcW w:w="1288" w:type="pct"/>
            <w:gridSpan w:val="2"/>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lang w:val="en-US"/>
              </w:rPr>
            </w:pPr>
            <w:r w:rsidRPr="007636AD">
              <w:rPr>
                <w:rFonts w:ascii="Times New Roman" w:hAnsi="Times New Roman"/>
                <w:sz w:val="22"/>
                <w:szCs w:val="22"/>
              </w:rPr>
              <w:t>38.416.843.483</w:t>
            </w:r>
          </w:p>
        </w:tc>
        <w:tc>
          <w:tcPr>
            <w:tcW w:w="1138" w:type="pct"/>
            <w:gridSpan w:val="2"/>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w:t>
            </w:r>
          </w:p>
        </w:tc>
        <w:tc>
          <w:tcPr>
            <w:tcW w:w="137" w:type="pct"/>
            <w:tcBorders>
              <w:top w:val="nil"/>
              <w:left w:val="nil"/>
              <w:bottom w:val="nil"/>
              <w:right w:val="nil"/>
            </w:tcBorders>
            <w:shd w:val="clear" w:color="auto" w:fill="auto"/>
            <w:noWrap/>
            <w:vAlign w:val="center"/>
            <w:hideMark/>
          </w:tcPr>
          <w:p w:rsidR="00B2240B" w:rsidRPr="007636AD" w:rsidRDefault="00B2240B" w:rsidP="00B2240B">
            <w:pPr>
              <w:jc w:val="right"/>
              <w:rPr>
                <w:rFonts w:ascii="Times New Roman" w:hAnsi="Times New Roman"/>
                <w:sz w:val="22"/>
                <w:szCs w:val="22"/>
              </w:rPr>
            </w:pPr>
          </w:p>
        </w:tc>
        <w:tc>
          <w:tcPr>
            <w:tcW w:w="1027" w:type="pct"/>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38.416.843.483</w:t>
            </w:r>
          </w:p>
        </w:tc>
      </w:tr>
      <w:tr w:rsidR="00B2240B" w:rsidRPr="007636AD" w:rsidTr="003441EC">
        <w:trPr>
          <w:trHeight w:val="300"/>
        </w:trPr>
        <w:tc>
          <w:tcPr>
            <w:tcW w:w="276" w:type="pct"/>
            <w:tcBorders>
              <w:top w:val="nil"/>
              <w:left w:val="nil"/>
              <w:bottom w:val="nil"/>
              <w:right w:val="nil"/>
            </w:tcBorders>
            <w:shd w:val="clear" w:color="auto" w:fill="auto"/>
            <w:noWrap/>
            <w:vAlign w:val="center"/>
            <w:hideMark/>
          </w:tcPr>
          <w:p w:rsidR="00B2240B" w:rsidRPr="007636AD" w:rsidRDefault="00B2240B" w:rsidP="00B2240B">
            <w:pPr>
              <w:jc w:val="right"/>
              <w:rPr>
                <w:rFonts w:ascii="Times New Roman" w:hAnsi="Times New Roman"/>
                <w:sz w:val="22"/>
                <w:szCs w:val="22"/>
                <w:lang w:val="en-US"/>
              </w:rPr>
            </w:pPr>
          </w:p>
        </w:tc>
        <w:tc>
          <w:tcPr>
            <w:tcW w:w="1134" w:type="pct"/>
            <w:tcBorders>
              <w:top w:val="nil"/>
              <w:left w:val="single" w:sz="4" w:space="0" w:color="auto"/>
              <w:bottom w:val="nil"/>
              <w:right w:val="single" w:sz="4" w:space="0" w:color="auto"/>
            </w:tcBorders>
            <w:shd w:val="clear" w:color="auto" w:fill="auto"/>
            <w:noWrap/>
            <w:vAlign w:val="center"/>
            <w:hideMark/>
          </w:tcPr>
          <w:p w:rsidR="00B2240B" w:rsidRPr="007636AD" w:rsidRDefault="00B2240B" w:rsidP="00B2240B">
            <w:pPr>
              <w:jc w:val="both"/>
              <w:rPr>
                <w:rFonts w:ascii="Times New Roman" w:hAnsi="Times New Roman"/>
                <w:sz w:val="22"/>
                <w:szCs w:val="22"/>
                <w:lang w:val="en-US"/>
              </w:rPr>
            </w:pPr>
            <w:r w:rsidRPr="007636AD">
              <w:rPr>
                <w:rFonts w:ascii="Times New Roman" w:hAnsi="Times New Roman"/>
                <w:sz w:val="22"/>
                <w:szCs w:val="22"/>
                <w:lang w:val="en-US"/>
              </w:rPr>
              <w:t>- Người mua trả trước</w:t>
            </w:r>
          </w:p>
        </w:tc>
        <w:tc>
          <w:tcPr>
            <w:tcW w:w="1288" w:type="pct"/>
            <w:gridSpan w:val="2"/>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864.332.198</w:t>
            </w:r>
          </w:p>
        </w:tc>
        <w:tc>
          <w:tcPr>
            <w:tcW w:w="1138" w:type="pct"/>
            <w:gridSpan w:val="2"/>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w:t>
            </w:r>
          </w:p>
        </w:tc>
        <w:tc>
          <w:tcPr>
            <w:tcW w:w="137" w:type="pct"/>
            <w:tcBorders>
              <w:top w:val="nil"/>
              <w:left w:val="nil"/>
              <w:bottom w:val="nil"/>
              <w:right w:val="nil"/>
            </w:tcBorders>
            <w:shd w:val="clear" w:color="auto" w:fill="auto"/>
            <w:noWrap/>
            <w:vAlign w:val="center"/>
            <w:hideMark/>
          </w:tcPr>
          <w:p w:rsidR="00B2240B" w:rsidRPr="007636AD" w:rsidRDefault="00B2240B" w:rsidP="00B2240B">
            <w:pPr>
              <w:jc w:val="right"/>
              <w:rPr>
                <w:rFonts w:ascii="Times New Roman" w:hAnsi="Times New Roman"/>
                <w:sz w:val="22"/>
                <w:szCs w:val="22"/>
              </w:rPr>
            </w:pPr>
          </w:p>
        </w:tc>
        <w:tc>
          <w:tcPr>
            <w:tcW w:w="1027" w:type="pct"/>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864.332.198</w:t>
            </w:r>
          </w:p>
        </w:tc>
      </w:tr>
      <w:tr w:rsidR="00B2240B" w:rsidRPr="007636AD" w:rsidTr="003441EC">
        <w:trPr>
          <w:trHeight w:val="300"/>
        </w:trPr>
        <w:tc>
          <w:tcPr>
            <w:tcW w:w="276" w:type="pct"/>
            <w:tcBorders>
              <w:top w:val="nil"/>
              <w:left w:val="nil"/>
              <w:bottom w:val="nil"/>
              <w:right w:val="nil"/>
            </w:tcBorders>
            <w:shd w:val="clear" w:color="auto" w:fill="auto"/>
            <w:noWrap/>
            <w:vAlign w:val="center"/>
            <w:hideMark/>
          </w:tcPr>
          <w:p w:rsidR="00B2240B" w:rsidRPr="007636AD" w:rsidRDefault="00B2240B" w:rsidP="00B2240B">
            <w:pPr>
              <w:jc w:val="right"/>
              <w:rPr>
                <w:rFonts w:ascii="Times New Roman" w:hAnsi="Times New Roman"/>
                <w:sz w:val="22"/>
                <w:szCs w:val="22"/>
                <w:lang w:val="en-US"/>
              </w:rPr>
            </w:pPr>
          </w:p>
        </w:tc>
        <w:tc>
          <w:tcPr>
            <w:tcW w:w="1134" w:type="pct"/>
            <w:tcBorders>
              <w:top w:val="nil"/>
              <w:left w:val="single" w:sz="4" w:space="0" w:color="auto"/>
              <w:bottom w:val="nil"/>
              <w:right w:val="single" w:sz="4" w:space="0" w:color="auto"/>
            </w:tcBorders>
            <w:shd w:val="clear" w:color="auto" w:fill="auto"/>
            <w:noWrap/>
            <w:vAlign w:val="center"/>
            <w:hideMark/>
          </w:tcPr>
          <w:p w:rsidR="00B2240B" w:rsidRPr="007636AD" w:rsidRDefault="00B2240B" w:rsidP="00B2240B">
            <w:pPr>
              <w:jc w:val="both"/>
              <w:rPr>
                <w:rFonts w:ascii="Times New Roman" w:hAnsi="Times New Roman"/>
                <w:sz w:val="22"/>
                <w:szCs w:val="22"/>
                <w:lang w:val="en-US"/>
              </w:rPr>
            </w:pPr>
            <w:r w:rsidRPr="007636AD">
              <w:rPr>
                <w:rFonts w:ascii="Times New Roman" w:hAnsi="Times New Roman"/>
                <w:sz w:val="22"/>
                <w:szCs w:val="22"/>
                <w:lang w:val="en-US"/>
              </w:rPr>
              <w:t>- Phải trả khác</w:t>
            </w:r>
          </w:p>
        </w:tc>
        <w:tc>
          <w:tcPr>
            <w:tcW w:w="1288" w:type="pct"/>
            <w:gridSpan w:val="2"/>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3.503.713.584</w:t>
            </w:r>
          </w:p>
        </w:tc>
        <w:tc>
          <w:tcPr>
            <w:tcW w:w="1138" w:type="pct"/>
            <w:gridSpan w:val="2"/>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w:t>
            </w:r>
          </w:p>
        </w:tc>
        <w:tc>
          <w:tcPr>
            <w:tcW w:w="137" w:type="pct"/>
            <w:tcBorders>
              <w:top w:val="nil"/>
              <w:left w:val="nil"/>
              <w:bottom w:val="nil"/>
              <w:right w:val="nil"/>
            </w:tcBorders>
            <w:shd w:val="clear" w:color="auto" w:fill="auto"/>
            <w:noWrap/>
            <w:vAlign w:val="center"/>
            <w:hideMark/>
          </w:tcPr>
          <w:p w:rsidR="00B2240B" w:rsidRPr="007636AD" w:rsidRDefault="00B2240B" w:rsidP="00B2240B">
            <w:pPr>
              <w:jc w:val="right"/>
              <w:rPr>
                <w:rFonts w:ascii="Times New Roman" w:hAnsi="Times New Roman"/>
                <w:sz w:val="22"/>
                <w:szCs w:val="22"/>
              </w:rPr>
            </w:pPr>
          </w:p>
        </w:tc>
        <w:tc>
          <w:tcPr>
            <w:tcW w:w="1027" w:type="pct"/>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3.503.713.584</w:t>
            </w:r>
          </w:p>
        </w:tc>
      </w:tr>
      <w:tr w:rsidR="00B2240B" w:rsidRPr="007636AD" w:rsidTr="003441EC">
        <w:trPr>
          <w:trHeight w:val="300"/>
        </w:trPr>
        <w:tc>
          <w:tcPr>
            <w:tcW w:w="276" w:type="pct"/>
            <w:tcBorders>
              <w:top w:val="nil"/>
              <w:left w:val="nil"/>
              <w:bottom w:val="nil"/>
              <w:right w:val="nil"/>
            </w:tcBorders>
            <w:shd w:val="clear" w:color="auto" w:fill="auto"/>
            <w:noWrap/>
            <w:vAlign w:val="center"/>
            <w:hideMark/>
          </w:tcPr>
          <w:p w:rsidR="00B2240B" w:rsidRPr="007636AD" w:rsidRDefault="00B2240B" w:rsidP="00B2240B">
            <w:pPr>
              <w:jc w:val="right"/>
              <w:rPr>
                <w:rFonts w:ascii="Times New Roman" w:hAnsi="Times New Roman"/>
                <w:sz w:val="22"/>
                <w:szCs w:val="22"/>
                <w:lang w:val="en-US"/>
              </w:rPr>
            </w:pPr>
          </w:p>
        </w:tc>
        <w:tc>
          <w:tcPr>
            <w:tcW w:w="1134" w:type="pct"/>
            <w:tcBorders>
              <w:top w:val="nil"/>
              <w:left w:val="single" w:sz="4" w:space="0" w:color="auto"/>
              <w:bottom w:val="nil"/>
              <w:right w:val="single" w:sz="4" w:space="0" w:color="auto"/>
            </w:tcBorders>
            <w:shd w:val="clear" w:color="auto" w:fill="auto"/>
            <w:noWrap/>
            <w:vAlign w:val="center"/>
            <w:hideMark/>
          </w:tcPr>
          <w:p w:rsidR="00B2240B" w:rsidRPr="007636AD" w:rsidRDefault="00B2240B" w:rsidP="00B2240B">
            <w:pPr>
              <w:jc w:val="both"/>
              <w:rPr>
                <w:rFonts w:ascii="Times New Roman" w:hAnsi="Times New Roman"/>
                <w:sz w:val="22"/>
                <w:szCs w:val="22"/>
                <w:lang w:val="en-US"/>
              </w:rPr>
            </w:pPr>
            <w:r w:rsidRPr="007636AD">
              <w:rPr>
                <w:rFonts w:ascii="Times New Roman" w:hAnsi="Times New Roman"/>
                <w:sz w:val="22"/>
                <w:szCs w:val="22"/>
                <w:lang w:val="en-US"/>
              </w:rPr>
              <w:t>- Vay ngắn hạn</w:t>
            </w:r>
          </w:p>
        </w:tc>
        <w:tc>
          <w:tcPr>
            <w:tcW w:w="1288" w:type="pct"/>
            <w:gridSpan w:val="2"/>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63.261.339.189</w:t>
            </w:r>
          </w:p>
        </w:tc>
        <w:tc>
          <w:tcPr>
            <w:tcW w:w="1138" w:type="pct"/>
            <w:gridSpan w:val="2"/>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w:t>
            </w:r>
          </w:p>
        </w:tc>
        <w:tc>
          <w:tcPr>
            <w:tcW w:w="137" w:type="pct"/>
            <w:tcBorders>
              <w:top w:val="nil"/>
              <w:left w:val="nil"/>
              <w:bottom w:val="nil"/>
              <w:right w:val="nil"/>
            </w:tcBorders>
            <w:shd w:val="clear" w:color="auto" w:fill="auto"/>
            <w:noWrap/>
            <w:vAlign w:val="center"/>
            <w:hideMark/>
          </w:tcPr>
          <w:p w:rsidR="00B2240B" w:rsidRPr="007636AD" w:rsidRDefault="00B2240B" w:rsidP="00B2240B">
            <w:pPr>
              <w:jc w:val="right"/>
              <w:rPr>
                <w:rFonts w:ascii="Times New Roman" w:hAnsi="Times New Roman"/>
                <w:sz w:val="22"/>
                <w:szCs w:val="22"/>
              </w:rPr>
            </w:pPr>
          </w:p>
        </w:tc>
        <w:tc>
          <w:tcPr>
            <w:tcW w:w="1027" w:type="pct"/>
            <w:tcBorders>
              <w:top w:val="nil"/>
              <w:left w:val="nil"/>
              <w:bottom w:val="nil"/>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63.261.339.189</w:t>
            </w:r>
          </w:p>
        </w:tc>
      </w:tr>
      <w:tr w:rsidR="00B2240B" w:rsidRPr="007636AD" w:rsidTr="003441EC">
        <w:trPr>
          <w:trHeight w:val="300"/>
        </w:trPr>
        <w:tc>
          <w:tcPr>
            <w:tcW w:w="276" w:type="pct"/>
            <w:tcBorders>
              <w:top w:val="nil"/>
              <w:left w:val="nil"/>
              <w:bottom w:val="nil"/>
              <w:right w:val="nil"/>
            </w:tcBorders>
            <w:shd w:val="clear" w:color="auto" w:fill="auto"/>
            <w:noWrap/>
            <w:vAlign w:val="center"/>
            <w:hideMark/>
          </w:tcPr>
          <w:p w:rsidR="00B2240B" w:rsidRPr="007636AD" w:rsidRDefault="00B2240B" w:rsidP="00B2240B">
            <w:pPr>
              <w:jc w:val="right"/>
              <w:rPr>
                <w:rFonts w:ascii="Times New Roman" w:hAnsi="Times New Roman"/>
                <w:sz w:val="22"/>
                <w:szCs w:val="22"/>
                <w:lang w:val="en-US"/>
              </w:rPr>
            </w:pPr>
          </w:p>
        </w:tc>
        <w:tc>
          <w:tcPr>
            <w:tcW w:w="1134" w:type="pct"/>
            <w:tcBorders>
              <w:top w:val="nil"/>
              <w:left w:val="single" w:sz="4" w:space="0" w:color="auto"/>
              <w:bottom w:val="single" w:sz="4" w:space="0" w:color="auto"/>
              <w:right w:val="single" w:sz="4" w:space="0" w:color="auto"/>
            </w:tcBorders>
            <w:shd w:val="clear" w:color="auto" w:fill="auto"/>
            <w:vAlign w:val="center"/>
            <w:hideMark/>
          </w:tcPr>
          <w:p w:rsidR="00B2240B" w:rsidRPr="007636AD" w:rsidRDefault="00B2240B" w:rsidP="00B2240B">
            <w:pPr>
              <w:jc w:val="both"/>
              <w:rPr>
                <w:rFonts w:ascii="Times New Roman" w:hAnsi="Times New Roman"/>
                <w:sz w:val="22"/>
                <w:szCs w:val="22"/>
                <w:lang w:val="en-US"/>
              </w:rPr>
            </w:pPr>
            <w:r w:rsidRPr="007636AD">
              <w:rPr>
                <w:rFonts w:ascii="Times New Roman" w:hAnsi="Times New Roman"/>
                <w:sz w:val="22"/>
                <w:szCs w:val="22"/>
                <w:lang w:val="en-US"/>
              </w:rPr>
              <w:t xml:space="preserve"> - Vay dài hạn</w:t>
            </w:r>
          </w:p>
        </w:tc>
        <w:tc>
          <w:tcPr>
            <w:tcW w:w="1288" w:type="pct"/>
            <w:gridSpan w:val="2"/>
            <w:tcBorders>
              <w:top w:val="nil"/>
              <w:left w:val="nil"/>
              <w:bottom w:val="single" w:sz="4" w:space="0" w:color="auto"/>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w:t>
            </w:r>
          </w:p>
        </w:tc>
        <w:tc>
          <w:tcPr>
            <w:tcW w:w="1138" w:type="pct"/>
            <w:gridSpan w:val="2"/>
            <w:tcBorders>
              <w:top w:val="nil"/>
              <w:left w:val="nil"/>
              <w:bottom w:val="single" w:sz="4" w:space="0" w:color="auto"/>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5.913.912.000</w:t>
            </w:r>
          </w:p>
        </w:tc>
        <w:tc>
          <w:tcPr>
            <w:tcW w:w="137" w:type="pct"/>
            <w:tcBorders>
              <w:top w:val="nil"/>
              <w:left w:val="nil"/>
              <w:bottom w:val="single" w:sz="4" w:space="0" w:color="auto"/>
              <w:right w:val="nil"/>
            </w:tcBorders>
            <w:shd w:val="clear" w:color="auto" w:fill="auto"/>
            <w:noWrap/>
            <w:vAlign w:val="center"/>
            <w:hideMark/>
          </w:tcPr>
          <w:p w:rsidR="00B2240B" w:rsidRPr="007636AD" w:rsidRDefault="00B2240B" w:rsidP="00B2240B">
            <w:pPr>
              <w:jc w:val="right"/>
              <w:rPr>
                <w:rFonts w:ascii="Times New Roman" w:hAnsi="Times New Roman"/>
                <w:sz w:val="22"/>
                <w:szCs w:val="22"/>
              </w:rPr>
            </w:pPr>
          </w:p>
        </w:tc>
        <w:tc>
          <w:tcPr>
            <w:tcW w:w="1027" w:type="pct"/>
            <w:tcBorders>
              <w:top w:val="nil"/>
              <w:left w:val="nil"/>
              <w:bottom w:val="single" w:sz="4" w:space="0" w:color="auto"/>
              <w:right w:val="single" w:sz="4" w:space="0" w:color="auto"/>
            </w:tcBorders>
            <w:shd w:val="clear" w:color="auto" w:fill="auto"/>
            <w:noWrap/>
            <w:vAlign w:val="center"/>
            <w:hideMark/>
          </w:tcPr>
          <w:p w:rsidR="00B2240B" w:rsidRPr="007636AD" w:rsidRDefault="00B2240B" w:rsidP="00B2240B">
            <w:pPr>
              <w:jc w:val="right"/>
              <w:rPr>
                <w:rFonts w:ascii="Times New Roman" w:hAnsi="Times New Roman"/>
                <w:sz w:val="22"/>
                <w:szCs w:val="22"/>
              </w:rPr>
            </w:pPr>
            <w:r w:rsidRPr="007636AD">
              <w:rPr>
                <w:rFonts w:ascii="Times New Roman" w:hAnsi="Times New Roman"/>
                <w:sz w:val="22"/>
                <w:szCs w:val="22"/>
              </w:rPr>
              <w:t>5.913.912.000</w:t>
            </w: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jc w:val="right"/>
              <w:rPr>
                <w:rFonts w:ascii="Times New Roman" w:hAnsi="Times New Roman"/>
                <w:sz w:val="22"/>
                <w:szCs w:val="22"/>
                <w:lang w:val="en-US"/>
              </w:rPr>
            </w:pPr>
          </w:p>
        </w:tc>
        <w:tc>
          <w:tcPr>
            <w:tcW w:w="1134" w:type="pct"/>
            <w:tcBorders>
              <w:top w:val="nil"/>
              <w:left w:val="nil"/>
              <w:bottom w:val="nil"/>
              <w:right w:val="nil"/>
            </w:tcBorders>
            <w:shd w:val="clear" w:color="auto" w:fill="auto"/>
            <w:vAlign w:val="center"/>
            <w:hideMark/>
          </w:tcPr>
          <w:p w:rsidR="008C486C" w:rsidRPr="007636AD" w:rsidRDefault="008C486C" w:rsidP="008C486C">
            <w:pPr>
              <w:rPr>
                <w:rFonts w:ascii="Times New Roman" w:hAnsi="Times New Roman"/>
                <w:szCs w:val="20"/>
                <w:lang w:val="en-US"/>
              </w:rPr>
            </w:pPr>
          </w:p>
          <w:p w:rsidR="00C03CF5" w:rsidRPr="007636AD" w:rsidRDefault="00C03CF5" w:rsidP="008C486C">
            <w:pPr>
              <w:rPr>
                <w:rFonts w:ascii="Times New Roman" w:hAnsi="Times New Roman"/>
                <w:szCs w:val="20"/>
                <w:lang w:val="en-US"/>
              </w:rPr>
            </w:pPr>
          </w:p>
        </w:tc>
        <w:tc>
          <w:tcPr>
            <w:tcW w:w="1288" w:type="pct"/>
            <w:gridSpan w:val="2"/>
            <w:tcBorders>
              <w:top w:val="nil"/>
              <w:left w:val="nil"/>
              <w:bottom w:val="nil"/>
              <w:right w:val="nil"/>
            </w:tcBorders>
            <w:shd w:val="clear" w:color="auto" w:fill="auto"/>
            <w:vAlign w:val="center"/>
            <w:hideMark/>
          </w:tcPr>
          <w:p w:rsidR="008C486C" w:rsidRPr="007636AD" w:rsidRDefault="008C486C" w:rsidP="008C486C">
            <w:pPr>
              <w:jc w:val="both"/>
              <w:rPr>
                <w:rFonts w:ascii="Times New Roman" w:hAnsi="Times New Roman"/>
                <w:szCs w:val="20"/>
                <w:lang w:val="en-US"/>
              </w:rPr>
            </w:pPr>
          </w:p>
        </w:tc>
        <w:tc>
          <w:tcPr>
            <w:tcW w:w="1138" w:type="pct"/>
            <w:gridSpan w:val="2"/>
            <w:tcBorders>
              <w:top w:val="nil"/>
              <w:left w:val="nil"/>
              <w:bottom w:val="nil"/>
              <w:right w:val="nil"/>
            </w:tcBorders>
            <w:shd w:val="clear" w:color="auto" w:fill="auto"/>
            <w:noWrap/>
            <w:vAlign w:val="center"/>
            <w:hideMark/>
          </w:tcPr>
          <w:p w:rsidR="008C486C" w:rsidRPr="007636AD" w:rsidRDefault="008C486C" w:rsidP="008C486C">
            <w:pPr>
              <w:jc w:val="both"/>
              <w:rPr>
                <w:rFonts w:ascii="Times New Roman" w:hAnsi="Times New Roman"/>
                <w:szCs w:val="20"/>
                <w:lang w:val="en-US"/>
              </w:rPr>
            </w:pPr>
          </w:p>
        </w:tc>
        <w:tc>
          <w:tcPr>
            <w:tcW w:w="13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102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b/>
                <w:bCs/>
                <w:sz w:val="22"/>
                <w:szCs w:val="22"/>
                <w:lang w:val="en-US"/>
              </w:rPr>
            </w:pPr>
            <w:r w:rsidRPr="007636AD">
              <w:rPr>
                <w:rFonts w:ascii="Times New Roman" w:hAnsi="Times New Roman"/>
                <w:b/>
                <w:bCs/>
                <w:sz w:val="22"/>
                <w:szCs w:val="22"/>
                <w:lang w:val="en-US"/>
              </w:rPr>
              <w:t>5.5.</w:t>
            </w:r>
          </w:p>
        </w:tc>
        <w:tc>
          <w:tcPr>
            <w:tcW w:w="1134" w:type="pct"/>
            <w:tcBorders>
              <w:top w:val="nil"/>
              <w:left w:val="nil"/>
              <w:bottom w:val="nil"/>
              <w:right w:val="nil"/>
            </w:tcBorders>
            <w:shd w:val="clear" w:color="auto" w:fill="auto"/>
            <w:vAlign w:val="center"/>
            <w:hideMark/>
          </w:tcPr>
          <w:p w:rsidR="008C486C" w:rsidRPr="007636AD" w:rsidRDefault="008C486C" w:rsidP="008C486C">
            <w:pPr>
              <w:jc w:val="both"/>
              <w:rPr>
                <w:rFonts w:ascii="Times New Roman" w:hAnsi="Times New Roman"/>
                <w:b/>
                <w:bCs/>
                <w:sz w:val="22"/>
                <w:szCs w:val="22"/>
                <w:lang w:val="en-US"/>
              </w:rPr>
            </w:pPr>
            <w:r w:rsidRPr="007636AD">
              <w:rPr>
                <w:rFonts w:ascii="Times New Roman" w:hAnsi="Times New Roman"/>
                <w:b/>
                <w:bCs/>
                <w:sz w:val="22"/>
                <w:szCs w:val="22"/>
                <w:lang w:val="en-US"/>
              </w:rPr>
              <w:t>Tài sản đảm bảo</w:t>
            </w:r>
          </w:p>
        </w:tc>
        <w:tc>
          <w:tcPr>
            <w:tcW w:w="1288" w:type="pct"/>
            <w:gridSpan w:val="2"/>
            <w:tcBorders>
              <w:top w:val="nil"/>
              <w:left w:val="nil"/>
              <w:bottom w:val="nil"/>
              <w:right w:val="nil"/>
            </w:tcBorders>
            <w:shd w:val="clear" w:color="auto" w:fill="auto"/>
            <w:vAlign w:val="center"/>
            <w:hideMark/>
          </w:tcPr>
          <w:p w:rsidR="008C486C" w:rsidRPr="007636AD" w:rsidRDefault="008C486C" w:rsidP="008C486C">
            <w:pPr>
              <w:jc w:val="both"/>
              <w:rPr>
                <w:rFonts w:ascii="Times New Roman" w:hAnsi="Times New Roman"/>
                <w:b/>
                <w:bCs/>
                <w:sz w:val="22"/>
                <w:szCs w:val="22"/>
                <w:lang w:val="en-US"/>
              </w:rPr>
            </w:pPr>
          </w:p>
        </w:tc>
        <w:tc>
          <w:tcPr>
            <w:tcW w:w="1138" w:type="pct"/>
            <w:gridSpan w:val="2"/>
            <w:tcBorders>
              <w:top w:val="nil"/>
              <w:left w:val="nil"/>
              <w:bottom w:val="nil"/>
              <w:right w:val="nil"/>
            </w:tcBorders>
            <w:shd w:val="clear" w:color="auto" w:fill="auto"/>
            <w:noWrap/>
            <w:vAlign w:val="center"/>
            <w:hideMark/>
          </w:tcPr>
          <w:p w:rsidR="008C486C" w:rsidRPr="007636AD" w:rsidRDefault="008C486C" w:rsidP="008C486C">
            <w:pPr>
              <w:jc w:val="both"/>
              <w:rPr>
                <w:rFonts w:ascii="Times New Roman" w:hAnsi="Times New Roman"/>
                <w:szCs w:val="20"/>
                <w:lang w:val="en-US"/>
              </w:rPr>
            </w:pPr>
          </w:p>
        </w:tc>
        <w:tc>
          <w:tcPr>
            <w:tcW w:w="13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1027"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r>
      <w:tr w:rsidR="008C486C" w:rsidRPr="007636AD" w:rsidTr="003441EC">
        <w:trPr>
          <w:trHeight w:val="300"/>
        </w:trPr>
        <w:tc>
          <w:tcPr>
            <w:tcW w:w="276" w:type="pct"/>
            <w:tcBorders>
              <w:top w:val="nil"/>
              <w:left w:val="nil"/>
              <w:bottom w:val="nil"/>
              <w:right w:val="nil"/>
            </w:tcBorders>
            <w:shd w:val="clear" w:color="auto" w:fill="auto"/>
            <w:noWrap/>
            <w:vAlign w:val="center"/>
            <w:hideMark/>
          </w:tcPr>
          <w:p w:rsidR="008C486C" w:rsidRPr="007636AD" w:rsidRDefault="008C486C" w:rsidP="008C486C">
            <w:pPr>
              <w:rPr>
                <w:rFonts w:ascii="Times New Roman" w:hAnsi="Times New Roman"/>
                <w:szCs w:val="20"/>
                <w:lang w:val="en-US"/>
              </w:rPr>
            </w:pPr>
          </w:p>
        </w:tc>
        <w:tc>
          <w:tcPr>
            <w:tcW w:w="4724" w:type="pct"/>
            <w:gridSpan w:val="7"/>
            <w:tcBorders>
              <w:top w:val="nil"/>
              <w:left w:val="nil"/>
              <w:bottom w:val="nil"/>
              <w:right w:val="nil"/>
            </w:tcBorders>
            <w:shd w:val="clear" w:color="auto" w:fill="auto"/>
            <w:vAlign w:val="center"/>
            <w:hideMark/>
          </w:tcPr>
          <w:p w:rsidR="008C486C" w:rsidRPr="007636AD" w:rsidRDefault="008C486C" w:rsidP="008C486C">
            <w:pPr>
              <w:rPr>
                <w:rFonts w:ascii="Times New Roman" w:hAnsi="Times New Roman"/>
                <w:sz w:val="22"/>
                <w:szCs w:val="22"/>
                <w:lang w:val="en-US"/>
              </w:rPr>
            </w:pPr>
            <w:r w:rsidRPr="007636AD">
              <w:rPr>
                <w:rFonts w:ascii="Times New Roman" w:hAnsi="Times New Roman"/>
                <w:sz w:val="22"/>
                <w:szCs w:val="22"/>
                <w:lang w:val="en-US"/>
              </w:rPr>
              <w:t>Trong kỳ Công ty có dùng một số tài sản để thế chấp vay vốn ngân hàng, cụ thể như sau</w:t>
            </w:r>
          </w:p>
        </w:tc>
      </w:tr>
      <w:tr w:rsidR="008C486C" w:rsidRPr="007636AD" w:rsidTr="003441EC">
        <w:trPr>
          <w:trHeight w:val="285"/>
        </w:trPr>
        <w:tc>
          <w:tcPr>
            <w:tcW w:w="14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86C" w:rsidRPr="007636AD" w:rsidRDefault="008C486C" w:rsidP="008C486C">
            <w:pPr>
              <w:jc w:val="center"/>
              <w:rPr>
                <w:rFonts w:ascii="Times New Roman" w:hAnsi="Times New Roman"/>
                <w:b/>
                <w:bCs/>
                <w:sz w:val="22"/>
                <w:szCs w:val="22"/>
                <w:lang w:val="en-US"/>
              </w:rPr>
            </w:pPr>
            <w:r w:rsidRPr="007636AD">
              <w:rPr>
                <w:rFonts w:ascii="Times New Roman" w:hAnsi="Times New Roman"/>
                <w:b/>
                <w:bCs/>
                <w:sz w:val="22"/>
                <w:szCs w:val="22"/>
                <w:lang w:val="en-US"/>
              </w:rPr>
              <w:t>Ngân hàng</w:t>
            </w:r>
          </w:p>
        </w:tc>
        <w:tc>
          <w:tcPr>
            <w:tcW w:w="3591" w:type="pct"/>
            <w:gridSpan w:val="6"/>
            <w:tcBorders>
              <w:top w:val="single" w:sz="4" w:space="0" w:color="auto"/>
              <w:left w:val="nil"/>
              <w:bottom w:val="single" w:sz="4" w:space="0" w:color="auto"/>
              <w:right w:val="single" w:sz="4" w:space="0" w:color="auto"/>
            </w:tcBorders>
            <w:shd w:val="clear" w:color="auto" w:fill="auto"/>
            <w:vAlign w:val="center"/>
            <w:hideMark/>
          </w:tcPr>
          <w:p w:rsidR="008C486C" w:rsidRPr="007636AD" w:rsidRDefault="008C486C" w:rsidP="008C486C">
            <w:pPr>
              <w:jc w:val="center"/>
              <w:rPr>
                <w:rFonts w:ascii="Times New Roman" w:hAnsi="Times New Roman"/>
                <w:b/>
                <w:bCs/>
                <w:sz w:val="22"/>
                <w:szCs w:val="22"/>
                <w:lang w:val="en-US"/>
              </w:rPr>
            </w:pPr>
            <w:r w:rsidRPr="007636AD">
              <w:rPr>
                <w:rFonts w:ascii="Times New Roman" w:hAnsi="Times New Roman"/>
                <w:b/>
                <w:bCs/>
                <w:sz w:val="22"/>
                <w:szCs w:val="22"/>
                <w:lang w:val="en-US"/>
              </w:rPr>
              <w:t>Tài sản đảm bảo</w:t>
            </w:r>
          </w:p>
        </w:tc>
      </w:tr>
      <w:tr w:rsidR="008C486C" w:rsidRPr="007636AD" w:rsidTr="003441EC">
        <w:trPr>
          <w:trHeight w:val="300"/>
        </w:trPr>
        <w:tc>
          <w:tcPr>
            <w:tcW w:w="14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86C" w:rsidRPr="007636AD" w:rsidRDefault="008C486C" w:rsidP="008C486C">
            <w:pPr>
              <w:jc w:val="center"/>
              <w:rPr>
                <w:rFonts w:ascii="Times New Roman" w:hAnsi="Times New Roman"/>
                <w:sz w:val="22"/>
                <w:szCs w:val="22"/>
                <w:lang w:val="en-US"/>
              </w:rPr>
            </w:pPr>
            <w:r w:rsidRPr="007636AD">
              <w:rPr>
                <w:rFonts w:ascii="Times New Roman" w:hAnsi="Times New Roman"/>
                <w:sz w:val="22"/>
                <w:szCs w:val="22"/>
                <w:lang w:val="en-US"/>
              </w:rPr>
              <w:t>Ngân hàng Đầu tư và Phát triển Việt Nam - CN Tây HN</w:t>
            </w:r>
          </w:p>
        </w:tc>
        <w:tc>
          <w:tcPr>
            <w:tcW w:w="3591" w:type="pct"/>
            <w:gridSpan w:val="6"/>
            <w:tcBorders>
              <w:top w:val="single" w:sz="4" w:space="0" w:color="auto"/>
              <w:left w:val="nil"/>
              <w:bottom w:val="nil"/>
              <w:right w:val="single" w:sz="4" w:space="0" w:color="auto"/>
            </w:tcBorders>
            <w:shd w:val="clear" w:color="auto" w:fill="auto"/>
            <w:vAlign w:val="center"/>
            <w:hideMark/>
          </w:tcPr>
          <w:p w:rsidR="008C486C" w:rsidRPr="007636AD" w:rsidRDefault="008C486C" w:rsidP="00CA2F52">
            <w:pPr>
              <w:jc w:val="both"/>
              <w:rPr>
                <w:rFonts w:ascii="Times New Roman" w:hAnsi="Times New Roman"/>
                <w:sz w:val="22"/>
                <w:szCs w:val="22"/>
                <w:lang w:val="en-US"/>
              </w:rPr>
            </w:pPr>
            <w:r w:rsidRPr="007636AD">
              <w:rPr>
                <w:rFonts w:ascii="Times New Roman" w:hAnsi="Times New Roman"/>
                <w:sz w:val="22"/>
                <w:szCs w:val="22"/>
                <w:lang w:val="en-US"/>
              </w:rPr>
              <w:t>- Giá trị quyền sử dụng đất thuê 49 năm và tài sản gắn liền trên đất theo Hợp đồng thế chấp tài sản gắn liền với đất số công chứng 160 quyển số: 01TP-CC-SCC/HĐGDDS ngày 22/08/2007 và các biên bản, phụ lục sửa đổi bổ sung ký kết giữa Bên vay và Ngân hàng</w:t>
            </w:r>
          </w:p>
        </w:tc>
      </w:tr>
      <w:tr w:rsidR="008C486C" w:rsidRPr="007636AD" w:rsidTr="003441EC">
        <w:trPr>
          <w:trHeight w:val="300"/>
        </w:trPr>
        <w:tc>
          <w:tcPr>
            <w:tcW w:w="1409" w:type="pct"/>
            <w:gridSpan w:val="2"/>
            <w:vMerge/>
            <w:tcBorders>
              <w:top w:val="single" w:sz="4" w:space="0" w:color="auto"/>
              <w:left w:val="single" w:sz="4" w:space="0" w:color="auto"/>
              <w:bottom w:val="single" w:sz="4" w:space="0" w:color="auto"/>
              <w:right w:val="single" w:sz="4" w:space="0" w:color="auto"/>
            </w:tcBorders>
            <w:vAlign w:val="center"/>
            <w:hideMark/>
          </w:tcPr>
          <w:p w:rsidR="008C486C" w:rsidRPr="007636AD" w:rsidRDefault="008C486C"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8C486C" w:rsidRPr="007636AD" w:rsidRDefault="008C486C" w:rsidP="00CA2F52">
            <w:pPr>
              <w:jc w:val="both"/>
              <w:rPr>
                <w:rFonts w:ascii="Times New Roman" w:hAnsi="Times New Roman"/>
                <w:sz w:val="22"/>
                <w:szCs w:val="22"/>
                <w:lang w:val="en-US"/>
              </w:rPr>
            </w:pPr>
            <w:r w:rsidRPr="007636AD">
              <w:rPr>
                <w:rFonts w:ascii="Times New Roman" w:hAnsi="Times New Roman"/>
                <w:sz w:val="22"/>
                <w:szCs w:val="22"/>
                <w:lang w:val="en-US"/>
              </w:rPr>
              <w:t>- Máy móc dây chuyền thiết bị sản xuất và các thiết bị phụ trợ khác theo Hợp đồng thế chấp tài sản số 02/2007/HĐTC ngày 22/08/2007 và các biên bản, phụ lục sửa đổi bổ sung ký kết giữa Bên vay và Ngân hàng.</w:t>
            </w:r>
          </w:p>
        </w:tc>
      </w:tr>
      <w:tr w:rsidR="008C486C" w:rsidRPr="007636AD" w:rsidTr="003441EC">
        <w:trPr>
          <w:trHeight w:val="300"/>
        </w:trPr>
        <w:tc>
          <w:tcPr>
            <w:tcW w:w="1409" w:type="pct"/>
            <w:gridSpan w:val="2"/>
            <w:vMerge/>
            <w:tcBorders>
              <w:top w:val="single" w:sz="4" w:space="0" w:color="auto"/>
              <w:left w:val="single" w:sz="4" w:space="0" w:color="auto"/>
              <w:bottom w:val="single" w:sz="4" w:space="0" w:color="auto"/>
              <w:right w:val="single" w:sz="4" w:space="0" w:color="auto"/>
            </w:tcBorders>
            <w:vAlign w:val="center"/>
            <w:hideMark/>
          </w:tcPr>
          <w:p w:rsidR="008C486C" w:rsidRPr="007636AD" w:rsidRDefault="008C486C"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8C486C" w:rsidRPr="007636AD" w:rsidRDefault="008C486C" w:rsidP="00CA2F52">
            <w:pPr>
              <w:jc w:val="both"/>
              <w:rPr>
                <w:rFonts w:ascii="Times New Roman" w:hAnsi="Times New Roman"/>
                <w:sz w:val="22"/>
                <w:szCs w:val="22"/>
                <w:lang w:val="en-US"/>
              </w:rPr>
            </w:pPr>
            <w:r w:rsidRPr="007636AD">
              <w:rPr>
                <w:rFonts w:ascii="Times New Roman" w:hAnsi="Times New Roman"/>
                <w:sz w:val="22"/>
                <w:szCs w:val="22"/>
                <w:lang w:val="en-US"/>
              </w:rPr>
              <w:t>- Máy rót sữa hiệu TBA/19TWA 125 hãng sản xuất TetraPak theo Hợp đồng thế chấp tài sản số 01/2008 ngày 15/10/2008 và các biên bản, phụ lục sửa đổi bổ sung ký kết giữa Bên vay và Ngân hàng.</w:t>
            </w:r>
          </w:p>
        </w:tc>
      </w:tr>
      <w:tr w:rsidR="008C486C" w:rsidRPr="007636AD" w:rsidTr="003441EC">
        <w:trPr>
          <w:trHeight w:val="300"/>
        </w:trPr>
        <w:tc>
          <w:tcPr>
            <w:tcW w:w="1409" w:type="pct"/>
            <w:gridSpan w:val="2"/>
            <w:vMerge/>
            <w:tcBorders>
              <w:top w:val="single" w:sz="4" w:space="0" w:color="auto"/>
              <w:left w:val="single" w:sz="4" w:space="0" w:color="auto"/>
              <w:bottom w:val="single" w:sz="4" w:space="0" w:color="auto"/>
              <w:right w:val="single" w:sz="4" w:space="0" w:color="auto"/>
            </w:tcBorders>
            <w:vAlign w:val="center"/>
            <w:hideMark/>
          </w:tcPr>
          <w:p w:rsidR="008C486C" w:rsidRPr="007636AD" w:rsidRDefault="008C486C"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8C486C" w:rsidRPr="007636AD" w:rsidRDefault="008C486C" w:rsidP="00CA2F52">
            <w:pPr>
              <w:jc w:val="both"/>
              <w:rPr>
                <w:rFonts w:ascii="Times New Roman" w:hAnsi="Times New Roman"/>
                <w:sz w:val="22"/>
                <w:szCs w:val="22"/>
                <w:lang w:val="en-US"/>
              </w:rPr>
            </w:pPr>
            <w:r w:rsidRPr="007636AD">
              <w:rPr>
                <w:rFonts w:ascii="Times New Roman" w:hAnsi="Times New Roman"/>
                <w:sz w:val="22"/>
                <w:szCs w:val="22"/>
                <w:lang w:val="en-US"/>
              </w:rPr>
              <w:t>- Nguyên vật liệu, bán thành phẩm, tồn kho luân chuyển theo Hợp đồng thế chấp tài sản số 910/2012/HĐTC ngày 09/10/2012.</w:t>
            </w:r>
          </w:p>
        </w:tc>
      </w:tr>
      <w:tr w:rsidR="008C486C" w:rsidRPr="007636AD" w:rsidTr="003441EC">
        <w:trPr>
          <w:trHeight w:val="300"/>
        </w:trPr>
        <w:tc>
          <w:tcPr>
            <w:tcW w:w="1409" w:type="pct"/>
            <w:gridSpan w:val="2"/>
            <w:vMerge/>
            <w:tcBorders>
              <w:top w:val="single" w:sz="4" w:space="0" w:color="auto"/>
              <w:left w:val="single" w:sz="4" w:space="0" w:color="auto"/>
              <w:bottom w:val="single" w:sz="4" w:space="0" w:color="auto"/>
              <w:right w:val="single" w:sz="4" w:space="0" w:color="auto"/>
            </w:tcBorders>
            <w:vAlign w:val="center"/>
            <w:hideMark/>
          </w:tcPr>
          <w:p w:rsidR="008C486C" w:rsidRPr="007636AD" w:rsidRDefault="008C486C"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8C486C" w:rsidRPr="007636AD" w:rsidRDefault="008C486C" w:rsidP="00CA2F52">
            <w:pPr>
              <w:jc w:val="both"/>
              <w:rPr>
                <w:rFonts w:ascii="Times New Roman" w:hAnsi="Times New Roman"/>
                <w:sz w:val="22"/>
                <w:szCs w:val="22"/>
                <w:lang w:val="en-US"/>
              </w:rPr>
            </w:pPr>
            <w:r w:rsidRPr="007636AD">
              <w:rPr>
                <w:rFonts w:ascii="Times New Roman" w:hAnsi="Times New Roman"/>
                <w:sz w:val="22"/>
                <w:szCs w:val="22"/>
                <w:lang w:val="en-US"/>
              </w:rPr>
              <w:t>- Toàn bộ số dư tài khoản tiền gửi sản xuất kinh doanh bằng VND và ngoại tệ Bên vay tại Ngân hàng và tại các Tổ chức tín dụng khác.</w:t>
            </w:r>
          </w:p>
        </w:tc>
      </w:tr>
      <w:tr w:rsidR="008C486C" w:rsidRPr="007636AD" w:rsidTr="003441EC">
        <w:trPr>
          <w:trHeight w:val="300"/>
        </w:trPr>
        <w:tc>
          <w:tcPr>
            <w:tcW w:w="1409" w:type="pct"/>
            <w:gridSpan w:val="2"/>
            <w:vMerge/>
            <w:tcBorders>
              <w:top w:val="single" w:sz="4" w:space="0" w:color="auto"/>
              <w:left w:val="single" w:sz="4" w:space="0" w:color="auto"/>
              <w:bottom w:val="single" w:sz="4" w:space="0" w:color="auto"/>
              <w:right w:val="single" w:sz="4" w:space="0" w:color="auto"/>
            </w:tcBorders>
            <w:vAlign w:val="center"/>
            <w:hideMark/>
          </w:tcPr>
          <w:p w:rsidR="008C486C" w:rsidRPr="007636AD" w:rsidRDefault="008C486C" w:rsidP="008C486C">
            <w:pPr>
              <w:rPr>
                <w:rFonts w:ascii="Times New Roman" w:hAnsi="Times New Roman"/>
                <w:sz w:val="22"/>
                <w:szCs w:val="22"/>
                <w:lang w:val="en-US"/>
              </w:rPr>
            </w:pPr>
          </w:p>
        </w:tc>
        <w:tc>
          <w:tcPr>
            <w:tcW w:w="3591" w:type="pct"/>
            <w:gridSpan w:val="6"/>
            <w:tcBorders>
              <w:top w:val="nil"/>
              <w:left w:val="nil"/>
              <w:bottom w:val="single" w:sz="4" w:space="0" w:color="auto"/>
              <w:right w:val="single" w:sz="4" w:space="0" w:color="auto"/>
            </w:tcBorders>
            <w:shd w:val="clear" w:color="auto" w:fill="auto"/>
            <w:vAlign w:val="center"/>
            <w:hideMark/>
          </w:tcPr>
          <w:p w:rsidR="008C486C" w:rsidRPr="007636AD" w:rsidRDefault="008C486C" w:rsidP="00CA2F52">
            <w:pPr>
              <w:jc w:val="both"/>
              <w:rPr>
                <w:rFonts w:ascii="Times New Roman" w:hAnsi="Times New Roman"/>
                <w:sz w:val="22"/>
                <w:szCs w:val="22"/>
                <w:lang w:val="en-US"/>
              </w:rPr>
            </w:pPr>
            <w:r w:rsidRPr="007636AD">
              <w:rPr>
                <w:rFonts w:ascii="Times New Roman" w:hAnsi="Times New Roman"/>
                <w:sz w:val="22"/>
                <w:szCs w:val="22"/>
                <w:lang w:val="en-US"/>
              </w:rPr>
              <w:t>- Các khoản thu theo các Hợp đồng kinh tế được ký kết giữa Bên vay và đối tác khác mà Bên vay là người thụ hưởng.</w:t>
            </w:r>
          </w:p>
        </w:tc>
      </w:tr>
      <w:tr w:rsidR="00D72DD5" w:rsidRPr="007636AD" w:rsidTr="003441EC">
        <w:trPr>
          <w:trHeight w:val="300"/>
        </w:trPr>
        <w:tc>
          <w:tcPr>
            <w:tcW w:w="1409" w:type="pct"/>
            <w:gridSpan w:val="2"/>
            <w:vMerge w:val="restart"/>
            <w:tcBorders>
              <w:top w:val="single" w:sz="4" w:space="0" w:color="auto"/>
              <w:left w:val="single" w:sz="4" w:space="0" w:color="auto"/>
              <w:right w:val="single" w:sz="4" w:space="0" w:color="auto"/>
            </w:tcBorders>
            <w:shd w:val="clear" w:color="auto" w:fill="auto"/>
            <w:vAlign w:val="center"/>
            <w:hideMark/>
          </w:tcPr>
          <w:p w:rsidR="00D72DD5" w:rsidRPr="007636AD" w:rsidRDefault="00D72DD5" w:rsidP="008C486C">
            <w:pPr>
              <w:jc w:val="center"/>
              <w:rPr>
                <w:rFonts w:ascii="Times New Roman" w:hAnsi="Times New Roman"/>
                <w:sz w:val="22"/>
                <w:szCs w:val="22"/>
                <w:lang w:val="en-US"/>
              </w:rPr>
            </w:pPr>
            <w:r w:rsidRPr="007636AD">
              <w:rPr>
                <w:rFonts w:ascii="Times New Roman" w:hAnsi="Times New Roman"/>
                <w:sz w:val="22"/>
                <w:szCs w:val="22"/>
                <w:lang w:val="en-US"/>
              </w:rPr>
              <w:t>Ngân hàng Liên doanh Việt Nga – Sở giao dịch</w:t>
            </w:r>
          </w:p>
        </w:tc>
        <w:tc>
          <w:tcPr>
            <w:tcW w:w="3591" w:type="pct"/>
            <w:gridSpan w:val="6"/>
            <w:tcBorders>
              <w:top w:val="single" w:sz="4" w:space="0" w:color="auto"/>
              <w:left w:val="nil"/>
              <w:bottom w:val="nil"/>
              <w:right w:val="single" w:sz="4" w:space="0" w:color="auto"/>
            </w:tcBorders>
            <w:shd w:val="clear" w:color="auto" w:fill="auto"/>
            <w:vAlign w:val="center"/>
            <w:hideMark/>
          </w:tcPr>
          <w:p w:rsidR="00D72DD5" w:rsidRPr="007636AD" w:rsidRDefault="00D72DD5" w:rsidP="00CA2F52">
            <w:pPr>
              <w:jc w:val="both"/>
              <w:rPr>
                <w:rFonts w:ascii="Times New Roman" w:hAnsi="Times New Roman"/>
                <w:sz w:val="22"/>
                <w:szCs w:val="22"/>
                <w:lang w:val="en-US"/>
              </w:rPr>
            </w:pPr>
            <w:r w:rsidRPr="007636AD">
              <w:rPr>
                <w:rFonts w:ascii="Times New Roman" w:hAnsi="Times New Roman"/>
                <w:sz w:val="22"/>
                <w:szCs w:val="22"/>
                <w:lang w:val="en-US"/>
              </w:rPr>
              <w:t>- Máy rót sữa PAN 450, xuất xứ Italia, sản xuất 2010</w:t>
            </w:r>
          </w:p>
        </w:tc>
      </w:tr>
      <w:tr w:rsidR="00D72DD5" w:rsidRPr="007636AD" w:rsidTr="003441EC">
        <w:trPr>
          <w:trHeight w:val="300"/>
        </w:trPr>
        <w:tc>
          <w:tcPr>
            <w:tcW w:w="1409" w:type="pct"/>
            <w:gridSpan w:val="2"/>
            <w:vMerge/>
            <w:tcBorders>
              <w:left w:val="single" w:sz="4" w:space="0" w:color="auto"/>
              <w:right w:val="single" w:sz="4" w:space="0" w:color="auto"/>
            </w:tcBorders>
            <w:vAlign w:val="center"/>
            <w:hideMark/>
          </w:tcPr>
          <w:p w:rsidR="00D72DD5" w:rsidRPr="007636AD" w:rsidRDefault="00D72DD5"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D72DD5" w:rsidRPr="007636AD" w:rsidRDefault="00D72DD5" w:rsidP="00CA2F52">
            <w:pPr>
              <w:jc w:val="both"/>
              <w:rPr>
                <w:rFonts w:ascii="Times New Roman" w:hAnsi="Times New Roman"/>
                <w:sz w:val="22"/>
                <w:szCs w:val="22"/>
                <w:lang w:val="en-US"/>
              </w:rPr>
            </w:pPr>
            <w:r w:rsidRPr="007636AD">
              <w:rPr>
                <w:rFonts w:ascii="Times New Roman" w:hAnsi="Times New Roman"/>
                <w:sz w:val="22"/>
                <w:szCs w:val="22"/>
                <w:lang w:val="en-US"/>
              </w:rPr>
              <w:t>- Hệ thống tiệt trùng UHT-TTA Flex 10, xuất xứ Thụy ĐIển, sản xuất 2005</w:t>
            </w:r>
          </w:p>
        </w:tc>
      </w:tr>
      <w:tr w:rsidR="00D72DD5" w:rsidRPr="007636AD" w:rsidTr="003441EC">
        <w:trPr>
          <w:trHeight w:val="300"/>
        </w:trPr>
        <w:tc>
          <w:tcPr>
            <w:tcW w:w="1409" w:type="pct"/>
            <w:gridSpan w:val="2"/>
            <w:vMerge/>
            <w:tcBorders>
              <w:left w:val="single" w:sz="4" w:space="0" w:color="auto"/>
              <w:right w:val="single" w:sz="4" w:space="0" w:color="auto"/>
            </w:tcBorders>
            <w:vAlign w:val="center"/>
            <w:hideMark/>
          </w:tcPr>
          <w:p w:rsidR="00D72DD5" w:rsidRPr="007636AD" w:rsidRDefault="00D72DD5"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D72DD5" w:rsidRPr="007636AD" w:rsidRDefault="00D72DD5" w:rsidP="00CA2F52">
            <w:pPr>
              <w:jc w:val="both"/>
              <w:rPr>
                <w:rFonts w:ascii="Times New Roman" w:hAnsi="Times New Roman"/>
                <w:sz w:val="22"/>
                <w:szCs w:val="22"/>
                <w:lang w:val="en-US"/>
              </w:rPr>
            </w:pPr>
            <w:r w:rsidRPr="007636AD">
              <w:rPr>
                <w:rFonts w:ascii="Times New Roman" w:hAnsi="Times New Roman"/>
                <w:sz w:val="22"/>
                <w:szCs w:val="22"/>
                <w:lang w:val="en-US"/>
              </w:rPr>
              <w:t>- Bồn tiệt trùng Alsafe LA20, xuất xứ Indonexia và Thụy Điển, năm sản xuất 2005</w:t>
            </w:r>
          </w:p>
        </w:tc>
      </w:tr>
      <w:tr w:rsidR="00D72DD5" w:rsidRPr="007636AD" w:rsidTr="003441EC">
        <w:trPr>
          <w:trHeight w:val="300"/>
        </w:trPr>
        <w:tc>
          <w:tcPr>
            <w:tcW w:w="1409" w:type="pct"/>
            <w:gridSpan w:val="2"/>
            <w:vMerge/>
            <w:tcBorders>
              <w:left w:val="single" w:sz="4" w:space="0" w:color="auto"/>
              <w:right w:val="single" w:sz="4" w:space="0" w:color="auto"/>
            </w:tcBorders>
            <w:vAlign w:val="center"/>
            <w:hideMark/>
          </w:tcPr>
          <w:p w:rsidR="00D72DD5" w:rsidRPr="007636AD" w:rsidRDefault="00D72DD5"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D72DD5" w:rsidRPr="007636AD" w:rsidRDefault="00D72DD5" w:rsidP="00CA2F52">
            <w:pPr>
              <w:jc w:val="both"/>
              <w:rPr>
                <w:rFonts w:ascii="Times New Roman" w:hAnsi="Times New Roman"/>
                <w:sz w:val="22"/>
                <w:szCs w:val="22"/>
                <w:lang w:val="en-US"/>
              </w:rPr>
            </w:pPr>
            <w:r w:rsidRPr="007636AD">
              <w:rPr>
                <w:rFonts w:ascii="Times New Roman" w:hAnsi="Times New Roman"/>
                <w:sz w:val="22"/>
                <w:szCs w:val="22"/>
                <w:lang w:val="en-US"/>
              </w:rPr>
              <w:t>- Hệ thống vệ sinh tại chỗ Alclip 10, xuất xứ Ấn Độ, năm sản xuất 2005</w:t>
            </w:r>
          </w:p>
        </w:tc>
      </w:tr>
      <w:tr w:rsidR="00D72DD5" w:rsidRPr="007636AD" w:rsidTr="003441EC">
        <w:trPr>
          <w:trHeight w:val="300"/>
        </w:trPr>
        <w:tc>
          <w:tcPr>
            <w:tcW w:w="1409" w:type="pct"/>
            <w:gridSpan w:val="2"/>
            <w:vMerge/>
            <w:tcBorders>
              <w:left w:val="single" w:sz="4" w:space="0" w:color="auto"/>
              <w:right w:val="single" w:sz="4" w:space="0" w:color="auto"/>
            </w:tcBorders>
            <w:vAlign w:val="center"/>
            <w:hideMark/>
          </w:tcPr>
          <w:p w:rsidR="00D72DD5" w:rsidRPr="007636AD" w:rsidRDefault="00D72DD5"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D72DD5" w:rsidRPr="007636AD" w:rsidRDefault="00D72DD5" w:rsidP="00CA2F52">
            <w:pPr>
              <w:jc w:val="both"/>
              <w:rPr>
                <w:rFonts w:ascii="Times New Roman" w:hAnsi="Times New Roman"/>
                <w:sz w:val="22"/>
                <w:szCs w:val="22"/>
                <w:lang w:val="en-US"/>
              </w:rPr>
            </w:pPr>
            <w:r w:rsidRPr="007636AD">
              <w:rPr>
                <w:rFonts w:ascii="Times New Roman" w:hAnsi="Times New Roman"/>
                <w:sz w:val="22"/>
                <w:szCs w:val="22"/>
                <w:lang w:val="en-US"/>
              </w:rPr>
              <w:t>- 02 bồn ủ men + 01 bồn chứa Yoghurt 8.000lit</w:t>
            </w:r>
          </w:p>
        </w:tc>
      </w:tr>
      <w:tr w:rsidR="00D72DD5" w:rsidRPr="007636AD" w:rsidTr="003441EC">
        <w:trPr>
          <w:trHeight w:val="300"/>
        </w:trPr>
        <w:tc>
          <w:tcPr>
            <w:tcW w:w="1409" w:type="pct"/>
            <w:gridSpan w:val="2"/>
            <w:vMerge/>
            <w:tcBorders>
              <w:left w:val="single" w:sz="4" w:space="0" w:color="auto"/>
              <w:right w:val="single" w:sz="4" w:space="0" w:color="auto"/>
            </w:tcBorders>
            <w:vAlign w:val="center"/>
            <w:hideMark/>
          </w:tcPr>
          <w:p w:rsidR="00D72DD5" w:rsidRPr="007636AD" w:rsidRDefault="00D72DD5"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D72DD5" w:rsidRPr="007636AD" w:rsidRDefault="00D72DD5" w:rsidP="00CA2F52">
            <w:pPr>
              <w:jc w:val="both"/>
              <w:rPr>
                <w:rFonts w:ascii="Times New Roman" w:hAnsi="Times New Roman"/>
                <w:sz w:val="22"/>
                <w:szCs w:val="22"/>
                <w:lang w:val="en-US"/>
              </w:rPr>
            </w:pPr>
            <w:r w:rsidRPr="007636AD">
              <w:rPr>
                <w:rFonts w:ascii="Times New Roman" w:hAnsi="Times New Roman"/>
                <w:sz w:val="22"/>
                <w:szCs w:val="22"/>
                <w:lang w:val="en-US"/>
              </w:rPr>
              <w:t>- 03 hệ thống bưu kiện UPS + 03 card kết nối</w:t>
            </w:r>
          </w:p>
        </w:tc>
      </w:tr>
      <w:tr w:rsidR="00D72DD5" w:rsidRPr="007636AD" w:rsidTr="003441EC">
        <w:trPr>
          <w:trHeight w:val="300"/>
        </w:trPr>
        <w:tc>
          <w:tcPr>
            <w:tcW w:w="1409" w:type="pct"/>
            <w:gridSpan w:val="2"/>
            <w:vMerge/>
            <w:tcBorders>
              <w:left w:val="single" w:sz="4" w:space="0" w:color="auto"/>
              <w:right w:val="single" w:sz="4" w:space="0" w:color="auto"/>
            </w:tcBorders>
            <w:vAlign w:val="center"/>
            <w:hideMark/>
          </w:tcPr>
          <w:p w:rsidR="00D72DD5" w:rsidRPr="007636AD" w:rsidRDefault="00D72DD5"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D72DD5" w:rsidRPr="007636AD" w:rsidRDefault="00D72DD5" w:rsidP="00CA2F52">
            <w:pPr>
              <w:jc w:val="both"/>
              <w:rPr>
                <w:rFonts w:ascii="Times New Roman" w:hAnsi="Times New Roman"/>
                <w:sz w:val="22"/>
                <w:szCs w:val="22"/>
                <w:lang w:val="en-US"/>
              </w:rPr>
            </w:pPr>
            <w:r w:rsidRPr="007636AD">
              <w:rPr>
                <w:rFonts w:ascii="Times New Roman" w:hAnsi="Times New Roman"/>
                <w:sz w:val="22"/>
                <w:szCs w:val="22"/>
                <w:lang w:val="en-US"/>
              </w:rPr>
              <w:t>- Hệ thống xử lý nước thải</w:t>
            </w:r>
          </w:p>
        </w:tc>
      </w:tr>
      <w:tr w:rsidR="00D72DD5" w:rsidRPr="007636AD" w:rsidTr="003441EC">
        <w:trPr>
          <w:trHeight w:val="300"/>
        </w:trPr>
        <w:tc>
          <w:tcPr>
            <w:tcW w:w="1409" w:type="pct"/>
            <w:gridSpan w:val="2"/>
            <w:vMerge/>
            <w:tcBorders>
              <w:left w:val="single" w:sz="4" w:space="0" w:color="auto"/>
              <w:right w:val="single" w:sz="4" w:space="0" w:color="auto"/>
            </w:tcBorders>
            <w:vAlign w:val="center"/>
            <w:hideMark/>
          </w:tcPr>
          <w:p w:rsidR="00D72DD5" w:rsidRPr="007636AD" w:rsidRDefault="00D72DD5"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D72DD5" w:rsidRPr="007636AD" w:rsidRDefault="00D72DD5" w:rsidP="00CA2F52">
            <w:pPr>
              <w:jc w:val="both"/>
              <w:rPr>
                <w:rFonts w:ascii="Times New Roman" w:hAnsi="Times New Roman"/>
                <w:sz w:val="22"/>
                <w:szCs w:val="22"/>
                <w:lang w:val="en-US"/>
              </w:rPr>
            </w:pPr>
            <w:r w:rsidRPr="007636AD">
              <w:rPr>
                <w:rFonts w:ascii="Times New Roman" w:hAnsi="Times New Roman"/>
                <w:sz w:val="22"/>
                <w:szCs w:val="22"/>
                <w:lang w:val="en-US"/>
              </w:rPr>
              <w:t>- Máy rót TBA/19 TWA 125ml (T2-23IRW01-00001)</w:t>
            </w:r>
          </w:p>
        </w:tc>
      </w:tr>
      <w:tr w:rsidR="00D72DD5" w:rsidRPr="007636AD" w:rsidTr="003441EC">
        <w:trPr>
          <w:trHeight w:val="300"/>
        </w:trPr>
        <w:tc>
          <w:tcPr>
            <w:tcW w:w="1409" w:type="pct"/>
            <w:gridSpan w:val="2"/>
            <w:vMerge/>
            <w:tcBorders>
              <w:left w:val="single" w:sz="4" w:space="0" w:color="auto"/>
              <w:right w:val="single" w:sz="4" w:space="0" w:color="auto"/>
            </w:tcBorders>
            <w:vAlign w:val="center"/>
            <w:hideMark/>
          </w:tcPr>
          <w:p w:rsidR="00D72DD5" w:rsidRPr="007636AD" w:rsidRDefault="00D72DD5"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D72DD5" w:rsidRPr="007636AD" w:rsidRDefault="00D72DD5" w:rsidP="00CA2F52">
            <w:pPr>
              <w:jc w:val="both"/>
              <w:rPr>
                <w:rFonts w:ascii="Times New Roman" w:hAnsi="Times New Roman"/>
                <w:sz w:val="22"/>
                <w:szCs w:val="22"/>
                <w:lang w:val="en-US"/>
              </w:rPr>
            </w:pPr>
            <w:r w:rsidRPr="007636AD">
              <w:rPr>
                <w:rFonts w:ascii="Times New Roman" w:hAnsi="Times New Roman"/>
                <w:sz w:val="22"/>
                <w:szCs w:val="22"/>
                <w:lang w:val="en-US"/>
              </w:rPr>
              <w:t>- Máy rót TBA/19 TWA 125ml (T2-23IRW02-00001)</w:t>
            </w:r>
          </w:p>
        </w:tc>
      </w:tr>
      <w:tr w:rsidR="00D72DD5" w:rsidRPr="007636AD" w:rsidTr="003441EC">
        <w:trPr>
          <w:trHeight w:val="300"/>
        </w:trPr>
        <w:tc>
          <w:tcPr>
            <w:tcW w:w="1409" w:type="pct"/>
            <w:gridSpan w:val="2"/>
            <w:vMerge/>
            <w:tcBorders>
              <w:left w:val="single" w:sz="4" w:space="0" w:color="auto"/>
              <w:right w:val="single" w:sz="4" w:space="0" w:color="auto"/>
            </w:tcBorders>
            <w:vAlign w:val="center"/>
            <w:hideMark/>
          </w:tcPr>
          <w:p w:rsidR="00D72DD5" w:rsidRPr="007636AD" w:rsidRDefault="00D72DD5" w:rsidP="008C486C">
            <w:pPr>
              <w:rPr>
                <w:rFonts w:ascii="Times New Roman" w:hAnsi="Times New Roman"/>
                <w:sz w:val="22"/>
                <w:szCs w:val="22"/>
                <w:lang w:val="en-US"/>
              </w:rPr>
            </w:pPr>
          </w:p>
        </w:tc>
        <w:tc>
          <w:tcPr>
            <w:tcW w:w="3591" w:type="pct"/>
            <w:gridSpan w:val="6"/>
            <w:tcBorders>
              <w:top w:val="nil"/>
              <w:left w:val="nil"/>
              <w:bottom w:val="nil"/>
              <w:right w:val="single" w:sz="4" w:space="0" w:color="auto"/>
            </w:tcBorders>
            <w:shd w:val="clear" w:color="auto" w:fill="auto"/>
            <w:vAlign w:val="center"/>
            <w:hideMark/>
          </w:tcPr>
          <w:p w:rsidR="00D72DD5" w:rsidRPr="007636AD" w:rsidRDefault="00D72DD5" w:rsidP="00CA2F52">
            <w:pPr>
              <w:jc w:val="both"/>
              <w:rPr>
                <w:rFonts w:ascii="Times New Roman" w:hAnsi="Times New Roman"/>
                <w:sz w:val="22"/>
                <w:szCs w:val="22"/>
                <w:lang w:val="en-US"/>
              </w:rPr>
            </w:pPr>
            <w:r w:rsidRPr="007636AD">
              <w:rPr>
                <w:rFonts w:ascii="Times New Roman" w:hAnsi="Times New Roman"/>
                <w:sz w:val="22"/>
                <w:szCs w:val="22"/>
                <w:lang w:val="en-US"/>
              </w:rPr>
              <w:t>- Máy rót TBA/19 TWA 125ml (T2-23IRW03-00001)</w:t>
            </w:r>
          </w:p>
        </w:tc>
      </w:tr>
      <w:tr w:rsidR="00D72DD5" w:rsidRPr="007636AD" w:rsidTr="003441EC">
        <w:trPr>
          <w:trHeight w:val="300"/>
        </w:trPr>
        <w:tc>
          <w:tcPr>
            <w:tcW w:w="1409" w:type="pct"/>
            <w:gridSpan w:val="2"/>
            <w:vMerge/>
            <w:tcBorders>
              <w:left w:val="single" w:sz="4" w:space="0" w:color="auto"/>
              <w:bottom w:val="single" w:sz="4" w:space="0" w:color="auto"/>
              <w:right w:val="single" w:sz="4" w:space="0" w:color="auto"/>
            </w:tcBorders>
            <w:vAlign w:val="center"/>
          </w:tcPr>
          <w:p w:rsidR="00D72DD5" w:rsidRPr="007636AD" w:rsidRDefault="00D72DD5" w:rsidP="008C486C">
            <w:pPr>
              <w:rPr>
                <w:rFonts w:ascii="Times New Roman" w:hAnsi="Times New Roman"/>
                <w:sz w:val="22"/>
                <w:szCs w:val="22"/>
                <w:lang w:val="en-US"/>
              </w:rPr>
            </w:pPr>
          </w:p>
        </w:tc>
        <w:tc>
          <w:tcPr>
            <w:tcW w:w="3591" w:type="pct"/>
            <w:gridSpan w:val="6"/>
            <w:tcBorders>
              <w:top w:val="nil"/>
              <w:left w:val="nil"/>
              <w:bottom w:val="single" w:sz="4" w:space="0" w:color="auto"/>
              <w:right w:val="single" w:sz="4" w:space="0" w:color="auto"/>
            </w:tcBorders>
            <w:shd w:val="clear" w:color="auto" w:fill="auto"/>
            <w:vAlign w:val="center"/>
          </w:tcPr>
          <w:p w:rsidR="00D72DD5" w:rsidRPr="007636AD" w:rsidRDefault="00D72DD5" w:rsidP="00CA2F52">
            <w:pPr>
              <w:jc w:val="both"/>
              <w:rPr>
                <w:rFonts w:ascii="Times New Roman" w:hAnsi="Times New Roman"/>
                <w:sz w:val="22"/>
                <w:szCs w:val="22"/>
                <w:lang w:val="en-US"/>
              </w:rPr>
            </w:pPr>
            <w:r w:rsidRPr="007636AD">
              <w:rPr>
                <w:rFonts w:ascii="Times New Roman" w:hAnsi="Times New Roman"/>
                <w:sz w:val="22"/>
                <w:szCs w:val="22"/>
                <w:lang w:val="en-US"/>
              </w:rPr>
              <w:t>- Máy rót TBA19/TBA125S, sản xuất năm 2007</w:t>
            </w:r>
          </w:p>
        </w:tc>
      </w:tr>
      <w:tr w:rsidR="00576DE8" w:rsidRPr="007636AD" w:rsidTr="00DD4438">
        <w:tblPrEx>
          <w:tblLook w:val="0000" w:firstRow="0" w:lastRow="0" w:firstColumn="0" w:lastColumn="0" w:noHBand="0" w:noVBand="0"/>
        </w:tblPrEx>
        <w:tc>
          <w:tcPr>
            <w:tcW w:w="1621" w:type="pct"/>
            <w:gridSpan w:val="3"/>
            <w:tcBorders>
              <w:top w:val="nil"/>
              <w:left w:val="nil"/>
              <w:bottom w:val="nil"/>
              <w:right w:val="nil"/>
            </w:tcBorders>
          </w:tcPr>
          <w:p w:rsidR="000E2691" w:rsidRPr="007636AD" w:rsidRDefault="000E2691" w:rsidP="008B4EE9">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lastRenderedPageBreak/>
              <w:t xml:space="preserve">                </w:t>
            </w:r>
          </w:p>
        </w:tc>
        <w:tc>
          <w:tcPr>
            <w:tcW w:w="3379" w:type="pct"/>
            <w:gridSpan w:val="5"/>
            <w:tcBorders>
              <w:top w:val="nil"/>
              <w:left w:val="nil"/>
              <w:bottom w:val="nil"/>
              <w:right w:val="nil"/>
            </w:tcBorders>
          </w:tcPr>
          <w:p w:rsidR="000E2691" w:rsidRPr="007636AD" w:rsidRDefault="000E2691" w:rsidP="00081155">
            <w:pPr>
              <w:tabs>
                <w:tab w:val="left" w:pos="6360"/>
              </w:tabs>
              <w:spacing w:line="300" w:lineRule="exact"/>
              <w:jc w:val="right"/>
              <w:rPr>
                <w:rFonts w:ascii="Times New Roman" w:hAnsi="Times New Roman"/>
                <w:i/>
                <w:iCs/>
                <w:sz w:val="22"/>
                <w:szCs w:val="22"/>
              </w:rPr>
            </w:pPr>
            <w:r w:rsidRPr="007636AD">
              <w:rPr>
                <w:rFonts w:ascii="Times New Roman" w:hAnsi="Times New Roman"/>
                <w:i/>
                <w:iCs/>
                <w:sz w:val="22"/>
                <w:szCs w:val="22"/>
              </w:rPr>
              <w:t xml:space="preserve">Lập </w:t>
            </w:r>
            <w:r w:rsidR="00211EAC" w:rsidRPr="007636AD">
              <w:rPr>
                <w:rFonts w:ascii="Times New Roman" w:hAnsi="Times New Roman"/>
                <w:i/>
                <w:iCs/>
                <w:sz w:val="22"/>
                <w:szCs w:val="22"/>
              </w:rPr>
              <w:t>ngày 09 tháng 0</w:t>
            </w:r>
            <w:r w:rsidR="00081155">
              <w:rPr>
                <w:rFonts w:ascii="Times New Roman" w:hAnsi="Times New Roman"/>
                <w:i/>
                <w:iCs/>
                <w:sz w:val="22"/>
                <w:szCs w:val="22"/>
              </w:rPr>
              <w:t>4</w:t>
            </w:r>
            <w:r w:rsidR="00211EAC" w:rsidRPr="007636AD">
              <w:rPr>
                <w:rFonts w:ascii="Times New Roman" w:hAnsi="Times New Roman"/>
                <w:i/>
                <w:iCs/>
                <w:sz w:val="22"/>
                <w:szCs w:val="22"/>
              </w:rPr>
              <w:t xml:space="preserve"> năm 2015</w:t>
            </w:r>
          </w:p>
        </w:tc>
      </w:tr>
      <w:tr w:rsidR="00576DE8" w:rsidRPr="007636AD" w:rsidTr="00DD4438">
        <w:tblPrEx>
          <w:tblLook w:val="0000" w:firstRow="0" w:lastRow="0" w:firstColumn="0" w:lastColumn="0" w:noHBand="0" w:noVBand="0"/>
        </w:tblPrEx>
        <w:tc>
          <w:tcPr>
            <w:tcW w:w="1621" w:type="pct"/>
            <w:gridSpan w:val="3"/>
            <w:tcBorders>
              <w:top w:val="nil"/>
              <w:left w:val="nil"/>
              <w:bottom w:val="nil"/>
              <w:right w:val="nil"/>
            </w:tcBorders>
          </w:tcPr>
          <w:p w:rsidR="000E2691" w:rsidRPr="007636AD" w:rsidRDefault="000E2691" w:rsidP="008B4EE9">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Người lập biểu</w:t>
            </w:r>
          </w:p>
        </w:tc>
        <w:tc>
          <w:tcPr>
            <w:tcW w:w="1697" w:type="pct"/>
            <w:gridSpan w:val="2"/>
            <w:tcBorders>
              <w:top w:val="nil"/>
              <w:left w:val="nil"/>
              <w:bottom w:val="nil"/>
              <w:right w:val="nil"/>
            </w:tcBorders>
          </w:tcPr>
          <w:p w:rsidR="000E2691" w:rsidRPr="007636AD" w:rsidRDefault="000E2691" w:rsidP="008B4EE9">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Kế toán trưởng</w:t>
            </w:r>
          </w:p>
        </w:tc>
        <w:tc>
          <w:tcPr>
            <w:tcW w:w="1682" w:type="pct"/>
            <w:gridSpan w:val="3"/>
            <w:tcBorders>
              <w:top w:val="nil"/>
              <w:left w:val="nil"/>
              <w:bottom w:val="nil"/>
              <w:right w:val="nil"/>
            </w:tcBorders>
          </w:tcPr>
          <w:p w:rsidR="000E2691" w:rsidRPr="007636AD" w:rsidRDefault="000E2691" w:rsidP="008B4EE9">
            <w:pPr>
              <w:tabs>
                <w:tab w:val="left" w:pos="6360"/>
              </w:tabs>
              <w:spacing w:line="300" w:lineRule="exact"/>
              <w:jc w:val="center"/>
              <w:rPr>
                <w:rFonts w:ascii="Times New Roman" w:hAnsi="Times New Roman"/>
                <w:b/>
                <w:bCs/>
                <w:sz w:val="22"/>
                <w:szCs w:val="22"/>
              </w:rPr>
            </w:pPr>
            <w:r w:rsidRPr="007636AD">
              <w:rPr>
                <w:rFonts w:ascii="Times New Roman" w:hAnsi="Times New Roman"/>
                <w:b/>
                <w:bCs/>
                <w:sz w:val="22"/>
                <w:szCs w:val="22"/>
              </w:rPr>
              <w:t>Tổng Giám đốc</w:t>
            </w:r>
          </w:p>
        </w:tc>
      </w:tr>
      <w:tr w:rsidR="000E2691" w:rsidRPr="007636AD" w:rsidTr="00DD4438">
        <w:tblPrEx>
          <w:tblLook w:val="0000" w:firstRow="0" w:lastRow="0" w:firstColumn="0" w:lastColumn="0" w:noHBand="0" w:noVBand="0"/>
        </w:tblPrEx>
        <w:tc>
          <w:tcPr>
            <w:tcW w:w="1621" w:type="pct"/>
            <w:gridSpan w:val="3"/>
            <w:tcBorders>
              <w:top w:val="nil"/>
              <w:left w:val="nil"/>
              <w:bottom w:val="nil"/>
              <w:right w:val="nil"/>
            </w:tcBorders>
          </w:tcPr>
          <w:p w:rsidR="000E2691" w:rsidRPr="007636AD" w:rsidRDefault="000E2691" w:rsidP="008B4EE9">
            <w:pPr>
              <w:tabs>
                <w:tab w:val="left" w:pos="6360"/>
              </w:tabs>
              <w:spacing w:line="300" w:lineRule="exact"/>
              <w:jc w:val="center"/>
              <w:rPr>
                <w:rFonts w:ascii="Times New Roman" w:hAnsi="Times New Roman"/>
                <w:sz w:val="22"/>
                <w:szCs w:val="22"/>
              </w:rPr>
            </w:pPr>
          </w:p>
          <w:p w:rsidR="000E2691" w:rsidRPr="007636AD" w:rsidRDefault="000E2691" w:rsidP="008B4EE9">
            <w:pPr>
              <w:tabs>
                <w:tab w:val="left" w:pos="6360"/>
              </w:tabs>
              <w:spacing w:line="300" w:lineRule="exact"/>
              <w:jc w:val="center"/>
              <w:rPr>
                <w:rFonts w:ascii="Times New Roman" w:hAnsi="Times New Roman"/>
                <w:sz w:val="22"/>
                <w:szCs w:val="22"/>
              </w:rPr>
            </w:pPr>
          </w:p>
          <w:p w:rsidR="000E2691" w:rsidRPr="007636AD" w:rsidRDefault="000E2691" w:rsidP="008B4EE9">
            <w:pPr>
              <w:tabs>
                <w:tab w:val="left" w:pos="6360"/>
              </w:tabs>
              <w:spacing w:line="300" w:lineRule="exact"/>
              <w:jc w:val="center"/>
              <w:rPr>
                <w:rFonts w:ascii="Times New Roman" w:hAnsi="Times New Roman"/>
                <w:sz w:val="22"/>
                <w:szCs w:val="22"/>
              </w:rPr>
            </w:pPr>
          </w:p>
          <w:p w:rsidR="00184926" w:rsidRPr="007636AD" w:rsidRDefault="00184926" w:rsidP="008B4EE9">
            <w:pPr>
              <w:tabs>
                <w:tab w:val="left" w:pos="6360"/>
              </w:tabs>
              <w:spacing w:line="300" w:lineRule="exact"/>
              <w:jc w:val="center"/>
              <w:rPr>
                <w:rFonts w:ascii="Times New Roman" w:hAnsi="Times New Roman"/>
                <w:sz w:val="22"/>
                <w:szCs w:val="22"/>
              </w:rPr>
            </w:pPr>
          </w:p>
          <w:p w:rsidR="00B51B07" w:rsidRPr="007636AD" w:rsidRDefault="00B51B07" w:rsidP="008B4EE9">
            <w:pPr>
              <w:tabs>
                <w:tab w:val="left" w:pos="6360"/>
              </w:tabs>
              <w:spacing w:line="300" w:lineRule="exact"/>
              <w:jc w:val="center"/>
              <w:rPr>
                <w:rFonts w:ascii="Times New Roman" w:hAnsi="Times New Roman"/>
                <w:sz w:val="22"/>
                <w:szCs w:val="22"/>
              </w:rPr>
            </w:pPr>
          </w:p>
          <w:p w:rsidR="000E2691" w:rsidRPr="007636AD" w:rsidRDefault="000E2691" w:rsidP="008B4EE9">
            <w:pPr>
              <w:tabs>
                <w:tab w:val="left" w:pos="6360"/>
              </w:tabs>
              <w:spacing w:line="300" w:lineRule="exact"/>
              <w:jc w:val="center"/>
              <w:rPr>
                <w:rFonts w:ascii="Times New Roman" w:hAnsi="Times New Roman"/>
                <w:sz w:val="22"/>
                <w:szCs w:val="22"/>
              </w:rPr>
            </w:pPr>
          </w:p>
        </w:tc>
        <w:tc>
          <w:tcPr>
            <w:tcW w:w="1697" w:type="pct"/>
            <w:gridSpan w:val="2"/>
            <w:tcBorders>
              <w:top w:val="nil"/>
              <w:left w:val="nil"/>
              <w:bottom w:val="nil"/>
              <w:right w:val="nil"/>
            </w:tcBorders>
          </w:tcPr>
          <w:p w:rsidR="000E2691" w:rsidRPr="007636AD" w:rsidRDefault="000E2691" w:rsidP="008B4EE9">
            <w:pPr>
              <w:tabs>
                <w:tab w:val="left" w:pos="6360"/>
              </w:tabs>
              <w:spacing w:line="300" w:lineRule="exact"/>
              <w:jc w:val="center"/>
              <w:rPr>
                <w:rFonts w:ascii="Times New Roman" w:hAnsi="Times New Roman"/>
                <w:sz w:val="22"/>
                <w:szCs w:val="22"/>
              </w:rPr>
            </w:pPr>
          </w:p>
          <w:p w:rsidR="000E2691" w:rsidRPr="007636AD" w:rsidRDefault="000E2691" w:rsidP="008B4EE9">
            <w:pPr>
              <w:tabs>
                <w:tab w:val="left" w:pos="6360"/>
              </w:tabs>
              <w:spacing w:line="300" w:lineRule="exact"/>
              <w:jc w:val="center"/>
              <w:rPr>
                <w:rFonts w:ascii="Times New Roman" w:hAnsi="Times New Roman"/>
                <w:sz w:val="22"/>
                <w:szCs w:val="22"/>
              </w:rPr>
            </w:pPr>
          </w:p>
          <w:p w:rsidR="00B51B07" w:rsidRPr="007636AD" w:rsidRDefault="00B51B07" w:rsidP="008B4EE9">
            <w:pPr>
              <w:tabs>
                <w:tab w:val="left" w:pos="6360"/>
              </w:tabs>
              <w:spacing w:line="300" w:lineRule="exact"/>
              <w:jc w:val="center"/>
              <w:rPr>
                <w:rFonts w:ascii="Times New Roman" w:hAnsi="Times New Roman"/>
                <w:sz w:val="22"/>
                <w:szCs w:val="22"/>
              </w:rPr>
            </w:pPr>
          </w:p>
        </w:tc>
        <w:tc>
          <w:tcPr>
            <w:tcW w:w="1682" w:type="pct"/>
            <w:gridSpan w:val="3"/>
            <w:tcBorders>
              <w:top w:val="nil"/>
              <w:left w:val="nil"/>
              <w:bottom w:val="nil"/>
              <w:right w:val="nil"/>
            </w:tcBorders>
          </w:tcPr>
          <w:p w:rsidR="000E2691" w:rsidRPr="007636AD" w:rsidRDefault="000E2691" w:rsidP="008B4EE9">
            <w:pPr>
              <w:tabs>
                <w:tab w:val="left" w:pos="6360"/>
              </w:tabs>
              <w:spacing w:line="300" w:lineRule="exact"/>
              <w:jc w:val="center"/>
              <w:rPr>
                <w:rFonts w:ascii="Times New Roman" w:hAnsi="Times New Roman"/>
                <w:sz w:val="22"/>
                <w:szCs w:val="22"/>
                <w:lang w:val="fr-FR"/>
              </w:rPr>
            </w:pPr>
          </w:p>
        </w:tc>
      </w:tr>
      <w:tr w:rsidR="00576DE8" w:rsidRPr="007636AD" w:rsidTr="00DD4438">
        <w:tblPrEx>
          <w:tblLook w:val="0000" w:firstRow="0" w:lastRow="0" w:firstColumn="0" w:lastColumn="0" w:noHBand="0" w:noVBand="0"/>
        </w:tblPrEx>
        <w:tc>
          <w:tcPr>
            <w:tcW w:w="1621" w:type="pct"/>
            <w:gridSpan w:val="3"/>
            <w:tcBorders>
              <w:top w:val="nil"/>
              <w:left w:val="nil"/>
              <w:bottom w:val="nil"/>
              <w:right w:val="nil"/>
            </w:tcBorders>
          </w:tcPr>
          <w:p w:rsidR="000E2691" w:rsidRPr="007636AD" w:rsidRDefault="00643B66" w:rsidP="008B4EE9">
            <w:pPr>
              <w:tabs>
                <w:tab w:val="left" w:pos="6360"/>
              </w:tabs>
              <w:spacing w:line="300" w:lineRule="exact"/>
              <w:jc w:val="center"/>
              <w:rPr>
                <w:rFonts w:ascii="Times New Roman" w:hAnsi="Times New Roman"/>
                <w:b/>
                <w:sz w:val="22"/>
                <w:szCs w:val="22"/>
              </w:rPr>
            </w:pPr>
            <w:r w:rsidRPr="007636AD">
              <w:rPr>
                <w:rFonts w:ascii="Times New Roman" w:hAnsi="Times New Roman"/>
                <w:b/>
                <w:sz w:val="22"/>
                <w:szCs w:val="22"/>
              </w:rPr>
              <w:t>PHẠM THỊ HÒA</w:t>
            </w:r>
          </w:p>
        </w:tc>
        <w:tc>
          <w:tcPr>
            <w:tcW w:w="1697" w:type="pct"/>
            <w:gridSpan w:val="2"/>
            <w:tcBorders>
              <w:top w:val="nil"/>
              <w:left w:val="nil"/>
              <w:bottom w:val="nil"/>
              <w:right w:val="nil"/>
            </w:tcBorders>
          </w:tcPr>
          <w:p w:rsidR="000E2691" w:rsidRPr="007636AD" w:rsidRDefault="000E2691" w:rsidP="008B4EE9">
            <w:pPr>
              <w:tabs>
                <w:tab w:val="left" w:pos="6360"/>
              </w:tabs>
              <w:spacing w:line="300" w:lineRule="exact"/>
              <w:jc w:val="center"/>
              <w:rPr>
                <w:rFonts w:ascii="Times New Roman" w:hAnsi="Times New Roman"/>
                <w:b/>
                <w:sz w:val="22"/>
                <w:szCs w:val="22"/>
              </w:rPr>
            </w:pPr>
            <w:r w:rsidRPr="007636AD">
              <w:rPr>
                <w:rFonts w:ascii="Times New Roman" w:hAnsi="Times New Roman"/>
                <w:b/>
                <w:sz w:val="22"/>
                <w:szCs w:val="22"/>
              </w:rPr>
              <w:t>PHẠM TÙNG LÂM</w:t>
            </w:r>
          </w:p>
        </w:tc>
        <w:tc>
          <w:tcPr>
            <w:tcW w:w="1682" w:type="pct"/>
            <w:gridSpan w:val="3"/>
            <w:tcBorders>
              <w:top w:val="nil"/>
              <w:left w:val="nil"/>
              <w:bottom w:val="nil"/>
              <w:right w:val="nil"/>
            </w:tcBorders>
          </w:tcPr>
          <w:p w:rsidR="000E2691" w:rsidRPr="007636AD" w:rsidRDefault="000E2691" w:rsidP="008B4EE9">
            <w:pPr>
              <w:tabs>
                <w:tab w:val="left" w:pos="6360"/>
              </w:tabs>
              <w:spacing w:line="300" w:lineRule="exact"/>
              <w:jc w:val="center"/>
              <w:rPr>
                <w:rFonts w:ascii="Times New Roman" w:hAnsi="Times New Roman"/>
                <w:b/>
                <w:sz w:val="22"/>
                <w:szCs w:val="22"/>
                <w:lang w:val="de-DE"/>
              </w:rPr>
            </w:pPr>
            <w:r w:rsidRPr="007636AD">
              <w:rPr>
                <w:rFonts w:ascii="Times New Roman" w:hAnsi="Times New Roman"/>
                <w:b/>
                <w:sz w:val="22"/>
                <w:szCs w:val="22"/>
                <w:lang w:val="de-DE"/>
              </w:rPr>
              <w:t>HÀ QUANG TUẤN</w:t>
            </w:r>
          </w:p>
        </w:tc>
      </w:tr>
    </w:tbl>
    <w:p w:rsidR="00960FB4" w:rsidRPr="007636AD" w:rsidRDefault="00960FB4" w:rsidP="00CD113B">
      <w:pPr>
        <w:tabs>
          <w:tab w:val="left" w:pos="5760"/>
          <w:tab w:val="left" w:pos="6360"/>
        </w:tabs>
        <w:rPr>
          <w:rFonts w:ascii="Times New Roman" w:hAnsi="Times New Roman"/>
          <w:sz w:val="2"/>
          <w:szCs w:val="2"/>
          <w:lang w:val="en-US"/>
        </w:rPr>
      </w:pPr>
    </w:p>
    <w:sectPr w:rsidR="00960FB4" w:rsidRPr="007636AD" w:rsidSect="00BE3538">
      <w:headerReference w:type="default" r:id="rId18"/>
      <w:pgSz w:w="11907" w:h="16840" w:code="9"/>
      <w:pgMar w:top="1411" w:right="576" w:bottom="1152"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75" w:rsidRDefault="00B81875">
      <w:r>
        <w:separator/>
      </w:r>
    </w:p>
  </w:endnote>
  <w:endnote w:type="continuationSeparator" w:id="0">
    <w:p w:rsidR="00B81875" w:rsidRDefault="00B8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VNTime">
    <w:panose1 w:val="000000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B4" w:rsidRDefault="006248B4" w:rsidP="00164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8B4" w:rsidRDefault="006248B4" w:rsidP="001646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B4" w:rsidRDefault="006248B4" w:rsidP="005D607F">
    <w:pPr>
      <w:pStyle w:val="Footer"/>
      <w:framePr w:wrap="around" w:vAnchor="text" w:hAnchor="margin" w:xAlign="center" w:y="1"/>
      <w:rPr>
        <w:rStyle w:val="PageNumber"/>
      </w:rPr>
    </w:pPr>
  </w:p>
  <w:p w:rsidR="006248B4" w:rsidRDefault="006248B4" w:rsidP="0016465D">
    <w:pPr>
      <w:pStyle w:val="Footer"/>
      <w:jc w:val="center"/>
    </w:pPr>
    <w:r>
      <w:rPr>
        <w:rStyle w:val="PageNumber"/>
      </w:rPr>
      <w:fldChar w:fldCharType="begin"/>
    </w:r>
    <w:r>
      <w:rPr>
        <w:rStyle w:val="PageNumber"/>
      </w:rPr>
      <w:instrText xml:space="preserve"> PAGE </w:instrText>
    </w:r>
    <w:r>
      <w:rPr>
        <w:rStyle w:val="PageNumber"/>
      </w:rPr>
      <w:fldChar w:fldCharType="separate"/>
    </w:r>
    <w:r w:rsidR="000972C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75" w:rsidRDefault="00B81875">
      <w:r>
        <w:rPr>
          <w:lang w:val="en-US"/>
        </w:rPr>
        <w:fldChar w:fldCharType="begin"/>
      </w:r>
      <w:r>
        <w:rPr>
          <w:lang w:val="en-US"/>
        </w:rPr>
        <w:instrText xml:space="preserve"> DATE \@ "M/d/yyyy" </w:instrText>
      </w:r>
      <w:r>
        <w:rPr>
          <w:lang w:val="en-US"/>
        </w:rPr>
        <w:fldChar w:fldCharType="separate"/>
      </w:r>
      <w:r>
        <w:rPr>
          <w:noProof/>
          <w:lang w:val="en-US"/>
        </w:rPr>
        <w:t>4/13/2015</w:t>
      </w:r>
      <w:r>
        <w:rPr>
          <w:lang w:val="en-US"/>
        </w:rPr>
        <w:fldChar w:fldCharType="end"/>
      </w:r>
      <w:r>
        <w:separator/>
      </w:r>
    </w:p>
  </w:footnote>
  <w:footnote w:type="continuationSeparator" w:id="0">
    <w:p w:rsidR="00B81875" w:rsidRDefault="00B8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B4" w:rsidRDefault="006248B4" w:rsidP="005B60AB">
    <w:pPr>
      <w:pStyle w:val="Header"/>
      <w:widowControl/>
      <w:tabs>
        <w:tab w:val="clear" w:pos="4320"/>
        <w:tab w:val="center" w:pos="5940"/>
      </w:tabs>
      <w:spacing w:line="300" w:lineRule="exact"/>
      <w:jc w:val="both"/>
      <w:rPr>
        <w:b/>
        <w:szCs w:val="24"/>
      </w:rPr>
    </w:pPr>
    <w:r>
      <w:rPr>
        <w:b/>
        <w:szCs w:val="24"/>
      </w:rPr>
      <w:t>C</w:t>
    </w:r>
    <w:r w:rsidRPr="007D4892">
      <w:rPr>
        <w:b/>
        <w:szCs w:val="24"/>
      </w:rPr>
      <w:t>ô</w:t>
    </w:r>
    <w:r>
      <w:rPr>
        <w:b/>
        <w:szCs w:val="24"/>
      </w:rPr>
      <w:t>ng ty C</w:t>
    </w:r>
    <w:r w:rsidRPr="007D4892">
      <w:rPr>
        <w:b/>
        <w:szCs w:val="24"/>
      </w:rPr>
      <w:t>ổ</w:t>
    </w:r>
    <w:r>
      <w:rPr>
        <w:b/>
        <w:szCs w:val="24"/>
      </w:rPr>
      <w:t xml:space="preserve"> ph</w:t>
    </w:r>
    <w:r w:rsidRPr="007D4892">
      <w:rPr>
        <w:b/>
        <w:szCs w:val="24"/>
      </w:rPr>
      <w:t>ần</w:t>
    </w:r>
    <w:r>
      <w:rPr>
        <w:b/>
        <w:szCs w:val="24"/>
      </w:rPr>
      <w:t xml:space="preserve"> Sữa Hà Nội</w:t>
    </w:r>
    <w:r>
      <w:rPr>
        <w:b/>
        <w:szCs w:val="24"/>
      </w:rPr>
      <w:tab/>
      <w:t xml:space="preserve">                                                      Báo cáo của Ban Tổng Giám đốc</w:t>
    </w:r>
  </w:p>
  <w:p w:rsidR="006248B4" w:rsidRPr="00EE735F" w:rsidRDefault="006248B4" w:rsidP="005B60AB">
    <w:pPr>
      <w:pStyle w:val="Header"/>
      <w:widowControl/>
      <w:pBdr>
        <w:bottom w:val="single" w:sz="4" w:space="1" w:color="auto"/>
      </w:pBdr>
      <w:tabs>
        <w:tab w:val="clear" w:pos="4320"/>
        <w:tab w:val="center" w:pos="6840"/>
      </w:tabs>
      <w:spacing w:line="300" w:lineRule="exact"/>
      <w:jc w:val="both"/>
      <w:rPr>
        <w:szCs w:val="24"/>
      </w:rPr>
    </w:pPr>
    <w:r>
      <w:rPr>
        <w:szCs w:val="24"/>
      </w:rPr>
      <w:t>Địa chỉ:Km số 9, Bắc Thăng Long, Nội Bài, KCN Quang Minh, Mê Linh, Hà Nội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B4" w:rsidRDefault="006248B4">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B4" w:rsidRPr="0081310F" w:rsidRDefault="006248B4" w:rsidP="009A1C04">
    <w:pPr>
      <w:pStyle w:val="Header"/>
      <w:widowControl/>
      <w:pBdr>
        <w:bottom w:val="single" w:sz="4" w:space="1" w:color="auto"/>
      </w:pBdr>
      <w:spacing w:line="280" w:lineRule="exact"/>
      <w:rPr>
        <w:b/>
        <w:sz w:val="22"/>
        <w:szCs w:val="22"/>
        <w:lang w:val="pl-PL"/>
      </w:rPr>
    </w:pPr>
    <w:r>
      <w:rPr>
        <w:b/>
        <w:sz w:val="22"/>
        <w:szCs w:val="22"/>
        <w:lang w:val="pl-PL"/>
      </w:rPr>
      <w:t>C</w:t>
    </w:r>
    <w:r w:rsidRPr="00205E3E">
      <w:rPr>
        <w:b/>
        <w:sz w:val="22"/>
        <w:szCs w:val="22"/>
        <w:lang w:val="pl-PL"/>
      </w:rPr>
      <w:t>ô</w:t>
    </w:r>
    <w:r>
      <w:rPr>
        <w:b/>
        <w:sz w:val="22"/>
        <w:szCs w:val="22"/>
        <w:lang w:val="pl-PL"/>
      </w:rPr>
      <w:t>ng ty C</w:t>
    </w:r>
    <w:r w:rsidRPr="00205E3E">
      <w:rPr>
        <w:b/>
        <w:sz w:val="22"/>
        <w:szCs w:val="22"/>
        <w:lang w:val="pl-PL"/>
      </w:rPr>
      <w:t>ổ</w:t>
    </w:r>
    <w:r>
      <w:rPr>
        <w:b/>
        <w:sz w:val="22"/>
        <w:szCs w:val="22"/>
        <w:lang w:val="pl-PL"/>
      </w:rPr>
      <w:t xml:space="preserve"> ph</w:t>
    </w:r>
    <w:r w:rsidRPr="00205E3E">
      <w:rPr>
        <w:b/>
        <w:sz w:val="22"/>
        <w:szCs w:val="22"/>
        <w:lang w:val="pl-PL"/>
      </w:rPr>
      <w:t>ần</w:t>
    </w:r>
    <w:r>
      <w:rPr>
        <w:b/>
        <w:sz w:val="22"/>
        <w:szCs w:val="22"/>
        <w:lang w:val="pl-PL"/>
      </w:rPr>
      <w:t xml:space="preserve"> </w:t>
    </w:r>
    <w:r w:rsidRPr="00393B9F">
      <w:rPr>
        <w:b/>
        <w:sz w:val="22"/>
        <w:szCs w:val="22"/>
        <w:lang w:val="pl-PL"/>
      </w:rPr>
      <w:t>Sữa Hà Nội</w:t>
    </w:r>
  </w:p>
  <w:p w:rsidR="006248B4" w:rsidRPr="00FA00DB" w:rsidRDefault="006248B4" w:rsidP="009A1C04">
    <w:pPr>
      <w:pStyle w:val="Header"/>
      <w:widowControl/>
      <w:pBdr>
        <w:bottom w:val="single" w:sz="4" w:space="1" w:color="auto"/>
      </w:pBdr>
      <w:tabs>
        <w:tab w:val="clear" w:pos="4320"/>
        <w:tab w:val="center" w:pos="6840"/>
      </w:tabs>
      <w:spacing w:line="280" w:lineRule="exact"/>
      <w:jc w:val="both"/>
      <w:rPr>
        <w:szCs w:val="24"/>
        <w:lang w:val="pl-PL"/>
      </w:rPr>
    </w:pPr>
    <w:r>
      <w:rPr>
        <w:szCs w:val="24"/>
        <w:lang w:val="pl-PL"/>
      </w:rPr>
      <w:t xml:space="preserve">Địa chỉ: </w:t>
    </w:r>
    <w:r w:rsidRPr="00FA00DB">
      <w:rPr>
        <w:szCs w:val="24"/>
        <w:lang w:val="pl-PL"/>
      </w:rPr>
      <w:t>Km số 9, Bắc Thăng Long, Nội Bài, KCN Quang Minh, Mê Linh, Hà Nội</w:t>
    </w:r>
    <w:r>
      <w:rPr>
        <w:sz w:val="22"/>
        <w:szCs w:val="22"/>
        <w:lang w:val="pl-PL"/>
      </w:rPr>
      <w:t xml:space="preserve">     </w:t>
    </w:r>
  </w:p>
  <w:p w:rsidR="006248B4" w:rsidRPr="00DE626F" w:rsidRDefault="006248B4" w:rsidP="009A1C04">
    <w:pPr>
      <w:pStyle w:val="Header"/>
      <w:widowControl/>
      <w:pBdr>
        <w:bottom w:val="single" w:sz="4" w:space="1" w:color="auto"/>
      </w:pBdr>
      <w:spacing w:line="280" w:lineRule="exact"/>
      <w:jc w:val="right"/>
      <w:rPr>
        <w:b/>
        <w:i/>
        <w:sz w:val="22"/>
        <w:szCs w:val="22"/>
        <w:lang w:val="pl-PL"/>
      </w:rPr>
    </w:pPr>
    <w:r w:rsidRPr="00DE626F">
      <w:rPr>
        <w:b/>
        <w:i/>
        <w:sz w:val="22"/>
        <w:szCs w:val="22"/>
        <w:lang w:val="pl-PL"/>
      </w:rPr>
      <w:t>Báo cáo tài chính</w:t>
    </w:r>
    <w:r>
      <w:rPr>
        <w:b/>
        <w:i/>
        <w:sz w:val="22"/>
        <w:szCs w:val="22"/>
        <w:lang w:val="pl-PL"/>
      </w:rPr>
      <w:t xml:space="preserve"> cho năm tài chính</w:t>
    </w:r>
    <w:r w:rsidRPr="00DE626F">
      <w:rPr>
        <w:b/>
        <w:i/>
        <w:sz w:val="22"/>
        <w:szCs w:val="22"/>
        <w:lang w:val="pl-PL"/>
      </w:rPr>
      <w:t xml:space="preserve"> kết thúc ngày 3</w:t>
    </w:r>
    <w:r>
      <w:rPr>
        <w:b/>
        <w:i/>
        <w:sz w:val="22"/>
        <w:szCs w:val="22"/>
        <w:lang w:val="pl-PL"/>
      </w:rPr>
      <w:t>1</w:t>
    </w:r>
    <w:r w:rsidRPr="00DE626F">
      <w:rPr>
        <w:b/>
        <w:i/>
        <w:sz w:val="22"/>
        <w:szCs w:val="22"/>
        <w:lang w:val="pl-PL"/>
      </w:rPr>
      <w:t>/</w:t>
    </w:r>
    <w:r>
      <w:rPr>
        <w:b/>
        <w:i/>
        <w:sz w:val="22"/>
        <w:szCs w:val="22"/>
        <w:lang w:val="pl-PL"/>
      </w:rPr>
      <w:t>12</w:t>
    </w:r>
    <w:r w:rsidRPr="00DE626F">
      <w:rPr>
        <w:b/>
        <w:i/>
        <w:sz w:val="22"/>
        <w:szCs w:val="22"/>
        <w:lang w:val="pl-PL"/>
      </w:rPr>
      <w:t>/201</w:t>
    </w:r>
    <w:r>
      <w:rPr>
        <w:b/>
        <w:i/>
        <w:sz w:val="22"/>
        <w:szCs w:val="22"/>
        <w:lang w:val="pl-PL"/>
      </w:rPr>
      <w:t>4</w:t>
    </w:r>
  </w:p>
  <w:p w:rsidR="006248B4" w:rsidRPr="000972C7" w:rsidRDefault="006248B4" w:rsidP="009A1C04">
    <w:pPr>
      <w:pStyle w:val="Header"/>
      <w:rPr>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B4" w:rsidRPr="0081310F" w:rsidRDefault="006248B4" w:rsidP="009A1C04">
    <w:pPr>
      <w:pStyle w:val="Header"/>
      <w:widowControl/>
      <w:pBdr>
        <w:bottom w:val="single" w:sz="4" w:space="1" w:color="auto"/>
      </w:pBdr>
      <w:spacing w:line="280" w:lineRule="exact"/>
      <w:rPr>
        <w:b/>
        <w:sz w:val="22"/>
        <w:szCs w:val="22"/>
        <w:lang w:val="pl-PL"/>
      </w:rPr>
    </w:pPr>
    <w:r>
      <w:rPr>
        <w:b/>
        <w:sz w:val="22"/>
        <w:szCs w:val="22"/>
        <w:lang w:val="pl-PL"/>
      </w:rPr>
      <w:t>C</w:t>
    </w:r>
    <w:r w:rsidRPr="00205E3E">
      <w:rPr>
        <w:b/>
        <w:sz w:val="22"/>
        <w:szCs w:val="22"/>
        <w:lang w:val="pl-PL"/>
      </w:rPr>
      <w:t>ô</w:t>
    </w:r>
    <w:r>
      <w:rPr>
        <w:b/>
        <w:sz w:val="22"/>
        <w:szCs w:val="22"/>
        <w:lang w:val="pl-PL"/>
      </w:rPr>
      <w:t>ng ty C</w:t>
    </w:r>
    <w:r w:rsidRPr="00205E3E">
      <w:rPr>
        <w:b/>
        <w:sz w:val="22"/>
        <w:szCs w:val="22"/>
        <w:lang w:val="pl-PL"/>
      </w:rPr>
      <w:t>ổ</w:t>
    </w:r>
    <w:r>
      <w:rPr>
        <w:b/>
        <w:sz w:val="22"/>
        <w:szCs w:val="22"/>
        <w:lang w:val="pl-PL"/>
      </w:rPr>
      <w:t xml:space="preserve"> ph</w:t>
    </w:r>
    <w:r w:rsidRPr="00205E3E">
      <w:rPr>
        <w:b/>
        <w:sz w:val="22"/>
        <w:szCs w:val="22"/>
        <w:lang w:val="pl-PL"/>
      </w:rPr>
      <w:t>ần</w:t>
    </w:r>
    <w:r>
      <w:rPr>
        <w:b/>
        <w:sz w:val="22"/>
        <w:szCs w:val="22"/>
        <w:lang w:val="pl-PL"/>
      </w:rPr>
      <w:t xml:space="preserve"> </w:t>
    </w:r>
    <w:r w:rsidRPr="00393B9F">
      <w:rPr>
        <w:b/>
        <w:sz w:val="22"/>
        <w:szCs w:val="22"/>
        <w:lang w:val="pl-PL"/>
      </w:rPr>
      <w:t>Sữa Hà Nội</w:t>
    </w:r>
  </w:p>
  <w:p w:rsidR="006248B4" w:rsidRPr="00FA00DB" w:rsidRDefault="006248B4" w:rsidP="009A1C04">
    <w:pPr>
      <w:pStyle w:val="Header"/>
      <w:widowControl/>
      <w:pBdr>
        <w:bottom w:val="single" w:sz="4" w:space="1" w:color="auto"/>
      </w:pBdr>
      <w:tabs>
        <w:tab w:val="clear" w:pos="4320"/>
        <w:tab w:val="center" w:pos="6840"/>
      </w:tabs>
      <w:spacing w:line="280" w:lineRule="exact"/>
      <w:jc w:val="both"/>
      <w:rPr>
        <w:szCs w:val="24"/>
        <w:lang w:val="pl-PL"/>
      </w:rPr>
    </w:pPr>
    <w:r>
      <w:rPr>
        <w:szCs w:val="24"/>
        <w:lang w:val="pl-PL"/>
      </w:rPr>
      <w:t xml:space="preserve">Địa chỉ: </w:t>
    </w:r>
    <w:r w:rsidRPr="00FA00DB">
      <w:rPr>
        <w:szCs w:val="24"/>
        <w:lang w:val="pl-PL"/>
      </w:rPr>
      <w:t>Km số 9, Bắc Thăng Long, Nội Bài, KCN Quang Minh, Mê Linh, Hà Nội</w:t>
    </w:r>
    <w:r>
      <w:rPr>
        <w:sz w:val="22"/>
        <w:szCs w:val="22"/>
        <w:lang w:val="pl-PL"/>
      </w:rPr>
      <w:t xml:space="preserve">     </w:t>
    </w:r>
  </w:p>
  <w:p w:rsidR="006248B4" w:rsidRPr="00DE626F" w:rsidRDefault="006248B4" w:rsidP="009A1C04">
    <w:pPr>
      <w:pStyle w:val="Header"/>
      <w:widowControl/>
      <w:pBdr>
        <w:bottom w:val="single" w:sz="4" w:space="1" w:color="auto"/>
      </w:pBdr>
      <w:spacing w:line="280" w:lineRule="exact"/>
      <w:jc w:val="right"/>
      <w:rPr>
        <w:b/>
        <w:i/>
        <w:sz w:val="22"/>
        <w:szCs w:val="22"/>
        <w:lang w:val="pl-PL"/>
      </w:rPr>
    </w:pPr>
    <w:r w:rsidRPr="00DE626F">
      <w:rPr>
        <w:b/>
        <w:i/>
        <w:sz w:val="22"/>
        <w:szCs w:val="22"/>
        <w:lang w:val="pl-PL"/>
      </w:rPr>
      <w:t>Báo cáo tài chính</w:t>
    </w:r>
    <w:r>
      <w:rPr>
        <w:b/>
        <w:i/>
        <w:sz w:val="22"/>
        <w:szCs w:val="22"/>
        <w:lang w:val="pl-PL"/>
      </w:rPr>
      <w:t xml:space="preserve"> cho năm tài chính</w:t>
    </w:r>
    <w:r w:rsidRPr="00DE626F">
      <w:rPr>
        <w:b/>
        <w:i/>
        <w:sz w:val="22"/>
        <w:szCs w:val="22"/>
        <w:lang w:val="pl-PL"/>
      </w:rPr>
      <w:t xml:space="preserve"> kết thúc ngày 3</w:t>
    </w:r>
    <w:r>
      <w:rPr>
        <w:b/>
        <w:i/>
        <w:sz w:val="22"/>
        <w:szCs w:val="22"/>
        <w:lang w:val="pl-PL"/>
      </w:rPr>
      <w:t>1</w:t>
    </w:r>
    <w:r w:rsidRPr="00DE626F">
      <w:rPr>
        <w:b/>
        <w:i/>
        <w:sz w:val="22"/>
        <w:szCs w:val="22"/>
        <w:lang w:val="pl-PL"/>
      </w:rPr>
      <w:t>/</w:t>
    </w:r>
    <w:r>
      <w:rPr>
        <w:b/>
        <w:i/>
        <w:sz w:val="22"/>
        <w:szCs w:val="22"/>
        <w:lang w:val="pl-PL"/>
      </w:rPr>
      <w:t>12</w:t>
    </w:r>
    <w:r w:rsidRPr="00DE626F">
      <w:rPr>
        <w:b/>
        <w:i/>
        <w:sz w:val="22"/>
        <w:szCs w:val="22"/>
        <w:lang w:val="pl-PL"/>
      </w:rPr>
      <w:t>/201</w:t>
    </w:r>
    <w:r>
      <w:rPr>
        <w:b/>
        <w:i/>
        <w:sz w:val="22"/>
        <w:szCs w:val="22"/>
        <w:lang w:val="pl-PL"/>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B4" w:rsidRPr="0081310F" w:rsidRDefault="006248B4" w:rsidP="00D81CA5">
    <w:pPr>
      <w:pStyle w:val="Header"/>
      <w:widowControl/>
      <w:pBdr>
        <w:bottom w:val="single" w:sz="4" w:space="1" w:color="auto"/>
      </w:pBdr>
      <w:spacing w:line="280" w:lineRule="exact"/>
      <w:rPr>
        <w:b/>
        <w:sz w:val="22"/>
        <w:szCs w:val="22"/>
        <w:lang w:val="pl-PL"/>
      </w:rPr>
    </w:pPr>
    <w:r>
      <w:rPr>
        <w:b/>
        <w:sz w:val="22"/>
        <w:szCs w:val="22"/>
        <w:lang w:val="pl-PL"/>
      </w:rPr>
      <w:t>C</w:t>
    </w:r>
    <w:r w:rsidRPr="00205E3E">
      <w:rPr>
        <w:b/>
        <w:sz w:val="22"/>
        <w:szCs w:val="22"/>
        <w:lang w:val="pl-PL"/>
      </w:rPr>
      <w:t>ô</w:t>
    </w:r>
    <w:r>
      <w:rPr>
        <w:b/>
        <w:sz w:val="22"/>
        <w:szCs w:val="22"/>
        <w:lang w:val="pl-PL"/>
      </w:rPr>
      <w:t>ng ty C</w:t>
    </w:r>
    <w:r w:rsidRPr="00205E3E">
      <w:rPr>
        <w:b/>
        <w:sz w:val="22"/>
        <w:szCs w:val="22"/>
        <w:lang w:val="pl-PL"/>
      </w:rPr>
      <w:t>ổ</w:t>
    </w:r>
    <w:r>
      <w:rPr>
        <w:b/>
        <w:sz w:val="22"/>
        <w:szCs w:val="22"/>
        <w:lang w:val="pl-PL"/>
      </w:rPr>
      <w:t xml:space="preserve"> ph</w:t>
    </w:r>
    <w:r w:rsidRPr="00205E3E">
      <w:rPr>
        <w:b/>
        <w:sz w:val="22"/>
        <w:szCs w:val="22"/>
        <w:lang w:val="pl-PL"/>
      </w:rPr>
      <w:t>ần</w:t>
    </w:r>
    <w:r>
      <w:rPr>
        <w:b/>
        <w:sz w:val="22"/>
        <w:szCs w:val="22"/>
        <w:lang w:val="pl-PL"/>
      </w:rPr>
      <w:t xml:space="preserve"> </w:t>
    </w:r>
    <w:r w:rsidRPr="00393B9F">
      <w:rPr>
        <w:b/>
        <w:sz w:val="22"/>
        <w:szCs w:val="22"/>
        <w:lang w:val="pl-PL"/>
      </w:rPr>
      <w:t>Sữa Hà Nội</w:t>
    </w:r>
  </w:p>
  <w:p w:rsidR="006248B4" w:rsidRPr="00FA00DB" w:rsidRDefault="006248B4" w:rsidP="00D81CA5">
    <w:pPr>
      <w:pStyle w:val="Header"/>
      <w:widowControl/>
      <w:pBdr>
        <w:bottom w:val="single" w:sz="4" w:space="1" w:color="auto"/>
      </w:pBdr>
      <w:tabs>
        <w:tab w:val="clear" w:pos="4320"/>
        <w:tab w:val="center" w:pos="6840"/>
      </w:tabs>
      <w:spacing w:line="280" w:lineRule="exact"/>
      <w:jc w:val="both"/>
      <w:rPr>
        <w:szCs w:val="24"/>
        <w:lang w:val="pl-PL"/>
      </w:rPr>
    </w:pPr>
    <w:r>
      <w:rPr>
        <w:szCs w:val="24"/>
        <w:lang w:val="pl-PL"/>
      </w:rPr>
      <w:t xml:space="preserve">Địa chỉ: </w:t>
    </w:r>
    <w:r w:rsidRPr="00FA00DB">
      <w:rPr>
        <w:szCs w:val="24"/>
        <w:lang w:val="pl-PL"/>
      </w:rPr>
      <w:t>Km số 9, Bắc Thăng Long, Nội Bài, KCN Quang Minh, Mê Linh, Hà Nội</w:t>
    </w:r>
    <w:r>
      <w:rPr>
        <w:sz w:val="22"/>
        <w:szCs w:val="22"/>
        <w:lang w:val="pl-PL"/>
      </w:rPr>
      <w:t xml:space="preserve">     </w:t>
    </w:r>
  </w:p>
  <w:p w:rsidR="006248B4" w:rsidRPr="00DE626F" w:rsidRDefault="006248B4" w:rsidP="00D81CA5">
    <w:pPr>
      <w:pStyle w:val="Header"/>
      <w:widowControl/>
      <w:pBdr>
        <w:bottom w:val="single" w:sz="4" w:space="1" w:color="auto"/>
      </w:pBdr>
      <w:spacing w:line="280" w:lineRule="exact"/>
      <w:jc w:val="right"/>
      <w:rPr>
        <w:b/>
        <w:i/>
        <w:sz w:val="22"/>
        <w:szCs w:val="22"/>
        <w:lang w:val="pl-PL"/>
      </w:rPr>
    </w:pPr>
    <w:r w:rsidRPr="00DE626F">
      <w:rPr>
        <w:b/>
        <w:i/>
        <w:sz w:val="22"/>
        <w:szCs w:val="22"/>
        <w:lang w:val="pl-PL"/>
      </w:rPr>
      <w:t>Báo cáo tài chính</w:t>
    </w:r>
    <w:r>
      <w:rPr>
        <w:b/>
        <w:i/>
        <w:sz w:val="22"/>
        <w:szCs w:val="22"/>
        <w:lang w:val="pl-PL"/>
      </w:rPr>
      <w:t xml:space="preserve"> cho năm tài chính</w:t>
    </w:r>
    <w:r w:rsidRPr="00DE626F">
      <w:rPr>
        <w:b/>
        <w:i/>
        <w:sz w:val="22"/>
        <w:szCs w:val="22"/>
        <w:lang w:val="pl-PL"/>
      </w:rPr>
      <w:t xml:space="preserve"> kết thúc ngày 3</w:t>
    </w:r>
    <w:r>
      <w:rPr>
        <w:b/>
        <w:i/>
        <w:sz w:val="22"/>
        <w:szCs w:val="22"/>
        <w:lang w:val="pl-PL"/>
      </w:rPr>
      <w:t>1</w:t>
    </w:r>
    <w:r w:rsidRPr="00DE626F">
      <w:rPr>
        <w:b/>
        <w:i/>
        <w:sz w:val="22"/>
        <w:szCs w:val="22"/>
        <w:lang w:val="pl-PL"/>
      </w:rPr>
      <w:t>/</w:t>
    </w:r>
    <w:r>
      <w:rPr>
        <w:b/>
        <w:i/>
        <w:sz w:val="22"/>
        <w:szCs w:val="22"/>
        <w:lang w:val="pl-PL"/>
      </w:rPr>
      <w:t>12</w:t>
    </w:r>
    <w:r w:rsidRPr="00DE626F">
      <w:rPr>
        <w:b/>
        <w:i/>
        <w:sz w:val="22"/>
        <w:szCs w:val="22"/>
        <w:lang w:val="pl-PL"/>
      </w:rPr>
      <w:t>/201</w:t>
    </w:r>
    <w:r>
      <w:rPr>
        <w:b/>
        <w:i/>
        <w:sz w:val="22"/>
        <w:szCs w:val="22"/>
        <w:lang w:val="pl-PL"/>
      </w:rPr>
      <w:t>4</w:t>
    </w:r>
  </w:p>
  <w:p w:rsidR="006248B4" w:rsidRPr="000972C7" w:rsidRDefault="006248B4" w:rsidP="00D81CA5">
    <w:pPr>
      <w:pStyle w:val="Header"/>
      <w:rPr>
        <w:lang w:val="pl-P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B4" w:rsidRPr="0081310F" w:rsidRDefault="006248B4" w:rsidP="00CC33AB">
    <w:pPr>
      <w:pStyle w:val="Header"/>
      <w:widowControl/>
      <w:pBdr>
        <w:bottom w:val="single" w:sz="4" w:space="1" w:color="auto"/>
      </w:pBdr>
      <w:spacing w:line="280" w:lineRule="exact"/>
      <w:rPr>
        <w:b/>
        <w:sz w:val="22"/>
        <w:szCs w:val="22"/>
        <w:lang w:val="pl-PL"/>
      </w:rPr>
    </w:pPr>
    <w:r>
      <w:rPr>
        <w:b/>
        <w:sz w:val="22"/>
        <w:szCs w:val="22"/>
        <w:lang w:val="pl-PL"/>
      </w:rPr>
      <w:t xml:space="preserve">Công ty Cổ phần Sữa Hà Nội                                                                                                                                                                                    </w:t>
    </w:r>
    <w:r w:rsidRPr="00CC33AB">
      <w:rPr>
        <w:b/>
        <w:i/>
        <w:sz w:val="22"/>
        <w:szCs w:val="22"/>
        <w:lang w:val="pl-PL"/>
      </w:rPr>
      <w:t>Báo cáo tài chính</w:t>
    </w:r>
    <w:r>
      <w:rPr>
        <w:b/>
        <w:sz w:val="22"/>
        <w:szCs w:val="22"/>
        <w:lang w:val="pl-PL"/>
      </w:rPr>
      <w:t xml:space="preserve"> </w:t>
    </w:r>
  </w:p>
  <w:p w:rsidR="006248B4" w:rsidRPr="00FA00DB" w:rsidRDefault="006248B4" w:rsidP="00CC33AB">
    <w:pPr>
      <w:pStyle w:val="Header"/>
      <w:widowControl/>
      <w:pBdr>
        <w:bottom w:val="single" w:sz="4" w:space="1" w:color="auto"/>
      </w:pBdr>
      <w:tabs>
        <w:tab w:val="clear" w:pos="4320"/>
        <w:tab w:val="center" w:pos="6840"/>
      </w:tabs>
      <w:spacing w:line="280" w:lineRule="exact"/>
      <w:jc w:val="both"/>
      <w:rPr>
        <w:szCs w:val="24"/>
        <w:lang w:val="pl-PL"/>
      </w:rPr>
    </w:pPr>
    <w:r>
      <w:rPr>
        <w:szCs w:val="24"/>
        <w:lang w:val="pl-PL"/>
      </w:rPr>
      <w:t xml:space="preserve">Địa chỉ: </w:t>
    </w:r>
    <w:r w:rsidRPr="00FA00DB">
      <w:rPr>
        <w:szCs w:val="24"/>
        <w:lang w:val="pl-PL"/>
      </w:rPr>
      <w:t>Km số 9, Bắc Thăng Long, Nội Bài, KCN Quang Minh, Mê Linh, Hà Nội</w:t>
    </w:r>
    <w:r>
      <w:rPr>
        <w:sz w:val="22"/>
        <w:szCs w:val="22"/>
        <w:lang w:val="pl-PL"/>
      </w:rPr>
      <w:t xml:space="preserve">     </w:t>
    </w:r>
    <w:r>
      <w:rPr>
        <w:szCs w:val="24"/>
        <w:lang w:val="pl-PL"/>
      </w:rPr>
      <w:tab/>
    </w:r>
    <w:r>
      <w:rPr>
        <w:szCs w:val="24"/>
        <w:lang w:val="pl-PL"/>
      </w:rPr>
      <w:tab/>
      <w:t xml:space="preserve">           </w:t>
    </w:r>
    <w:r w:rsidRPr="00ED165B">
      <w:rPr>
        <w:szCs w:val="24"/>
        <w:lang w:val="pl-PL"/>
      </w:rPr>
      <w:t xml:space="preserve"> </w:t>
    </w:r>
    <w:r>
      <w:rPr>
        <w:szCs w:val="24"/>
        <w:lang w:val="pl-PL"/>
      </w:rPr>
      <w:t xml:space="preserve">   cho năm tài chính </w:t>
    </w:r>
    <w:r>
      <w:rPr>
        <w:sz w:val="22"/>
        <w:szCs w:val="22"/>
        <w:lang w:val="pl-PL"/>
      </w:rPr>
      <w:t>kết thúc ngày 31/12/2014</w:t>
    </w:r>
  </w:p>
  <w:p w:rsidR="006248B4" w:rsidRPr="0081310F" w:rsidRDefault="006248B4" w:rsidP="00CC33AB">
    <w:pPr>
      <w:pStyle w:val="Header"/>
      <w:spacing w:line="280" w:lineRule="exact"/>
      <w:rPr>
        <w:szCs w:val="24"/>
        <w:lang w:val="pl-P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B4" w:rsidRPr="0081310F" w:rsidRDefault="006248B4" w:rsidP="00AA79FD">
    <w:pPr>
      <w:pStyle w:val="Header"/>
      <w:widowControl/>
      <w:pBdr>
        <w:bottom w:val="single" w:sz="4" w:space="1" w:color="auto"/>
      </w:pBdr>
      <w:spacing w:line="280" w:lineRule="exact"/>
      <w:rPr>
        <w:b/>
        <w:sz w:val="22"/>
        <w:szCs w:val="22"/>
        <w:lang w:val="pl-PL"/>
      </w:rPr>
    </w:pPr>
    <w:r>
      <w:rPr>
        <w:b/>
        <w:sz w:val="22"/>
        <w:szCs w:val="22"/>
        <w:lang w:val="pl-PL"/>
      </w:rPr>
      <w:t>C</w:t>
    </w:r>
    <w:r w:rsidRPr="00205E3E">
      <w:rPr>
        <w:b/>
        <w:sz w:val="22"/>
        <w:szCs w:val="22"/>
        <w:lang w:val="pl-PL"/>
      </w:rPr>
      <w:t>ô</w:t>
    </w:r>
    <w:r>
      <w:rPr>
        <w:b/>
        <w:sz w:val="22"/>
        <w:szCs w:val="22"/>
        <w:lang w:val="pl-PL"/>
      </w:rPr>
      <w:t>ng ty C</w:t>
    </w:r>
    <w:r w:rsidRPr="00205E3E">
      <w:rPr>
        <w:b/>
        <w:sz w:val="22"/>
        <w:szCs w:val="22"/>
        <w:lang w:val="pl-PL"/>
      </w:rPr>
      <w:t>ổ</w:t>
    </w:r>
    <w:r>
      <w:rPr>
        <w:b/>
        <w:sz w:val="22"/>
        <w:szCs w:val="22"/>
        <w:lang w:val="pl-PL"/>
      </w:rPr>
      <w:t xml:space="preserve"> ph</w:t>
    </w:r>
    <w:r w:rsidRPr="00205E3E">
      <w:rPr>
        <w:b/>
        <w:sz w:val="22"/>
        <w:szCs w:val="22"/>
        <w:lang w:val="pl-PL"/>
      </w:rPr>
      <w:t>ần</w:t>
    </w:r>
    <w:r>
      <w:rPr>
        <w:b/>
        <w:sz w:val="22"/>
        <w:szCs w:val="22"/>
        <w:lang w:val="pl-PL"/>
      </w:rPr>
      <w:t xml:space="preserve"> </w:t>
    </w:r>
    <w:r w:rsidRPr="00393B9F">
      <w:rPr>
        <w:b/>
        <w:sz w:val="22"/>
        <w:szCs w:val="22"/>
        <w:lang w:val="pl-PL"/>
      </w:rPr>
      <w:t>Sữa Hà Nội</w:t>
    </w:r>
  </w:p>
  <w:p w:rsidR="006248B4" w:rsidRPr="00FA00DB" w:rsidRDefault="006248B4" w:rsidP="00AA79FD">
    <w:pPr>
      <w:pStyle w:val="Header"/>
      <w:widowControl/>
      <w:pBdr>
        <w:bottom w:val="single" w:sz="4" w:space="1" w:color="auto"/>
      </w:pBdr>
      <w:tabs>
        <w:tab w:val="clear" w:pos="4320"/>
        <w:tab w:val="center" w:pos="6840"/>
      </w:tabs>
      <w:spacing w:line="280" w:lineRule="exact"/>
      <w:jc w:val="both"/>
      <w:rPr>
        <w:szCs w:val="24"/>
        <w:lang w:val="pl-PL"/>
      </w:rPr>
    </w:pPr>
    <w:r>
      <w:rPr>
        <w:szCs w:val="24"/>
        <w:lang w:val="pl-PL"/>
      </w:rPr>
      <w:t xml:space="preserve">Địa chỉ: </w:t>
    </w:r>
    <w:r w:rsidRPr="00FA00DB">
      <w:rPr>
        <w:szCs w:val="24"/>
        <w:lang w:val="pl-PL"/>
      </w:rPr>
      <w:t>Km số 9, Bắc Thăng Long, Nội Bài, KCN Quang Minh, Mê Linh, Hà Nội</w:t>
    </w:r>
    <w:r>
      <w:rPr>
        <w:sz w:val="22"/>
        <w:szCs w:val="22"/>
        <w:lang w:val="pl-PL"/>
      </w:rPr>
      <w:t xml:space="preserve">     </w:t>
    </w:r>
  </w:p>
  <w:p w:rsidR="006248B4" w:rsidRPr="00DE626F" w:rsidRDefault="006248B4" w:rsidP="00AA79FD">
    <w:pPr>
      <w:pStyle w:val="Header"/>
      <w:widowControl/>
      <w:pBdr>
        <w:bottom w:val="single" w:sz="4" w:space="1" w:color="auto"/>
      </w:pBdr>
      <w:spacing w:line="280" w:lineRule="exact"/>
      <w:jc w:val="right"/>
      <w:rPr>
        <w:b/>
        <w:i/>
        <w:sz w:val="22"/>
        <w:szCs w:val="22"/>
        <w:lang w:val="pl-PL"/>
      </w:rPr>
    </w:pPr>
    <w:r w:rsidRPr="00DE626F">
      <w:rPr>
        <w:b/>
        <w:i/>
        <w:sz w:val="22"/>
        <w:szCs w:val="22"/>
        <w:lang w:val="pl-PL"/>
      </w:rPr>
      <w:t>Báo cáo tài chính</w:t>
    </w:r>
    <w:r>
      <w:rPr>
        <w:b/>
        <w:i/>
        <w:sz w:val="22"/>
        <w:szCs w:val="22"/>
        <w:lang w:val="pl-PL"/>
      </w:rPr>
      <w:t xml:space="preserve"> cho năm tài chính</w:t>
    </w:r>
    <w:r w:rsidRPr="00DE626F">
      <w:rPr>
        <w:b/>
        <w:i/>
        <w:sz w:val="22"/>
        <w:szCs w:val="22"/>
        <w:lang w:val="pl-PL"/>
      </w:rPr>
      <w:t xml:space="preserve"> kết thúc ngày 3</w:t>
    </w:r>
    <w:r>
      <w:rPr>
        <w:b/>
        <w:i/>
        <w:sz w:val="22"/>
        <w:szCs w:val="22"/>
        <w:lang w:val="pl-PL"/>
      </w:rPr>
      <w:t>1</w:t>
    </w:r>
    <w:r w:rsidRPr="00DE626F">
      <w:rPr>
        <w:b/>
        <w:i/>
        <w:sz w:val="22"/>
        <w:szCs w:val="22"/>
        <w:lang w:val="pl-PL"/>
      </w:rPr>
      <w:t>/</w:t>
    </w:r>
    <w:r>
      <w:rPr>
        <w:b/>
        <w:i/>
        <w:sz w:val="22"/>
        <w:szCs w:val="22"/>
        <w:lang w:val="pl-PL"/>
      </w:rPr>
      <w:t>12</w:t>
    </w:r>
    <w:r w:rsidRPr="00DE626F">
      <w:rPr>
        <w:b/>
        <w:i/>
        <w:sz w:val="22"/>
        <w:szCs w:val="22"/>
        <w:lang w:val="pl-PL"/>
      </w:rPr>
      <w:t>/201</w:t>
    </w:r>
    <w:r>
      <w:rPr>
        <w:b/>
        <w:i/>
        <w:sz w:val="22"/>
        <w:szCs w:val="22"/>
        <w:lang w:val="pl-PL"/>
      </w:rPr>
      <w:t>4</w:t>
    </w:r>
  </w:p>
  <w:p w:rsidR="006248B4" w:rsidRPr="000972C7" w:rsidRDefault="006248B4" w:rsidP="00AA79FD">
    <w:pPr>
      <w:pStyle w:val="Header"/>
      <w:rPr>
        <w:lang w:val="pl-P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B4" w:rsidRPr="0081310F" w:rsidRDefault="006248B4" w:rsidP="00AA79FD">
    <w:pPr>
      <w:pStyle w:val="Header"/>
      <w:widowControl/>
      <w:pBdr>
        <w:bottom w:val="single" w:sz="4" w:space="1" w:color="auto"/>
      </w:pBdr>
      <w:spacing w:line="280" w:lineRule="exact"/>
      <w:rPr>
        <w:b/>
        <w:sz w:val="22"/>
        <w:szCs w:val="22"/>
        <w:lang w:val="pl-PL"/>
      </w:rPr>
    </w:pPr>
    <w:r>
      <w:rPr>
        <w:b/>
        <w:sz w:val="22"/>
        <w:szCs w:val="22"/>
        <w:lang w:val="pl-PL"/>
      </w:rPr>
      <w:t xml:space="preserve">Công ty Cổ phần Sữa Hà Nội                                                                                                                                                                                              </w:t>
    </w:r>
    <w:r w:rsidRPr="00CC33AB">
      <w:rPr>
        <w:b/>
        <w:i/>
        <w:sz w:val="22"/>
        <w:szCs w:val="22"/>
        <w:lang w:val="pl-PL"/>
      </w:rPr>
      <w:t>Báo cáo tài chính</w:t>
    </w:r>
    <w:r>
      <w:rPr>
        <w:b/>
        <w:sz w:val="22"/>
        <w:szCs w:val="22"/>
        <w:lang w:val="pl-PL"/>
      </w:rPr>
      <w:t xml:space="preserve"> </w:t>
    </w:r>
  </w:p>
  <w:p w:rsidR="006248B4" w:rsidRPr="00FA00DB" w:rsidRDefault="006248B4" w:rsidP="00AA79FD">
    <w:pPr>
      <w:pStyle w:val="Header"/>
      <w:widowControl/>
      <w:pBdr>
        <w:bottom w:val="single" w:sz="4" w:space="1" w:color="auto"/>
      </w:pBdr>
      <w:tabs>
        <w:tab w:val="clear" w:pos="4320"/>
        <w:tab w:val="center" w:pos="6840"/>
      </w:tabs>
      <w:spacing w:line="280" w:lineRule="exact"/>
      <w:jc w:val="both"/>
      <w:rPr>
        <w:szCs w:val="24"/>
        <w:lang w:val="pl-PL"/>
      </w:rPr>
    </w:pPr>
    <w:r>
      <w:rPr>
        <w:szCs w:val="24"/>
        <w:lang w:val="pl-PL"/>
      </w:rPr>
      <w:t xml:space="preserve">Địa chỉ: </w:t>
    </w:r>
    <w:r w:rsidRPr="00FA00DB">
      <w:rPr>
        <w:szCs w:val="24"/>
        <w:lang w:val="pl-PL"/>
      </w:rPr>
      <w:t>Km số 9, Bắc Thăng Long, Nội Bài, KCN Quang Minh, Mê Linh, Hà Nội</w:t>
    </w:r>
    <w:r>
      <w:rPr>
        <w:sz w:val="22"/>
        <w:szCs w:val="22"/>
        <w:lang w:val="pl-PL"/>
      </w:rPr>
      <w:t xml:space="preserve">     </w:t>
    </w:r>
    <w:r>
      <w:rPr>
        <w:szCs w:val="24"/>
        <w:lang w:val="pl-PL"/>
      </w:rPr>
      <w:tab/>
    </w:r>
    <w:r>
      <w:rPr>
        <w:szCs w:val="24"/>
        <w:lang w:val="pl-PL"/>
      </w:rPr>
      <w:tab/>
      <w:t xml:space="preserve">           </w:t>
    </w:r>
    <w:r w:rsidRPr="00ED165B">
      <w:rPr>
        <w:szCs w:val="24"/>
        <w:lang w:val="pl-PL"/>
      </w:rPr>
      <w:t xml:space="preserve"> </w:t>
    </w:r>
    <w:r>
      <w:rPr>
        <w:szCs w:val="24"/>
        <w:lang w:val="pl-PL"/>
      </w:rPr>
      <w:t xml:space="preserve">            cho năm tài chính </w:t>
    </w:r>
    <w:r>
      <w:rPr>
        <w:sz w:val="22"/>
        <w:szCs w:val="22"/>
        <w:lang w:val="pl-PL"/>
      </w:rPr>
      <w:t>kết thúc ngày 31/12/2014</w:t>
    </w:r>
  </w:p>
  <w:p w:rsidR="006248B4" w:rsidRPr="0081310F" w:rsidRDefault="006248B4" w:rsidP="00AA79FD">
    <w:pPr>
      <w:pStyle w:val="Header"/>
      <w:spacing w:line="280" w:lineRule="exact"/>
      <w:rPr>
        <w:szCs w:val="24"/>
        <w:lang w:val="pl-P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B4" w:rsidRPr="0081310F" w:rsidRDefault="006248B4" w:rsidP="00AA79FD">
    <w:pPr>
      <w:pStyle w:val="Header"/>
      <w:widowControl/>
      <w:pBdr>
        <w:bottom w:val="single" w:sz="4" w:space="1" w:color="auto"/>
      </w:pBdr>
      <w:spacing w:line="280" w:lineRule="exact"/>
      <w:rPr>
        <w:b/>
        <w:sz w:val="22"/>
        <w:szCs w:val="22"/>
        <w:lang w:val="pl-PL"/>
      </w:rPr>
    </w:pPr>
    <w:r>
      <w:rPr>
        <w:b/>
        <w:sz w:val="22"/>
        <w:szCs w:val="22"/>
        <w:lang w:val="pl-PL"/>
      </w:rPr>
      <w:t>C</w:t>
    </w:r>
    <w:r w:rsidRPr="00205E3E">
      <w:rPr>
        <w:b/>
        <w:sz w:val="22"/>
        <w:szCs w:val="22"/>
        <w:lang w:val="pl-PL"/>
      </w:rPr>
      <w:t>ô</w:t>
    </w:r>
    <w:r>
      <w:rPr>
        <w:b/>
        <w:sz w:val="22"/>
        <w:szCs w:val="22"/>
        <w:lang w:val="pl-PL"/>
      </w:rPr>
      <w:t>ng ty C</w:t>
    </w:r>
    <w:r w:rsidRPr="00205E3E">
      <w:rPr>
        <w:b/>
        <w:sz w:val="22"/>
        <w:szCs w:val="22"/>
        <w:lang w:val="pl-PL"/>
      </w:rPr>
      <w:t>ổ</w:t>
    </w:r>
    <w:r>
      <w:rPr>
        <w:b/>
        <w:sz w:val="22"/>
        <w:szCs w:val="22"/>
        <w:lang w:val="pl-PL"/>
      </w:rPr>
      <w:t xml:space="preserve"> ph</w:t>
    </w:r>
    <w:r w:rsidRPr="00205E3E">
      <w:rPr>
        <w:b/>
        <w:sz w:val="22"/>
        <w:szCs w:val="22"/>
        <w:lang w:val="pl-PL"/>
      </w:rPr>
      <w:t>ần</w:t>
    </w:r>
    <w:r>
      <w:rPr>
        <w:b/>
        <w:sz w:val="22"/>
        <w:szCs w:val="22"/>
        <w:lang w:val="pl-PL"/>
      </w:rPr>
      <w:t xml:space="preserve"> </w:t>
    </w:r>
    <w:r w:rsidRPr="00393B9F">
      <w:rPr>
        <w:b/>
        <w:sz w:val="22"/>
        <w:szCs w:val="22"/>
        <w:lang w:val="pl-PL"/>
      </w:rPr>
      <w:t>Sữa Hà Nội</w:t>
    </w:r>
  </w:p>
  <w:p w:rsidR="006248B4" w:rsidRPr="00FA00DB" w:rsidRDefault="006248B4" w:rsidP="00AA79FD">
    <w:pPr>
      <w:pStyle w:val="Header"/>
      <w:widowControl/>
      <w:pBdr>
        <w:bottom w:val="single" w:sz="4" w:space="1" w:color="auto"/>
      </w:pBdr>
      <w:tabs>
        <w:tab w:val="clear" w:pos="4320"/>
        <w:tab w:val="center" w:pos="6840"/>
      </w:tabs>
      <w:spacing w:line="280" w:lineRule="exact"/>
      <w:jc w:val="both"/>
      <w:rPr>
        <w:szCs w:val="24"/>
        <w:lang w:val="pl-PL"/>
      </w:rPr>
    </w:pPr>
    <w:r>
      <w:rPr>
        <w:szCs w:val="24"/>
        <w:lang w:val="pl-PL"/>
      </w:rPr>
      <w:t xml:space="preserve">Địa chỉ: </w:t>
    </w:r>
    <w:r w:rsidRPr="00FA00DB">
      <w:rPr>
        <w:szCs w:val="24"/>
        <w:lang w:val="pl-PL"/>
      </w:rPr>
      <w:t>Km số 9, Bắc Thăng Long, Nội Bài, KCN Quang Minh, Mê Linh, Hà Nội</w:t>
    </w:r>
    <w:r>
      <w:rPr>
        <w:sz w:val="22"/>
        <w:szCs w:val="22"/>
        <w:lang w:val="pl-PL"/>
      </w:rPr>
      <w:t xml:space="preserve">     </w:t>
    </w:r>
  </w:p>
  <w:p w:rsidR="006248B4" w:rsidRPr="00DE626F" w:rsidRDefault="006248B4" w:rsidP="00AA79FD">
    <w:pPr>
      <w:pStyle w:val="Header"/>
      <w:widowControl/>
      <w:pBdr>
        <w:bottom w:val="single" w:sz="4" w:space="1" w:color="auto"/>
      </w:pBdr>
      <w:spacing w:line="280" w:lineRule="exact"/>
      <w:jc w:val="right"/>
      <w:rPr>
        <w:b/>
        <w:i/>
        <w:sz w:val="22"/>
        <w:szCs w:val="22"/>
        <w:lang w:val="pl-PL"/>
      </w:rPr>
    </w:pPr>
    <w:r w:rsidRPr="00DE626F">
      <w:rPr>
        <w:b/>
        <w:i/>
        <w:sz w:val="22"/>
        <w:szCs w:val="22"/>
        <w:lang w:val="pl-PL"/>
      </w:rPr>
      <w:t>Báo cáo tài chính</w:t>
    </w:r>
    <w:r>
      <w:rPr>
        <w:b/>
        <w:i/>
        <w:sz w:val="22"/>
        <w:szCs w:val="22"/>
        <w:lang w:val="pl-PL"/>
      </w:rPr>
      <w:t xml:space="preserve"> cho năm tài chính</w:t>
    </w:r>
    <w:r w:rsidRPr="00DE626F">
      <w:rPr>
        <w:b/>
        <w:i/>
        <w:sz w:val="22"/>
        <w:szCs w:val="22"/>
        <w:lang w:val="pl-PL"/>
      </w:rPr>
      <w:t xml:space="preserve"> kết thúc ngày 3</w:t>
    </w:r>
    <w:r>
      <w:rPr>
        <w:b/>
        <w:i/>
        <w:sz w:val="22"/>
        <w:szCs w:val="22"/>
        <w:lang w:val="pl-PL"/>
      </w:rPr>
      <w:t>1</w:t>
    </w:r>
    <w:r w:rsidRPr="00DE626F">
      <w:rPr>
        <w:b/>
        <w:i/>
        <w:sz w:val="22"/>
        <w:szCs w:val="22"/>
        <w:lang w:val="pl-PL"/>
      </w:rPr>
      <w:t>/</w:t>
    </w:r>
    <w:r>
      <w:rPr>
        <w:b/>
        <w:i/>
        <w:sz w:val="22"/>
        <w:szCs w:val="22"/>
        <w:lang w:val="pl-PL"/>
      </w:rPr>
      <w:t>12</w:t>
    </w:r>
    <w:r w:rsidRPr="00DE626F">
      <w:rPr>
        <w:b/>
        <w:i/>
        <w:sz w:val="22"/>
        <w:szCs w:val="22"/>
        <w:lang w:val="pl-PL"/>
      </w:rPr>
      <w:t>/201</w:t>
    </w:r>
    <w:r>
      <w:rPr>
        <w:b/>
        <w:i/>
        <w:sz w:val="22"/>
        <w:szCs w:val="22"/>
        <w:lang w:val="pl-PL"/>
      </w:rPr>
      <w:t>4</w:t>
    </w:r>
  </w:p>
  <w:p w:rsidR="006248B4" w:rsidRPr="000972C7" w:rsidRDefault="006248B4" w:rsidP="00AA79FD">
    <w:pPr>
      <w:pStyle w:val="Head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C64D81"/>
    <w:multiLevelType w:val="multilevel"/>
    <w:tmpl w:val="7820D6B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16A09"/>
    <w:multiLevelType w:val="hybridMultilevel"/>
    <w:tmpl w:val="06344DE8"/>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EBC0C866">
      <w:numFmt w:val="bullet"/>
      <w:lvlText w:val="-"/>
      <w:lvlJc w:val="left"/>
      <w:pPr>
        <w:tabs>
          <w:tab w:val="num" w:pos="2149"/>
        </w:tabs>
        <w:ind w:left="2149" w:hanging="360"/>
      </w:pPr>
      <w:rPr>
        <w:rFonts w:ascii=".VnTime" w:eastAsia="Times New Roman" w:hAnsi=".VnTime" w:cs="Times New Roman"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110345BD"/>
    <w:multiLevelType w:val="multilevel"/>
    <w:tmpl w:val="C9DED1C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nsid w:val="198008D5"/>
    <w:multiLevelType w:val="hybridMultilevel"/>
    <w:tmpl w:val="F4B8CEF8"/>
    <w:lvl w:ilvl="0" w:tplc="51FA72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0E0E88"/>
    <w:multiLevelType w:val="hybridMultilevel"/>
    <w:tmpl w:val="5D6EBC1A"/>
    <w:lvl w:ilvl="0" w:tplc="990CE70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9F1EB4"/>
    <w:multiLevelType w:val="hybridMultilevel"/>
    <w:tmpl w:val="1A441BC8"/>
    <w:lvl w:ilvl="0" w:tplc="DDD617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523363"/>
    <w:multiLevelType w:val="hybridMultilevel"/>
    <w:tmpl w:val="ADBEC4FE"/>
    <w:lvl w:ilvl="0" w:tplc="6346F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EE5533"/>
    <w:multiLevelType w:val="multilevel"/>
    <w:tmpl w:val="20E084C8"/>
    <w:lvl w:ilvl="0">
      <w:start w:val="45"/>
      <w:numFmt w:val="decimal"/>
      <w:lvlText w:val="%1"/>
      <w:lvlJc w:val="left"/>
      <w:pPr>
        <w:ind w:left="1425" w:hanging="1425"/>
      </w:pPr>
      <w:rPr>
        <w:rFonts w:hint="default"/>
      </w:rPr>
    </w:lvl>
    <w:lvl w:ilvl="1">
      <w:start w:val="93"/>
      <w:numFmt w:val="decimalZero"/>
      <w:lvlText w:val="%1.%2"/>
      <w:lvlJc w:val="left"/>
      <w:pPr>
        <w:ind w:left="1425" w:hanging="1425"/>
      </w:pPr>
      <w:rPr>
        <w:rFonts w:hint="default"/>
      </w:rPr>
    </w:lvl>
    <w:lvl w:ilvl="2">
      <w:start w:val="884"/>
      <w:numFmt w:val="decimal"/>
      <w:lvlText w:val="%1.%2.%3"/>
      <w:lvlJc w:val="left"/>
      <w:pPr>
        <w:ind w:left="1425" w:hanging="1425"/>
      </w:pPr>
      <w:rPr>
        <w:rFonts w:hint="default"/>
      </w:rPr>
    </w:lvl>
    <w:lvl w:ilvl="3">
      <w:start w:val="894"/>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25" w:hanging="142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1AF1056"/>
    <w:multiLevelType w:val="hybridMultilevel"/>
    <w:tmpl w:val="C9DED1C0"/>
    <w:lvl w:ilvl="0" w:tplc="230CFC2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nsid w:val="44F704EB"/>
    <w:multiLevelType w:val="hybridMultilevel"/>
    <w:tmpl w:val="EDCE9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81416"/>
    <w:multiLevelType w:val="hybridMultilevel"/>
    <w:tmpl w:val="773E294C"/>
    <w:lvl w:ilvl="0" w:tplc="990CE70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F94468"/>
    <w:multiLevelType w:val="hybridMultilevel"/>
    <w:tmpl w:val="EB24702C"/>
    <w:lvl w:ilvl="0" w:tplc="9330449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67A01"/>
    <w:multiLevelType w:val="hybridMultilevel"/>
    <w:tmpl w:val="A64C583A"/>
    <w:lvl w:ilvl="0" w:tplc="0409000D">
      <w:start w:val="1"/>
      <w:numFmt w:val="bullet"/>
      <w:lvlText w:val=""/>
      <w:lvlJc w:val="left"/>
      <w:pPr>
        <w:tabs>
          <w:tab w:val="num" w:pos="1075"/>
        </w:tabs>
        <w:ind w:left="1075" w:hanging="360"/>
      </w:pPr>
      <w:rPr>
        <w:rFonts w:ascii="Wingdings" w:hAnsi="Wingdings" w:hint="default"/>
      </w:rPr>
    </w:lvl>
    <w:lvl w:ilvl="1" w:tplc="EBC0C86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17"/>
  </w:num>
  <w:num w:numId="6">
    <w:abstractNumId w:val="7"/>
  </w:num>
  <w:num w:numId="7">
    <w:abstractNumId w:val="3"/>
  </w:num>
  <w:num w:numId="8">
    <w:abstractNumId w:val="13"/>
  </w:num>
  <w:num w:numId="9">
    <w:abstractNumId w:val="15"/>
  </w:num>
  <w:num w:numId="10">
    <w:abstractNumId w:val="8"/>
  </w:num>
  <w:num w:numId="11">
    <w:abstractNumId w:val="14"/>
  </w:num>
  <w:num w:numId="12">
    <w:abstractNumId w:val="2"/>
  </w:num>
  <w:num w:numId="13">
    <w:abstractNumId w:val="4"/>
  </w:num>
  <w:num w:numId="14">
    <w:abstractNumId w:val="16"/>
  </w:num>
  <w:num w:numId="15">
    <w:abstractNumId w:val="12"/>
  </w:num>
  <w:num w:numId="16">
    <w:abstractNumId w:val="9"/>
  </w:num>
  <w:num w:numId="17">
    <w:abstractNumId w:val="5"/>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30"/>
    <w:rsid w:val="00000380"/>
    <w:rsid w:val="000022A7"/>
    <w:rsid w:val="000026F7"/>
    <w:rsid w:val="000029E3"/>
    <w:rsid w:val="00005474"/>
    <w:rsid w:val="0000569B"/>
    <w:rsid w:val="00006FA5"/>
    <w:rsid w:val="00010868"/>
    <w:rsid w:val="00013402"/>
    <w:rsid w:val="0001391F"/>
    <w:rsid w:val="00014260"/>
    <w:rsid w:val="00014A17"/>
    <w:rsid w:val="000169A4"/>
    <w:rsid w:val="00017197"/>
    <w:rsid w:val="00017E2E"/>
    <w:rsid w:val="00023D20"/>
    <w:rsid w:val="00024F64"/>
    <w:rsid w:val="00024FDA"/>
    <w:rsid w:val="000251DD"/>
    <w:rsid w:val="000254BE"/>
    <w:rsid w:val="00025AFB"/>
    <w:rsid w:val="00025D94"/>
    <w:rsid w:val="00027299"/>
    <w:rsid w:val="00027AB8"/>
    <w:rsid w:val="00027E82"/>
    <w:rsid w:val="00031461"/>
    <w:rsid w:val="00031671"/>
    <w:rsid w:val="00031CFE"/>
    <w:rsid w:val="000328F0"/>
    <w:rsid w:val="00032B91"/>
    <w:rsid w:val="00033498"/>
    <w:rsid w:val="00033553"/>
    <w:rsid w:val="00033AC3"/>
    <w:rsid w:val="000348D3"/>
    <w:rsid w:val="00041217"/>
    <w:rsid w:val="00045159"/>
    <w:rsid w:val="00046570"/>
    <w:rsid w:val="00046A1B"/>
    <w:rsid w:val="00046E7A"/>
    <w:rsid w:val="00047B5F"/>
    <w:rsid w:val="00050E29"/>
    <w:rsid w:val="000519AA"/>
    <w:rsid w:val="00051CA0"/>
    <w:rsid w:val="0005243C"/>
    <w:rsid w:val="00053059"/>
    <w:rsid w:val="00054F7C"/>
    <w:rsid w:val="00056B42"/>
    <w:rsid w:val="00060D19"/>
    <w:rsid w:val="00062AA2"/>
    <w:rsid w:val="00062DD9"/>
    <w:rsid w:val="0006306A"/>
    <w:rsid w:val="0006314A"/>
    <w:rsid w:val="00063327"/>
    <w:rsid w:val="00063691"/>
    <w:rsid w:val="0006373F"/>
    <w:rsid w:val="00064776"/>
    <w:rsid w:val="00064E8F"/>
    <w:rsid w:val="00065508"/>
    <w:rsid w:val="000678EE"/>
    <w:rsid w:val="00067DAA"/>
    <w:rsid w:val="00067F4C"/>
    <w:rsid w:val="00070FAE"/>
    <w:rsid w:val="00072296"/>
    <w:rsid w:val="00072902"/>
    <w:rsid w:val="00073378"/>
    <w:rsid w:val="00073EE6"/>
    <w:rsid w:val="000752BB"/>
    <w:rsid w:val="00075526"/>
    <w:rsid w:val="00075BBC"/>
    <w:rsid w:val="00075DBE"/>
    <w:rsid w:val="0008029C"/>
    <w:rsid w:val="00080E05"/>
    <w:rsid w:val="0008105E"/>
    <w:rsid w:val="00081155"/>
    <w:rsid w:val="00082D7C"/>
    <w:rsid w:val="00086490"/>
    <w:rsid w:val="00086521"/>
    <w:rsid w:val="000866BD"/>
    <w:rsid w:val="00087276"/>
    <w:rsid w:val="000877F0"/>
    <w:rsid w:val="000930E0"/>
    <w:rsid w:val="00093198"/>
    <w:rsid w:val="000939CD"/>
    <w:rsid w:val="00093B83"/>
    <w:rsid w:val="00094159"/>
    <w:rsid w:val="00095666"/>
    <w:rsid w:val="0009636C"/>
    <w:rsid w:val="00096D6A"/>
    <w:rsid w:val="00096DFD"/>
    <w:rsid w:val="0009712E"/>
    <w:rsid w:val="000972C7"/>
    <w:rsid w:val="000A0E27"/>
    <w:rsid w:val="000A0E42"/>
    <w:rsid w:val="000A0F9B"/>
    <w:rsid w:val="000A1773"/>
    <w:rsid w:val="000A31DA"/>
    <w:rsid w:val="000A4D07"/>
    <w:rsid w:val="000A64D6"/>
    <w:rsid w:val="000A6AE8"/>
    <w:rsid w:val="000A7905"/>
    <w:rsid w:val="000A792E"/>
    <w:rsid w:val="000B1A16"/>
    <w:rsid w:val="000B22F5"/>
    <w:rsid w:val="000B4708"/>
    <w:rsid w:val="000B5632"/>
    <w:rsid w:val="000B5ADB"/>
    <w:rsid w:val="000B69C6"/>
    <w:rsid w:val="000C07FD"/>
    <w:rsid w:val="000C114A"/>
    <w:rsid w:val="000C2DC2"/>
    <w:rsid w:val="000C362B"/>
    <w:rsid w:val="000C4113"/>
    <w:rsid w:val="000C6663"/>
    <w:rsid w:val="000C72ED"/>
    <w:rsid w:val="000D0321"/>
    <w:rsid w:val="000D04B7"/>
    <w:rsid w:val="000D09BF"/>
    <w:rsid w:val="000D1F33"/>
    <w:rsid w:val="000D4138"/>
    <w:rsid w:val="000D4712"/>
    <w:rsid w:val="000D51CC"/>
    <w:rsid w:val="000D6E85"/>
    <w:rsid w:val="000D6F0B"/>
    <w:rsid w:val="000D7547"/>
    <w:rsid w:val="000D765D"/>
    <w:rsid w:val="000E040E"/>
    <w:rsid w:val="000E0F7E"/>
    <w:rsid w:val="000E159C"/>
    <w:rsid w:val="000E1A12"/>
    <w:rsid w:val="000E1F17"/>
    <w:rsid w:val="000E2691"/>
    <w:rsid w:val="000E3081"/>
    <w:rsid w:val="000E4A4B"/>
    <w:rsid w:val="000E5A5D"/>
    <w:rsid w:val="000E5B55"/>
    <w:rsid w:val="000E6D64"/>
    <w:rsid w:val="000E7F31"/>
    <w:rsid w:val="000F00F0"/>
    <w:rsid w:val="000F140D"/>
    <w:rsid w:val="000F21F6"/>
    <w:rsid w:val="000F2562"/>
    <w:rsid w:val="000F3171"/>
    <w:rsid w:val="000F33CA"/>
    <w:rsid w:val="000F3EAD"/>
    <w:rsid w:val="000F4956"/>
    <w:rsid w:val="000F5F38"/>
    <w:rsid w:val="000F61A5"/>
    <w:rsid w:val="000F65A3"/>
    <w:rsid w:val="000F6CDE"/>
    <w:rsid w:val="000F77DA"/>
    <w:rsid w:val="00100952"/>
    <w:rsid w:val="00100E56"/>
    <w:rsid w:val="001043F5"/>
    <w:rsid w:val="00104486"/>
    <w:rsid w:val="00104985"/>
    <w:rsid w:val="001050C2"/>
    <w:rsid w:val="001051D8"/>
    <w:rsid w:val="00106B8E"/>
    <w:rsid w:val="00106DC6"/>
    <w:rsid w:val="001121E7"/>
    <w:rsid w:val="001124B1"/>
    <w:rsid w:val="0011527B"/>
    <w:rsid w:val="0011668D"/>
    <w:rsid w:val="00116C46"/>
    <w:rsid w:val="0011700A"/>
    <w:rsid w:val="00120E55"/>
    <w:rsid w:val="00120F31"/>
    <w:rsid w:val="0012105C"/>
    <w:rsid w:val="0012413E"/>
    <w:rsid w:val="0012721F"/>
    <w:rsid w:val="001275A7"/>
    <w:rsid w:val="001302AE"/>
    <w:rsid w:val="00130B23"/>
    <w:rsid w:val="001311EA"/>
    <w:rsid w:val="00131284"/>
    <w:rsid w:val="0013164C"/>
    <w:rsid w:val="00133C4E"/>
    <w:rsid w:val="0013544B"/>
    <w:rsid w:val="0013686A"/>
    <w:rsid w:val="00136C37"/>
    <w:rsid w:val="001370DB"/>
    <w:rsid w:val="0014231B"/>
    <w:rsid w:val="001429CE"/>
    <w:rsid w:val="001446CF"/>
    <w:rsid w:val="0014475B"/>
    <w:rsid w:val="001450D8"/>
    <w:rsid w:val="001461F7"/>
    <w:rsid w:val="00146912"/>
    <w:rsid w:val="00147FFB"/>
    <w:rsid w:val="0015227A"/>
    <w:rsid w:val="001533EA"/>
    <w:rsid w:val="001534DD"/>
    <w:rsid w:val="00153A1E"/>
    <w:rsid w:val="00154377"/>
    <w:rsid w:val="0015470F"/>
    <w:rsid w:val="00157366"/>
    <w:rsid w:val="001602EF"/>
    <w:rsid w:val="00160A14"/>
    <w:rsid w:val="001618DA"/>
    <w:rsid w:val="00162CE6"/>
    <w:rsid w:val="0016397C"/>
    <w:rsid w:val="001639CF"/>
    <w:rsid w:val="0016465D"/>
    <w:rsid w:val="001653F4"/>
    <w:rsid w:val="00165A0A"/>
    <w:rsid w:val="00165C46"/>
    <w:rsid w:val="00165E29"/>
    <w:rsid w:val="00167020"/>
    <w:rsid w:val="00167174"/>
    <w:rsid w:val="00167E03"/>
    <w:rsid w:val="00167E64"/>
    <w:rsid w:val="00170923"/>
    <w:rsid w:val="00171354"/>
    <w:rsid w:val="0017170C"/>
    <w:rsid w:val="001725FE"/>
    <w:rsid w:val="0017397D"/>
    <w:rsid w:val="00173A56"/>
    <w:rsid w:val="00174101"/>
    <w:rsid w:val="001761AE"/>
    <w:rsid w:val="00177725"/>
    <w:rsid w:val="00180329"/>
    <w:rsid w:val="001810A0"/>
    <w:rsid w:val="001813F7"/>
    <w:rsid w:val="001825F2"/>
    <w:rsid w:val="00182772"/>
    <w:rsid w:val="00183A4A"/>
    <w:rsid w:val="00183F22"/>
    <w:rsid w:val="00184459"/>
    <w:rsid w:val="00184537"/>
    <w:rsid w:val="001846E4"/>
    <w:rsid w:val="00184926"/>
    <w:rsid w:val="001861A3"/>
    <w:rsid w:val="00187C92"/>
    <w:rsid w:val="00190BC9"/>
    <w:rsid w:val="00191CD4"/>
    <w:rsid w:val="001932B0"/>
    <w:rsid w:val="00194FDB"/>
    <w:rsid w:val="001961E6"/>
    <w:rsid w:val="00197B62"/>
    <w:rsid w:val="00197D20"/>
    <w:rsid w:val="001A0183"/>
    <w:rsid w:val="001A01BE"/>
    <w:rsid w:val="001A0208"/>
    <w:rsid w:val="001A0482"/>
    <w:rsid w:val="001A125E"/>
    <w:rsid w:val="001A1AC7"/>
    <w:rsid w:val="001A1B30"/>
    <w:rsid w:val="001A2B3B"/>
    <w:rsid w:val="001A3BAC"/>
    <w:rsid w:val="001A52B3"/>
    <w:rsid w:val="001A54F7"/>
    <w:rsid w:val="001B08B6"/>
    <w:rsid w:val="001B1545"/>
    <w:rsid w:val="001B1BF8"/>
    <w:rsid w:val="001B1D24"/>
    <w:rsid w:val="001B39ED"/>
    <w:rsid w:val="001B475A"/>
    <w:rsid w:val="001B5068"/>
    <w:rsid w:val="001B6CA9"/>
    <w:rsid w:val="001B7772"/>
    <w:rsid w:val="001B7D67"/>
    <w:rsid w:val="001C005E"/>
    <w:rsid w:val="001C069A"/>
    <w:rsid w:val="001C0D88"/>
    <w:rsid w:val="001C1532"/>
    <w:rsid w:val="001C23F5"/>
    <w:rsid w:val="001C31A0"/>
    <w:rsid w:val="001C73D3"/>
    <w:rsid w:val="001C794E"/>
    <w:rsid w:val="001D09E8"/>
    <w:rsid w:val="001D0AC9"/>
    <w:rsid w:val="001D157F"/>
    <w:rsid w:val="001D43F3"/>
    <w:rsid w:val="001D602D"/>
    <w:rsid w:val="001D6269"/>
    <w:rsid w:val="001D6541"/>
    <w:rsid w:val="001D79DA"/>
    <w:rsid w:val="001E03E7"/>
    <w:rsid w:val="001E0466"/>
    <w:rsid w:val="001E07D9"/>
    <w:rsid w:val="001E14FD"/>
    <w:rsid w:val="001E1DE3"/>
    <w:rsid w:val="001E309A"/>
    <w:rsid w:val="001E3479"/>
    <w:rsid w:val="001E43A7"/>
    <w:rsid w:val="001E4E9B"/>
    <w:rsid w:val="001E5667"/>
    <w:rsid w:val="001E6CE5"/>
    <w:rsid w:val="001E73BF"/>
    <w:rsid w:val="001F06B7"/>
    <w:rsid w:val="001F087A"/>
    <w:rsid w:val="001F20EB"/>
    <w:rsid w:val="001F28BF"/>
    <w:rsid w:val="001F3002"/>
    <w:rsid w:val="001F3C8A"/>
    <w:rsid w:val="001F478F"/>
    <w:rsid w:val="001F48C9"/>
    <w:rsid w:val="001F7145"/>
    <w:rsid w:val="001F7496"/>
    <w:rsid w:val="00201041"/>
    <w:rsid w:val="002016A8"/>
    <w:rsid w:val="0020195D"/>
    <w:rsid w:val="00201B4F"/>
    <w:rsid w:val="002028D2"/>
    <w:rsid w:val="0020376C"/>
    <w:rsid w:val="00204B26"/>
    <w:rsid w:val="00205E3E"/>
    <w:rsid w:val="00206443"/>
    <w:rsid w:val="00206663"/>
    <w:rsid w:val="0021056A"/>
    <w:rsid w:val="00211BC4"/>
    <w:rsid w:val="00211EAC"/>
    <w:rsid w:val="00212DC8"/>
    <w:rsid w:val="00213E81"/>
    <w:rsid w:val="002143EF"/>
    <w:rsid w:val="0021518A"/>
    <w:rsid w:val="00217782"/>
    <w:rsid w:val="00217D5F"/>
    <w:rsid w:val="00222E49"/>
    <w:rsid w:val="00223316"/>
    <w:rsid w:val="0022350C"/>
    <w:rsid w:val="00223D45"/>
    <w:rsid w:val="002250C3"/>
    <w:rsid w:val="002253C8"/>
    <w:rsid w:val="00226AE5"/>
    <w:rsid w:val="00226E47"/>
    <w:rsid w:val="00226E7C"/>
    <w:rsid w:val="002272BF"/>
    <w:rsid w:val="00227FB8"/>
    <w:rsid w:val="00231807"/>
    <w:rsid w:val="00233343"/>
    <w:rsid w:val="002339AC"/>
    <w:rsid w:val="002340C9"/>
    <w:rsid w:val="0023445B"/>
    <w:rsid w:val="00234DBA"/>
    <w:rsid w:val="00235F18"/>
    <w:rsid w:val="00236F6F"/>
    <w:rsid w:val="0023724B"/>
    <w:rsid w:val="0023769B"/>
    <w:rsid w:val="00237D04"/>
    <w:rsid w:val="00240487"/>
    <w:rsid w:val="00240F8D"/>
    <w:rsid w:val="0024166B"/>
    <w:rsid w:val="00241785"/>
    <w:rsid w:val="0024198D"/>
    <w:rsid w:val="00242B72"/>
    <w:rsid w:val="00242CFD"/>
    <w:rsid w:val="0024317B"/>
    <w:rsid w:val="002431C1"/>
    <w:rsid w:val="0024352F"/>
    <w:rsid w:val="00243C53"/>
    <w:rsid w:val="00244F06"/>
    <w:rsid w:val="00244F90"/>
    <w:rsid w:val="00245D6E"/>
    <w:rsid w:val="002468D8"/>
    <w:rsid w:val="00247636"/>
    <w:rsid w:val="002500B4"/>
    <w:rsid w:val="002518BC"/>
    <w:rsid w:val="00252864"/>
    <w:rsid w:val="00253B0C"/>
    <w:rsid w:val="00253C25"/>
    <w:rsid w:val="00253E96"/>
    <w:rsid w:val="002550ED"/>
    <w:rsid w:val="0025542A"/>
    <w:rsid w:val="002561F4"/>
    <w:rsid w:val="002575E0"/>
    <w:rsid w:val="00257F22"/>
    <w:rsid w:val="00260A00"/>
    <w:rsid w:val="00261596"/>
    <w:rsid w:val="002617D1"/>
    <w:rsid w:val="002621C1"/>
    <w:rsid w:val="002627A0"/>
    <w:rsid w:val="00262B77"/>
    <w:rsid w:val="00262FAC"/>
    <w:rsid w:val="00263AF3"/>
    <w:rsid w:val="00263B5C"/>
    <w:rsid w:val="00264CA8"/>
    <w:rsid w:val="002655E4"/>
    <w:rsid w:val="002657BD"/>
    <w:rsid w:val="00265A19"/>
    <w:rsid w:val="00265A88"/>
    <w:rsid w:val="00266F43"/>
    <w:rsid w:val="00271492"/>
    <w:rsid w:val="00273367"/>
    <w:rsid w:val="002734CF"/>
    <w:rsid w:val="00273AC5"/>
    <w:rsid w:val="00275AFB"/>
    <w:rsid w:val="00275BF4"/>
    <w:rsid w:val="002766E7"/>
    <w:rsid w:val="0028038D"/>
    <w:rsid w:val="002804C2"/>
    <w:rsid w:val="0028086B"/>
    <w:rsid w:val="00280CCF"/>
    <w:rsid w:val="00280E29"/>
    <w:rsid w:val="00281DAF"/>
    <w:rsid w:val="0028339F"/>
    <w:rsid w:val="00283916"/>
    <w:rsid w:val="0028418E"/>
    <w:rsid w:val="002841A4"/>
    <w:rsid w:val="002843DD"/>
    <w:rsid w:val="00287418"/>
    <w:rsid w:val="0028745A"/>
    <w:rsid w:val="00291775"/>
    <w:rsid w:val="002927AB"/>
    <w:rsid w:val="00292D77"/>
    <w:rsid w:val="00293242"/>
    <w:rsid w:val="00293F40"/>
    <w:rsid w:val="00294A63"/>
    <w:rsid w:val="00295FB0"/>
    <w:rsid w:val="002974A1"/>
    <w:rsid w:val="002A0925"/>
    <w:rsid w:val="002A0B4D"/>
    <w:rsid w:val="002A3309"/>
    <w:rsid w:val="002A4ED5"/>
    <w:rsid w:val="002A4F48"/>
    <w:rsid w:val="002B0893"/>
    <w:rsid w:val="002B0CF8"/>
    <w:rsid w:val="002B1140"/>
    <w:rsid w:val="002B15EE"/>
    <w:rsid w:val="002B1633"/>
    <w:rsid w:val="002B4FB9"/>
    <w:rsid w:val="002B63A5"/>
    <w:rsid w:val="002C01F7"/>
    <w:rsid w:val="002C160F"/>
    <w:rsid w:val="002C1797"/>
    <w:rsid w:val="002C1865"/>
    <w:rsid w:val="002C2877"/>
    <w:rsid w:val="002C31DA"/>
    <w:rsid w:val="002C5982"/>
    <w:rsid w:val="002C59DE"/>
    <w:rsid w:val="002C603F"/>
    <w:rsid w:val="002C6AFB"/>
    <w:rsid w:val="002C7949"/>
    <w:rsid w:val="002C7D30"/>
    <w:rsid w:val="002C7E6A"/>
    <w:rsid w:val="002D2500"/>
    <w:rsid w:val="002D5B17"/>
    <w:rsid w:val="002D662B"/>
    <w:rsid w:val="002E068D"/>
    <w:rsid w:val="002E0FE3"/>
    <w:rsid w:val="002E1C3A"/>
    <w:rsid w:val="002E1F98"/>
    <w:rsid w:val="002E215D"/>
    <w:rsid w:val="002E26CB"/>
    <w:rsid w:val="002E4C18"/>
    <w:rsid w:val="002E6166"/>
    <w:rsid w:val="002F06BB"/>
    <w:rsid w:val="002F118A"/>
    <w:rsid w:val="002F1404"/>
    <w:rsid w:val="002F2A7A"/>
    <w:rsid w:val="002F3903"/>
    <w:rsid w:val="002F456D"/>
    <w:rsid w:val="002F48A2"/>
    <w:rsid w:val="002F55D0"/>
    <w:rsid w:val="002F6F43"/>
    <w:rsid w:val="002F7D5A"/>
    <w:rsid w:val="002F7E3C"/>
    <w:rsid w:val="00300D0F"/>
    <w:rsid w:val="00301A4A"/>
    <w:rsid w:val="00301C13"/>
    <w:rsid w:val="00302B1E"/>
    <w:rsid w:val="00303121"/>
    <w:rsid w:val="00305EA8"/>
    <w:rsid w:val="00305EE8"/>
    <w:rsid w:val="00305FA0"/>
    <w:rsid w:val="00306EC0"/>
    <w:rsid w:val="003074FB"/>
    <w:rsid w:val="0030784A"/>
    <w:rsid w:val="00310E19"/>
    <w:rsid w:val="0031116A"/>
    <w:rsid w:val="0031150A"/>
    <w:rsid w:val="003117A7"/>
    <w:rsid w:val="00311918"/>
    <w:rsid w:val="00311B81"/>
    <w:rsid w:val="00313B57"/>
    <w:rsid w:val="00314567"/>
    <w:rsid w:val="003149BE"/>
    <w:rsid w:val="00315826"/>
    <w:rsid w:val="00315DA5"/>
    <w:rsid w:val="00316F65"/>
    <w:rsid w:val="0031722A"/>
    <w:rsid w:val="0031742E"/>
    <w:rsid w:val="00320830"/>
    <w:rsid w:val="003209C1"/>
    <w:rsid w:val="00320C8B"/>
    <w:rsid w:val="00320CC1"/>
    <w:rsid w:val="00321BBB"/>
    <w:rsid w:val="0032439B"/>
    <w:rsid w:val="00326279"/>
    <w:rsid w:val="00327706"/>
    <w:rsid w:val="00327A5A"/>
    <w:rsid w:val="00330A7B"/>
    <w:rsid w:val="00330D46"/>
    <w:rsid w:val="00333AA7"/>
    <w:rsid w:val="003348A7"/>
    <w:rsid w:val="003375D6"/>
    <w:rsid w:val="00337746"/>
    <w:rsid w:val="00337A88"/>
    <w:rsid w:val="00340B32"/>
    <w:rsid w:val="00340E18"/>
    <w:rsid w:val="0034247F"/>
    <w:rsid w:val="00343102"/>
    <w:rsid w:val="00343AF3"/>
    <w:rsid w:val="00343EC6"/>
    <w:rsid w:val="003441EC"/>
    <w:rsid w:val="00344A33"/>
    <w:rsid w:val="003451F2"/>
    <w:rsid w:val="00346AEA"/>
    <w:rsid w:val="00347938"/>
    <w:rsid w:val="003507E3"/>
    <w:rsid w:val="00352A81"/>
    <w:rsid w:val="00352E50"/>
    <w:rsid w:val="00354BC1"/>
    <w:rsid w:val="003570EE"/>
    <w:rsid w:val="003573D2"/>
    <w:rsid w:val="003574B4"/>
    <w:rsid w:val="0035754D"/>
    <w:rsid w:val="003575FF"/>
    <w:rsid w:val="003578AC"/>
    <w:rsid w:val="00357E32"/>
    <w:rsid w:val="003601E5"/>
    <w:rsid w:val="003602BC"/>
    <w:rsid w:val="003608A5"/>
    <w:rsid w:val="00360B9A"/>
    <w:rsid w:val="00361713"/>
    <w:rsid w:val="0036247D"/>
    <w:rsid w:val="00363125"/>
    <w:rsid w:val="00363A5C"/>
    <w:rsid w:val="003656A4"/>
    <w:rsid w:val="00365A14"/>
    <w:rsid w:val="003661A6"/>
    <w:rsid w:val="003669A8"/>
    <w:rsid w:val="00366B63"/>
    <w:rsid w:val="00371592"/>
    <w:rsid w:val="00372262"/>
    <w:rsid w:val="00373B61"/>
    <w:rsid w:val="00374BA4"/>
    <w:rsid w:val="003752ED"/>
    <w:rsid w:val="00375339"/>
    <w:rsid w:val="00375D33"/>
    <w:rsid w:val="0037745C"/>
    <w:rsid w:val="00377699"/>
    <w:rsid w:val="003816C2"/>
    <w:rsid w:val="00381887"/>
    <w:rsid w:val="00381BB1"/>
    <w:rsid w:val="003828F1"/>
    <w:rsid w:val="0038317B"/>
    <w:rsid w:val="00383C54"/>
    <w:rsid w:val="00384D3F"/>
    <w:rsid w:val="003858C5"/>
    <w:rsid w:val="003860C6"/>
    <w:rsid w:val="00387EA3"/>
    <w:rsid w:val="003900B8"/>
    <w:rsid w:val="00390C85"/>
    <w:rsid w:val="0039301B"/>
    <w:rsid w:val="003935E4"/>
    <w:rsid w:val="00393A4B"/>
    <w:rsid w:val="00393B47"/>
    <w:rsid w:val="00393B9F"/>
    <w:rsid w:val="00393CCB"/>
    <w:rsid w:val="0039626C"/>
    <w:rsid w:val="003A0248"/>
    <w:rsid w:val="003A280B"/>
    <w:rsid w:val="003A4034"/>
    <w:rsid w:val="003A7E10"/>
    <w:rsid w:val="003B086B"/>
    <w:rsid w:val="003B1F54"/>
    <w:rsid w:val="003B2174"/>
    <w:rsid w:val="003B2EF8"/>
    <w:rsid w:val="003B4F98"/>
    <w:rsid w:val="003B542D"/>
    <w:rsid w:val="003B7939"/>
    <w:rsid w:val="003B79AE"/>
    <w:rsid w:val="003C46EB"/>
    <w:rsid w:val="003C4A30"/>
    <w:rsid w:val="003C602B"/>
    <w:rsid w:val="003C6DE4"/>
    <w:rsid w:val="003C6F11"/>
    <w:rsid w:val="003C7834"/>
    <w:rsid w:val="003C7E9D"/>
    <w:rsid w:val="003D1767"/>
    <w:rsid w:val="003D38C5"/>
    <w:rsid w:val="003D3C24"/>
    <w:rsid w:val="003D52A6"/>
    <w:rsid w:val="003D5713"/>
    <w:rsid w:val="003D6AE2"/>
    <w:rsid w:val="003D6E16"/>
    <w:rsid w:val="003D74E6"/>
    <w:rsid w:val="003D76DC"/>
    <w:rsid w:val="003D7937"/>
    <w:rsid w:val="003E07B4"/>
    <w:rsid w:val="003E0B26"/>
    <w:rsid w:val="003E10F8"/>
    <w:rsid w:val="003E3309"/>
    <w:rsid w:val="003E41C4"/>
    <w:rsid w:val="003E4314"/>
    <w:rsid w:val="003E4884"/>
    <w:rsid w:val="003E505B"/>
    <w:rsid w:val="003E7B1B"/>
    <w:rsid w:val="003F05BF"/>
    <w:rsid w:val="003F0660"/>
    <w:rsid w:val="003F0FCD"/>
    <w:rsid w:val="003F120B"/>
    <w:rsid w:val="003F1D57"/>
    <w:rsid w:val="003F4AE8"/>
    <w:rsid w:val="003F527C"/>
    <w:rsid w:val="003F6B4D"/>
    <w:rsid w:val="003F7AB3"/>
    <w:rsid w:val="0040146B"/>
    <w:rsid w:val="00401ADC"/>
    <w:rsid w:val="00402E4A"/>
    <w:rsid w:val="00402F29"/>
    <w:rsid w:val="00402FE8"/>
    <w:rsid w:val="00406810"/>
    <w:rsid w:val="00407266"/>
    <w:rsid w:val="00411656"/>
    <w:rsid w:val="004116A6"/>
    <w:rsid w:val="00411ACE"/>
    <w:rsid w:val="00415595"/>
    <w:rsid w:val="0041578F"/>
    <w:rsid w:val="00415C90"/>
    <w:rsid w:val="004174C6"/>
    <w:rsid w:val="00421369"/>
    <w:rsid w:val="004217EC"/>
    <w:rsid w:val="00421C6A"/>
    <w:rsid w:val="00421D97"/>
    <w:rsid w:val="00422090"/>
    <w:rsid w:val="00422CDA"/>
    <w:rsid w:val="004252E6"/>
    <w:rsid w:val="00425EB1"/>
    <w:rsid w:val="0042633C"/>
    <w:rsid w:val="004278FE"/>
    <w:rsid w:val="00430CD8"/>
    <w:rsid w:val="004320A0"/>
    <w:rsid w:val="00432280"/>
    <w:rsid w:val="004322C6"/>
    <w:rsid w:val="00432732"/>
    <w:rsid w:val="004328F2"/>
    <w:rsid w:val="004328FC"/>
    <w:rsid w:val="004336E0"/>
    <w:rsid w:val="00433FD9"/>
    <w:rsid w:val="004350B8"/>
    <w:rsid w:val="004366FC"/>
    <w:rsid w:val="00436D79"/>
    <w:rsid w:val="00437222"/>
    <w:rsid w:val="00440E0F"/>
    <w:rsid w:val="00441A30"/>
    <w:rsid w:val="00441A55"/>
    <w:rsid w:val="00441C00"/>
    <w:rsid w:val="00442320"/>
    <w:rsid w:val="0044252D"/>
    <w:rsid w:val="004436F9"/>
    <w:rsid w:val="00445863"/>
    <w:rsid w:val="0044588A"/>
    <w:rsid w:val="00446197"/>
    <w:rsid w:val="0044631A"/>
    <w:rsid w:val="004500E7"/>
    <w:rsid w:val="00450D5A"/>
    <w:rsid w:val="00451FED"/>
    <w:rsid w:val="0045236C"/>
    <w:rsid w:val="004532A8"/>
    <w:rsid w:val="004532CF"/>
    <w:rsid w:val="00454CBD"/>
    <w:rsid w:val="00455F8A"/>
    <w:rsid w:val="0045622A"/>
    <w:rsid w:val="00456F4E"/>
    <w:rsid w:val="00457657"/>
    <w:rsid w:val="0046009D"/>
    <w:rsid w:val="00460597"/>
    <w:rsid w:val="00460D10"/>
    <w:rsid w:val="004615B4"/>
    <w:rsid w:val="00464B07"/>
    <w:rsid w:val="00465289"/>
    <w:rsid w:val="00466333"/>
    <w:rsid w:val="004672AF"/>
    <w:rsid w:val="00471407"/>
    <w:rsid w:val="004714F9"/>
    <w:rsid w:val="004726E6"/>
    <w:rsid w:val="004727DB"/>
    <w:rsid w:val="00473248"/>
    <w:rsid w:val="004737B6"/>
    <w:rsid w:val="00473CF1"/>
    <w:rsid w:val="00474C4C"/>
    <w:rsid w:val="00474E7A"/>
    <w:rsid w:val="004751B1"/>
    <w:rsid w:val="0047580F"/>
    <w:rsid w:val="004758B7"/>
    <w:rsid w:val="004775AA"/>
    <w:rsid w:val="00481917"/>
    <w:rsid w:val="004820A6"/>
    <w:rsid w:val="00482453"/>
    <w:rsid w:val="00482D3A"/>
    <w:rsid w:val="00482E5A"/>
    <w:rsid w:val="00483F88"/>
    <w:rsid w:val="004843F9"/>
    <w:rsid w:val="004858AB"/>
    <w:rsid w:val="00485B17"/>
    <w:rsid w:val="00485BCE"/>
    <w:rsid w:val="00486402"/>
    <w:rsid w:val="004869FD"/>
    <w:rsid w:val="00486CCD"/>
    <w:rsid w:val="004872D0"/>
    <w:rsid w:val="00490153"/>
    <w:rsid w:val="004902BE"/>
    <w:rsid w:val="0049052A"/>
    <w:rsid w:val="004912D9"/>
    <w:rsid w:val="004914A6"/>
    <w:rsid w:val="0049167E"/>
    <w:rsid w:val="00491F5E"/>
    <w:rsid w:val="0049308D"/>
    <w:rsid w:val="0049371E"/>
    <w:rsid w:val="004938DB"/>
    <w:rsid w:val="00493BDB"/>
    <w:rsid w:val="00493E91"/>
    <w:rsid w:val="00494E18"/>
    <w:rsid w:val="00495967"/>
    <w:rsid w:val="00495D91"/>
    <w:rsid w:val="004A0780"/>
    <w:rsid w:val="004A0E88"/>
    <w:rsid w:val="004A1D1B"/>
    <w:rsid w:val="004A1D4A"/>
    <w:rsid w:val="004A1D5B"/>
    <w:rsid w:val="004A2E9E"/>
    <w:rsid w:val="004A5B4B"/>
    <w:rsid w:val="004A6189"/>
    <w:rsid w:val="004A6930"/>
    <w:rsid w:val="004A6ACA"/>
    <w:rsid w:val="004B0748"/>
    <w:rsid w:val="004B1B5D"/>
    <w:rsid w:val="004B1FA1"/>
    <w:rsid w:val="004B289C"/>
    <w:rsid w:val="004B49A6"/>
    <w:rsid w:val="004B51BE"/>
    <w:rsid w:val="004B5840"/>
    <w:rsid w:val="004B5BB6"/>
    <w:rsid w:val="004B690A"/>
    <w:rsid w:val="004B6B39"/>
    <w:rsid w:val="004B6B98"/>
    <w:rsid w:val="004B6BC1"/>
    <w:rsid w:val="004B7166"/>
    <w:rsid w:val="004B7364"/>
    <w:rsid w:val="004C076D"/>
    <w:rsid w:val="004C139E"/>
    <w:rsid w:val="004C167F"/>
    <w:rsid w:val="004C1CD2"/>
    <w:rsid w:val="004C2255"/>
    <w:rsid w:val="004C2440"/>
    <w:rsid w:val="004C2B5C"/>
    <w:rsid w:val="004C2DEE"/>
    <w:rsid w:val="004C3913"/>
    <w:rsid w:val="004C4EAC"/>
    <w:rsid w:val="004C5013"/>
    <w:rsid w:val="004C52EC"/>
    <w:rsid w:val="004C5B8D"/>
    <w:rsid w:val="004C5CB9"/>
    <w:rsid w:val="004C5D8B"/>
    <w:rsid w:val="004C6EFF"/>
    <w:rsid w:val="004C7B25"/>
    <w:rsid w:val="004C7CA9"/>
    <w:rsid w:val="004D01AE"/>
    <w:rsid w:val="004D0A48"/>
    <w:rsid w:val="004D149F"/>
    <w:rsid w:val="004D1FA4"/>
    <w:rsid w:val="004D294B"/>
    <w:rsid w:val="004D385F"/>
    <w:rsid w:val="004D3B55"/>
    <w:rsid w:val="004D46C9"/>
    <w:rsid w:val="004D4BD0"/>
    <w:rsid w:val="004D649F"/>
    <w:rsid w:val="004D6CD8"/>
    <w:rsid w:val="004D70EF"/>
    <w:rsid w:val="004D7478"/>
    <w:rsid w:val="004D76DD"/>
    <w:rsid w:val="004E052B"/>
    <w:rsid w:val="004E0923"/>
    <w:rsid w:val="004E0AF8"/>
    <w:rsid w:val="004E2CBC"/>
    <w:rsid w:val="004E3BF8"/>
    <w:rsid w:val="004E3F49"/>
    <w:rsid w:val="004E494D"/>
    <w:rsid w:val="004E586B"/>
    <w:rsid w:val="004E679B"/>
    <w:rsid w:val="004E6F32"/>
    <w:rsid w:val="004F19C6"/>
    <w:rsid w:val="004F1FDC"/>
    <w:rsid w:val="004F4EE6"/>
    <w:rsid w:val="004F4FBB"/>
    <w:rsid w:val="004F73BC"/>
    <w:rsid w:val="00500975"/>
    <w:rsid w:val="00501488"/>
    <w:rsid w:val="0050168F"/>
    <w:rsid w:val="00501780"/>
    <w:rsid w:val="00502796"/>
    <w:rsid w:val="00502D5B"/>
    <w:rsid w:val="005031FF"/>
    <w:rsid w:val="005037E3"/>
    <w:rsid w:val="00503AA8"/>
    <w:rsid w:val="005055BF"/>
    <w:rsid w:val="0050580A"/>
    <w:rsid w:val="00506686"/>
    <w:rsid w:val="00506EAC"/>
    <w:rsid w:val="0050718B"/>
    <w:rsid w:val="0050765F"/>
    <w:rsid w:val="0051010C"/>
    <w:rsid w:val="00510421"/>
    <w:rsid w:val="00511C97"/>
    <w:rsid w:val="00511DE6"/>
    <w:rsid w:val="005120FD"/>
    <w:rsid w:val="0051213F"/>
    <w:rsid w:val="00513201"/>
    <w:rsid w:val="005134C9"/>
    <w:rsid w:val="0051365F"/>
    <w:rsid w:val="005138B3"/>
    <w:rsid w:val="00513C83"/>
    <w:rsid w:val="00513D5A"/>
    <w:rsid w:val="005142AB"/>
    <w:rsid w:val="00514C9D"/>
    <w:rsid w:val="0051654F"/>
    <w:rsid w:val="0051768E"/>
    <w:rsid w:val="00517BB3"/>
    <w:rsid w:val="0052137B"/>
    <w:rsid w:val="00521BDA"/>
    <w:rsid w:val="00523046"/>
    <w:rsid w:val="005232A4"/>
    <w:rsid w:val="005243BB"/>
    <w:rsid w:val="00524879"/>
    <w:rsid w:val="0052576F"/>
    <w:rsid w:val="005258F3"/>
    <w:rsid w:val="0052597E"/>
    <w:rsid w:val="00526357"/>
    <w:rsid w:val="005270EC"/>
    <w:rsid w:val="005276A1"/>
    <w:rsid w:val="005302A0"/>
    <w:rsid w:val="00531036"/>
    <w:rsid w:val="005314E4"/>
    <w:rsid w:val="00532114"/>
    <w:rsid w:val="00532B4C"/>
    <w:rsid w:val="00533FB7"/>
    <w:rsid w:val="00535503"/>
    <w:rsid w:val="00537666"/>
    <w:rsid w:val="00543648"/>
    <w:rsid w:val="0054466C"/>
    <w:rsid w:val="00545EA0"/>
    <w:rsid w:val="00546C0F"/>
    <w:rsid w:val="00546E56"/>
    <w:rsid w:val="00547E84"/>
    <w:rsid w:val="00550A3F"/>
    <w:rsid w:val="00550C5A"/>
    <w:rsid w:val="00550D8C"/>
    <w:rsid w:val="00551580"/>
    <w:rsid w:val="005519C8"/>
    <w:rsid w:val="005567D6"/>
    <w:rsid w:val="00557CA9"/>
    <w:rsid w:val="00557FE7"/>
    <w:rsid w:val="005601C5"/>
    <w:rsid w:val="005602B7"/>
    <w:rsid w:val="00562B34"/>
    <w:rsid w:val="00563603"/>
    <w:rsid w:val="005638F7"/>
    <w:rsid w:val="00565BB0"/>
    <w:rsid w:val="00566013"/>
    <w:rsid w:val="00567201"/>
    <w:rsid w:val="005677EA"/>
    <w:rsid w:val="00570D80"/>
    <w:rsid w:val="00570EEE"/>
    <w:rsid w:val="00571D95"/>
    <w:rsid w:val="0057265F"/>
    <w:rsid w:val="00573368"/>
    <w:rsid w:val="005750B3"/>
    <w:rsid w:val="00575811"/>
    <w:rsid w:val="00576DE8"/>
    <w:rsid w:val="00577023"/>
    <w:rsid w:val="00577365"/>
    <w:rsid w:val="00577EBC"/>
    <w:rsid w:val="00580DDF"/>
    <w:rsid w:val="00582798"/>
    <w:rsid w:val="00582BC2"/>
    <w:rsid w:val="00582BC6"/>
    <w:rsid w:val="00582FC8"/>
    <w:rsid w:val="00583804"/>
    <w:rsid w:val="00583AD5"/>
    <w:rsid w:val="00584C27"/>
    <w:rsid w:val="00585481"/>
    <w:rsid w:val="00586420"/>
    <w:rsid w:val="005865CB"/>
    <w:rsid w:val="00586DD6"/>
    <w:rsid w:val="005873CB"/>
    <w:rsid w:val="005909A2"/>
    <w:rsid w:val="005919A9"/>
    <w:rsid w:val="00591FFF"/>
    <w:rsid w:val="00592016"/>
    <w:rsid w:val="005927B3"/>
    <w:rsid w:val="00592886"/>
    <w:rsid w:val="005935D8"/>
    <w:rsid w:val="005A1802"/>
    <w:rsid w:val="005A213D"/>
    <w:rsid w:val="005A288E"/>
    <w:rsid w:val="005A4678"/>
    <w:rsid w:val="005A7429"/>
    <w:rsid w:val="005B120D"/>
    <w:rsid w:val="005B1666"/>
    <w:rsid w:val="005B22D7"/>
    <w:rsid w:val="005B3D29"/>
    <w:rsid w:val="005B4B8F"/>
    <w:rsid w:val="005B60AB"/>
    <w:rsid w:val="005C16FE"/>
    <w:rsid w:val="005C2720"/>
    <w:rsid w:val="005C2875"/>
    <w:rsid w:val="005C323C"/>
    <w:rsid w:val="005C3296"/>
    <w:rsid w:val="005C45D3"/>
    <w:rsid w:val="005C672C"/>
    <w:rsid w:val="005C6F6A"/>
    <w:rsid w:val="005C708B"/>
    <w:rsid w:val="005C786B"/>
    <w:rsid w:val="005D0050"/>
    <w:rsid w:val="005D100B"/>
    <w:rsid w:val="005D24F8"/>
    <w:rsid w:val="005D3404"/>
    <w:rsid w:val="005D3DD8"/>
    <w:rsid w:val="005D460C"/>
    <w:rsid w:val="005D484C"/>
    <w:rsid w:val="005D49DE"/>
    <w:rsid w:val="005D5303"/>
    <w:rsid w:val="005D607F"/>
    <w:rsid w:val="005E1E54"/>
    <w:rsid w:val="005E3C01"/>
    <w:rsid w:val="005E4A2E"/>
    <w:rsid w:val="005E580C"/>
    <w:rsid w:val="005E5F76"/>
    <w:rsid w:val="005E6ED9"/>
    <w:rsid w:val="005E7823"/>
    <w:rsid w:val="005E7CB2"/>
    <w:rsid w:val="005F007D"/>
    <w:rsid w:val="005F1503"/>
    <w:rsid w:val="005F170C"/>
    <w:rsid w:val="005F27F0"/>
    <w:rsid w:val="005F2C42"/>
    <w:rsid w:val="005F305C"/>
    <w:rsid w:val="005F338E"/>
    <w:rsid w:val="005F3FE5"/>
    <w:rsid w:val="00600B91"/>
    <w:rsid w:val="006018BC"/>
    <w:rsid w:val="006019EF"/>
    <w:rsid w:val="006020C4"/>
    <w:rsid w:val="00603C3C"/>
    <w:rsid w:val="00603FA4"/>
    <w:rsid w:val="00604607"/>
    <w:rsid w:val="006047C8"/>
    <w:rsid w:val="006048A1"/>
    <w:rsid w:val="0060677E"/>
    <w:rsid w:val="00606D83"/>
    <w:rsid w:val="00606DC2"/>
    <w:rsid w:val="00607836"/>
    <w:rsid w:val="00610A0A"/>
    <w:rsid w:val="0061157A"/>
    <w:rsid w:val="006120C4"/>
    <w:rsid w:val="006120CE"/>
    <w:rsid w:val="00612636"/>
    <w:rsid w:val="00612AE1"/>
    <w:rsid w:val="00612D4D"/>
    <w:rsid w:val="00612FA3"/>
    <w:rsid w:val="00614985"/>
    <w:rsid w:val="00614ADA"/>
    <w:rsid w:val="006158C9"/>
    <w:rsid w:val="006158F7"/>
    <w:rsid w:val="00616651"/>
    <w:rsid w:val="00616745"/>
    <w:rsid w:val="00616D2A"/>
    <w:rsid w:val="00620544"/>
    <w:rsid w:val="00620D7C"/>
    <w:rsid w:val="00621C8B"/>
    <w:rsid w:val="006230FC"/>
    <w:rsid w:val="0062364B"/>
    <w:rsid w:val="00623920"/>
    <w:rsid w:val="006248B4"/>
    <w:rsid w:val="00624FB6"/>
    <w:rsid w:val="006259AF"/>
    <w:rsid w:val="00625FB2"/>
    <w:rsid w:val="00630C2A"/>
    <w:rsid w:val="00632B3A"/>
    <w:rsid w:val="0063448F"/>
    <w:rsid w:val="00634788"/>
    <w:rsid w:val="00635C8C"/>
    <w:rsid w:val="00637175"/>
    <w:rsid w:val="006373F0"/>
    <w:rsid w:val="0063781A"/>
    <w:rsid w:val="0064034D"/>
    <w:rsid w:val="00640CE5"/>
    <w:rsid w:val="0064231D"/>
    <w:rsid w:val="0064259E"/>
    <w:rsid w:val="006428C0"/>
    <w:rsid w:val="0064371D"/>
    <w:rsid w:val="00643ABF"/>
    <w:rsid w:val="00643B66"/>
    <w:rsid w:val="00647700"/>
    <w:rsid w:val="00652573"/>
    <w:rsid w:val="00652A27"/>
    <w:rsid w:val="00652CD3"/>
    <w:rsid w:val="00653985"/>
    <w:rsid w:val="00653B3D"/>
    <w:rsid w:val="00653B89"/>
    <w:rsid w:val="00653F62"/>
    <w:rsid w:val="0065440E"/>
    <w:rsid w:val="00654BA8"/>
    <w:rsid w:val="0065516A"/>
    <w:rsid w:val="006555C7"/>
    <w:rsid w:val="006559A5"/>
    <w:rsid w:val="00655D88"/>
    <w:rsid w:val="00656077"/>
    <w:rsid w:val="00656BA0"/>
    <w:rsid w:val="00657CB6"/>
    <w:rsid w:val="00657E61"/>
    <w:rsid w:val="00660358"/>
    <w:rsid w:val="00660A20"/>
    <w:rsid w:val="00660F23"/>
    <w:rsid w:val="006622D1"/>
    <w:rsid w:val="00662582"/>
    <w:rsid w:val="00662A6C"/>
    <w:rsid w:val="00663134"/>
    <w:rsid w:val="00663230"/>
    <w:rsid w:val="006634D1"/>
    <w:rsid w:val="00664372"/>
    <w:rsid w:val="00665ED6"/>
    <w:rsid w:val="00666873"/>
    <w:rsid w:val="00666D82"/>
    <w:rsid w:val="0066772F"/>
    <w:rsid w:val="00667E54"/>
    <w:rsid w:val="006707B4"/>
    <w:rsid w:val="00670A99"/>
    <w:rsid w:val="00670D92"/>
    <w:rsid w:val="006717A5"/>
    <w:rsid w:val="0067227A"/>
    <w:rsid w:val="00672D26"/>
    <w:rsid w:val="00673B3E"/>
    <w:rsid w:val="00673D1E"/>
    <w:rsid w:val="00674378"/>
    <w:rsid w:val="00675D98"/>
    <w:rsid w:val="0068158E"/>
    <w:rsid w:val="006818F4"/>
    <w:rsid w:val="00682983"/>
    <w:rsid w:val="006832CE"/>
    <w:rsid w:val="00684B63"/>
    <w:rsid w:val="00684C33"/>
    <w:rsid w:val="006854A3"/>
    <w:rsid w:val="00687594"/>
    <w:rsid w:val="00690953"/>
    <w:rsid w:val="00693154"/>
    <w:rsid w:val="00693844"/>
    <w:rsid w:val="00693A44"/>
    <w:rsid w:val="00693B9A"/>
    <w:rsid w:val="00694128"/>
    <w:rsid w:val="00694830"/>
    <w:rsid w:val="006949F5"/>
    <w:rsid w:val="0069507B"/>
    <w:rsid w:val="0069540B"/>
    <w:rsid w:val="00695F70"/>
    <w:rsid w:val="00695F80"/>
    <w:rsid w:val="006967E3"/>
    <w:rsid w:val="00696C0C"/>
    <w:rsid w:val="006A0E68"/>
    <w:rsid w:val="006A2B24"/>
    <w:rsid w:val="006A3212"/>
    <w:rsid w:val="006A32D3"/>
    <w:rsid w:val="006A33DC"/>
    <w:rsid w:val="006A4ACC"/>
    <w:rsid w:val="006A5B1B"/>
    <w:rsid w:val="006A670F"/>
    <w:rsid w:val="006A7001"/>
    <w:rsid w:val="006B195B"/>
    <w:rsid w:val="006B293C"/>
    <w:rsid w:val="006B2F22"/>
    <w:rsid w:val="006B3979"/>
    <w:rsid w:val="006B40ED"/>
    <w:rsid w:val="006B4376"/>
    <w:rsid w:val="006B4947"/>
    <w:rsid w:val="006B64E4"/>
    <w:rsid w:val="006B6CFD"/>
    <w:rsid w:val="006B7ADC"/>
    <w:rsid w:val="006C0159"/>
    <w:rsid w:val="006C1127"/>
    <w:rsid w:val="006C1D4D"/>
    <w:rsid w:val="006C274F"/>
    <w:rsid w:val="006C3983"/>
    <w:rsid w:val="006C46CE"/>
    <w:rsid w:val="006C4BEC"/>
    <w:rsid w:val="006C5A45"/>
    <w:rsid w:val="006C68C5"/>
    <w:rsid w:val="006C780D"/>
    <w:rsid w:val="006C7BC3"/>
    <w:rsid w:val="006D0024"/>
    <w:rsid w:val="006D096B"/>
    <w:rsid w:val="006D1C7F"/>
    <w:rsid w:val="006D2401"/>
    <w:rsid w:val="006D30BF"/>
    <w:rsid w:val="006E0225"/>
    <w:rsid w:val="006E0E8C"/>
    <w:rsid w:val="006E1A0D"/>
    <w:rsid w:val="006E2157"/>
    <w:rsid w:val="006E2B8B"/>
    <w:rsid w:val="006E2CAB"/>
    <w:rsid w:val="006E32D5"/>
    <w:rsid w:val="006E4386"/>
    <w:rsid w:val="006E49ED"/>
    <w:rsid w:val="006E4B06"/>
    <w:rsid w:val="006E5991"/>
    <w:rsid w:val="006E5C1A"/>
    <w:rsid w:val="006E6525"/>
    <w:rsid w:val="006E7578"/>
    <w:rsid w:val="006F0F4A"/>
    <w:rsid w:val="006F1FCF"/>
    <w:rsid w:val="006F236B"/>
    <w:rsid w:val="006F29A0"/>
    <w:rsid w:val="006F394A"/>
    <w:rsid w:val="006F3FE9"/>
    <w:rsid w:val="006F564B"/>
    <w:rsid w:val="006F596A"/>
    <w:rsid w:val="006F7681"/>
    <w:rsid w:val="006F783E"/>
    <w:rsid w:val="0070279E"/>
    <w:rsid w:val="007034F2"/>
    <w:rsid w:val="00704318"/>
    <w:rsid w:val="0070489B"/>
    <w:rsid w:val="007052F4"/>
    <w:rsid w:val="00705340"/>
    <w:rsid w:val="00705A8E"/>
    <w:rsid w:val="00705E15"/>
    <w:rsid w:val="007071ED"/>
    <w:rsid w:val="007102B0"/>
    <w:rsid w:val="007104CD"/>
    <w:rsid w:val="00711984"/>
    <w:rsid w:val="007119BE"/>
    <w:rsid w:val="007121B5"/>
    <w:rsid w:val="007123D3"/>
    <w:rsid w:val="00712701"/>
    <w:rsid w:val="0071324D"/>
    <w:rsid w:val="007137F2"/>
    <w:rsid w:val="00713908"/>
    <w:rsid w:val="00713DBC"/>
    <w:rsid w:val="00714304"/>
    <w:rsid w:val="007150D5"/>
    <w:rsid w:val="00715973"/>
    <w:rsid w:val="00716CED"/>
    <w:rsid w:val="00717A99"/>
    <w:rsid w:val="0072000A"/>
    <w:rsid w:val="00721144"/>
    <w:rsid w:val="00721208"/>
    <w:rsid w:val="00721A54"/>
    <w:rsid w:val="0072358A"/>
    <w:rsid w:val="007260B2"/>
    <w:rsid w:val="00726BAB"/>
    <w:rsid w:val="00733C9A"/>
    <w:rsid w:val="0073408B"/>
    <w:rsid w:val="00734F4E"/>
    <w:rsid w:val="00735E87"/>
    <w:rsid w:val="007369B5"/>
    <w:rsid w:val="007405A3"/>
    <w:rsid w:val="00741019"/>
    <w:rsid w:val="00742FA5"/>
    <w:rsid w:val="00743F63"/>
    <w:rsid w:val="0074485E"/>
    <w:rsid w:val="00745FF8"/>
    <w:rsid w:val="0075069D"/>
    <w:rsid w:val="007508D6"/>
    <w:rsid w:val="00752EA6"/>
    <w:rsid w:val="00753C27"/>
    <w:rsid w:val="007547FD"/>
    <w:rsid w:val="00756737"/>
    <w:rsid w:val="00756D4C"/>
    <w:rsid w:val="00756EF0"/>
    <w:rsid w:val="00756F05"/>
    <w:rsid w:val="00757389"/>
    <w:rsid w:val="007600CE"/>
    <w:rsid w:val="00760F72"/>
    <w:rsid w:val="007636AD"/>
    <w:rsid w:val="00763814"/>
    <w:rsid w:val="00763E68"/>
    <w:rsid w:val="00764120"/>
    <w:rsid w:val="007642D4"/>
    <w:rsid w:val="00765068"/>
    <w:rsid w:val="00765B6A"/>
    <w:rsid w:val="00766090"/>
    <w:rsid w:val="0076678F"/>
    <w:rsid w:val="007669E0"/>
    <w:rsid w:val="00767BFB"/>
    <w:rsid w:val="00770709"/>
    <w:rsid w:val="0077080D"/>
    <w:rsid w:val="00770921"/>
    <w:rsid w:val="00771066"/>
    <w:rsid w:val="00773242"/>
    <w:rsid w:val="007732D5"/>
    <w:rsid w:val="007732D7"/>
    <w:rsid w:val="0077518A"/>
    <w:rsid w:val="00780E2B"/>
    <w:rsid w:val="00781504"/>
    <w:rsid w:val="0078163C"/>
    <w:rsid w:val="00782D7F"/>
    <w:rsid w:val="00782ED6"/>
    <w:rsid w:val="0078419D"/>
    <w:rsid w:val="00785A3F"/>
    <w:rsid w:val="00787F4E"/>
    <w:rsid w:val="007921BC"/>
    <w:rsid w:val="00792D1E"/>
    <w:rsid w:val="007949FA"/>
    <w:rsid w:val="007957F1"/>
    <w:rsid w:val="007971F3"/>
    <w:rsid w:val="0079769E"/>
    <w:rsid w:val="007A06DC"/>
    <w:rsid w:val="007A262B"/>
    <w:rsid w:val="007A28C6"/>
    <w:rsid w:val="007A3109"/>
    <w:rsid w:val="007A3C0C"/>
    <w:rsid w:val="007A618B"/>
    <w:rsid w:val="007B0917"/>
    <w:rsid w:val="007B1C2B"/>
    <w:rsid w:val="007B592C"/>
    <w:rsid w:val="007B5942"/>
    <w:rsid w:val="007B5B97"/>
    <w:rsid w:val="007B6AE2"/>
    <w:rsid w:val="007B7E21"/>
    <w:rsid w:val="007C00E7"/>
    <w:rsid w:val="007C0B3D"/>
    <w:rsid w:val="007C1429"/>
    <w:rsid w:val="007C1D20"/>
    <w:rsid w:val="007C1FF1"/>
    <w:rsid w:val="007C326B"/>
    <w:rsid w:val="007C3827"/>
    <w:rsid w:val="007C4156"/>
    <w:rsid w:val="007C497C"/>
    <w:rsid w:val="007C67BF"/>
    <w:rsid w:val="007C70DD"/>
    <w:rsid w:val="007C755D"/>
    <w:rsid w:val="007D1415"/>
    <w:rsid w:val="007D1434"/>
    <w:rsid w:val="007D18ED"/>
    <w:rsid w:val="007D1ED9"/>
    <w:rsid w:val="007D239F"/>
    <w:rsid w:val="007D271E"/>
    <w:rsid w:val="007D391C"/>
    <w:rsid w:val="007D4892"/>
    <w:rsid w:val="007D4B12"/>
    <w:rsid w:val="007D4B60"/>
    <w:rsid w:val="007D4BA4"/>
    <w:rsid w:val="007E0880"/>
    <w:rsid w:val="007E1C9F"/>
    <w:rsid w:val="007E23A5"/>
    <w:rsid w:val="007E2B70"/>
    <w:rsid w:val="007E4155"/>
    <w:rsid w:val="007E42D4"/>
    <w:rsid w:val="007E45D6"/>
    <w:rsid w:val="007E483D"/>
    <w:rsid w:val="007E63CB"/>
    <w:rsid w:val="007E641A"/>
    <w:rsid w:val="007E667C"/>
    <w:rsid w:val="007E67AD"/>
    <w:rsid w:val="007E7600"/>
    <w:rsid w:val="007F228A"/>
    <w:rsid w:val="007F31E9"/>
    <w:rsid w:val="007F3B5A"/>
    <w:rsid w:val="007F4B63"/>
    <w:rsid w:val="008006C0"/>
    <w:rsid w:val="00800FE1"/>
    <w:rsid w:val="008014B4"/>
    <w:rsid w:val="00801A27"/>
    <w:rsid w:val="00801A4A"/>
    <w:rsid w:val="00801C12"/>
    <w:rsid w:val="00803A85"/>
    <w:rsid w:val="0080578D"/>
    <w:rsid w:val="00805C94"/>
    <w:rsid w:val="00806A37"/>
    <w:rsid w:val="0081028E"/>
    <w:rsid w:val="00811263"/>
    <w:rsid w:val="00812E71"/>
    <w:rsid w:val="0081310F"/>
    <w:rsid w:val="00814F59"/>
    <w:rsid w:val="008156B0"/>
    <w:rsid w:val="0081597B"/>
    <w:rsid w:val="008161B9"/>
    <w:rsid w:val="00816938"/>
    <w:rsid w:val="008169BA"/>
    <w:rsid w:val="00817763"/>
    <w:rsid w:val="00821287"/>
    <w:rsid w:val="0082174B"/>
    <w:rsid w:val="0082322D"/>
    <w:rsid w:val="0082349A"/>
    <w:rsid w:val="008235D9"/>
    <w:rsid w:val="00824702"/>
    <w:rsid w:val="00824F36"/>
    <w:rsid w:val="00826255"/>
    <w:rsid w:val="008266D7"/>
    <w:rsid w:val="00826FCA"/>
    <w:rsid w:val="00827E35"/>
    <w:rsid w:val="00827E3B"/>
    <w:rsid w:val="00830070"/>
    <w:rsid w:val="00830B50"/>
    <w:rsid w:val="00830F44"/>
    <w:rsid w:val="00831596"/>
    <w:rsid w:val="008319DB"/>
    <w:rsid w:val="00832796"/>
    <w:rsid w:val="0083383F"/>
    <w:rsid w:val="00833A45"/>
    <w:rsid w:val="00833E7F"/>
    <w:rsid w:val="008341C6"/>
    <w:rsid w:val="00834353"/>
    <w:rsid w:val="00835087"/>
    <w:rsid w:val="00836A03"/>
    <w:rsid w:val="0083735D"/>
    <w:rsid w:val="00840359"/>
    <w:rsid w:val="00840C65"/>
    <w:rsid w:val="008413D8"/>
    <w:rsid w:val="008419A1"/>
    <w:rsid w:val="00841C63"/>
    <w:rsid w:val="00842822"/>
    <w:rsid w:val="00843B72"/>
    <w:rsid w:val="00846177"/>
    <w:rsid w:val="008464FB"/>
    <w:rsid w:val="00846FDA"/>
    <w:rsid w:val="00847131"/>
    <w:rsid w:val="00850E17"/>
    <w:rsid w:val="00851B37"/>
    <w:rsid w:val="00851D17"/>
    <w:rsid w:val="00853240"/>
    <w:rsid w:val="00855D63"/>
    <w:rsid w:val="008564A6"/>
    <w:rsid w:val="00856B35"/>
    <w:rsid w:val="00860537"/>
    <w:rsid w:val="00862A57"/>
    <w:rsid w:val="0086305A"/>
    <w:rsid w:val="008638F1"/>
    <w:rsid w:val="00863F8A"/>
    <w:rsid w:val="00865349"/>
    <w:rsid w:val="008663E8"/>
    <w:rsid w:val="008666AD"/>
    <w:rsid w:val="00866C5D"/>
    <w:rsid w:val="008676B6"/>
    <w:rsid w:val="00867B1A"/>
    <w:rsid w:val="00871615"/>
    <w:rsid w:val="00872E5D"/>
    <w:rsid w:val="0087330B"/>
    <w:rsid w:val="00874AB3"/>
    <w:rsid w:val="00875B02"/>
    <w:rsid w:val="00875E56"/>
    <w:rsid w:val="00876093"/>
    <w:rsid w:val="008763D0"/>
    <w:rsid w:val="00876C87"/>
    <w:rsid w:val="00880E15"/>
    <w:rsid w:val="00881D4E"/>
    <w:rsid w:val="00884EAA"/>
    <w:rsid w:val="00885456"/>
    <w:rsid w:val="00885E4A"/>
    <w:rsid w:val="0088624D"/>
    <w:rsid w:val="008906BF"/>
    <w:rsid w:val="00890A09"/>
    <w:rsid w:val="0089176F"/>
    <w:rsid w:val="00891EB8"/>
    <w:rsid w:val="0089428B"/>
    <w:rsid w:val="008946B8"/>
    <w:rsid w:val="00895381"/>
    <w:rsid w:val="00895B0F"/>
    <w:rsid w:val="00895EA4"/>
    <w:rsid w:val="0089692E"/>
    <w:rsid w:val="00897529"/>
    <w:rsid w:val="00897B7F"/>
    <w:rsid w:val="008A067A"/>
    <w:rsid w:val="008A12B7"/>
    <w:rsid w:val="008A23B1"/>
    <w:rsid w:val="008A247B"/>
    <w:rsid w:val="008A3A9F"/>
    <w:rsid w:val="008A4162"/>
    <w:rsid w:val="008A4ABF"/>
    <w:rsid w:val="008A5567"/>
    <w:rsid w:val="008A56BC"/>
    <w:rsid w:val="008A594E"/>
    <w:rsid w:val="008A69FA"/>
    <w:rsid w:val="008A71CE"/>
    <w:rsid w:val="008B0A50"/>
    <w:rsid w:val="008B1196"/>
    <w:rsid w:val="008B1FC4"/>
    <w:rsid w:val="008B2C98"/>
    <w:rsid w:val="008B30CE"/>
    <w:rsid w:val="008B32C3"/>
    <w:rsid w:val="008B344D"/>
    <w:rsid w:val="008B3712"/>
    <w:rsid w:val="008B4EE9"/>
    <w:rsid w:val="008B565B"/>
    <w:rsid w:val="008B5927"/>
    <w:rsid w:val="008B629D"/>
    <w:rsid w:val="008B75F1"/>
    <w:rsid w:val="008C05BC"/>
    <w:rsid w:val="008C3009"/>
    <w:rsid w:val="008C486C"/>
    <w:rsid w:val="008C4997"/>
    <w:rsid w:val="008C4BD9"/>
    <w:rsid w:val="008C53B2"/>
    <w:rsid w:val="008C549E"/>
    <w:rsid w:val="008C608A"/>
    <w:rsid w:val="008C720B"/>
    <w:rsid w:val="008C7648"/>
    <w:rsid w:val="008C7CC4"/>
    <w:rsid w:val="008D0D13"/>
    <w:rsid w:val="008D0D75"/>
    <w:rsid w:val="008D0ED1"/>
    <w:rsid w:val="008D20A9"/>
    <w:rsid w:val="008D2276"/>
    <w:rsid w:val="008D2A6A"/>
    <w:rsid w:val="008D2D1E"/>
    <w:rsid w:val="008D3554"/>
    <w:rsid w:val="008D35EF"/>
    <w:rsid w:val="008D45F3"/>
    <w:rsid w:val="008D7E66"/>
    <w:rsid w:val="008E0FFC"/>
    <w:rsid w:val="008E1231"/>
    <w:rsid w:val="008E216C"/>
    <w:rsid w:val="008E2838"/>
    <w:rsid w:val="008E338D"/>
    <w:rsid w:val="008E6C48"/>
    <w:rsid w:val="008E7F4F"/>
    <w:rsid w:val="008F0EB1"/>
    <w:rsid w:val="008F211B"/>
    <w:rsid w:val="008F2248"/>
    <w:rsid w:val="008F277A"/>
    <w:rsid w:val="008F290F"/>
    <w:rsid w:val="008F3FDB"/>
    <w:rsid w:val="008F4593"/>
    <w:rsid w:val="008F5EDF"/>
    <w:rsid w:val="008F6C02"/>
    <w:rsid w:val="008F788A"/>
    <w:rsid w:val="0090016E"/>
    <w:rsid w:val="009005F1"/>
    <w:rsid w:val="00902D16"/>
    <w:rsid w:val="00903655"/>
    <w:rsid w:val="00903DD1"/>
    <w:rsid w:val="00904C11"/>
    <w:rsid w:val="009055CA"/>
    <w:rsid w:val="00905AEA"/>
    <w:rsid w:val="0090662E"/>
    <w:rsid w:val="0091027E"/>
    <w:rsid w:val="00910644"/>
    <w:rsid w:val="00913A6F"/>
    <w:rsid w:val="009141BA"/>
    <w:rsid w:val="00914C40"/>
    <w:rsid w:val="0091561C"/>
    <w:rsid w:val="00916179"/>
    <w:rsid w:val="009216AB"/>
    <w:rsid w:val="00922001"/>
    <w:rsid w:val="0092568E"/>
    <w:rsid w:val="00925940"/>
    <w:rsid w:val="00925C9F"/>
    <w:rsid w:val="009264B6"/>
    <w:rsid w:val="00926A57"/>
    <w:rsid w:val="00926E29"/>
    <w:rsid w:val="00926E63"/>
    <w:rsid w:val="0092718F"/>
    <w:rsid w:val="009272B0"/>
    <w:rsid w:val="0092784D"/>
    <w:rsid w:val="00931788"/>
    <w:rsid w:val="00932764"/>
    <w:rsid w:val="00933E35"/>
    <w:rsid w:val="009343C9"/>
    <w:rsid w:val="00934CAD"/>
    <w:rsid w:val="009353C1"/>
    <w:rsid w:val="00935766"/>
    <w:rsid w:val="00935E75"/>
    <w:rsid w:val="0093777E"/>
    <w:rsid w:val="009403AB"/>
    <w:rsid w:val="009423E3"/>
    <w:rsid w:val="00942449"/>
    <w:rsid w:val="00943271"/>
    <w:rsid w:val="009435BA"/>
    <w:rsid w:val="00944161"/>
    <w:rsid w:val="00944776"/>
    <w:rsid w:val="0095022F"/>
    <w:rsid w:val="00950B63"/>
    <w:rsid w:val="00950B8F"/>
    <w:rsid w:val="009524FC"/>
    <w:rsid w:val="009525B2"/>
    <w:rsid w:val="00953052"/>
    <w:rsid w:val="00953D84"/>
    <w:rsid w:val="0095774A"/>
    <w:rsid w:val="00957817"/>
    <w:rsid w:val="00960FB4"/>
    <w:rsid w:val="009610F4"/>
    <w:rsid w:val="00961809"/>
    <w:rsid w:val="00962017"/>
    <w:rsid w:val="00963171"/>
    <w:rsid w:val="009645ED"/>
    <w:rsid w:val="00965292"/>
    <w:rsid w:val="009664C6"/>
    <w:rsid w:val="009677A0"/>
    <w:rsid w:val="00973CEA"/>
    <w:rsid w:val="00975B73"/>
    <w:rsid w:val="00976C72"/>
    <w:rsid w:val="0097784D"/>
    <w:rsid w:val="009824B1"/>
    <w:rsid w:val="009829E3"/>
    <w:rsid w:val="009838AF"/>
    <w:rsid w:val="0098442C"/>
    <w:rsid w:val="00985540"/>
    <w:rsid w:val="009868CA"/>
    <w:rsid w:val="00986C1C"/>
    <w:rsid w:val="009870DC"/>
    <w:rsid w:val="0098720B"/>
    <w:rsid w:val="0098792B"/>
    <w:rsid w:val="00987942"/>
    <w:rsid w:val="009915C9"/>
    <w:rsid w:val="009919AC"/>
    <w:rsid w:val="00993530"/>
    <w:rsid w:val="009936F1"/>
    <w:rsid w:val="009949EE"/>
    <w:rsid w:val="009950FB"/>
    <w:rsid w:val="00996317"/>
    <w:rsid w:val="00997ACE"/>
    <w:rsid w:val="009A00AA"/>
    <w:rsid w:val="009A0E8B"/>
    <w:rsid w:val="009A1507"/>
    <w:rsid w:val="009A1A03"/>
    <w:rsid w:val="009A1C04"/>
    <w:rsid w:val="009A1D13"/>
    <w:rsid w:val="009A1FEA"/>
    <w:rsid w:val="009A29A0"/>
    <w:rsid w:val="009A2AFB"/>
    <w:rsid w:val="009A311A"/>
    <w:rsid w:val="009A39C5"/>
    <w:rsid w:val="009A4480"/>
    <w:rsid w:val="009A4FD0"/>
    <w:rsid w:val="009A540F"/>
    <w:rsid w:val="009A5789"/>
    <w:rsid w:val="009A5B51"/>
    <w:rsid w:val="009A5E07"/>
    <w:rsid w:val="009A60B2"/>
    <w:rsid w:val="009B1176"/>
    <w:rsid w:val="009B2A39"/>
    <w:rsid w:val="009B3120"/>
    <w:rsid w:val="009B3756"/>
    <w:rsid w:val="009B3CC2"/>
    <w:rsid w:val="009B3FDD"/>
    <w:rsid w:val="009B546F"/>
    <w:rsid w:val="009B55E7"/>
    <w:rsid w:val="009C0E40"/>
    <w:rsid w:val="009C0E95"/>
    <w:rsid w:val="009C2194"/>
    <w:rsid w:val="009C29D0"/>
    <w:rsid w:val="009C2DC6"/>
    <w:rsid w:val="009C31C3"/>
    <w:rsid w:val="009C47DA"/>
    <w:rsid w:val="009C4E08"/>
    <w:rsid w:val="009C6E0C"/>
    <w:rsid w:val="009C72F9"/>
    <w:rsid w:val="009C784C"/>
    <w:rsid w:val="009D0724"/>
    <w:rsid w:val="009D264C"/>
    <w:rsid w:val="009D325A"/>
    <w:rsid w:val="009D370F"/>
    <w:rsid w:val="009D3F6D"/>
    <w:rsid w:val="009D692B"/>
    <w:rsid w:val="009D79E2"/>
    <w:rsid w:val="009E141C"/>
    <w:rsid w:val="009E1B26"/>
    <w:rsid w:val="009E1C2C"/>
    <w:rsid w:val="009E2A1E"/>
    <w:rsid w:val="009E391C"/>
    <w:rsid w:val="009E47C2"/>
    <w:rsid w:val="009E51DE"/>
    <w:rsid w:val="009E5427"/>
    <w:rsid w:val="009E69BD"/>
    <w:rsid w:val="009E76FD"/>
    <w:rsid w:val="009F0C26"/>
    <w:rsid w:val="009F45D3"/>
    <w:rsid w:val="009F4AA1"/>
    <w:rsid w:val="009F4AB1"/>
    <w:rsid w:val="009F7936"/>
    <w:rsid w:val="00A00211"/>
    <w:rsid w:val="00A00E98"/>
    <w:rsid w:val="00A012E7"/>
    <w:rsid w:val="00A019FF"/>
    <w:rsid w:val="00A020A6"/>
    <w:rsid w:val="00A021BD"/>
    <w:rsid w:val="00A0238B"/>
    <w:rsid w:val="00A0279F"/>
    <w:rsid w:val="00A02A77"/>
    <w:rsid w:val="00A033EC"/>
    <w:rsid w:val="00A04294"/>
    <w:rsid w:val="00A045F5"/>
    <w:rsid w:val="00A04C69"/>
    <w:rsid w:val="00A05C02"/>
    <w:rsid w:val="00A05EF8"/>
    <w:rsid w:val="00A064D8"/>
    <w:rsid w:val="00A06AC6"/>
    <w:rsid w:val="00A06ACA"/>
    <w:rsid w:val="00A07279"/>
    <w:rsid w:val="00A079EC"/>
    <w:rsid w:val="00A10852"/>
    <w:rsid w:val="00A10DCF"/>
    <w:rsid w:val="00A11BD6"/>
    <w:rsid w:val="00A1379C"/>
    <w:rsid w:val="00A15F5F"/>
    <w:rsid w:val="00A16923"/>
    <w:rsid w:val="00A203B0"/>
    <w:rsid w:val="00A204CA"/>
    <w:rsid w:val="00A20B5A"/>
    <w:rsid w:val="00A2202D"/>
    <w:rsid w:val="00A238B4"/>
    <w:rsid w:val="00A24ECF"/>
    <w:rsid w:val="00A2610A"/>
    <w:rsid w:val="00A27EAD"/>
    <w:rsid w:val="00A30C87"/>
    <w:rsid w:val="00A31459"/>
    <w:rsid w:val="00A3180B"/>
    <w:rsid w:val="00A31A06"/>
    <w:rsid w:val="00A3259A"/>
    <w:rsid w:val="00A35FB8"/>
    <w:rsid w:val="00A37F6D"/>
    <w:rsid w:val="00A402D1"/>
    <w:rsid w:val="00A4043A"/>
    <w:rsid w:val="00A40815"/>
    <w:rsid w:val="00A40DCD"/>
    <w:rsid w:val="00A41163"/>
    <w:rsid w:val="00A429A8"/>
    <w:rsid w:val="00A43009"/>
    <w:rsid w:val="00A430E4"/>
    <w:rsid w:val="00A4366C"/>
    <w:rsid w:val="00A43F4F"/>
    <w:rsid w:val="00A44D4E"/>
    <w:rsid w:val="00A4576B"/>
    <w:rsid w:val="00A458CF"/>
    <w:rsid w:val="00A46387"/>
    <w:rsid w:val="00A46572"/>
    <w:rsid w:val="00A4672A"/>
    <w:rsid w:val="00A47F9C"/>
    <w:rsid w:val="00A50A9E"/>
    <w:rsid w:val="00A50BF2"/>
    <w:rsid w:val="00A532D8"/>
    <w:rsid w:val="00A534E9"/>
    <w:rsid w:val="00A53BF8"/>
    <w:rsid w:val="00A53D09"/>
    <w:rsid w:val="00A5591F"/>
    <w:rsid w:val="00A55B96"/>
    <w:rsid w:val="00A5606B"/>
    <w:rsid w:val="00A56391"/>
    <w:rsid w:val="00A600FD"/>
    <w:rsid w:val="00A6019A"/>
    <w:rsid w:val="00A60345"/>
    <w:rsid w:val="00A60D82"/>
    <w:rsid w:val="00A61B94"/>
    <w:rsid w:val="00A630B6"/>
    <w:rsid w:val="00A641BC"/>
    <w:rsid w:val="00A6685D"/>
    <w:rsid w:val="00A71017"/>
    <w:rsid w:val="00A71954"/>
    <w:rsid w:val="00A760C7"/>
    <w:rsid w:val="00A81022"/>
    <w:rsid w:val="00A81567"/>
    <w:rsid w:val="00A81DA0"/>
    <w:rsid w:val="00A82FF1"/>
    <w:rsid w:val="00A83F2E"/>
    <w:rsid w:val="00A84C84"/>
    <w:rsid w:val="00A8507F"/>
    <w:rsid w:val="00A85AD1"/>
    <w:rsid w:val="00A860FB"/>
    <w:rsid w:val="00A87777"/>
    <w:rsid w:val="00A87BED"/>
    <w:rsid w:val="00A91096"/>
    <w:rsid w:val="00A9190D"/>
    <w:rsid w:val="00A91D96"/>
    <w:rsid w:val="00A91F3C"/>
    <w:rsid w:val="00A93046"/>
    <w:rsid w:val="00A939EC"/>
    <w:rsid w:val="00A94B81"/>
    <w:rsid w:val="00A956DA"/>
    <w:rsid w:val="00A96A1F"/>
    <w:rsid w:val="00A96BDE"/>
    <w:rsid w:val="00AA01A4"/>
    <w:rsid w:val="00AA0929"/>
    <w:rsid w:val="00AA209B"/>
    <w:rsid w:val="00AA3422"/>
    <w:rsid w:val="00AA4EE5"/>
    <w:rsid w:val="00AA5C9E"/>
    <w:rsid w:val="00AA641C"/>
    <w:rsid w:val="00AA79A2"/>
    <w:rsid w:val="00AA79FD"/>
    <w:rsid w:val="00AA7C3B"/>
    <w:rsid w:val="00AB01F3"/>
    <w:rsid w:val="00AB39F1"/>
    <w:rsid w:val="00AB42A6"/>
    <w:rsid w:val="00AB4DD0"/>
    <w:rsid w:val="00AB54A4"/>
    <w:rsid w:val="00AB57F7"/>
    <w:rsid w:val="00AB57F9"/>
    <w:rsid w:val="00AB609C"/>
    <w:rsid w:val="00AC1520"/>
    <w:rsid w:val="00AC1A10"/>
    <w:rsid w:val="00AC1F32"/>
    <w:rsid w:val="00AC26BE"/>
    <w:rsid w:val="00AC2FF8"/>
    <w:rsid w:val="00AC4A2C"/>
    <w:rsid w:val="00AC4C88"/>
    <w:rsid w:val="00AC6C32"/>
    <w:rsid w:val="00AC7497"/>
    <w:rsid w:val="00AD008F"/>
    <w:rsid w:val="00AD11BD"/>
    <w:rsid w:val="00AD15DD"/>
    <w:rsid w:val="00AD2A0C"/>
    <w:rsid w:val="00AD30EE"/>
    <w:rsid w:val="00AD5A19"/>
    <w:rsid w:val="00AD5F18"/>
    <w:rsid w:val="00AD738F"/>
    <w:rsid w:val="00AD74C0"/>
    <w:rsid w:val="00AE01EF"/>
    <w:rsid w:val="00AE0327"/>
    <w:rsid w:val="00AE0578"/>
    <w:rsid w:val="00AE08DD"/>
    <w:rsid w:val="00AE133F"/>
    <w:rsid w:val="00AE490C"/>
    <w:rsid w:val="00AE4B3A"/>
    <w:rsid w:val="00AE7172"/>
    <w:rsid w:val="00AE79DA"/>
    <w:rsid w:val="00AE7F17"/>
    <w:rsid w:val="00AF0FEB"/>
    <w:rsid w:val="00AF1D94"/>
    <w:rsid w:val="00AF2170"/>
    <w:rsid w:val="00AF5261"/>
    <w:rsid w:val="00AF5A83"/>
    <w:rsid w:val="00AF5EBA"/>
    <w:rsid w:val="00AF616C"/>
    <w:rsid w:val="00AF6EDA"/>
    <w:rsid w:val="00AF6F83"/>
    <w:rsid w:val="00AF73B0"/>
    <w:rsid w:val="00B011C8"/>
    <w:rsid w:val="00B01309"/>
    <w:rsid w:val="00B01D33"/>
    <w:rsid w:val="00B0280C"/>
    <w:rsid w:val="00B0312C"/>
    <w:rsid w:val="00B03921"/>
    <w:rsid w:val="00B066E1"/>
    <w:rsid w:val="00B06A58"/>
    <w:rsid w:val="00B070AF"/>
    <w:rsid w:val="00B104C2"/>
    <w:rsid w:val="00B13FCC"/>
    <w:rsid w:val="00B146A6"/>
    <w:rsid w:val="00B148CA"/>
    <w:rsid w:val="00B14E5A"/>
    <w:rsid w:val="00B14E5C"/>
    <w:rsid w:val="00B16577"/>
    <w:rsid w:val="00B177BC"/>
    <w:rsid w:val="00B203F0"/>
    <w:rsid w:val="00B2083C"/>
    <w:rsid w:val="00B20921"/>
    <w:rsid w:val="00B217A6"/>
    <w:rsid w:val="00B21DD7"/>
    <w:rsid w:val="00B2240B"/>
    <w:rsid w:val="00B22B1B"/>
    <w:rsid w:val="00B23339"/>
    <w:rsid w:val="00B245E0"/>
    <w:rsid w:val="00B2484A"/>
    <w:rsid w:val="00B24EEC"/>
    <w:rsid w:val="00B2556D"/>
    <w:rsid w:val="00B26598"/>
    <w:rsid w:val="00B26D5F"/>
    <w:rsid w:val="00B26E82"/>
    <w:rsid w:val="00B26FC2"/>
    <w:rsid w:val="00B27AFE"/>
    <w:rsid w:val="00B27F93"/>
    <w:rsid w:val="00B30255"/>
    <w:rsid w:val="00B30C7A"/>
    <w:rsid w:val="00B31CBE"/>
    <w:rsid w:val="00B31E7F"/>
    <w:rsid w:val="00B324CD"/>
    <w:rsid w:val="00B33914"/>
    <w:rsid w:val="00B34D83"/>
    <w:rsid w:val="00B35B19"/>
    <w:rsid w:val="00B35B3E"/>
    <w:rsid w:val="00B37B56"/>
    <w:rsid w:val="00B37EC4"/>
    <w:rsid w:val="00B40881"/>
    <w:rsid w:val="00B40AEC"/>
    <w:rsid w:val="00B40F13"/>
    <w:rsid w:val="00B4123B"/>
    <w:rsid w:val="00B4258E"/>
    <w:rsid w:val="00B425CE"/>
    <w:rsid w:val="00B42652"/>
    <w:rsid w:val="00B43543"/>
    <w:rsid w:val="00B43AC8"/>
    <w:rsid w:val="00B43F4E"/>
    <w:rsid w:val="00B442D6"/>
    <w:rsid w:val="00B44395"/>
    <w:rsid w:val="00B44B20"/>
    <w:rsid w:val="00B453D4"/>
    <w:rsid w:val="00B455A1"/>
    <w:rsid w:val="00B45F9C"/>
    <w:rsid w:val="00B4774C"/>
    <w:rsid w:val="00B47E76"/>
    <w:rsid w:val="00B50309"/>
    <w:rsid w:val="00B507E3"/>
    <w:rsid w:val="00B5136C"/>
    <w:rsid w:val="00B51B07"/>
    <w:rsid w:val="00B52922"/>
    <w:rsid w:val="00B53C70"/>
    <w:rsid w:val="00B5430D"/>
    <w:rsid w:val="00B55804"/>
    <w:rsid w:val="00B55C83"/>
    <w:rsid w:val="00B5612A"/>
    <w:rsid w:val="00B57ABB"/>
    <w:rsid w:val="00B57CBB"/>
    <w:rsid w:val="00B63257"/>
    <w:rsid w:val="00B63C7C"/>
    <w:rsid w:val="00B63F81"/>
    <w:rsid w:val="00B642DF"/>
    <w:rsid w:val="00B64951"/>
    <w:rsid w:val="00B66B8B"/>
    <w:rsid w:val="00B713EC"/>
    <w:rsid w:val="00B717D9"/>
    <w:rsid w:val="00B71855"/>
    <w:rsid w:val="00B71856"/>
    <w:rsid w:val="00B72DC5"/>
    <w:rsid w:val="00B72F51"/>
    <w:rsid w:val="00B73021"/>
    <w:rsid w:val="00B73AAD"/>
    <w:rsid w:val="00B7482D"/>
    <w:rsid w:val="00B74A57"/>
    <w:rsid w:val="00B754D4"/>
    <w:rsid w:val="00B75B45"/>
    <w:rsid w:val="00B7625B"/>
    <w:rsid w:val="00B7651B"/>
    <w:rsid w:val="00B7758C"/>
    <w:rsid w:val="00B8118A"/>
    <w:rsid w:val="00B81875"/>
    <w:rsid w:val="00B81D05"/>
    <w:rsid w:val="00B821DF"/>
    <w:rsid w:val="00B82207"/>
    <w:rsid w:val="00B82EFD"/>
    <w:rsid w:val="00B843F8"/>
    <w:rsid w:val="00B85523"/>
    <w:rsid w:val="00B8597C"/>
    <w:rsid w:val="00B86217"/>
    <w:rsid w:val="00B87E2F"/>
    <w:rsid w:val="00B90B08"/>
    <w:rsid w:val="00B90D19"/>
    <w:rsid w:val="00B9112E"/>
    <w:rsid w:val="00B911E4"/>
    <w:rsid w:val="00B91851"/>
    <w:rsid w:val="00B93B70"/>
    <w:rsid w:val="00B93CC3"/>
    <w:rsid w:val="00B964E5"/>
    <w:rsid w:val="00B96512"/>
    <w:rsid w:val="00B96DB8"/>
    <w:rsid w:val="00BA2444"/>
    <w:rsid w:val="00BA2758"/>
    <w:rsid w:val="00BA5199"/>
    <w:rsid w:val="00BA5338"/>
    <w:rsid w:val="00BA5942"/>
    <w:rsid w:val="00BA6236"/>
    <w:rsid w:val="00BA6B0B"/>
    <w:rsid w:val="00BA73EF"/>
    <w:rsid w:val="00BA7C2D"/>
    <w:rsid w:val="00BB14AF"/>
    <w:rsid w:val="00BB29F0"/>
    <w:rsid w:val="00BB2ADF"/>
    <w:rsid w:val="00BB31A6"/>
    <w:rsid w:val="00BB35F6"/>
    <w:rsid w:val="00BB378E"/>
    <w:rsid w:val="00BB40C7"/>
    <w:rsid w:val="00BB444C"/>
    <w:rsid w:val="00BB487C"/>
    <w:rsid w:val="00BB6043"/>
    <w:rsid w:val="00BC149A"/>
    <w:rsid w:val="00BC1513"/>
    <w:rsid w:val="00BC1CFB"/>
    <w:rsid w:val="00BC232B"/>
    <w:rsid w:val="00BC2477"/>
    <w:rsid w:val="00BC30BB"/>
    <w:rsid w:val="00BC4AF9"/>
    <w:rsid w:val="00BD13D7"/>
    <w:rsid w:val="00BD3414"/>
    <w:rsid w:val="00BD3A14"/>
    <w:rsid w:val="00BD41F6"/>
    <w:rsid w:val="00BD4C06"/>
    <w:rsid w:val="00BD515E"/>
    <w:rsid w:val="00BD5755"/>
    <w:rsid w:val="00BD5799"/>
    <w:rsid w:val="00BD5D02"/>
    <w:rsid w:val="00BD5E31"/>
    <w:rsid w:val="00BD62B0"/>
    <w:rsid w:val="00BD71AB"/>
    <w:rsid w:val="00BE01E6"/>
    <w:rsid w:val="00BE0362"/>
    <w:rsid w:val="00BE0BCF"/>
    <w:rsid w:val="00BE2B3E"/>
    <w:rsid w:val="00BE3352"/>
    <w:rsid w:val="00BE3538"/>
    <w:rsid w:val="00BE40B8"/>
    <w:rsid w:val="00BE5AE0"/>
    <w:rsid w:val="00BE635B"/>
    <w:rsid w:val="00BE66F6"/>
    <w:rsid w:val="00BE6C9E"/>
    <w:rsid w:val="00BF0DA7"/>
    <w:rsid w:val="00BF16EB"/>
    <w:rsid w:val="00BF170F"/>
    <w:rsid w:val="00BF1C4E"/>
    <w:rsid w:val="00BF21AA"/>
    <w:rsid w:val="00BF31A9"/>
    <w:rsid w:val="00BF3F4B"/>
    <w:rsid w:val="00BF44F9"/>
    <w:rsid w:val="00BF4D25"/>
    <w:rsid w:val="00BF5F94"/>
    <w:rsid w:val="00BF7029"/>
    <w:rsid w:val="00C0037B"/>
    <w:rsid w:val="00C0260A"/>
    <w:rsid w:val="00C03CF5"/>
    <w:rsid w:val="00C042F8"/>
    <w:rsid w:val="00C04D44"/>
    <w:rsid w:val="00C04DCB"/>
    <w:rsid w:val="00C05029"/>
    <w:rsid w:val="00C051F0"/>
    <w:rsid w:val="00C06ACF"/>
    <w:rsid w:val="00C10FCC"/>
    <w:rsid w:val="00C11740"/>
    <w:rsid w:val="00C117DA"/>
    <w:rsid w:val="00C12819"/>
    <w:rsid w:val="00C12C36"/>
    <w:rsid w:val="00C13BFD"/>
    <w:rsid w:val="00C13E4C"/>
    <w:rsid w:val="00C14520"/>
    <w:rsid w:val="00C159EA"/>
    <w:rsid w:val="00C16899"/>
    <w:rsid w:val="00C1696B"/>
    <w:rsid w:val="00C17AD7"/>
    <w:rsid w:val="00C17E4C"/>
    <w:rsid w:val="00C2029C"/>
    <w:rsid w:val="00C20780"/>
    <w:rsid w:val="00C21876"/>
    <w:rsid w:val="00C218BC"/>
    <w:rsid w:val="00C21C38"/>
    <w:rsid w:val="00C23231"/>
    <w:rsid w:val="00C23698"/>
    <w:rsid w:val="00C238DA"/>
    <w:rsid w:val="00C24489"/>
    <w:rsid w:val="00C2487A"/>
    <w:rsid w:val="00C270EE"/>
    <w:rsid w:val="00C27578"/>
    <w:rsid w:val="00C300F4"/>
    <w:rsid w:val="00C306EA"/>
    <w:rsid w:val="00C31687"/>
    <w:rsid w:val="00C31E47"/>
    <w:rsid w:val="00C3231E"/>
    <w:rsid w:val="00C32A71"/>
    <w:rsid w:val="00C33106"/>
    <w:rsid w:val="00C3310F"/>
    <w:rsid w:val="00C335B6"/>
    <w:rsid w:val="00C34372"/>
    <w:rsid w:val="00C34ACA"/>
    <w:rsid w:val="00C34FCD"/>
    <w:rsid w:val="00C36BE2"/>
    <w:rsid w:val="00C37389"/>
    <w:rsid w:val="00C377C6"/>
    <w:rsid w:val="00C409FB"/>
    <w:rsid w:val="00C41588"/>
    <w:rsid w:val="00C419CB"/>
    <w:rsid w:val="00C41FA7"/>
    <w:rsid w:val="00C42038"/>
    <w:rsid w:val="00C43084"/>
    <w:rsid w:val="00C43443"/>
    <w:rsid w:val="00C455D6"/>
    <w:rsid w:val="00C45AA5"/>
    <w:rsid w:val="00C45ACC"/>
    <w:rsid w:val="00C46598"/>
    <w:rsid w:val="00C469CE"/>
    <w:rsid w:val="00C4764B"/>
    <w:rsid w:val="00C47BC1"/>
    <w:rsid w:val="00C50F53"/>
    <w:rsid w:val="00C510FF"/>
    <w:rsid w:val="00C51E0E"/>
    <w:rsid w:val="00C52291"/>
    <w:rsid w:val="00C523C1"/>
    <w:rsid w:val="00C52611"/>
    <w:rsid w:val="00C53BD2"/>
    <w:rsid w:val="00C53CBB"/>
    <w:rsid w:val="00C5427E"/>
    <w:rsid w:val="00C54898"/>
    <w:rsid w:val="00C54EF4"/>
    <w:rsid w:val="00C55336"/>
    <w:rsid w:val="00C55878"/>
    <w:rsid w:val="00C57B93"/>
    <w:rsid w:val="00C60AEE"/>
    <w:rsid w:val="00C617B2"/>
    <w:rsid w:val="00C61A6F"/>
    <w:rsid w:val="00C6206B"/>
    <w:rsid w:val="00C62926"/>
    <w:rsid w:val="00C63A61"/>
    <w:rsid w:val="00C642CF"/>
    <w:rsid w:val="00C665F4"/>
    <w:rsid w:val="00C67243"/>
    <w:rsid w:val="00C67ECA"/>
    <w:rsid w:val="00C71462"/>
    <w:rsid w:val="00C71D1E"/>
    <w:rsid w:val="00C7237E"/>
    <w:rsid w:val="00C7300B"/>
    <w:rsid w:val="00C73CA3"/>
    <w:rsid w:val="00C7457E"/>
    <w:rsid w:val="00C7532E"/>
    <w:rsid w:val="00C769D1"/>
    <w:rsid w:val="00C76E20"/>
    <w:rsid w:val="00C77685"/>
    <w:rsid w:val="00C77B24"/>
    <w:rsid w:val="00C80A91"/>
    <w:rsid w:val="00C822E3"/>
    <w:rsid w:val="00C830B9"/>
    <w:rsid w:val="00C83247"/>
    <w:rsid w:val="00C83809"/>
    <w:rsid w:val="00C8514E"/>
    <w:rsid w:val="00C863B3"/>
    <w:rsid w:val="00C864A4"/>
    <w:rsid w:val="00C872E5"/>
    <w:rsid w:val="00C87771"/>
    <w:rsid w:val="00C912B4"/>
    <w:rsid w:val="00C92CC8"/>
    <w:rsid w:val="00C92FE8"/>
    <w:rsid w:val="00C93885"/>
    <w:rsid w:val="00C94843"/>
    <w:rsid w:val="00C952E5"/>
    <w:rsid w:val="00C957E2"/>
    <w:rsid w:val="00C96066"/>
    <w:rsid w:val="00C960A5"/>
    <w:rsid w:val="00C96AFB"/>
    <w:rsid w:val="00C96F27"/>
    <w:rsid w:val="00C97255"/>
    <w:rsid w:val="00C9738E"/>
    <w:rsid w:val="00C97BFA"/>
    <w:rsid w:val="00CA0F04"/>
    <w:rsid w:val="00CA1EFB"/>
    <w:rsid w:val="00CA2843"/>
    <w:rsid w:val="00CA2F52"/>
    <w:rsid w:val="00CA3507"/>
    <w:rsid w:val="00CA3BDB"/>
    <w:rsid w:val="00CA3F5D"/>
    <w:rsid w:val="00CA5494"/>
    <w:rsid w:val="00CA5C7B"/>
    <w:rsid w:val="00CA6940"/>
    <w:rsid w:val="00CA6B89"/>
    <w:rsid w:val="00CA6E87"/>
    <w:rsid w:val="00CA7B4A"/>
    <w:rsid w:val="00CB1171"/>
    <w:rsid w:val="00CB1A59"/>
    <w:rsid w:val="00CB2AE0"/>
    <w:rsid w:val="00CB2C69"/>
    <w:rsid w:val="00CB4600"/>
    <w:rsid w:val="00CB62D7"/>
    <w:rsid w:val="00CB7273"/>
    <w:rsid w:val="00CC2304"/>
    <w:rsid w:val="00CC27F4"/>
    <w:rsid w:val="00CC28F8"/>
    <w:rsid w:val="00CC3155"/>
    <w:rsid w:val="00CC3351"/>
    <w:rsid w:val="00CC33AB"/>
    <w:rsid w:val="00CC3B51"/>
    <w:rsid w:val="00CC4848"/>
    <w:rsid w:val="00CC5DA4"/>
    <w:rsid w:val="00CC7706"/>
    <w:rsid w:val="00CD02F4"/>
    <w:rsid w:val="00CD048B"/>
    <w:rsid w:val="00CD113B"/>
    <w:rsid w:val="00CD1468"/>
    <w:rsid w:val="00CD1EBB"/>
    <w:rsid w:val="00CD24DA"/>
    <w:rsid w:val="00CD2B69"/>
    <w:rsid w:val="00CD3844"/>
    <w:rsid w:val="00CD4619"/>
    <w:rsid w:val="00CD535B"/>
    <w:rsid w:val="00CD6516"/>
    <w:rsid w:val="00CD7097"/>
    <w:rsid w:val="00CD756F"/>
    <w:rsid w:val="00CD7DFD"/>
    <w:rsid w:val="00CE0724"/>
    <w:rsid w:val="00CE0B5A"/>
    <w:rsid w:val="00CE135F"/>
    <w:rsid w:val="00CE1A41"/>
    <w:rsid w:val="00CE1D2F"/>
    <w:rsid w:val="00CE1E40"/>
    <w:rsid w:val="00CE3369"/>
    <w:rsid w:val="00CE3768"/>
    <w:rsid w:val="00CE3793"/>
    <w:rsid w:val="00CE47A9"/>
    <w:rsid w:val="00CE4D51"/>
    <w:rsid w:val="00CE5416"/>
    <w:rsid w:val="00CE5598"/>
    <w:rsid w:val="00CE61E5"/>
    <w:rsid w:val="00CE7919"/>
    <w:rsid w:val="00CE7F98"/>
    <w:rsid w:val="00CF04C0"/>
    <w:rsid w:val="00CF0EF2"/>
    <w:rsid w:val="00CF2AA2"/>
    <w:rsid w:val="00CF41F1"/>
    <w:rsid w:val="00CF47EA"/>
    <w:rsid w:val="00CF56FD"/>
    <w:rsid w:val="00CF72AF"/>
    <w:rsid w:val="00CF7912"/>
    <w:rsid w:val="00CF7CBF"/>
    <w:rsid w:val="00D007FE"/>
    <w:rsid w:val="00D009E4"/>
    <w:rsid w:val="00D00FCE"/>
    <w:rsid w:val="00D02E59"/>
    <w:rsid w:val="00D042AD"/>
    <w:rsid w:val="00D049BE"/>
    <w:rsid w:val="00D04A9D"/>
    <w:rsid w:val="00D04D9D"/>
    <w:rsid w:val="00D04EE3"/>
    <w:rsid w:val="00D05CD8"/>
    <w:rsid w:val="00D06B00"/>
    <w:rsid w:val="00D07D1C"/>
    <w:rsid w:val="00D1080F"/>
    <w:rsid w:val="00D10DC9"/>
    <w:rsid w:val="00D11ED4"/>
    <w:rsid w:val="00D126CE"/>
    <w:rsid w:val="00D13477"/>
    <w:rsid w:val="00D14B32"/>
    <w:rsid w:val="00D14E10"/>
    <w:rsid w:val="00D15687"/>
    <w:rsid w:val="00D15AED"/>
    <w:rsid w:val="00D16073"/>
    <w:rsid w:val="00D168A1"/>
    <w:rsid w:val="00D1691B"/>
    <w:rsid w:val="00D176D5"/>
    <w:rsid w:val="00D20792"/>
    <w:rsid w:val="00D20A2A"/>
    <w:rsid w:val="00D20B1C"/>
    <w:rsid w:val="00D22A9E"/>
    <w:rsid w:val="00D22E48"/>
    <w:rsid w:val="00D23823"/>
    <w:rsid w:val="00D24B26"/>
    <w:rsid w:val="00D26124"/>
    <w:rsid w:val="00D27828"/>
    <w:rsid w:val="00D30DCE"/>
    <w:rsid w:val="00D3174E"/>
    <w:rsid w:val="00D324B6"/>
    <w:rsid w:val="00D32725"/>
    <w:rsid w:val="00D3329E"/>
    <w:rsid w:val="00D3376F"/>
    <w:rsid w:val="00D345C7"/>
    <w:rsid w:val="00D401E1"/>
    <w:rsid w:val="00D42074"/>
    <w:rsid w:val="00D42978"/>
    <w:rsid w:val="00D43722"/>
    <w:rsid w:val="00D43DCD"/>
    <w:rsid w:val="00D44814"/>
    <w:rsid w:val="00D44D0C"/>
    <w:rsid w:val="00D467A6"/>
    <w:rsid w:val="00D4720C"/>
    <w:rsid w:val="00D4739B"/>
    <w:rsid w:val="00D504AE"/>
    <w:rsid w:val="00D50D45"/>
    <w:rsid w:val="00D51044"/>
    <w:rsid w:val="00D516F3"/>
    <w:rsid w:val="00D51D79"/>
    <w:rsid w:val="00D55A6C"/>
    <w:rsid w:val="00D561DF"/>
    <w:rsid w:val="00D56FDB"/>
    <w:rsid w:val="00D61187"/>
    <w:rsid w:val="00D623A6"/>
    <w:rsid w:val="00D625FF"/>
    <w:rsid w:val="00D6402F"/>
    <w:rsid w:val="00D64725"/>
    <w:rsid w:val="00D6700E"/>
    <w:rsid w:val="00D674B1"/>
    <w:rsid w:val="00D67BA8"/>
    <w:rsid w:val="00D67EEE"/>
    <w:rsid w:val="00D71537"/>
    <w:rsid w:val="00D71E67"/>
    <w:rsid w:val="00D72540"/>
    <w:rsid w:val="00D72DD5"/>
    <w:rsid w:val="00D738C3"/>
    <w:rsid w:val="00D73EDF"/>
    <w:rsid w:val="00D7451D"/>
    <w:rsid w:val="00D752BA"/>
    <w:rsid w:val="00D75C82"/>
    <w:rsid w:val="00D75CE1"/>
    <w:rsid w:val="00D81CA5"/>
    <w:rsid w:val="00D86FE6"/>
    <w:rsid w:val="00D87246"/>
    <w:rsid w:val="00D87720"/>
    <w:rsid w:val="00D87DF2"/>
    <w:rsid w:val="00D902D4"/>
    <w:rsid w:val="00D90442"/>
    <w:rsid w:val="00D91530"/>
    <w:rsid w:val="00D92C97"/>
    <w:rsid w:val="00D9315D"/>
    <w:rsid w:val="00D931B8"/>
    <w:rsid w:val="00D95190"/>
    <w:rsid w:val="00D954ED"/>
    <w:rsid w:val="00D9785A"/>
    <w:rsid w:val="00D97D94"/>
    <w:rsid w:val="00DA0210"/>
    <w:rsid w:val="00DA1BB9"/>
    <w:rsid w:val="00DA2433"/>
    <w:rsid w:val="00DA3F44"/>
    <w:rsid w:val="00DA4BCB"/>
    <w:rsid w:val="00DA5533"/>
    <w:rsid w:val="00DA618B"/>
    <w:rsid w:val="00DA6AF9"/>
    <w:rsid w:val="00DA7FAB"/>
    <w:rsid w:val="00DB0611"/>
    <w:rsid w:val="00DB0ABB"/>
    <w:rsid w:val="00DB11A0"/>
    <w:rsid w:val="00DB5E8C"/>
    <w:rsid w:val="00DB603A"/>
    <w:rsid w:val="00DB677C"/>
    <w:rsid w:val="00DB6CEA"/>
    <w:rsid w:val="00DB79D3"/>
    <w:rsid w:val="00DB7BDC"/>
    <w:rsid w:val="00DC03B4"/>
    <w:rsid w:val="00DC0493"/>
    <w:rsid w:val="00DC0830"/>
    <w:rsid w:val="00DC0BA3"/>
    <w:rsid w:val="00DC0DC3"/>
    <w:rsid w:val="00DC128B"/>
    <w:rsid w:val="00DC28B6"/>
    <w:rsid w:val="00DC34F8"/>
    <w:rsid w:val="00DC43EE"/>
    <w:rsid w:val="00DC6BB2"/>
    <w:rsid w:val="00DC70C3"/>
    <w:rsid w:val="00DC7425"/>
    <w:rsid w:val="00DC7C4D"/>
    <w:rsid w:val="00DD0166"/>
    <w:rsid w:val="00DD0485"/>
    <w:rsid w:val="00DD131F"/>
    <w:rsid w:val="00DD20DF"/>
    <w:rsid w:val="00DD243E"/>
    <w:rsid w:val="00DD2EE2"/>
    <w:rsid w:val="00DD3618"/>
    <w:rsid w:val="00DD4438"/>
    <w:rsid w:val="00DD5888"/>
    <w:rsid w:val="00DD58A7"/>
    <w:rsid w:val="00DD5B94"/>
    <w:rsid w:val="00DD62A0"/>
    <w:rsid w:val="00DD773D"/>
    <w:rsid w:val="00DE16B0"/>
    <w:rsid w:val="00DE3636"/>
    <w:rsid w:val="00DE3C6C"/>
    <w:rsid w:val="00DE477A"/>
    <w:rsid w:val="00DE547B"/>
    <w:rsid w:val="00DE5F4A"/>
    <w:rsid w:val="00DE626F"/>
    <w:rsid w:val="00DE696F"/>
    <w:rsid w:val="00DE6BBA"/>
    <w:rsid w:val="00DE732C"/>
    <w:rsid w:val="00DF00EA"/>
    <w:rsid w:val="00DF1AA2"/>
    <w:rsid w:val="00DF35C0"/>
    <w:rsid w:val="00DF3A78"/>
    <w:rsid w:val="00DF49CE"/>
    <w:rsid w:val="00DF4F5E"/>
    <w:rsid w:val="00DF7A67"/>
    <w:rsid w:val="00E0038F"/>
    <w:rsid w:val="00E01824"/>
    <w:rsid w:val="00E0243D"/>
    <w:rsid w:val="00E0399D"/>
    <w:rsid w:val="00E03B8A"/>
    <w:rsid w:val="00E04215"/>
    <w:rsid w:val="00E0448D"/>
    <w:rsid w:val="00E0470A"/>
    <w:rsid w:val="00E04989"/>
    <w:rsid w:val="00E072EF"/>
    <w:rsid w:val="00E11AC9"/>
    <w:rsid w:val="00E11EB5"/>
    <w:rsid w:val="00E13D7D"/>
    <w:rsid w:val="00E14AA8"/>
    <w:rsid w:val="00E14AC5"/>
    <w:rsid w:val="00E14D0C"/>
    <w:rsid w:val="00E15E36"/>
    <w:rsid w:val="00E16E32"/>
    <w:rsid w:val="00E16FD9"/>
    <w:rsid w:val="00E20602"/>
    <w:rsid w:val="00E21752"/>
    <w:rsid w:val="00E21AFC"/>
    <w:rsid w:val="00E21CB5"/>
    <w:rsid w:val="00E21DBF"/>
    <w:rsid w:val="00E2282A"/>
    <w:rsid w:val="00E241E6"/>
    <w:rsid w:val="00E25590"/>
    <w:rsid w:val="00E25935"/>
    <w:rsid w:val="00E26F4A"/>
    <w:rsid w:val="00E27135"/>
    <w:rsid w:val="00E31609"/>
    <w:rsid w:val="00E336D9"/>
    <w:rsid w:val="00E33CBD"/>
    <w:rsid w:val="00E357EB"/>
    <w:rsid w:val="00E3580D"/>
    <w:rsid w:val="00E36612"/>
    <w:rsid w:val="00E4023F"/>
    <w:rsid w:val="00E40A87"/>
    <w:rsid w:val="00E41AF6"/>
    <w:rsid w:val="00E42244"/>
    <w:rsid w:val="00E43646"/>
    <w:rsid w:val="00E438F1"/>
    <w:rsid w:val="00E443E0"/>
    <w:rsid w:val="00E44C64"/>
    <w:rsid w:val="00E457C6"/>
    <w:rsid w:val="00E47093"/>
    <w:rsid w:val="00E51B7A"/>
    <w:rsid w:val="00E52A1D"/>
    <w:rsid w:val="00E53340"/>
    <w:rsid w:val="00E53E90"/>
    <w:rsid w:val="00E54396"/>
    <w:rsid w:val="00E5572B"/>
    <w:rsid w:val="00E557EA"/>
    <w:rsid w:val="00E568E9"/>
    <w:rsid w:val="00E56DA9"/>
    <w:rsid w:val="00E570F7"/>
    <w:rsid w:val="00E60668"/>
    <w:rsid w:val="00E6252B"/>
    <w:rsid w:val="00E625DB"/>
    <w:rsid w:val="00E6337C"/>
    <w:rsid w:val="00E63667"/>
    <w:rsid w:val="00E6400F"/>
    <w:rsid w:val="00E6408D"/>
    <w:rsid w:val="00E65B88"/>
    <w:rsid w:val="00E66B91"/>
    <w:rsid w:val="00E66CDC"/>
    <w:rsid w:val="00E66F20"/>
    <w:rsid w:val="00E677A6"/>
    <w:rsid w:val="00E67A59"/>
    <w:rsid w:val="00E67FC6"/>
    <w:rsid w:val="00E70110"/>
    <w:rsid w:val="00E70440"/>
    <w:rsid w:val="00E70B8D"/>
    <w:rsid w:val="00E70B8F"/>
    <w:rsid w:val="00E71812"/>
    <w:rsid w:val="00E727A2"/>
    <w:rsid w:val="00E73966"/>
    <w:rsid w:val="00E74AA5"/>
    <w:rsid w:val="00E76F96"/>
    <w:rsid w:val="00E77F06"/>
    <w:rsid w:val="00E819E6"/>
    <w:rsid w:val="00E826F2"/>
    <w:rsid w:val="00E82A04"/>
    <w:rsid w:val="00E82E48"/>
    <w:rsid w:val="00E82ED2"/>
    <w:rsid w:val="00E83A94"/>
    <w:rsid w:val="00E847D8"/>
    <w:rsid w:val="00E84D92"/>
    <w:rsid w:val="00E8500E"/>
    <w:rsid w:val="00E851C5"/>
    <w:rsid w:val="00E85E01"/>
    <w:rsid w:val="00E85FD4"/>
    <w:rsid w:val="00E86E29"/>
    <w:rsid w:val="00E9064F"/>
    <w:rsid w:val="00E90FED"/>
    <w:rsid w:val="00E91EEC"/>
    <w:rsid w:val="00E924FA"/>
    <w:rsid w:val="00E935DF"/>
    <w:rsid w:val="00E93912"/>
    <w:rsid w:val="00E94F64"/>
    <w:rsid w:val="00E959D5"/>
    <w:rsid w:val="00E95C32"/>
    <w:rsid w:val="00E95DC1"/>
    <w:rsid w:val="00E95E76"/>
    <w:rsid w:val="00E9695B"/>
    <w:rsid w:val="00E97155"/>
    <w:rsid w:val="00EA0549"/>
    <w:rsid w:val="00EA0717"/>
    <w:rsid w:val="00EA09BB"/>
    <w:rsid w:val="00EA25DF"/>
    <w:rsid w:val="00EA322E"/>
    <w:rsid w:val="00EA41A7"/>
    <w:rsid w:val="00EA4636"/>
    <w:rsid w:val="00EA48B7"/>
    <w:rsid w:val="00EB078B"/>
    <w:rsid w:val="00EB0E57"/>
    <w:rsid w:val="00EB1CF4"/>
    <w:rsid w:val="00EB2F56"/>
    <w:rsid w:val="00EB6317"/>
    <w:rsid w:val="00EC0533"/>
    <w:rsid w:val="00EC0B81"/>
    <w:rsid w:val="00EC1D88"/>
    <w:rsid w:val="00EC2006"/>
    <w:rsid w:val="00EC2477"/>
    <w:rsid w:val="00EC2603"/>
    <w:rsid w:val="00EC35A7"/>
    <w:rsid w:val="00EC4451"/>
    <w:rsid w:val="00EC58C7"/>
    <w:rsid w:val="00EC603A"/>
    <w:rsid w:val="00EC6FB5"/>
    <w:rsid w:val="00EC73F9"/>
    <w:rsid w:val="00EC76E2"/>
    <w:rsid w:val="00ED1097"/>
    <w:rsid w:val="00ED165B"/>
    <w:rsid w:val="00ED1E03"/>
    <w:rsid w:val="00ED2A03"/>
    <w:rsid w:val="00ED301B"/>
    <w:rsid w:val="00ED31A4"/>
    <w:rsid w:val="00ED4248"/>
    <w:rsid w:val="00ED5AD4"/>
    <w:rsid w:val="00ED5D05"/>
    <w:rsid w:val="00ED6D7A"/>
    <w:rsid w:val="00EE1A49"/>
    <w:rsid w:val="00EE1A99"/>
    <w:rsid w:val="00EE1BB6"/>
    <w:rsid w:val="00EE22FE"/>
    <w:rsid w:val="00EE2447"/>
    <w:rsid w:val="00EE49E5"/>
    <w:rsid w:val="00EE5AB0"/>
    <w:rsid w:val="00EE6279"/>
    <w:rsid w:val="00EE6E29"/>
    <w:rsid w:val="00EE7017"/>
    <w:rsid w:val="00EE735F"/>
    <w:rsid w:val="00EF067B"/>
    <w:rsid w:val="00EF06B9"/>
    <w:rsid w:val="00EF0856"/>
    <w:rsid w:val="00EF0D43"/>
    <w:rsid w:val="00EF4231"/>
    <w:rsid w:val="00EF49E5"/>
    <w:rsid w:val="00EF4CD4"/>
    <w:rsid w:val="00EF5D78"/>
    <w:rsid w:val="00EF67D9"/>
    <w:rsid w:val="00EF7505"/>
    <w:rsid w:val="00F004C2"/>
    <w:rsid w:val="00F00976"/>
    <w:rsid w:val="00F018FF"/>
    <w:rsid w:val="00F01AD1"/>
    <w:rsid w:val="00F03F2F"/>
    <w:rsid w:val="00F04014"/>
    <w:rsid w:val="00F042D0"/>
    <w:rsid w:val="00F04ABC"/>
    <w:rsid w:val="00F050D8"/>
    <w:rsid w:val="00F057FB"/>
    <w:rsid w:val="00F060D6"/>
    <w:rsid w:val="00F06781"/>
    <w:rsid w:val="00F07314"/>
    <w:rsid w:val="00F07ABD"/>
    <w:rsid w:val="00F07CB4"/>
    <w:rsid w:val="00F11CFC"/>
    <w:rsid w:val="00F12909"/>
    <w:rsid w:val="00F13D3B"/>
    <w:rsid w:val="00F13D61"/>
    <w:rsid w:val="00F14393"/>
    <w:rsid w:val="00F150EA"/>
    <w:rsid w:val="00F156A8"/>
    <w:rsid w:val="00F15B7C"/>
    <w:rsid w:val="00F15FA5"/>
    <w:rsid w:val="00F165AF"/>
    <w:rsid w:val="00F16A41"/>
    <w:rsid w:val="00F16EE0"/>
    <w:rsid w:val="00F211D7"/>
    <w:rsid w:val="00F2218D"/>
    <w:rsid w:val="00F223D6"/>
    <w:rsid w:val="00F22452"/>
    <w:rsid w:val="00F22506"/>
    <w:rsid w:val="00F2314D"/>
    <w:rsid w:val="00F23295"/>
    <w:rsid w:val="00F234A1"/>
    <w:rsid w:val="00F2426A"/>
    <w:rsid w:val="00F2633B"/>
    <w:rsid w:val="00F2644F"/>
    <w:rsid w:val="00F26C6C"/>
    <w:rsid w:val="00F26EEF"/>
    <w:rsid w:val="00F27C0D"/>
    <w:rsid w:val="00F30779"/>
    <w:rsid w:val="00F311C6"/>
    <w:rsid w:val="00F31534"/>
    <w:rsid w:val="00F316CF"/>
    <w:rsid w:val="00F320F9"/>
    <w:rsid w:val="00F3232C"/>
    <w:rsid w:val="00F334A5"/>
    <w:rsid w:val="00F337F7"/>
    <w:rsid w:val="00F34162"/>
    <w:rsid w:val="00F343CA"/>
    <w:rsid w:val="00F374A6"/>
    <w:rsid w:val="00F37750"/>
    <w:rsid w:val="00F4057B"/>
    <w:rsid w:val="00F41049"/>
    <w:rsid w:val="00F41284"/>
    <w:rsid w:val="00F4159A"/>
    <w:rsid w:val="00F419C9"/>
    <w:rsid w:val="00F41DD5"/>
    <w:rsid w:val="00F42685"/>
    <w:rsid w:val="00F43625"/>
    <w:rsid w:val="00F44F15"/>
    <w:rsid w:val="00F45E70"/>
    <w:rsid w:val="00F468B7"/>
    <w:rsid w:val="00F46D64"/>
    <w:rsid w:val="00F46FBD"/>
    <w:rsid w:val="00F5151E"/>
    <w:rsid w:val="00F52401"/>
    <w:rsid w:val="00F54D1A"/>
    <w:rsid w:val="00F54F2C"/>
    <w:rsid w:val="00F55252"/>
    <w:rsid w:val="00F56607"/>
    <w:rsid w:val="00F56983"/>
    <w:rsid w:val="00F57C60"/>
    <w:rsid w:val="00F6091F"/>
    <w:rsid w:val="00F62392"/>
    <w:rsid w:val="00F625E9"/>
    <w:rsid w:val="00F625FE"/>
    <w:rsid w:val="00F62670"/>
    <w:rsid w:val="00F64848"/>
    <w:rsid w:val="00F64C17"/>
    <w:rsid w:val="00F65865"/>
    <w:rsid w:val="00F65F83"/>
    <w:rsid w:val="00F66617"/>
    <w:rsid w:val="00F66CD2"/>
    <w:rsid w:val="00F6712A"/>
    <w:rsid w:val="00F67570"/>
    <w:rsid w:val="00F71E8F"/>
    <w:rsid w:val="00F727C7"/>
    <w:rsid w:val="00F7312F"/>
    <w:rsid w:val="00F739B0"/>
    <w:rsid w:val="00F73A12"/>
    <w:rsid w:val="00F73F95"/>
    <w:rsid w:val="00F74299"/>
    <w:rsid w:val="00F74A35"/>
    <w:rsid w:val="00F7537A"/>
    <w:rsid w:val="00F75DA4"/>
    <w:rsid w:val="00F7657F"/>
    <w:rsid w:val="00F76C02"/>
    <w:rsid w:val="00F775B1"/>
    <w:rsid w:val="00F7760D"/>
    <w:rsid w:val="00F77DE2"/>
    <w:rsid w:val="00F800F7"/>
    <w:rsid w:val="00F80574"/>
    <w:rsid w:val="00F8116F"/>
    <w:rsid w:val="00F8329A"/>
    <w:rsid w:val="00F833FF"/>
    <w:rsid w:val="00F83C6F"/>
    <w:rsid w:val="00F83F48"/>
    <w:rsid w:val="00F863C6"/>
    <w:rsid w:val="00F87ABD"/>
    <w:rsid w:val="00F87ED8"/>
    <w:rsid w:val="00F87F88"/>
    <w:rsid w:val="00F9053E"/>
    <w:rsid w:val="00F906F1"/>
    <w:rsid w:val="00F9081A"/>
    <w:rsid w:val="00F917AE"/>
    <w:rsid w:val="00F91D00"/>
    <w:rsid w:val="00F91F6E"/>
    <w:rsid w:val="00F95126"/>
    <w:rsid w:val="00F95C2D"/>
    <w:rsid w:val="00F96C25"/>
    <w:rsid w:val="00F97A44"/>
    <w:rsid w:val="00FA00DB"/>
    <w:rsid w:val="00FA0514"/>
    <w:rsid w:val="00FA1EFC"/>
    <w:rsid w:val="00FA22AE"/>
    <w:rsid w:val="00FA37E5"/>
    <w:rsid w:val="00FA6CBD"/>
    <w:rsid w:val="00FA7620"/>
    <w:rsid w:val="00FA7BAF"/>
    <w:rsid w:val="00FA7CC4"/>
    <w:rsid w:val="00FB0224"/>
    <w:rsid w:val="00FB1867"/>
    <w:rsid w:val="00FB1A42"/>
    <w:rsid w:val="00FB27A1"/>
    <w:rsid w:val="00FB27B9"/>
    <w:rsid w:val="00FB3E21"/>
    <w:rsid w:val="00FB4BFC"/>
    <w:rsid w:val="00FB6B28"/>
    <w:rsid w:val="00FB7D12"/>
    <w:rsid w:val="00FC0F3B"/>
    <w:rsid w:val="00FC16CB"/>
    <w:rsid w:val="00FC1A5A"/>
    <w:rsid w:val="00FC1C6D"/>
    <w:rsid w:val="00FC1CC8"/>
    <w:rsid w:val="00FC26B3"/>
    <w:rsid w:val="00FC2910"/>
    <w:rsid w:val="00FC3914"/>
    <w:rsid w:val="00FC4B56"/>
    <w:rsid w:val="00FC6988"/>
    <w:rsid w:val="00FC70CB"/>
    <w:rsid w:val="00FC71ED"/>
    <w:rsid w:val="00FC75FD"/>
    <w:rsid w:val="00FC7BE2"/>
    <w:rsid w:val="00FD0ADD"/>
    <w:rsid w:val="00FD0ED4"/>
    <w:rsid w:val="00FD298B"/>
    <w:rsid w:val="00FD3937"/>
    <w:rsid w:val="00FD51B4"/>
    <w:rsid w:val="00FD625F"/>
    <w:rsid w:val="00FD780B"/>
    <w:rsid w:val="00FD7DA4"/>
    <w:rsid w:val="00FE02CA"/>
    <w:rsid w:val="00FE04E5"/>
    <w:rsid w:val="00FE0815"/>
    <w:rsid w:val="00FE09F6"/>
    <w:rsid w:val="00FE0ABE"/>
    <w:rsid w:val="00FE69BD"/>
    <w:rsid w:val="00FE73A1"/>
    <w:rsid w:val="00FF2749"/>
    <w:rsid w:val="00FF2DCA"/>
    <w:rsid w:val="00FF36CD"/>
    <w:rsid w:val="00FF4C1B"/>
    <w:rsid w:val="00FF57DE"/>
    <w:rsid w:val="00FF5C61"/>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9BDC33-EC1E-42C7-A080-FD819A9B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61"/>
    <w:rPr>
      <w:rFonts w:ascii=".VnArial" w:hAnsi=".VnArial"/>
      <w:szCs w:val="24"/>
      <w:lang w:val="en-GB"/>
    </w:rPr>
  </w:style>
  <w:style w:type="paragraph" w:styleId="Heading1">
    <w:name w:val="heading 1"/>
    <w:basedOn w:val="Normal"/>
    <w:next w:val="Normal"/>
    <w:qFormat/>
    <w:rsid w:val="00DD62A0"/>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qFormat/>
    <w:rsid w:val="00DD62A0"/>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5">
    <w:name w:val="heading 5"/>
    <w:basedOn w:val="Normal"/>
    <w:next w:val="Normal"/>
    <w:qFormat/>
    <w:rsid w:val="00DD62A0"/>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8">
    <w:name w:val="heading 8"/>
    <w:basedOn w:val="Normal"/>
    <w:next w:val="Normal"/>
    <w:qFormat/>
    <w:rsid w:val="00DD62A0"/>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DD62A0"/>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rsid w:val="00DD62A0"/>
    <w:pPr>
      <w:widowControl/>
      <w:numPr>
        <w:numId w:val="0"/>
      </w:numPr>
      <w:spacing w:after="120"/>
      <w:ind w:left="709"/>
      <w:jc w:val="both"/>
    </w:pPr>
    <w:rPr>
      <w:rFonts w:ascii="VNI-Times" w:hAnsi="VNI-Times"/>
      <w:b/>
      <w:i/>
      <w:sz w:val="20"/>
    </w:rPr>
  </w:style>
  <w:style w:type="paragraph" w:styleId="ListBullet">
    <w:name w:val="List Bullet"/>
    <w:basedOn w:val="Normal"/>
    <w:autoRedefine/>
    <w:rsid w:val="00DD62A0"/>
    <w:pPr>
      <w:widowControl w:val="0"/>
      <w:numPr>
        <w:numId w:val="1"/>
      </w:numPr>
      <w:overflowPunct w:val="0"/>
      <w:autoSpaceDE w:val="0"/>
      <w:autoSpaceDN w:val="0"/>
      <w:adjustRightInd w:val="0"/>
      <w:ind w:hangingChars="200" w:hanging="200"/>
      <w:textAlignment w:val="baseline"/>
    </w:pPr>
    <w:rPr>
      <w:rFonts w:ascii=".VnTime" w:eastAsia="MS Mincho" w:hAnsi=".VnTime"/>
      <w:sz w:val="24"/>
      <w:szCs w:val="20"/>
      <w:lang w:val="en-US"/>
    </w:rPr>
  </w:style>
  <w:style w:type="paragraph" w:customStyle="1" w:styleId="listbulletindent">
    <w:name w:val="list bullet indent"/>
    <w:basedOn w:val="BodyTextIndent"/>
    <w:rsid w:val="00DD62A0"/>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rsid w:val="00DD62A0"/>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rsid w:val="00DD62A0"/>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DD62A0"/>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DD62A0"/>
    <w:rPr>
      <w:sz w:val="16"/>
    </w:rPr>
  </w:style>
  <w:style w:type="paragraph" w:styleId="BodyText">
    <w:name w:val="Body Text"/>
    <w:basedOn w:val="Normal"/>
    <w:rsid w:val="00DD62A0"/>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rsid w:val="00DD62A0"/>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rsid w:val="00DD62A0"/>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rsid w:val="00DD62A0"/>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rsid w:val="00DD62A0"/>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DD62A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rsid w:val="00DD62A0"/>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styleId="PageNumber">
    <w:name w:val="page number"/>
    <w:rsid w:val="00DD62A0"/>
    <w:rPr>
      <w:sz w:val="20"/>
    </w:rPr>
  </w:style>
  <w:style w:type="paragraph" w:styleId="CommentText">
    <w:name w:val="annotation text"/>
    <w:basedOn w:val="Normal"/>
    <w:semiHidden/>
    <w:rsid w:val="00DD62A0"/>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sid w:val="00DD62A0"/>
    <w:rPr>
      <w:rFonts w:ascii="Tahoma" w:hAnsi="Tahoma" w:cs="Tahoma"/>
      <w:sz w:val="16"/>
      <w:szCs w:val="16"/>
    </w:rPr>
  </w:style>
  <w:style w:type="table" w:styleId="TableGrid">
    <w:name w:val="Table Grid"/>
    <w:basedOn w:val="TableNormal"/>
    <w:uiPriority w:val="59"/>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623A6"/>
    <w:pPr>
      <w:spacing w:after="120" w:line="480" w:lineRule="auto"/>
      <w:ind w:left="360"/>
    </w:pPr>
    <w:rPr>
      <w:rFonts w:ascii=".VnTime" w:hAnsi=".VnTime" w:cs=".VnTime"/>
      <w:sz w:val="28"/>
      <w:szCs w:val="28"/>
      <w:lang w:val="en-US"/>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rsid w:val="00C218BC"/>
    <w:rPr>
      <w:color w:val="0000FF"/>
      <w:u w:val="single"/>
    </w:rPr>
  </w:style>
  <w:style w:type="paragraph" w:styleId="Caption">
    <w:name w:val="caption"/>
    <w:basedOn w:val="Normal"/>
    <w:next w:val="Normal"/>
    <w:qFormat/>
    <w:rsid w:val="004C2255"/>
    <w:pPr>
      <w:spacing w:before="120" w:after="120"/>
    </w:pPr>
    <w:rPr>
      <w:b/>
      <w:bCs/>
      <w:szCs w:val="20"/>
    </w:rPr>
  </w:style>
  <w:style w:type="paragraph" w:styleId="DocumentMap">
    <w:name w:val="Document Map"/>
    <w:basedOn w:val="Normal"/>
    <w:semiHidden/>
    <w:rsid w:val="00C97BFA"/>
    <w:pPr>
      <w:shd w:val="clear" w:color="auto" w:fill="000080"/>
    </w:pPr>
    <w:rPr>
      <w:rFonts w:ascii="Tahoma" w:hAnsi="Tahoma" w:cs="Tahoma"/>
      <w:szCs w:val="20"/>
    </w:rPr>
  </w:style>
  <w:style w:type="paragraph" w:styleId="Revision">
    <w:name w:val="Revision"/>
    <w:hidden/>
    <w:uiPriority w:val="99"/>
    <w:semiHidden/>
    <w:rsid w:val="00C33106"/>
    <w:rPr>
      <w:rFonts w:ascii=".VnArial" w:hAnsi=".VnArial"/>
      <w:szCs w:val="24"/>
      <w:lang w:val="en-GB"/>
    </w:rPr>
  </w:style>
  <w:style w:type="paragraph" w:customStyle="1" w:styleId="TableContents">
    <w:name w:val="Table Contents"/>
    <w:basedOn w:val="Normal"/>
    <w:rsid w:val="00CE1D2F"/>
    <w:pPr>
      <w:widowControl w:val="0"/>
      <w:suppressLineNumbers/>
      <w:suppressAutoHyphens/>
    </w:pPr>
    <w:rPr>
      <w:rFonts w:ascii="Times New Roman" w:eastAsia="SimSun" w:hAnsi="Times New Roman" w:cs="Mangal"/>
      <w:kern w:val="1"/>
      <w:sz w:val="24"/>
      <w:lang w:val="en-US" w:eastAsia="hi-IN" w:bidi="hi-IN"/>
    </w:rPr>
  </w:style>
  <w:style w:type="paragraph" w:styleId="ListParagraph">
    <w:name w:val="List Paragraph"/>
    <w:basedOn w:val="Normal"/>
    <w:uiPriority w:val="34"/>
    <w:qFormat/>
    <w:rsid w:val="00C34FCD"/>
    <w:pPr>
      <w:spacing w:after="200" w:line="276" w:lineRule="auto"/>
      <w:ind w:left="720"/>
      <w:contextualSpacing/>
    </w:pPr>
    <w:rPr>
      <w:rFonts w:ascii="Calibri" w:eastAsia="Calibri" w:hAnsi="Calibri"/>
      <w:sz w:val="22"/>
      <w:szCs w:val="22"/>
      <w:lang w:val="en-US"/>
    </w:rPr>
  </w:style>
  <w:style w:type="paragraph" w:customStyle="1" w:styleId="Char">
    <w:name w:val=" Char"/>
    <w:basedOn w:val="Normal"/>
    <w:semiHidden/>
    <w:rsid w:val="00006FA5"/>
    <w:pPr>
      <w:spacing w:after="160" w:line="240" w:lineRule="exact"/>
    </w:pPr>
    <w:rPr>
      <w:rFonts w:ascii="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5576">
      <w:bodyDiv w:val="1"/>
      <w:marLeft w:val="0"/>
      <w:marRight w:val="0"/>
      <w:marTop w:val="0"/>
      <w:marBottom w:val="0"/>
      <w:divBdr>
        <w:top w:val="none" w:sz="0" w:space="0" w:color="auto"/>
        <w:left w:val="none" w:sz="0" w:space="0" w:color="auto"/>
        <w:bottom w:val="none" w:sz="0" w:space="0" w:color="auto"/>
        <w:right w:val="none" w:sz="0" w:space="0" w:color="auto"/>
      </w:divBdr>
    </w:div>
    <w:div w:id="63384261">
      <w:bodyDiv w:val="1"/>
      <w:marLeft w:val="0"/>
      <w:marRight w:val="0"/>
      <w:marTop w:val="0"/>
      <w:marBottom w:val="0"/>
      <w:divBdr>
        <w:top w:val="none" w:sz="0" w:space="0" w:color="auto"/>
        <w:left w:val="none" w:sz="0" w:space="0" w:color="auto"/>
        <w:bottom w:val="none" w:sz="0" w:space="0" w:color="auto"/>
        <w:right w:val="none" w:sz="0" w:space="0" w:color="auto"/>
      </w:divBdr>
    </w:div>
    <w:div w:id="66995277">
      <w:bodyDiv w:val="1"/>
      <w:marLeft w:val="0"/>
      <w:marRight w:val="0"/>
      <w:marTop w:val="0"/>
      <w:marBottom w:val="0"/>
      <w:divBdr>
        <w:top w:val="none" w:sz="0" w:space="0" w:color="auto"/>
        <w:left w:val="none" w:sz="0" w:space="0" w:color="auto"/>
        <w:bottom w:val="none" w:sz="0" w:space="0" w:color="auto"/>
        <w:right w:val="none" w:sz="0" w:space="0" w:color="auto"/>
      </w:divBdr>
    </w:div>
    <w:div w:id="70084889">
      <w:bodyDiv w:val="1"/>
      <w:marLeft w:val="0"/>
      <w:marRight w:val="0"/>
      <w:marTop w:val="0"/>
      <w:marBottom w:val="0"/>
      <w:divBdr>
        <w:top w:val="none" w:sz="0" w:space="0" w:color="auto"/>
        <w:left w:val="none" w:sz="0" w:space="0" w:color="auto"/>
        <w:bottom w:val="none" w:sz="0" w:space="0" w:color="auto"/>
        <w:right w:val="none" w:sz="0" w:space="0" w:color="auto"/>
      </w:divBdr>
    </w:div>
    <w:div w:id="83575432">
      <w:bodyDiv w:val="1"/>
      <w:marLeft w:val="0"/>
      <w:marRight w:val="0"/>
      <w:marTop w:val="0"/>
      <w:marBottom w:val="0"/>
      <w:divBdr>
        <w:top w:val="none" w:sz="0" w:space="0" w:color="auto"/>
        <w:left w:val="none" w:sz="0" w:space="0" w:color="auto"/>
        <w:bottom w:val="none" w:sz="0" w:space="0" w:color="auto"/>
        <w:right w:val="none" w:sz="0" w:space="0" w:color="auto"/>
      </w:divBdr>
    </w:div>
    <w:div w:id="86971499">
      <w:bodyDiv w:val="1"/>
      <w:marLeft w:val="0"/>
      <w:marRight w:val="0"/>
      <w:marTop w:val="0"/>
      <w:marBottom w:val="0"/>
      <w:divBdr>
        <w:top w:val="none" w:sz="0" w:space="0" w:color="auto"/>
        <w:left w:val="none" w:sz="0" w:space="0" w:color="auto"/>
        <w:bottom w:val="none" w:sz="0" w:space="0" w:color="auto"/>
        <w:right w:val="none" w:sz="0" w:space="0" w:color="auto"/>
      </w:divBdr>
    </w:div>
    <w:div w:id="92091307">
      <w:bodyDiv w:val="1"/>
      <w:marLeft w:val="0"/>
      <w:marRight w:val="0"/>
      <w:marTop w:val="0"/>
      <w:marBottom w:val="0"/>
      <w:divBdr>
        <w:top w:val="none" w:sz="0" w:space="0" w:color="auto"/>
        <w:left w:val="none" w:sz="0" w:space="0" w:color="auto"/>
        <w:bottom w:val="none" w:sz="0" w:space="0" w:color="auto"/>
        <w:right w:val="none" w:sz="0" w:space="0" w:color="auto"/>
      </w:divBdr>
    </w:div>
    <w:div w:id="97995729">
      <w:bodyDiv w:val="1"/>
      <w:marLeft w:val="0"/>
      <w:marRight w:val="0"/>
      <w:marTop w:val="0"/>
      <w:marBottom w:val="0"/>
      <w:divBdr>
        <w:top w:val="none" w:sz="0" w:space="0" w:color="auto"/>
        <w:left w:val="none" w:sz="0" w:space="0" w:color="auto"/>
        <w:bottom w:val="none" w:sz="0" w:space="0" w:color="auto"/>
        <w:right w:val="none" w:sz="0" w:space="0" w:color="auto"/>
      </w:divBdr>
    </w:div>
    <w:div w:id="101345955">
      <w:bodyDiv w:val="1"/>
      <w:marLeft w:val="0"/>
      <w:marRight w:val="0"/>
      <w:marTop w:val="0"/>
      <w:marBottom w:val="0"/>
      <w:divBdr>
        <w:top w:val="none" w:sz="0" w:space="0" w:color="auto"/>
        <w:left w:val="none" w:sz="0" w:space="0" w:color="auto"/>
        <w:bottom w:val="none" w:sz="0" w:space="0" w:color="auto"/>
        <w:right w:val="none" w:sz="0" w:space="0" w:color="auto"/>
      </w:divBdr>
    </w:div>
    <w:div w:id="106704619">
      <w:bodyDiv w:val="1"/>
      <w:marLeft w:val="0"/>
      <w:marRight w:val="0"/>
      <w:marTop w:val="0"/>
      <w:marBottom w:val="0"/>
      <w:divBdr>
        <w:top w:val="none" w:sz="0" w:space="0" w:color="auto"/>
        <w:left w:val="none" w:sz="0" w:space="0" w:color="auto"/>
        <w:bottom w:val="none" w:sz="0" w:space="0" w:color="auto"/>
        <w:right w:val="none" w:sz="0" w:space="0" w:color="auto"/>
      </w:divBdr>
    </w:div>
    <w:div w:id="109515445">
      <w:bodyDiv w:val="1"/>
      <w:marLeft w:val="0"/>
      <w:marRight w:val="0"/>
      <w:marTop w:val="0"/>
      <w:marBottom w:val="0"/>
      <w:divBdr>
        <w:top w:val="none" w:sz="0" w:space="0" w:color="auto"/>
        <w:left w:val="none" w:sz="0" w:space="0" w:color="auto"/>
        <w:bottom w:val="none" w:sz="0" w:space="0" w:color="auto"/>
        <w:right w:val="none" w:sz="0" w:space="0" w:color="auto"/>
      </w:divBdr>
    </w:div>
    <w:div w:id="111168162">
      <w:bodyDiv w:val="1"/>
      <w:marLeft w:val="0"/>
      <w:marRight w:val="0"/>
      <w:marTop w:val="0"/>
      <w:marBottom w:val="0"/>
      <w:divBdr>
        <w:top w:val="none" w:sz="0" w:space="0" w:color="auto"/>
        <w:left w:val="none" w:sz="0" w:space="0" w:color="auto"/>
        <w:bottom w:val="none" w:sz="0" w:space="0" w:color="auto"/>
        <w:right w:val="none" w:sz="0" w:space="0" w:color="auto"/>
      </w:divBdr>
    </w:div>
    <w:div w:id="131559318">
      <w:bodyDiv w:val="1"/>
      <w:marLeft w:val="0"/>
      <w:marRight w:val="0"/>
      <w:marTop w:val="0"/>
      <w:marBottom w:val="0"/>
      <w:divBdr>
        <w:top w:val="none" w:sz="0" w:space="0" w:color="auto"/>
        <w:left w:val="none" w:sz="0" w:space="0" w:color="auto"/>
        <w:bottom w:val="none" w:sz="0" w:space="0" w:color="auto"/>
        <w:right w:val="none" w:sz="0" w:space="0" w:color="auto"/>
      </w:divBdr>
    </w:div>
    <w:div w:id="134685954">
      <w:bodyDiv w:val="1"/>
      <w:marLeft w:val="0"/>
      <w:marRight w:val="0"/>
      <w:marTop w:val="0"/>
      <w:marBottom w:val="0"/>
      <w:divBdr>
        <w:top w:val="none" w:sz="0" w:space="0" w:color="auto"/>
        <w:left w:val="none" w:sz="0" w:space="0" w:color="auto"/>
        <w:bottom w:val="none" w:sz="0" w:space="0" w:color="auto"/>
        <w:right w:val="none" w:sz="0" w:space="0" w:color="auto"/>
      </w:divBdr>
    </w:div>
    <w:div w:id="143662739">
      <w:bodyDiv w:val="1"/>
      <w:marLeft w:val="0"/>
      <w:marRight w:val="0"/>
      <w:marTop w:val="0"/>
      <w:marBottom w:val="0"/>
      <w:divBdr>
        <w:top w:val="none" w:sz="0" w:space="0" w:color="auto"/>
        <w:left w:val="none" w:sz="0" w:space="0" w:color="auto"/>
        <w:bottom w:val="none" w:sz="0" w:space="0" w:color="auto"/>
        <w:right w:val="none" w:sz="0" w:space="0" w:color="auto"/>
      </w:divBdr>
    </w:div>
    <w:div w:id="152717455">
      <w:bodyDiv w:val="1"/>
      <w:marLeft w:val="0"/>
      <w:marRight w:val="0"/>
      <w:marTop w:val="0"/>
      <w:marBottom w:val="0"/>
      <w:divBdr>
        <w:top w:val="none" w:sz="0" w:space="0" w:color="auto"/>
        <w:left w:val="none" w:sz="0" w:space="0" w:color="auto"/>
        <w:bottom w:val="none" w:sz="0" w:space="0" w:color="auto"/>
        <w:right w:val="none" w:sz="0" w:space="0" w:color="auto"/>
      </w:divBdr>
    </w:div>
    <w:div w:id="190652653">
      <w:bodyDiv w:val="1"/>
      <w:marLeft w:val="0"/>
      <w:marRight w:val="0"/>
      <w:marTop w:val="0"/>
      <w:marBottom w:val="0"/>
      <w:divBdr>
        <w:top w:val="none" w:sz="0" w:space="0" w:color="auto"/>
        <w:left w:val="none" w:sz="0" w:space="0" w:color="auto"/>
        <w:bottom w:val="none" w:sz="0" w:space="0" w:color="auto"/>
        <w:right w:val="none" w:sz="0" w:space="0" w:color="auto"/>
      </w:divBdr>
    </w:div>
    <w:div w:id="194805484">
      <w:bodyDiv w:val="1"/>
      <w:marLeft w:val="0"/>
      <w:marRight w:val="0"/>
      <w:marTop w:val="0"/>
      <w:marBottom w:val="0"/>
      <w:divBdr>
        <w:top w:val="none" w:sz="0" w:space="0" w:color="auto"/>
        <w:left w:val="none" w:sz="0" w:space="0" w:color="auto"/>
        <w:bottom w:val="none" w:sz="0" w:space="0" w:color="auto"/>
        <w:right w:val="none" w:sz="0" w:space="0" w:color="auto"/>
      </w:divBdr>
    </w:div>
    <w:div w:id="198903193">
      <w:bodyDiv w:val="1"/>
      <w:marLeft w:val="0"/>
      <w:marRight w:val="0"/>
      <w:marTop w:val="0"/>
      <w:marBottom w:val="0"/>
      <w:divBdr>
        <w:top w:val="none" w:sz="0" w:space="0" w:color="auto"/>
        <w:left w:val="none" w:sz="0" w:space="0" w:color="auto"/>
        <w:bottom w:val="none" w:sz="0" w:space="0" w:color="auto"/>
        <w:right w:val="none" w:sz="0" w:space="0" w:color="auto"/>
      </w:divBdr>
    </w:div>
    <w:div w:id="201871746">
      <w:bodyDiv w:val="1"/>
      <w:marLeft w:val="0"/>
      <w:marRight w:val="0"/>
      <w:marTop w:val="0"/>
      <w:marBottom w:val="0"/>
      <w:divBdr>
        <w:top w:val="none" w:sz="0" w:space="0" w:color="auto"/>
        <w:left w:val="none" w:sz="0" w:space="0" w:color="auto"/>
        <w:bottom w:val="none" w:sz="0" w:space="0" w:color="auto"/>
        <w:right w:val="none" w:sz="0" w:space="0" w:color="auto"/>
      </w:divBdr>
    </w:div>
    <w:div w:id="207761283">
      <w:bodyDiv w:val="1"/>
      <w:marLeft w:val="0"/>
      <w:marRight w:val="0"/>
      <w:marTop w:val="0"/>
      <w:marBottom w:val="0"/>
      <w:divBdr>
        <w:top w:val="none" w:sz="0" w:space="0" w:color="auto"/>
        <w:left w:val="none" w:sz="0" w:space="0" w:color="auto"/>
        <w:bottom w:val="none" w:sz="0" w:space="0" w:color="auto"/>
        <w:right w:val="none" w:sz="0" w:space="0" w:color="auto"/>
      </w:divBdr>
    </w:div>
    <w:div w:id="207959025">
      <w:bodyDiv w:val="1"/>
      <w:marLeft w:val="0"/>
      <w:marRight w:val="0"/>
      <w:marTop w:val="0"/>
      <w:marBottom w:val="0"/>
      <w:divBdr>
        <w:top w:val="none" w:sz="0" w:space="0" w:color="auto"/>
        <w:left w:val="none" w:sz="0" w:space="0" w:color="auto"/>
        <w:bottom w:val="none" w:sz="0" w:space="0" w:color="auto"/>
        <w:right w:val="none" w:sz="0" w:space="0" w:color="auto"/>
      </w:divBdr>
    </w:div>
    <w:div w:id="209271280">
      <w:bodyDiv w:val="1"/>
      <w:marLeft w:val="0"/>
      <w:marRight w:val="0"/>
      <w:marTop w:val="0"/>
      <w:marBottom w:val="0"/>
      <w:divBdr>
        <w:top w:val="none" w:sz="0" w:space="0" w:color="auto"/>
        <w:left w:val="none" w:sz="0" w:space="0" w:color="auto"/>
        <w:bottom w:val="none" w:sz="0" w:space="0" w:color="auto"/>
        <w:right w:val="none" w:sz="0" w:space="0" w:color="auto"/>
      </w:divBdr>
    </w:div>
    <w:div w:id="217714049">
      <w:bodyDiv w:val="1"/>
      <w:marLeft w:val="0"/>
      <w:marRight w:val="0"/>
      <w:marTop w:val="0"/>
      <w:marBottom w:val="0"/>
      <w:divBdr>
        <w:top w:val="none" w:sz="0" w:space="0" w:color="auto"/>
        <w:left w:val="none" w:sz="0" w:space="0" w:color="auto"/>
        <w:bottom w:val="none" w:sz="0" w:space="0" w:color="auto"/>
        <w:right w:val="none" w:sz="0" w:space="0" w:color="auto"/>
      </w:divBdr>
    </w:div>
    <w:div w:id="229930146">
      <w:bodyDiv w:val="1"/>
      <w:marLeft w:val="0"/>
      <w:marRight w:val="0"/>
      <w:marTop w:val="0"/>
      <w:marBottom w:val="0"/>
      <w:divBdr>
        <w:top w:val="none" w:sz="0" w:space="0" w:color="auto"/>
        <w:left w:val="none" w:sz="0" w:space="0" w:color="auto"/>
        <w:bottom w:val="none" w:sz="0" w:space="0" w:color="auto"/>
        <w:right w:val="none" w:sz="0" w:space="0" w:color="auto"/>
      </w:divBdr>
    </w:div>
    <w:div w:id="232542491">
      <w:bodyDiv w:val="1"/>
      <w:marLeft w:val="0"/>
      <w:marRight w:val="0"/>
      <w:marTop w:val="0"/>
      <w:marBottom w:val="0"/>
      <w:divBdr>
        <w:top w:val="none" w:sz="0" w:space="0" w:color="auto"/>
        <w:left w:val="none" w:sz="0" w:space="0" w:color="auto"/>
        <w:bottom w:val="none" w:sz="0" w:space="0" w:color="auto"/>
        <w:right w:val="none" w:sz="0" w:space="0" w:color="auto"/>
      </w:divBdr>
    </w:div>
    <w:div w:id="237517427">
      <w:bodyDiv w:val="1"/>
      <w:marLeft w:val="0"/>
      <w:marRight w:val="0"/>
      <w:marTop w:val="0"/>
      <w:marBottom w:val="0"/>
      <w:divBdr>
        <w:top w:val="none" w:sz="0" w:space="0" w:color="auto"/>
        <w:left w:val="none" w:sz="0" w:space="0" w:color="auto"/>
        <w:bottom w:val="none" w:sz="0" w:space="0" w:color="auto"/>
        <w:right w:val="none" w:sz="0" w:space="0" w:color="auto"/>
      </w:divBdr>
    </w:div>
    <w:div w:id="237596866">
      <w:bodyDiv w:val="1"/>
      <w:marLeft w:val="0"/>
      <w:marRight w:val="0"/>
      <w:marTop w:val="0"/>
      <w:marBottom w:val="0"/>
      <w:divBdr>
        <w:top w:val="none" w:sz="0" w:space="0" w:color="auto"/>
        <w:left w:val="none" w:sz="0" w:space="0" w:color="auto"/>
        <w:bottom w:val="none" w:sz="0" w:space="0" w:color="auto"/>
        <w:right w:val="none" w:sz="0" w:space="0" w:color="auto"/>
      </w:divBdr>
    </w:div>
    <w:div w:id="263923401">
      <w:bodyDiv w:val="1"/>
      <w:marLeft w:val="0"/>
      <w:marRight w:val="0"/>
      <w:marTop w:val="0"/>
      <w:marBottom w:val="0"/>
      <w:divBdr>
        <w:top w:val="none" w:sz="0" w:space="0" w:color="auto"/>
        <w:left w:val="none" w:sz="0" w:space="0" w:color="auto"/>
        <w:bottom w:val="none" w:sz="0" w:space="0" w:color="auto"/>
        <w:right w:val="none" w:sz="0" w:space="0" w:color="auto"/>
      </w:divBdr>
    </w:div>
    <w:div w:id="272789615">
      <w:bodyDiv w:val="1"/>
      <w:marLeft w:val="0"/>
      <w:marRight w:val="0"/>
      <w:marTop w:val="0"/>
      <w:marBottom w:val="0"/>
      <w:divBdr>
        <w:top w:val="none" w:sz="0" w:space="0" w:color="auto"/>
        <w:left w:val="none" w:sz="0" w:space="0" w:color="auto"/>
        <w:bottom w:val="none" w:sz="0" w:space="0" w:color="auto"/>
        <w:right w:val="none" w:sz="0" w:space="0" w:color="auto"/>
      </w:divBdr>
    </w:div>
    <w:div w:id="281767250">
      <w:bodyDiv w:val="1"/>
      <w:marLeft w:val="0"/>
      <w:marRight w:val="0"/>
      <w:marTop w:val="0"/>
      <w:marBottom w:val="0"/>
      <w:divBdr>
        <w:top w:val="none" w:sz="0" w:space="0" w:color="auto"/>
        <w:left w:val="none" w:sz="0" w:space="0" w:color="auto"/>
        <w:bottom w:val="none" w:sz="0" w:space="0" w:color="auto"/>
        <w:right w:val="none" w:sz="0" w:space="0" w:color="auto"/>
      </w:divBdr>
    </w:div>
    <w:div w:id="295455397">
      <w:bodyDiv w:val="1"/>
      <w:marLeft w:val="0"/>
      <w:marRight w:val="0"/>
      <w:marTop w:val="0"/>
      <w:marBottom w:val="0"/>
      <w:divBdr>
        <w:top w:val="none" w:sz="0" w:space="0" w:color="auto"/>
        <w:left w:val="none" w:sz="0" w:space="0" w:color="auto"/>
        <w:bottom w:val="none" w:sz="0" w:space="0" w:color="auto"/>
        <w:right w:val="none" w:sz="0" w:space="0" w:color="auto"/>
      </w:divBdr>
    </w:div>
    <w:div w:id="309360858">
      <w:bodyDiv w:val="1"/>
      <w:marLeft w:val="0"/>
      <w:marRight w:val="0"/>
      <w:marTop w:val="0"/>
      <w:marBottom w:val="0"/>
      <w:divBdr>
        <w:top w:val="none" w:sz="0" w:space="0" w:color="auto"/>
        <w:left w:val="none" w:sz="0" w:space="0" w:color="auto"/>
        <w:bottom w:val="none" w:sz="0" w:space="0" w:color="auto"/>
        <w:right w:val="none" w:sz="0" w:space="0" w:color="auto"/>
      </w:divBdr>
    </w:div>
    <w:div w:id="320471701">
      <w:bodyDiv w:val="1"/>
      <w:marLeft w:val="0"/>
      <w:marRight w:val="0"/>
      <w:marTop w:val="0"/>
      <w:marBottom w:val="0"/>
      <w:divBdr>
        <w:top w:val="none" w:sz="0" w:space="0" w:color="auto"/>
        <w:left w:val="none" w:sz="0" w:space="0" w:color="auto"/>
        <w:bottom w:val="none" w:sz="0" w:space="0" w:color="auto"/>
        <w:right w:val="none" w:sz="0" w:space="0" w:color="auto"/>
      </w:divBdr>
    </w:div>
    <w:div w:id="321079585">
      <w:bodyDiv w:val="1"/>
      <w:marLeft w:val="0"/>
      <w:marRight w:val="0"/>
      <w:marTop w:val="0"/>
      <w:marBottom w:val="0"/>
      <w:divBdr>
        <w:top w:val="none" w:sz="0" w:space="0" w:color="auto"/>
        <w:left w:val="none" w:sz="0" w:space="0" w:color="auto"/>
        <w:bottom w:val="none" w:sz="0" w:space="0" w:color="auto"/>
        <w:right w:val="none" w:sz="0" w:space="0" w:color="auto"/>
      </w:divBdr>
    </w:div>
    <w:div w:id="326523552">
      <w:bodyDiv w:val="1"/>
      <w:marLeft w:val="0"/>
      <w:marRight w:val="0"/>
      <w:marTop w:val="0"/>
      <w:marBottom w:val="0"/>
      <w:divBdr>
        <w:top w:val="none" w:sz="0" w:space="0" w:color="auto"/>
        <w:left w:val="none" w:sz="0" w:space="0" w:color="auto"/>
        <w:bottom w:val="none" w:sz="0" w:space="0" w:color="auto"/>
        <w:right w:val="none" w:sz="0" w:space="0" w:color="auto"/>
      </w:divBdr>
    </w:div>
    <w:div w:id="348607555">
      <w:bodyDiv w:val="1"/>
      <w:marLeft w:val="0"/>
      <w:marRight w:val="0"/>
      <w:marTop w:val="0"/>
      <w:marBottom w:val="0"/>
      <w:divBdr>
        <w:top w:val="none" w:sz="0" w:space="0" w:color="auto"/>
        <w:left w:val="none" w:sz="0" w:space="0" w:color="auto"/>
        <w:bottom w:val="none" w:sz="0" w:space="0" w:color="auto"/>
        <w:right w:val="none" w:sz="0" w:space="0" w:color="auto"/>
      </w:divBdr>
    </w:div>
    <w:div w:id="359358807">
      <w:bodyDiv w:val="1"/>
      <w:marLeft w:val="0"/>
      <w:marRight w:val="0"/>
      <w:marTop w:val="0"/>
      <w:marBottom w:val="0"/>
      <w:divBdr>
        <w:top w:val="none" w:sz="0" w:space="0" w:color="auto"/>
        <w:left w:val="none" w:sz="0" w:space="0" w:color="auto"/>
        <w:bottom w:val="none" w:sz="0" w:space="0" w:color="auto"/>
        <w:right w:val="none" w:sz="0" w:space="0" w:color="auto"/>
      </w:divBdr>
    </w:div>
    <w:div w:id="367874567">
      <w:bodyDiv w:val="1"/>
      <w:marLeft w:val="0"/>
      <w:marRight w:val="0"/>
      <w:marTop w:val="0"/>
      <w:marBottom w:val="0"/>
      <w:divBdr>
        <w:top w:val="none" w:sz="0" w:space="0" w:color="auto"/>
        <w:left w:val="none" w:sz="0" w:space="0" w:color="auto"/>
        <w:bottom w:val="none" w:sz="0" w:space="0" w:color="auto"/>
        <w:right w:val="none" w:sz="0" w:space="0" w:color="auto"/>
      </w:divBdr>
    </w:div>
    <w:div w:id="372845894">
      <w:bodyDiv w:val="1"/>
      <w:marLeft w:val="0"/>
      <w:marRight w:val="0"/>
      <w:marTop w:val="0"/>
      <w:marBottom w:val="0"/>
      <w:divBdr>
        <w:top w:val="none" w:sz="0" w:space="0" w:color="auto"/>
        <w:left w:val="none" w:sz="0" w:space="0" w:color="auto"/>
        <w:bottom w:val="none" w:sz="0" w:space="0" w:color="auto"/>
        <w:right w:val="none" w:sz="0" w:space="0" w:color="auto"/>
      </w:divBdr>
    </w:div>
    <w:div w:id="372853507">
      <w:bodyDiv w:val="1"/>
      <w:marLeft w:val="0"/>
      <w:marRight w:val="0"/>
      <w:marTop w:val="0"/>
      <w:marBottom w:val="0"/>
      <w:divBdr>
        <w:top w:val="none" w:sz="0" w:space="0" w:color="auto"/>
        <w:left w:val="none" w:sz="0" w:space="0" w:color="auto"/>
        <w:bottom w:val="none" w:sz="0" w:space="0" w:color="auto"/>
        <w:right w:val="none" w:sz="0" w:space="0" w:color="auto"/>
      </w:divBdr>
    </w:div>
    <w:div w:id="408238969">
      <w:bodyDiv w:val="1"/>
      <w:marLeft w:val="0"/>
      <w:marRight w:val="0"/>
      <w:marTop w:val="0"/>
      <w:marBottom w:val="0"/>
      <w:divBdr>
        <w:top w:val="none" w:sz="0" w:space="0" w:color="auto"/>
        <w:left w:val="none" w:sz="0" w:space="0" w:color="auto"/>
        <w:bottom w:val="none" w:sz="0" w:space="0" w:color="auto"/>
        <w:right w:val="none" w:sz="0" w:space="0" w:color="auto"/>
      </w:divBdr>
    </w:div>
    <w:div w:id="409428812">
      <w:bodyDiv w:val="1"/>
      <w:marLeft w:val="0"/>
      <w:marRight w:val="0"/>
      <w:marTop w:val="0"/>
      <w:marBottom w:val="0"/>
      <w:divBdr>
        <w:top w:val="none" w:sz="0" w:space="0" w:color="auto"/>
        <w:left w:val="none" w:sz="0" w:space="0" w:color="auto"/>
        <w:bottom w:val="none" w:sz="0" w:space="0" w:color="auto"/>
        <w:right w:val="none" w:sz="0" w:space="0" w:color="auto"/>
      </w:divBdr>
    </w:div>
    <w:div w:id="410394562">
      <w:bodyDiv w:val="1"/>
      <w:marLeft w:val="0"/>
      <w:marRight w:val="0"/>
      <w:marTop w:val="0"/>
      <w:marBottom w:val="0"/>
      <w:divBdr>
        <w:top w:val="none" w:sz="0" w:space="0" w:color="auto"/>
        <w:left w:val="none" w:sz="0" w:space="0" w:color="auto"/>
        <w:bottom w:val="none" w:sz="0" w:space="0" w:color="auto"/>
        <w:right w:val="none" w:sz="0" w:space="0" w:color="auto"/>
      </w:divBdr>
    </w:div>
    <w:div w:id="411589407">
      <w:bodyDiv w:val="1"/>
      <w:marLeft w:val="0"/>
      <w:marRight w:val="0"/>
      <w:marTop w:val="0"/>
      <w:marBottom w:val="0"/>
      <w:divBdr>
        <w:top w:val="none" w:sz="0" w:space="0" w:color="auto"/>
        <w:left w:val="none" w:sz="0" w:space="0" w:color="auto"/>
        <w:bottom w:val="none" w:sz="0" w:space="0" w:color="auto"/>
        <w:right w:val="none" w:sz="0" w:space="0" w:color="auto"/>
      </w:divBdr>
    </w:div>
    <w:div w:id="414135615">
      <w:bodyDiv w:val="1"/>
      <w:marLeft w:val="0"/>
      <w:marRight w:val="0"/>
      <w:marTop w:val="0"/>
      <w:marBottom w:val="0"/>
      <w:divBdr>
        <w:top w:val="none" w:sz="0" w:space="0" w:color="auto"/>
        <w:left w:val="none" w:sz="0" w:space="0" w:color="auto"/>
        <w:bottom w:val="none" w:sz="0" w:space="0" w:color="auto"/>
        <w:right w:val="none" w:sz="0" w:space="0" w:color="auto"/>
      </w:divBdr>
    </w:div>
    <w:div w:id="423958459">
      <w:bodyDiv w:val="1"/>
      <w:marLeft w:val="0"/>
      <w:marRight w:val="0"/>
      <w:marTop w:val="0"/>
      <w:marBottom w:val="0"/>
      <w:divBdr>
        <w:top w:val="none" w:sz="0" w:space="0" w:color="auto"/>
        <w:left w:val="none" w:sz="0" w:space="0" w:color="auto"/>
        <w:bottom w:val="none" w:sz="0" w:space="0" w:color="auto"/>
        <w:right w:val="none" w:sz="0" w:space="0" w:color="auto"/>
      </w:divBdr>
    </w:div>
    <w:div w:id="433676950">
      <w:bodyDiv w:val="1"/>
      <w:marLeft w:val="0"/>
      <w:marRight w:val="0"/>
      <w:marTop w:val="0"/>
      <w:marBottom w:val="0"/>
      <w:divBdr>
        <w:top w:val="none" w:sz="0" w:space="0" w:color="auto"/>
        <w:left w:val="none" w:sz="0" w:space="0" w:color="auto"/>
        <w:bottom w:val="none" w:sz="0" w:space="0" w:color="auto"/>
        <w:right w:val="none" w:sz="0" w:space="0" w:color="auto"/>
      </w:divBdr>
    </w:div>
    <w:div w:id="445974505">
      <w:bodyDiv w:val="1"/>
      <w:marLeft w:val="0"/>
      <w:marRight w:val="0"/>
      <w:marTop w:val="0"/>
      <w:marBottom w:val="0"/>
      <w:divBdr>
        <w:top w:val="none" w:sz="0" w:space="0" w:color="auto"/>
        <w:left w:val="none" w:sz="0" w:space="0" w:color="auto"/>
        <w:bottom w:val="none" w:sz="0" w:space="0" w:color="auto"/>
        <w:right w:val="none" w:sz="0" w:space="0" w:color="auto"/>
      </w:divBdr>
    </w:div>
    <w:div w:id="456607613">
      <w:bodyDiv w:val="1"/>
      <w:marLeft w:val="0"/>
      <w:marRight w:val="0"/>
      <w:marTop w:val="0"/>
      <w:marBottom w:val="0"/>
      <w:divBdr>
        <w:top w:val="none" w:sz="0" w:space="0" w:color="auto"/>
        <w:left w:val="none" w:sz="0" w:space="0" w:color="auto"/>
        <w:bottom w:val="none" w:sz="0" w:space="0" w:color="auto"/>
        <w:right w:val="none" w:sz="0" w:space="0" w:color="auto"/>
      </w:divBdr>
    </w:div>
    <w:div w:id="464276190">
      <w:bodyDiv w:val="1"/>
      <w:marLeft w:val="0"/>
      <w:marRight w:val="0"/>
      <w:marTop w:val="0"/>
      <w:marBottom w:val="0"/>
      <w:divBdr>
        <w:top w:val="none" w:sz="0" w:space="0" w:color="auto"/>
        <w:left w:val="none" w:sz="0" w:space="0" w:color="auto"/>
        <w:bottom w:val="none" w:sz="0" w:space="0" w:color="auto"/>
        <w:right w:val="none" w:sz="0" w:space="0" w:color="auto"/>
      </w:divBdr>
    </w:div>
    <w:div w:id="468285731">
      <w:bodyDiv w:val="1"/>
      <w:marLeft w:val="0"/>
      <w:marRight w:val="0"/>
      <w:marTop w:val="0"/>
      <w:marBottom w:val="0"/>
      <w:divBdr>
        <w:top w:val="none" w:sz="0" w:space="0" w:color="auto"/>
        <w:left w:val="none" w:sz="0" w:space="0" w:color="auto"/>
        <w:bottom w:val="none" w:sz="0" w:space="0" w:color="auto"/>
        <w:right w:val="none" w:sz="0" w:space="0" w:color="auto"/>
      </w:divBdr>
    </w:div>
    <w:div w:id="476916715">
      <w:bodyDiv w:val="1"/>
      <w:marLeft w:val="0"/>
      <w:marRight w:val="0"/>
      <w:marTop w:val="0"/>
      <w:marBottom w:val="0"/>
      <w:divBdr>
        <w:top w:val="none" w:sz="0" w:space="0" w:color="auto"/>
        <w:left w:val="none" w:sz="0" w:space="0" w:color="auto"/>
        <w:bottom w:val="none" w:sz="0" w:space="0" w:color="auto"/>
        <w:right w:val="none" w:sz="0" w:space="0" w:color="auto"/>
      </w:divBdr>
    </w:div>
    <w:div w:id="480923420">
      <w:bodyDiv w:val="1"/>
      <w:marLeft w:val="0"/>
      <w:marRight w:val="0"/>
      <w:marTop w:val="0"/>
      <w:marBottom w:val="0"/>
      <w:divBdr>
        <w:top w:val="none" w:sz="0" w:space="0" w:color="auto"/>
        <w:left w:val="none" w:sz="0" w:space="0" w:color="auto"/>
        <w:bottom w:val="none" w:sz="0" w:space="0" w:color="auto"/>
        <w:right w:val="none" w:sz="0" w:space="0" w:color="auto"/>
      </w:divBdr>
    </w:div>
    <w:div w:id="491028326">
      <w:bodyDiv w:val="1"/>
      <w:marLeft w:val="0"/>
      <w:marRight w:val="0"/>
      <w:marTop w:val="0"/>
      <w:marBottom w:val="0"/>
      <w:divBdr>
        <w:top w:val="none" w:sz="0" w:space="0" w:color="auto"/>
        <w:left w:val="none" w:sz="0" w:space="0" w:color="auto"/>
        <w:bottom w:val="none" w:sz="0" w:space="0" w:color="auto"/>
        <w:right w:val="none" w:sz="0" w:space="0" w:color="auto"/>
      </w:divBdr>
    </w:div>
    <w:div w:id="508376530">
      <w:bodyDiv w:val="1"/>
      <w:marLeft w:val="0"/>
      <w:marRight w:val="0"/>
      <w:marTop w:val="0"/>
      <w:marBottom w:val="0"/>
      <w:divBdr>
        <w:top w:val="none" w:sz="0" w:space="0" w:color="auto"/>
        <w:left w:val="none" w:sz="0" w:space="0" w:color="auto"/>
        <w:bottom w:val="none" w:sz="0" w:space="0" w:color="auto"/>
        <w:right w:val="none" w:sz="0" w:space="0" w:color="auto"/>
      </w:divBdr>
    </w:div>
    <w:div w:id="515774944">
      <w:bodyDiv w:val="1"/>
      <w:marLeft w:val="0"/>
      <w:marRight w:val="0"/>
      <w:marTop w:val="0"/>
      <w:marBottom w:val="0"/>
      <w:divBdr>
        <w:top w:val="none" w:sz="0" w:space="0" w:color="auto"/>
        <w:left w:val="none" w:sz="0" w:space="0" w:color="auto"/>
        <w:bottom w:val="none" w:sz="0" w:space="0" w:color="auto"/>
        <w:right w:val="none" w:sz="0" w:space="0" w:color="auto"/>
      </w:divBdr>
    </w:div>
    <w:div w:id="522016785">
      <w:bodyDiv w:val="1"/>
      <w:marLeft w:val="0"/>
      <w:marRight w:val="0"/>
      <w:marTop w:val="0"/>
      <w:marBottom w:val="0"/>
      <w:divBdr>
        <w:top w:val="none" w:sz="0" w:space="0" w:color="auto"/>
        <w:left w:val="none" w:sz="0" w:space="0" w:color="auto"/>
        <w:bottom w:val="none" w:sz="0" w:space="0" w:color="auto"/>
        <w:right w:val="none" w:sz="0" w:space="0" w:color="auto"/>
      </w:divBdr>
    </w:div>
    <w:div w:id="530611196">
      <w:bodyDiv w:val="1"/>
      <w:marLeft w:val="0"/>
      <w:marRight w:val="0"/>
      <w:marTop w:val="0"/>
      <w:marBottom w:val="0"/>
      <w:divBdr>
        <w:top w:val="none" w:sz="0" w:space="0" w:color="auto"/>
        <w:left w:val="none" w:sz="0" w:space="0" w:color="auto"/>
        <w:bottom w:val="none" w:sz="0" w:space="0" w:color="auto"/>
        <w:right w:val="none" w:sz="0" w:space="0" w:color="auto"/>
      </w:divBdr>
    </w:div>
    <w:div w:id="540170792">
      <w:bodyDiv w:val="1"/>
      <w:marLeft w:val="0"/>
      <w:marRight w:val="0"/>
      <w:marTop w:val="0"/>
      <w:marBottom w:val="0"/>
      <w:divBdr>
        <w:top w:val="none" w:sz="0" w:space="0" w:color="auto"/>
        <w:left w:val="none" w:sz="0" w:space="0" w:color="auto"/>
        <w:bottom w:val="none" w:sz="0" w:space="0" w:color="auto"/>
        <w:right w:val="none" w:sz="0" w:space="0" w:color="auto"/>
      </w:divBdr>
    </w:div>
    <w:div w:id="540560059">
      <w:bodyDiv w:val="1"/>
      <w:marLeft w:val="0"/>
      <w:marRight w:val="0"/>
      <w:marTop w:val="0"/>
      <w:marBottom w:val="0"/>
      <w:divBdr>
        <w:top w:val="none" w:sz="0" w:space="0" w:color="auto"/>
        <w:left w:val="none" w:sz="0" w:space="0" w:color="auto"/>
        <w:bottom w:val="none" w:sz="0" w:space="0" w:color="auto"/>
        <w:right w:val="none" w:sz="0" w:space="0" w:color="auto"/>
      </w:divBdr>
    </w:div>
    <w:div w:id="540869868">
      <w:bodyDiv w:val="1"/>
      <w:marLeft w:val="0"/>
      <w:marRight w:val="0"/>
      <w:marTop w:val="0"/>
      <w:marBottom w:val="0"/>
      <w:divBdr>
        <w:top w:val="none" w:sz="0" w:space="0" w:color="auto"/>
        <w:left w:val="none" w:sz="0" w:space="0" w:color="auto"/>
        <w:bottom w:val="none" w:sz="0" w:space="0" w:color="auto"/>
        <w:right w:val="none" w:sz="0" w:space="0" w:color="auto"/>
      </w:divBdr>
    </w:div>
    <w:div w:id="566571546">
      <w:bodyDiv w:val="1"/>
      <w:marLeft w:val="0"/>
      <w:marRight w:val="0"/>
      <w:marTop w:val="0"/>
      <w:marBottom w:val="0"/>
      <w:divBdr>
        <w:top w:val="none" w:sz="0" w:space="0" w:color="auto"/>
        <w:left w:val="none" w:sz="0" w:space="0" w:color="auto"/>
        <w:bottom w:val="none" w:sz="0" w:space="0" w:color="auto"/>
        <w:right w:val="none" w:sz="0" w:space="0" w:color="auto"/>
      </w:divBdr>
    </w:div>
    <w:div w:id="573778075">
      <w:bodyDiv w:val="1"/>
      <w:marLeft w:val="0"/>
      <w:marRight w:val="0"/>
      <w:marTop w:val="0"/>
      <w:marBottom w:val="0"/>
      <w:divBdr>
        <w:top w:val="none" w:sz="0" w:space="0" w:color="auto"/>
        <w:left w:val="none" w:sz="0" w:space="0" w:color="auto"/>
        <w:bottom w:val="none" w:sz="0" w:space="0" w:color="auto"/>
        <w:right w:val="none" w:sz="0" w:space="0" w:color="auto"/>
      </w:divBdr>
    </w:div>
    <w:div w:id="586309279">
      <w:bodyDiv w:val="1"/>
      <w:marLeft w:val="0"/>
      <w:marRight w:val="0"/>
      <w:marTop w:val="0"/>
      <w:marBottom w:val="0"/>
      <w:divBdr>
        <w:top w:val="none" w:sz="0" w:space="0" w:color="auto"/>
        <w:left w:val="none" w:sz="0" w:space="0" w:color="auto"/>
        <w:bottom w:val="none" w:sz="0" w:space="0" w:color="auto"/>
        <w:right w:val="none" w:sz="0" w:space="0" w:color="auto"/>
      </w:divBdr>
    </w:div>
    <w:div w:id="588658518">
      <w:bodyDiv w:val="1"/>
      <w:marLeft w:val="0"/>
      <w:marRight w:val="0"/>
      <w:marTop w:val="0"/>
      <w:marBottom w:val="0"/>
      <w:divBdr>
        <w:top w:val="none" w:sz="0" w:space="0" w:color="auto"/>
        <w:left w:val="none" w:sz="0" w:space="0" w:color="auto"/>
        <w:bottom w:val="none" w:sz="0" w:space="0" w:color="auto"/>
        <w:right w:val="none" w:sz="0" w:space="0" w:color="auto"/>
      </w:divBdr>
    </w:div>
    <w:div w:id="590163106">
      <w:bodyDiv w:val="1"/>
      <w:marLeft w:val="0"/>
      <w:marRight w:val="0"/>
      <w:marTop w:val="0"/>
      <w:marBottom w:val="0"/>
      <w:divBdr>
        <w:top w:val="none" w:sz="0" w:space="0" w:color="auto"/>
        <w:left w:val="none" w:sz="0" w:space="0" w:color="auto"/>
        <w:bottom w:val="none" w:sz="0" w:space="0" w:color="auto"/>
        <w:right w:val="none" w:sz="0" w:space="0" w:color="auto"/>
      </w:divBdr>
    </w:div>
    <w:div w:id="597836006">
      <w:bodyDiv w:val="1"/>
      <w:marLeft w:val="0"/>
      <w:marRight w:val="0"/>
      <w:marTop w:val="0"/>
      <w:marBottom w:val="0"/>
      <w:divBdr>
        <w:top w:val="none" w:sz="0" w:space="0" w:color="auto"/>
        <w:left w:val="none" w:sz="0" w:space="0" w:color="auto"/>
        <w:bottom w:val="none" w:sz="0" w:space="0" w:color="auto"/>
        <w:right w:val="none" w:sz="0" w:space="0" w:color="auto"/>
      </w:divBdr>
    </w:div>
    <w:div w:id="617489027">
      <w:bodyDiv w:val="1"/>
      <w:marLeft w:val="0"/>
      <w:marRight w:val="0"/>
      <w:marTop w:val="0"/>
      <w:marBottom w:val="0"/>
      <w:divBdr>
        <w:top w:val="none" w:sz="0" w:space="0" w:color="auto"/>
        <w:left w:val="none" w:sz="0" w:space="0" w:color="auto"/>
        <w:bottom w:val="none" w:sz="0" w:space="0" w:color="auto"/>
        <w:right w:val="none" w:sz="0" w:space="0" w:color="auto"/>
      </w:divBdr>
    </w:div>
    <w:div w:id="626157144">
      <w:bodyDiv w:val="1"/>
      <w:marLeft w:val="0"/>
      <w:marRight w:val="0"/>
      <w:marTop w:val="0"/>
      <w:marBottom w:val="0"/>
      <w:divBdr>
        <w:top w:val="none" w:sz="0" w:space="0" w:color="auto"/>
        <w:left w:val="none" w:sz="0" w:space="0" w:color="auto"/>
        <w:bottom w:val="none" w:sz="0" w:space="0" w:color="auto"/>
        <w:right w:val="none" w:sz="0" w:space="0" w:color="auto"/>
      </w:divBdr>
    </w:div>
    <w:div w:id="639772377">
      <w:bodyDiv w:val="1"/>
      <w:marLeft w:val="0"/>
      <w:marRight w:val="0"/>
      <w:marTop w:val="0"/>
      <w:marBottom w:val="0"/>
      <w:divBdr>
        <w:top w:val="none" w:sz="0" w:space="0" w:color="auto"/>
        <w:left w:val="none" w:sz="0" w:space="0" w:color="auto"/>
        <w:bottom w:val="none" w:sz="0" w:space="0" w:color="auto"/>
        <w:right w:val="none" w:sz="0" w:space="0" w:color="auto"/>
      </w:divBdr>
    </w:div>
    <w:div w:id="643781366">
      <w:bodyDiv w:val="1"/>
      <w:marLeft w:val="0"/>
      <w:marRight w:val="0"/>
      <w:marTop w:val="0"/>
      <w:marBottom w:val="0"/>
      <w:divBdr>
        <w:top w:val="none" w:sz="0" w:space="0" w:color="auto"/>
        <w:left w:val="none" w:sz="0" w:space="0" w:color="auto"/>
        <w:bottom w:val="none" w:sz="0" w:space="0" w:color="auto"/>
        <w:right w:val="none" w:sz="0" w:space="0" w:color="auto"/>
      </w:divBdr>
    </w:div>
    <w:div w:id="644899067">
      <w:bodyDiv w:val="1"/>
      <w:marLeft w:val="0"/>
      <w:marRight w:val="0"/>
      <w:marTop w:val="0"/>
      <w:marBottom w:val="0"/>
      <w:divBdr>
        <w:top w:val="none" w:sz="0" w:space="0" w:color="auto"/>
        <w:left w:val="none" w:sz="0" w:space="0" w:color="auto"/>
        <w:bottom w:val="none" w:sz="0" w:space="0" w:color="auto"/>
        <w:right w:val="none" w:sz="0" w:space="0" w:color="auto"/>
      </w:divBdr>
    </w:div>
    <w:div w:id="674921285">
      <w:bodyDiv w:val="1"/>
      <w:marLeft w:val="0"/>
      <w:marRight w:val="0"/>
      <w:marTop w:val="0"/>
      <w:marBottom w:val="0"/>
      <w:divBdr>
        <w:top w:val="none" w:sz="0" w:space="0" w:color="auto"/>
        <w:left w:val="none" w:sz="0" w:space="0" w:color="auto"/>
        <w:bottom w:val="none" w:sz="0" w:space="0" w:color="auto"/>
        <w:right w:val="none" w:sz="0" w:space="0" w:color="auto"/>
      </w:divBdr>
    </w:div>
    <w:div w:id="691539572">
      <w:bodyDiv w:val="1"/>
      <w:marLeft w:val="0"/>
      <w:marRight w:val="0"/>
      <w:marTop w:val="0"/>
      <w:marBottom w:val="0"/>
      <w:divBdr>
        <w:top w:val="none" w:sz="0" w:space="0" w:color="auto"/>
        <w:left w:val="none" w:sz="0" w:space="0" w:color="auto"/>
        <w:bottom w:val="none" w:sz="0" w:space="0" w:color="auto"/>
        <w:right w:val="none" w:sz="0" w:space="0" w:color="auto"/>
      </w:divBdr>
    </w:div>
    <w:div w:id="693043262">
      <w:bodyDiv w:val="1"/>
      <w:marLeft w:val="0"/>
      <w:marRight w:val="0"/>
      <w:marTop w:val="0"/>
      <w:marBottom w:val="0"/>
      <w:divBdr>
        <w:top w:val="none" w:sz="0" w:space="0" w:color="auto"/>
        <w:left w:val="none" w:sz="0" w:space="0" w:color="auto"/>
        <w:bottom w:val="none" w:sz="0" w:space="0" w:color="auto"/>
        <w:right w:val="none" w:sz="0" w:space="0" w:color="auto"/>
      </w:divBdr>
    </w:div>
    <w:div w:id="695424837">
      <w:bodyDiv w:val="1"/>
      <w:marLeft w:val="0"/>
      <w:marRight w:val="0"/>
      <w:marTop w:val="0"/>
      <w:marBottom w:val="0"/>
      <w:divBdr>
        <w:top w:val="none" w:sz="0" w:space="0" w:color="auto"/>
        <w:left w:val="none" w:sz="0" w:space="0" w:color="auto"/>
        <w:bottom w:val="none" w:sz="0" w:space="0" w:color="auto"/>
        <w:right w:val="none" w:sz="0" w:space="0" w:color="auto"/>
      </w:divBdr>
    </w:div>
    <w:div w:id="703293604">
      <w:bodyDiv w:val="1"/>
      <w:marLeft w:val="0"/>
      <w:marRight w:val="0"/>
      <w:marTop w:val="0"/>
      <w:marBottom w:val="0"/>
      <w:divBdr>
        <w:top w:val="none" w:sz="0" w:space="0" w:color="auto"/>
        <w:left w:val="none" w:sz="0" w:space="0" w:color="auto"/>
        <w:bottom w:val="none" w:sz="0" w:space="0" w:color="auto"/>
        <w:right w:val="none" w:sz="0" w:space="0" w:color="auto"/>
      </w:divBdr>
    </w:div>
    <w:div w:id="707073691">
      <w:bodyDiv w:val="1"/>
      <w:marLeft w:val="0"/>
      <w:marRight w:val="0"/>
      <w:marTop w:val="0"/>
      <w:marBottom w:val="0"/>
      <w:divBdr>
        <w:top w:val="none" w:sz="0" w:space="0" w:color="auto"/>
        <w:left w:val="none" w:sz="0" w:space="0" w:color="auto"/>
        <w:bottom w:val="none" w:sz="0" w:space="0" w:color="auto"/>
        <w:right w:val="none" w:sz="0" w:space="0" w:color="auto"/>
      </w:divBdr>
    </w:div>
    <w:div w:id="716970969">
      <w:bodyDiv w:val="1"/>
      <w:marLeft w:val="0"/>
      <w:marRight w:val="0"/>
      <w:marTop w:val="0"/>
      <w:marBottom w:val="0"/>
      <w:divBdr>
        <w:top w:val="none" w:sz="0" w:space="0" w:color="auto"/>
        <w:left w:val="none" w:sz="0" w:space="0" w:color="auto"/>
        <w:bottom w:val="none" w:sz="0" w:space="0" w:color="auto"/>
        <w:right w:val="none" w:sz="0" w:space="0" w:color="auto"/>
      </w:divBdr>
    </w:div>
    <w:div w:id="719325446">
      <w:bodyDiv w:val="1"/>
      <w:marLeft w:val="0"/>
      <w:marRight w:val="0"/>
      <w:marTop w:val="0"/>
      <w:marBottom w:val="0"/>
      <w:divBdr>
        <w:top w:val="none" w:sz="0" w:space="0" w:color="auto"/>
        <w:left w:val="none" w:sz="0" w:space="0" w:color="auto"/>
        <w:bottom w:val="none" w:sz="0" w:space="0" w:color="auto"/>
        <w:right w:val="none" w:sz="0" w:space="0" w:color="auto"/>
      </w:divBdr>
    </w:div>
    <w:div w:id="740369708">
      <w:bodyDiv w:val="1"/>
      <w:marLeft w:val="0"/>
      <w:marRight w:val="0"/>
      <w:marTop w:val="0"/>
      <w:marBottom w:val="0"/>
      <w:divBdr>
        <w:top w:val="none" w:sz="0" w:space="0" w:color="auto"/>
        <w:left w:val="none" w:sz="0" w:space="0" w:color="auto"/>
        <w:bottom w:val="none" w:sz="0" w:space="0" w:color="auto"/>
        <w:right w:val="none" w:sz="0" w:space="0" w:color="auto"/>
      </w:divBdr>
    </w:div>
    <w:div w:id="757021007">
      <w:bodyDiv w:val="1"/>
      <w:marLeft w:val="0"/>
      <w:marRight w:val="0"/>
      <w:marTop w:val="0"/>
      <w:marBottom w:val="0"/>
      <w:divBdr>
        <w:top w:val="none" w:sz="0" w:space="0" w:color="auto"/>
        <w:left w:val="none" w:sz="0" w:space="0" w:color="auto"/>
        <w:bottom w:val="none" w:sz="0" w:space="0" w:color="auto"/>
        <w:right w:val="none" w:sz="0" w:space="0" w:color="auto"/>
      </w:divBdr>
    </w:div>
    <w:div w:id="762805311">
      <w:bodyDiv w:val="1"/>
      <w:marLeft w:val="0"/>
      <w:marRight w:val="0"/>
      <w:marTop w:val="0"/>
      <w:marBottom w:val="0"/>
      <w:divBdr>
        <w:top w:val="none" w:sz="0" w:space="0" w:color="auto"/>
        <w:left w:val="none" w:sz="0" w:space="0" w:color="auto"/>
        <w:bottom w:val="none" w:sz="0" w:space="0" w:color="auto"/>
        <w:right w:val="none" w:sz="0" w:space="0" w:color="auto"/>
      </w:divBdr>
    </w:div>
    <w:div w:id="763645684">
      <w:bodyDiv w:val="1"/>
      <w:marLeft w:val="0"/>
      <w:marRight w:val="0"/>
      <w:marTop w:val="0"/>
      <w:marBottom w:val="0"/>
      <w:divBdr>
        <w:top w:val="none" w:sz="0" w:space="0" w:color="auto"/>
        <w:left w:val="none" w:sz="0" w:space="0" w:color="auto"/>
        <w:bottom w:val="none" w:sz="0" w:space="0" w:color="auto"/>
        <w:right w:val="none" w:sz="0" w:space="0" w:color="auto"/>
      </w:divBdr>
    </w:div>
    <w:div w:id="770007820">
      <w:bodyDiv w:val="1"/>
      <w:marLeft w:val="0"/>
      <w:marRight w:val="0"/>
      <w:marTop w:val="0"/>
      <w:marBottom w:val="0"/>
      <w:divBdr>
        <w:top w:val="none" w:sz="0" w:space="0" w:color="auto"/>
        <w:left w:val="none" w:sz="0" w:space="0" w:color="auto"/>
        <w:bottom w:val="none" w:sz="0" w:space="0" w:color="auto"/>
        <w:right w:val="none" w:sz="0" w:space="0" w:color="auto"/>
      </w:divBdr>
    </w:div>
    <w:div w:id="781336655">
      <w:bodyDiv w:val="1"/>
      <w:marLeft w:val="0"/>
      <w:marRight w:val="0"/>
      <w:marTop w:val="0"/>
      <w:marBottom w:val="0"/>
      <w:divBdr>
        <w:top w:val="none" w:sz="0" w:space="0" w:color="auto"/>
        <w:left w:val="none" w:sz="0" w:space="0" w:color="auto"/>
        <w:bottom w:val="none" w:sz="0" w:space="0" w:color="auto"/>
        <w:right w:val="none" w:sz="0" w:space="0" w:color="auto"/>
      </w:divBdr>
    </w:div>
    <w:div w:id="784159658">
      <w:bodyDiv w:val="1"/>
      <w:marLeft w:val="0"/>
      <w:marRight w:val="0"/>
      <w:marTop w:val="0"/>
      <w:marBottom w:val="0"/>
      <w:divBdr>
        <w:top w:val="none" w:sz="0" w:space="0" w:color="auto"/>
        <w:left w:val="none" w:sz="0" w:space="0" w:color="auto"/>
        <w:bottom w:val="none" w:sz="0" w:space="0" w:color="auto"/>
        <w:right w:val="none" w:sz="0" w:space="0" w:color="auto"/>
      </w:divBdr>
    </w:div>
    <w:div w:id="788360708">
      <w:bodyDiv w:val="1"/>
      <w:marLeft w:val="0"/>
      <w:marRight w:val="0"/>
      <w:marTop w:val="0"/>
      <w:marBottom w:val="0"/>
      <w:divBdr>
        <w:top w:val="none" w:sz="0" w:space="0" w:color="auto"/>
        <w:left w:val="none" w:sz="0" w:space="0" w:color="auto"/>
        <w:bottom w:val="none" w:sz="0" w:space="0" w:color="auto"/>
        <w:right w:val="none" w:sz="0" w:space="0" w:color="auto"/>
      </w:divBdr>
    </w:div>
    <w:div w:id="789514614">
      <w:bodyDiv w:val="1"/>
      <w:marLeft w:val="0"/>
      <w:marRight w:val="0"/>
      <w:marTop w:val="0"/>
      <w:marBottom w:val="0"/>
      <w:divBdr>
        <w:top w:val="none" w:sz="0" w:space="0" w:color="auto"/>
        <w:left w:val="none" w:sz="0" w:space="0" w:color="auto"/>
        <w:bottom w:val="none" w:sz="0" w:space="0" w:color="auto"/>
        <w:right w:val="none" w:sz="0" w:space="0" w:color="auto"/>
      </w:divBdr>
    </w:div>
    <w:div w:id="792481676">
      <w:bodyDiv w:val="1"/>
      <w:marLeft w:val="0"/>
      <w:marRight w:val="0"/>
      <w:marTop w:val="0"/>
      <w:marBottom w:val="0"/>
      <w:divBdr>
        <w:top w:val="none" w:sz="0" w:space="0" w:color="auto"/>
        <w:left w:val="none" w:sz="0" w:space="0" w:color="auto"/>
        <w:bottom w:val="none" w:sz="0" w:space="0" w:color="auto"/>
        <w:right w:val="none" w:sz="0" w:space="0" w:color="auto"/>
      </w:divBdr>
    </w:div>
    <w:div w:id="801653107">
      <w:bodyDiv w:val="1"/>
      <w:marLeft w:val="0"/>
      <w:marRight w:val="0"/>
      <w:marTop w:val="0"/>
      <w:marBottom w:val="0"/>
      <w:divBdr>
        <w:top w:val="none" w:sz="0" w:space="0" w:color="auto"/>
        <w:left w:val="none" w:sz="0" w:space="0" w:color="auto"/>
        <w:bottom w:val="none" w:sz="0" w:space="0" w:color="auto"/>
        <w:right w:val="none" w:sz="0" w:space="0" w:color="auto"/>
      </w:divBdr>
    </w:div>
    <w:div w:id="804473884">
      <w:bodyDiv w:val="1"/>
      <w:marLeft w:val="0"/>
      <w:marRight w:val="0"/>
      <w:marTop w:val="0"/>
      <w:marBottom w:val="0"/>
      <w:divBdr>
        <w:top w:val="none" w:sz="0" w:space="0" w:color="auto"/>
        <w:left w:val="none" w:sz="0" w:space="0" w:color="auto"/>
        <w:bottom w:val="none" w:sz="0" w:space="0" w:color="auto"/>
        <w:right w:val="none" w:sz="0" w:space="0" w:color="auto"/>
      </w:divBdr>
    </w:div>
    <w:div w:id="809978057">
      <w:bodyDiv w:val="1"/>
      <w:marLeft w:val="0"/>
      <w:marRight w:val="0"/>
      <w:marTop w:val="0"/>
      <w:marBottom w:val="0"/>
      <w:divBdr>
        <w:top w:val="none" w:sz="0" w:space="0" w:color="auto"/>
        <w:left w:val="none" w:sz="0" w:space="0" w:color="auto"/>
        <w:bottom w:val="none" w:sz="0" w:space="0" w:color="auto"/>
        <w:right w:val="none" w:sz="0" w:space="0" w:color="auto"/>
      </w:divBdr>
    </w:div>
    <w:div w:id="829752124">
      <w:bodyDiv w:val="1"/>
      <w:marLeft w:val="0"/>
      <w:marRight w:val="0"/>
      <w:marTop w:val="0"/>
      <w:marBottom w:val="0"/>
      <w:divBdr>
        <w:top w:val="none" w:sz="0" w:space="0" w:color="auto"/>
        <w:left w:val="none" w:sz="0" w:space="0" w:color="auto"/>
        <w:bottom w:val="none" w:sz="0" w:space="0" w:color="auto"/>
        <w:right w:val="none" w:sz="0" w:space="0" w:color="auto"/>
      </w:divBdr>
    </w:div>
    <w:div w:id="829979661">
      <w:bodyDiv w:val="1"/>
      <w:marLeft w:val="0"/>
      <w:marRight w:val="0"/>
      <w:marTop w:val="0"/>
      <w:marBottom w:val="0"/>
      <w:divBdr>
        <w:top w:val="none" w:sz="0" w:space="0" w:color="auto"/>
        <w:left w:val="none" w:sz="0" w:space="0" w:color="auto"/>
        <w:bottom w:val="none" w:sz="0" w:space="0" w:color="auto"/>
        <w:right w:val="none" w:sz="0" w:space="0" w:color="auto"/>
      </w:divBdr>
    </w:div>
    <w:div w:id="835800939">
      <w:bodyDiv w:val="1"/>
      <w:marLeft w:val="0"/>
      <w:marRight w:val="0"/>
      <w:marTop w:val="0"/>
      <w:marBottom w:val="0"/>
      <w:divBdr>
        <w:top w:val="none" w:sz="0" w:space="0" w:color="auto"/>
        <w:left w:val="none" w:sz="0" w:space="0" w:color="auto"/>
        <w:bottom w:val="none" w:sz="0" w:space="0" w:color="auto"/>
        <w:right w:val="none" w:sz="0" w:space="0" w:color="auto"/>
      </w:divBdr>
    </w:div>
    <w:div w:id="835850925">
      <w:bodyDiv w:val="1"/>
      <w:marLeft w:val="0"/>
      <w:marRight w:val="0"/>
      <w:marTop w:val="0"/>
      <w:marBottom w:val="0"/>
      <w:divBdr>
        <w:top w:val="none" w:sz="0" w:space="0" w:color="auto"/>
        <w:left w:val="none" w:sz="0" w:space="0" w:color="auto"/>
        <w:bottom w:val="none" w:sz="0" w:space="0" w:color="auto"/>
        <w:right w:val="none" w:sz="0" w:space="0" w:color="auto"/>
      </w:divBdr>
    </w:div>
    <w:div w:id="842092058">
      <w:bodyDiv w:val="1"/>
      <w:marLeft w:val="0"/>
      <w:marRight w:val="0"/>
      <w:marTop w:val="0"/>
      <w:marBottom w:val="0"/>
      <w:divBdr>
        <w:top w:val="none" w:sz="0" w:space="0" w:color="auto"/>
        <w:left w:val="none" w:sz="0" w:space="0" w:color="auto"/>
        <w:bottom w:val="none" w:sz="0" w:space="0" w:color="auto"/>
        <w:right w:val="none" w:sz="0" w:space="0" w:color="auto"/>
      </w:divBdr>
    </w:div>
    <w:div w:id="845098293">
      <w:bodyDiv w:val="1"/>
      <w:marLeft w:val="0"/>
      <w:marRight w:val="0"/>
      <w:marTop w:val="0"/>
      <w:marBottom w:val="0"/>
      <w:divBdr>
        <w:top w:val="none" w:sz="0" w:space="0" w:color="auto"/>
        <w:left w:val="none" w:sz="0" w:space="0" w:color="auto"/>
        <w:bottom w:val="none" w:sz="0" w:space="0" w:color="auto"/>
        <w:right w:val="none" w:sz="0" w:space="0" w:color="auto"/>
      </w:divBdr>
    </w:div>
    <w:div w:id="847327895">
      <w:bodyDiv w:val="1"/>
      <w:marLeft w:val="0"/>
      <w:marRight w:val="0"/>
      <w:marTop w:val="0"/>
      <w:marBottom w:val="0"/>
      <w:divBdr>
        <w:top w:val="none" w:sz="0" w:space="0" w:color="auto"/>
        <w:left w:val="none" w:sz="0" w:space="0" w:color="auto"/>
        <w:bottom w:val="none" w:sz="0" w:space="0" w:color="auto"/>
        <w:right w:val="none" w:sz="0" w:space="0" w:color="auto"/>
      </w:divBdr>
    </w:div>
    <w:div w:id="859199719">
      <w:bodyDiv w:val="1"/>
      <w:marLeft w:val="0"/>
      <w:marRight w:val="0"/>
      <w:marTop w:val="0"/>
      <w:marBottom w:val="0"/>
      <w:divBdr>
        <w:top w:val="none" w:sz="0" w:space="0" w:color="auto"/>
        <w:left w:val="none" w:sz="0" w:space="0" w:color="auto"/>
        <w:bottom w:val="none" w:sz="0" w:space="0" w:color="auto"/>
        <w:right w:val="none" w:sz="0" w:space="0" w:color="auto"/>
      </w:divBdr>
    </w:div>
    <w:div w:id="867371689">
      <w:bodyDiv w:val="1"/>
      <w:marLeft w:val="0"/>
      <w:marRight w:val="0"/>
      <w:marTop w:val="0"/>
      <w:marBottom w:val="0"/>
      <w:divBdr>
        <w:top w:val="none" w:sz="0" w:space="0" w:color="auto"/>
        <w:left w:val="none" w:sz="0" w:space="0" w:color="auto"/>
        <w:bottom w:val="none" w:sz="0" w:space="0" w:color="auto"/>
        <w:right w:val="none" w:sz="0" w:space="0" w:color="auto"/>
      </w:divBdr>
    </w:div>
    <w:div w:id="875890602">
      <w:bodyDiv w:val="1"/>
      <w:marLeft w:val="0"/>
      <w:marRight w:val="0"/>
      <w:marTop w:val="0"/>
      <w:marBottom w:val="0"/>
      <w:divBdr>
        <w:top w:val="none" w:sz="0" w:space="0" w:color="auto"/>
        <w:left w:val="none" w:sz="0" w:space="0" w:color="auto"/>
        <w:bottom w:val="none" w:sz="0" w:space="0" w:color="auto"/>
        <w:right w:val="none" w:sz="0" w:space="0" w:color="auto"/>
      </w:divBdr>
    </w:div>
    <w:div w:id="879853312">
      <w:bodyDiv w:val="1"/>
      <w:marLeft w:val="0"/>
      <w:marRight w:val="0"/>
      <w:marTop w:val="0"/>
      <w:marBottom w:val="0"/>
      <w:divBdr>
        <w:top w:val="none" w:sz="0" w:space="0" w:color="auto"/>
        <w:left w:val="none" w:sz="0" w:space="0" w:color="auto"/>
        <w:bottom w:val="none" w:sz="0" w:space="0" w:color="auto"/>
        <w:right w:val="none" w:sz="0" w:space="0" w:color="auto"/>
      </w:divBdr>
    </w:div>
    <w:div w:id="881744380">
      <w:bodyDiv w:val="1"/>
      <w:marLeft w:val="0"/>
      <w:marRight w:val="0"/>
      <w:marTop w:val="0"/>
      <w:marBottom w:val="0"/>
      <w:divBdr>
        <w:top w:val="none" w:sz="0" w:space="0" w:color="auto"/>
        <w:left w:val="none" w:sz="0" w:space="0" w:color="auto"/>
        <w:bottom w:val="none" w:sz="0" w:space="0" w:color="auto"/>
        <w:right w:val="none" w:sz="0" w:space="0" w:color="auto"/>
      </w:divBdr>
    </w:div>
    <w:div w:id="888422821">
      <w:bodyDiv w:val="1"/>
      <w:marLeft w:val="0"/>
      <w:marRight w:val="0"/>
      <w:marTop w:val="0"/>
      <w:marBottom w:val="0"/>
      <w:divBdr>
        <w:top w:val="none" w:sz="0" w:space="0" w:color="auto"/>
        <w:left w:val="none" w:sz="0" w:space="0" w:color="auto"/>
        <w:bottom w:val="none" w:sz="0" w:space="0" w:color="auto"/>
        <w:right w:val="none" w:sz="0" w:space="0" w:color="auto"/>
      </w:divBdr>
    </w:div>
    <w:div w:id="891766952">
      <w:bodyDiv w:val="1"/>
      <w:marLeft w:val="0"/>
      <w:marRight w:val="0"/>
      <w:marTop w:val="0"/>
      <w:marBottom w:val="0"/>
      <w:divBdr>
        <w:top w:val="none" w:sz="0" w:space="0" w:color="auto"/>
        <w:left w:val="none" w:sz="0" w:space="0" w:color="auto"/>
        <w:bottom w:val="none" w:sz="0" w:space="0" w:color="auto"/>
        <w:right w:val="none" w:sz="0" w:space="0" w:color="auto"/>
      </w:divBdr>
    </w:div>
    <w:div w:id="894855003">
      <w:bodyDiv w:val="1"/>
      <w:marLeft w:val="0"/>
      <w:marRight w:val="0"/>
      <w:marTop w:val="0"/>
      <w:marBottom w:val="0"/>
      <w:divBdr>
        <w:top w:val="none" w:sz="0" w:space="0" w:color="auto"/>
        <w:left w:val="none" w:sz="0" w:space="0" w:color="auto"/>
        <w:bottom w:val="none" w:sz="0" w:space="0" w:color="auto"/>
        <w:right w:val="none" w:sz="0" w:space="0" w:color="auto"/>
      </w:divBdr>
    </w:div>
    <w:div w:id="898130018">
      <w:bodyDiv w:val="1"/>
      <w:marLeft w:val="0"/>
      <w:marRight w:val="0"/>
      <w:marTop w:val="0"/>
      <w:marBottom w:val="0"/>
      <w:divBdr>
        <w:top w:val="none" w:sz="0" w:space="0" w:color="auto"/>
        <w:left w:val="none" w:sz="0" w:space="0" w:color="auto"/>
        <w:bottom w:val="none" w:sz="0" w:space="0" w:color="auto"/>
        <w:right w:val="none" w:sz="0" w:space="0" w:color="auto"/>
      </w:divBdr>
    </w:div>
    <w:div w:id="910846112">
      <w:bodyDiv w:val="1"/>
      <w:marLeft w:val="0"/>
      <w:marRight w:val="0"/>
      <w:marTop w:val="0"/>
      <w:marBottom w:val="0"/>
      <w:divBdr>
        <w:top w:val="none" w:sz="0" w:space="0" w:color="auto"/>
        <w:left w:val="none" w:sz="0" w:space="0" w:color="auto"/>
        <w:bottom w:val="none" w:sz="0" w:space="0" w:color="auto"/>
        <w:right w:val="none" w:sz="0" w:space="0" w:color="auto"/>
      </w:divBdr>
    </w:div>
    <w:div w:id="921261709">
      <w:bodyDiv w:val="1"/>
      <w:marLeft w:val="0"/>
      <w:marRight w:val="0"/>
      <w:marTop w:val="0"/>
      <w:marBottom w:val="0"/>
      <w:divBdr>
        <w:top w:val="none" w:sz="0" w:space="0" w:color="auto"/>
        <w:left w:val="none" w:sz="0" w:space="0" w:color="auto"/>
        <w:bottom w:val="none" w:sz="0" w:space="0" w:color="auto"/>
        <w:right w:val="none" w:sz="0" w:space="0" w:color="auto"/>
      </w:divBdr>
    </w:div>
    <w:div w:id="930813982">
      <w:bodyDiv w:val="1"/>
      <w:marLeft w:val="0"/>
      <w:marRight w:val="0"/>
      <w:marTop w:val="0"/>
      <w:marBottom w:val="0"/>
      <w:divBdr>
        <w:top w:val="none" w:sz="0" w:space="0" w:color="auto"/>
        <w:left w:val="none" w:sz="0" w:space="0" w:color="auto"/>
        <w:bottom w:val="none" w:sz="0" w:space="0" w:color="auto"/>
        <w:right w:val="none" w:sz="0" w:space="0" w:color="auto"/>
      </w:divBdr>
    </w:div>
    <w:div w:id="934705838">
      <w:bodyDiv w:val="1"/>
      <w:marLeft w:val="0"/>
      <w:marRight w:val="0"/>
      <w:marTop w:val="0"/>
      <w:marBottom w:val="0"/>
      <w:divBdr>
        <w:top w:val="none" w:sz="0" w:space="0" w:color="auto"/>
        <w:left w:val="none" w:sz="0" w:space="0" w:color="auto"/>
        <w:bottom w:val="none" w:sz="0" w:space="0" w:color="auto"/>
        <w:right w:val="none" w:sz="0" w:space="0" w:color="auto"/>
      </w:divBdr>
    </w:div>
    <w:div w:id="946814566">
      <w:bodyDiv w:val="1"/>
      <w:marLeft w:val="0"/>
      <w:marRight w:val="0"/>
      <w:marTop w:val="0"/>
      <w:marBottom w:val="0"/>
      <w:divBdr>
        <w:top w:val="none" w:sz="0" w:space="0" w:color="auto"/>
        <w:left w:val="none" w:sz="0" w:space="0" w:color="auto"/>
        <w:bottom w:val="none" w:sz="0" w:space="0" w:color="auto"/>
        <w:right w:val="none" w:sz="0" w:space="0" w:color="auto"/>
      </w:divBdr>
    </w:div>
    <w:div w:id="957298492">
      <w:bodyDiv w:val="1"/>
      <w:marLeft w:val="0"/>
      <w:marRight w:val="0"/>
      <w:marTop w:val="0"/>
      <w:marBottom w:val="0"/>
      <w:divBdr>
        <w:top w:val="none" w:sz="0" w:space="0" w:color="auto"/>
        <w:left w:val="none" w:sz="0" w:space="0" w:color="auto"/>
        <w:bottom w:val="none" w:sz="0" w:space="0" w:color="auto"/>
        <w:right w:val="none" w:sz="0" w:space="0" w:color="auto"/>
      </w:divBdr>
    </w:div>
    <w:div w:id="962884487">
      <w:bodyDiv w:val="1"/>
      <w:marLeft w:val="0"/>
      <w:marRight w:val="0"/>
      <w:marTop w:val="0"/>
      <w:marBottom w:val="0"/>
      <w:divBdr>
        <w:top w:val="none" w:sz="0" w:space="0" w:color="auto"/>
        <w:left w:val="none" w:sz="0" w:space="0" w:color="auto"/>
        <w:bottom w:val="none" w:sz="0" w:space="0" w:color="auto"/>
        <w:right w:val="none" w:sz="0" w:space="0" w:color="auto"/>
      </w:divBdr>
    </w:div>
    <w:div w:id="968901156">
      <w:bodyDiv w:val="1"/>
      <w:marLeft w:val="0"/>
      <w:marRight w:val="0"/>
      <w:marTop w:val="0"/>
      <w:marBottom w:val="0"/>
      <w:divBdr>
        <w:top w:val="none" w:sz="0" w:space="0" w:color="auto"/>
        <w:left w:val="none" w:sz="0" w:space="0" w:color="auto"/>
        <w:bottom w:val="none" w:sz="0" w:space="0" w:color="auto"/>
        <w:right w:val="none" w:sz="0" w:space="0" w:color="auto"/>
      </w:divBdr>
    </w:div>
    <w:div w:id="976104070">
      <w:bodyDiv w:val="1"/>
      <w:marLeft w:val="0"/>
      <w:marRight w:val="0"/>
      <w:marTop w:val="0"/>
      <w:marBottom w:val="0"/>
      <w:divBdr>
        <w:top w:val="none" w:sz="0" w:space="0" w:color="auto"/>
        <w:left w:val="none" w:sz="0" w:space="0" w:color="auto"/>
        <w:bottom w:val="none" w:sz="0" w:space="0" w:color="auto"/>
        <w:right w:val="none" w:sz="0" w:space="0" w:color="auto"/>
      </w:divBdr>
    </w:div>
    <w:div w:id="979119242">
      <w:bodyDiv w:val="1"/>
      <w:marLeft w:val="0"/>
      <w:marRight w:val="0"/>
      <w:marTop w:val="0"/>
      <w:marBottom w:val="0"/>
      <w:divBdr>
        <w:top w:val="none" w:sz="0" w:space="0" w:color="auto"/>
        <w:left w:val="none" w:sz="0" w:space="0" w:color="auto"/>
        <w:bottom w:val="none" w:sz="0" w:space="0" w:color="auto"/>
        <w:right w:val="none" w:sz="0" w:space="0" w:color="auto"/>
      </w:divBdr>
    </w:div>
    <w:div w:id="981034747">
      <w:bodyDiv w:val="1"/>
      <w:marLeft w:val="0"/>
      <w:marRight w:val="0"/>
      <w:marTop w:val="0"/>
      <w:marBottom w:val="0"/>
      <w:divBdr>
        <w:top w:val="none" w:sz="0" w:space="0" w:color="auto"/>
        <w:left w:val="none" w:sz="0" w:space="0" w:color="auto"/>
        <w:bottom w:val="none" w:sz="0" w:space="0" w:color="auto"/>
        <w:right w:val="none" w:sz="0" w:space="0" w:color="auto"/>
      </w:divBdr>
    </w:div>
    <w:div w:id="987785217">
      <w:bodyDiv w:val="1"/>
      <w:marLeft w:val="0"/>
      <w:marRight w:val="0"/>
      <w:marTop w:val="0"/>
      <w:marBottom w:val="0"/>
      <w:divBdr>
        <w:top w:val="none" w:sz="0" w:space="0" w:color="auto"/>
        <w:left w:val="none" w:sz="0" w:space="0" w:color="auto"/>
        <w:bottom w:val="none" w:sz="0" w:space="0" w:color="auto"/>
        <w:right w:val="none" w:sz="0" w:space="0" w:color="auto"/>
      </w:divBdr>
    </w:div>
    <w:div w:id="988552674">
      <w:bodyDiv w:val="1"/>
      <w:marLeft w:val="0"/>
      <w:marRight w:val="0"/>
      <w:marTop w:val="0"/>
      <w:marBottom w:val="0"/>
      <w:divBdr>
        <w:top w:val="none" w:sz="0" w:space="0" w:color="auto"/>
        <w:left w:val="none" w:sz="0" w:space="0" w:color="auto"/>
        <w:bottom w:val="none" w:sz="0" w:space="0" w:color="auto"/>
        <w:right w:val="none" w:sz="0" w:space="0" w:color="auto"/>
      </w:divBdr>
    </w:div>
    <w:div w:id="990253595">
      <w:bodyDiv w:val="1"/>
      <w:marLeft w:val="0"/>
      <w:marRight w:val="0"/>
      <w:marTop w:val="0"/>
      <w:marBottom w:val="0"/>
      <w:divBdr>
        <w:top w:val="none" w:sz="0" w:space="0" w:color="auto"/>
        <w:left w:val="none" w:sz="0" w:space="0" w:color="auto"/>
        <w:bottom w:val="none" w:sz="0" w:space="0" w:color="auto"/>
        <w:right w:val="none" w:sz="0" w:space="0" w:color="auto"/>
      </w:divBdr>
    </w:div>
    <w:div w:id="994649015">
      <w:bodyDiv w:val="1"/>
      <w:marLeft w:val="0"/>
      <w:marRight w:val="0"/>
      <w:marTop w:val="0"/>
      <w:marBottom w:val="0"/>
      <w:divBdr>
        <w:top w:val="none" w:sz="0" w:space="0" w:color="auto"/>
        <w:left w:val="none" w:sz="0" w:space="0" w:color="auto"/>
        <w:bottom w:val="none" w:sz="0" w:space="0" w:color="auto"/>
        <w:right w:val="none" w:sz="0" w:space="0" w:color="auto"/>
      </w:divBdr>
    </w:div>
    <w:div w:id="995298855">
      <w:bodyDiv w:val="1"/>
      <w:marLeft w:val="0"/>
      <w:marRight w:val="0"/>
      <w:marTop w:val="0"/>
      <w:marBottom w:val="0"/>
      <w:divBdr>
        <w:top w:val="none" w:sz="0" w:space="0" w:color="auto"/>
        <w:left w:val="none" w:sz="0" w:space="0" w:color="auto"/>
        <w:bottom w:val="none" w:sz="0" w:space="0" w:color="auto"/>
        <w:right w:val="none" w:sz="0" w:space="0" w:color="auto"/>
      </w:divBdr>
    </w:div>
    <w:div w:id="1004821353">
      <w:bodyDiv w:val="1"/>
      <w:marLeft w:val="0"/>
      <w:marRight w:val="0"/>
      <w:marTop w:val="0"/>
      <w:marBottom w:val="0"/>
      <w:divBdr>
        <w:top w:val="none" w:sz="0" w:space="0" w:color="auto"/>
        <w:left w:val="none" w:sz="0" w:space="0" w:color="auto"/>
        <w:bottom w:val="none" w:sz="0" w:space="0" w:color="auto"/>
        <w:right w:val="none" w:sz="0" w:space="0" w:color="auto"/>
      </w:divBdr>
    </w:div>
    <w:div w:id="1038974917">
      <w:bodyDiv w:val="1"/>
      <w:marLeft w:val="0"/>
      <w:marRight w:val="0"/>
      <w:marTop w:val="0"/>
      <w:marBottom w:val="0"/>
      <w:divBdr>
        <w:top w:val="none" w:sz="0" w:space="0" w:color="auto"/>
        <w:left w:val="none" w:sz="0" w:space="0" w:color="auto"/>
        <w:bottom w:val="none" w:sz="0" w:space="0" w:color="auto"/>
        <w:right w:val="none" w:sz="0" w:space="0" w:color="auto"/>
      </w:divBdr>
    </w:div>
    <w:div w:id="1041125443">
      <w:bodyDiv w:val="1"/>
      <w:marLeft w:val="0"/>
      <w:marRight w:val="0"/>
      <w:marTop w:val="0"/>
      <w:marBottom w:val="0"/>
      <w:divBdr>
        <w:top w:val="none" w:sz="0" w:space="0" w:color="auto"/>
        <w:left w:val="none" w:sz="0" w:space="0" w:color="auto"/>
        <w:bottom w:val="none" w:sz="0" w:space="0" w:color="auto"/>
        <w:right w:val="none" w:sz="0" w:space="0" w:color="auto"/>
      </w:divBdr>
    </w:div>
    <w:div w:id="1044138215">
      <w:bodyDiv w:val="1"/>
      <w:marLeft w:val="0"/>
      <w:marRight w:val="0"/>
      <w:marTop w:val="0"/>
      <w:marBottom w:val="0"/>
      <w:divBdr>
        <w:top w:val="none" w:sz="0" w:space="0" w:color="auto"/>
        <w:left w:val="none" w:sz="0" w:space="0" w:color="auto"/>
        <w:bottom w:val="none" w:sz="0" w:space="0" w:color="auto"/>
        <w:right w:val="none" w:sz="0" w:space="0" w:color="auto"/>
      </w:divBdr>
    </w:div>
    <w:div w:id="1057508679">
      <w:bodyDiv w:val="1"/>
      <w:marLeft w:val="0"/>
      <w:marRight w:val="0"/>
      <w:marTop w:val="0"/>
      <w:marBottom w:val="0"/>
      <w:divBdr>
        <w:top w:val="none" w:sz="0" w:space="0" w:color="auto"/>
        <w:left w:val="none" w:sz="0" w:space="0" w:color="auto"/>
        <w:bottom w:val="none" w:sz="0" w:space="0" w:color="auto"/>
        <w:right w:val="none" w:sz="0" w:space="0" w:color="auto"/>
      </w:divBdr>
    </w:div>
    <w:div w:id="1064795559">
      <w:bodyDiv w:val="1"/>
      <w:marLeft w:val="0"/>
      <w:marRight w:val="0"/>
      <w:marTop w:val="0"/>
      <w:marBottom w:val="0"/>
      <w:divBdr>
        <w:top w:val="none" w:sz="0" w:space="0" w:color="auto"/>
        <w:left w:val="none" w:sz="0" w:space="0" w:color="auto"/>
        <w:bottom w:val="none" w:sz="0" w:space="0" w:color="auto"/>
        <w:right w:val="none" w:sz="0" w:space="0" w:color="auto"/>
      </w:divBdr>
    </w:div>
    <w:div w:id="1065638727">
      <w:bodyDiv w:val="1"/>
      <w:marLeft w:val="0"/>
      <w:marRight w:val="0"/>
      <w:marTop w:val="0"/>
      <w:marBottom w:val="0"/>
      <w:divBdr>
        <w:top w:val="none" w:sz="0" w:space="0" w:color="auto"/>
        <w:left w:val="none" w:sz="0" w:space="0" w:color="auto"/>
        <w:bottom w:val="none" w:sz="0" w:space="0" w:color="auto"/>
        <w:right w:val="none" w:sz="0" w:space="0" w:color="auto"/>
      </w:divBdr>
    </w:div>
    <w:div w:id="1068573983">
      <w:bodyDiv w:val="1"/>
      <w:marLeft w:val="0"/>
      <w:marRight w:val="0"/>
      <w:marTop w:val="0"/>
      <w:marBottom w:val="0"/>
      <w:divBdr>
        <w:top w:val="none" w:sz="0" w:space="0" w:color="auto"/>
        <w:left w:val="none" w:sz="0" w:space="0" w:color="auto"/>
        <w:bottom w:val="none" w:sz="0" w:space="0" w:color="auto"/>
        <w:right w:val="none" w:sz="0" w:space="0" w:color="auto"/>
      </w:divBdr>
    </w:div>
    <w:div w:id="1077171841">
      <w:bodyDiv w:val="1"/>
      <w:marLeft w:val="0"/>
      <w:marRight w:val="0"/>
      <w:marTop w:val="0"/>
      <w:marBottom w:val="0"/>
      <w:divBdr>
        <w:top w:val="none" w:sz="0" w:space="0" w:color="auto"/>
        <w:left w:val="none" w:sz="0" w:space="0" w:color="auto"/>
        <w:bottom w:val="none" w:sz="0" w:space="0" w:color="auto"/>
        <w:right w:val="none" w:sz="0" w:space="0" w:color="auto"/>
      </w:divBdr>
    </w:div>
    <w:div w:id="1083575339">
      <w:bodyDiv w:val="1"/>
      <w:marLeft w:val="0"/>
      <w:marRight w:val="0"/>
      <w:marTop w:val="0"/>
      <w:marBottom w:val="0"/>
      <w:divBdr>
        <w:top w:val="none" w:sz="0" w:space="0" w:color="auto"/>
        <w:left w:val="none" w:sz="0" w:space="0" w:color="auto"/>
        <w:bottom w:val="none" w:sz="0" w:space="0" w:color="auto"/>
        <w:right w:val="none" w:sz="0" w:space="0" w:color="auto"/>
      </w:divBdr>
    </w:div>
    <w:div w:id="1083792836">
      <w:bodyDiv w:val="1"/>
      <w:marLeft w:val="0"/>
      <w:marRight w:val="0"/>
      <w:marTop w:val="0"/>
      <w:marBottom w:val="0"/>
      <w:divBdr>
        <w:top w:val="none" w:sz="0" w:space="0" w:color="auto"/>
        <w:left w:val="none" w:sz="0" w:space="0" w:color="auto"/>
        <w:bottom w:val="none" w:sz="0" w:space="0" w:color="auto"/>
        <w:right w:val="none" w:sz="0" w:space="0" w:color="auto"/>
      </w:divBdr>
    </w:div>
    <w:div w:id="1089347420">
      <w:bodyDiv w:val="1"/>
      <w:marLeft w:val="0"/>
      <w:marRight w:val="0"/>
      <w:marTop w:val="0"/>
      <w:marBottom w:val="0"/>
      <w:divBdr>
        <w:top w:val="none" w:sz="0" w:space="0" w:color="auto"/>
        <w:left w:val="none" w:sz="0" w:space="0" w:color="auto"/>
        <w:bottom w:val="none" w:sz="0" w:space="0" w:color="auto"/>
        <w:right w:val="none" w:sz="0" w:space="0" w:color="auto"/>
      </w:divBdr>
    </w:div>
    <w:div w:id="1095176002">
      <w:bodyDiv w:val="1"/>
      <w:marLeft w:val="0"/>
      <w:marRight w:val="0"/>
      <w:marTop w:val="0"/>
      <w:marBottom w:val="0"/>
      <w:divBdr>
        <w:top w:val="none" w:sz="0" w:space="0" w:color="auto"/>
        <w:left w:val="none" w:sz="0" w:space="0" w:color="auto"/>
        <w:bottom w:val="none" w:sz="0" w:space="0" w:color="auto"/>
        <w:right w:val="none" w:sz="0" w:space="0" w:color="auto"/>
      </w:divBdr>
    </w:div>
    <w:div w:id="1095857254">
      <w:bodyDiv w:val="1"/>
      <w:marLeft w:val="0"/>
      <w:marRight w:val="0"/>
      <w:marTop w:val="0"/>
      <w:marBottom w:val="0"/>
      <w:divBdr>
        <w:top w:val="none" w:sz="0" w:space="0" w:color="auto"/>
        <w:left w:val="none" w:sz="0" w:space="0" w:color="auto"/>
        <w:bottom w:val="none" w:sz="0" w:space="0" w:color="auto"/>
        <w:right w:val="none" w:sz="0" w:space="0" w:color="auto"/>
      </w:divBdr>
    </w:div>
    <w:div w:id="1104767669">
      <w:bodyDiv w:val="1"/>
      <w:marLeft w:val="0"/>
      <w:marRight w:val="0"/>
      <w:marTop w:val="0"/>
      <w:marBottom w:val="0"/>
      <w:divBdr>
        <w:top w:val="none" w:sz="0" w:space="0" w:color="auto"/>
        <w:left w:val="none" w:sz="0" w:space="0" w:color="auto"/>
        <w:bottom w:val="none" w:sz="0" w:space="0" w:color="auto"/>
        <w:right w:val="none" w:sz="0" w:space="0" w:color="auto"/>
      </w:divBdr>
    </w:div>
    <w:div w:id="1108937015">
      <w:bodyDiv w:val="1"/>
      <w:marLeft w:val="0"/>
      <w:marRight w:val="0"/>
      <w:marTop w:val="0"/>
      <w:marBottom w:val="0"/>
      <w:divBdr>
        <w:top w:val="none" w:sz="0" w:space="0" w:color="auto"/>
        <w:left w:val="none" w:sz="0" w:space="0" w:color="auto"/>
        <w:bottom w:val="none" w:sz="0" w:space="0" w:color="auto"/>
        <w:right w:val="none" w:sz="0" w:space="0" w:color="auto"/>
      </w:divBdr>
    </w:div>
    <w:div w:id="1113524382">
      <w:bodyDiv w:val="1"/>
      <w:marLeft w:val="0"/>
      <w:marRight w:val="0"/>
      <w:marTop w:val="0"/>
      <w:marBottom w:val="0"/>
      <w:divBdr>
        <w:top w:val="none" w:sz="0" w:space="0" w:color="auto"/>
        <w:left w:val="none" w:sz="0" w:space="0" w:color="auto"/>
        <w:bottom w:val="none" w:sz="0" w:space="0" w:color="auto"/>
        <w:right w:val="none" w:sz="0" w:space="0" w:color="auto"/>
      </w:divBdr>
    </w:div>
    <w:div w:id="1114786778">
      <w:bodyDiv w:val="1"/>
      <w:marLeft w:val="0"/>
      <w:marRight w:val="0"/>
      <w:marTop w:val="0"/>
      <w:marBottom w:val="0"/>
      <w:divBdr>
        <w:top w:val="none" w:sz="0" w:space="0" w:color="auto"/>
        <w:left w:val="none" w:sz="0" w:space="0" w:color="auto"/>
        <w:bottom w:val="none" w:sz="0" w:space="0" w:color="auto"/>
        <w:right w:val="none" w:sz="0" w:space="0" w:color="auto"/>
      </w:divBdr>
    </w:div>
    <w:div w:id="1117144001">
      <w:bodyDiv w:val="1"/>
      <w:marLeft w:val="0"/>
      <w:marRight w:val="0"/>
      <w:marTop w:val="0"/>
      <w:marBottom w:val="0"/>
      <w:divBdr>
        <w:top w:val="none" w:sz="0" w:space="0" w:color="auto"/>
        <w:left w:val="none" w:sz="0" w:space="0" w:color="auto"/>
        <w:bottom w:val="none" w:sz="0" w:space="0" w:color="auto"/>
        <w:right w:val="none" w:sz="0" w:space="0" w:color="auto"/>
      </w:divBdr>
    </w:div>
    <w:div w:id="1123114498">
      <w:bodyDiv w:val="1"/>
      <w:marLeft w:val="0"/>
      <w:marRight w:val="0"/>
      <w:marTop w:val="0"/>
      <w:marBottom w:val="0"/>
      <w:divBdr>
        <w:top w:val="none" w:sz="0" w:space="0" w:color="auto"/>
        <w:left w:val="none" w:sz="0" w:space="0" w:color="auto"/>
        <w:bottom w:val="none" w:sz="0" w:space="0" w:color="auto"/>
        <w:right w:val="none" w:sz="0" w:space="0" w:color="auto"/>
      </w:divBdr>
    </w:div>
    <w:div w:id="1127043561">
      <w:bodyDiv w:val="1"/>
      <w:marLeft w:val="0"/>
      <w:marRight w:val="0"/>
      <w:marTop w:val="0"/>
      <w:marBottom w:val="0"/>
      <w:divBdr>
        <w:top w:val="none" w:sz="0" w:space="0" w:color="auto"/>
        <w:left w:val="none" w:sz="0" w:space="0" w:color="auto"/>
        <w:bottom w:val="none" w:sz="0" w:space="0" w:color="auto"/>
        <w:right w:val="none" w:sz="0" w:space="0" w:color="auto"/>
      </w:divBdr>
    </w:div>
    <w:div w:id="1132400844">
      <w:bodyDiv w:val="1"/>
      <w:marLeft w:val="0"/>
      <w:marRight w:val="0"/>
      <w:marTop w:val="0"/>
      <w:marBottom w:val="0"/>
      <w:divBdr>
        <w:top w:val="none" w:sz="0" w:space="0" w:color="auto"/>
        <w:left w:val="none" w:sz="0" w:space="0" w:color="auto"/>
        <w:bottom w:val="none" w:sz="0" w:space="0" w:color="auto"/>
        <w:right w:val="none" w:sz="0" w:space="0" w:color="auto"/>
      </w:divBdr>
    </w:div>
    <w:div w:id="1134063122">
      <w:bodyDiv w:val="1"/>
      <w:marLeft w:val="0"/>
      <w:marRight w:val="0"/>
      <w:marTop w:val="0"/>
      <w:marBottom w:val="0"/>
      <w:divBdr>
        <w:top w:val="none" w:sz="0" w:space="0" w:color="auto"/>
        <w:left w:val="none" w:sz="0" w:space="0" w:color="auto"/>
        <w:bottom w:val="none" w:sz="0" w:space="0" w:color="auto"/>
        <w:right w:val="none" w:sz="0" w:space="0" w:color="auto"/>
      </w:divBdr>
    </w:div>
    <w:div w:id="1159620064">
      <w:bodyDiv w:val="1"/>
      <w:marLeft w:val="0"/>
      <w:marRight w:val="0"/>
      <w:marTop w:val="0"/>
      <w:marBottom w:val="0"/>
      <w:divBdr>
        <w:top w:val="none" w:sz="0" w:space="0" w:color="auto"/>
        <w:left w:val="none" w:sz="0" w:space="0" w:color="auto"/>
        <w:bottom w:val="none" w:sz="0" w:space="0" w:color="auto"/>
        <w:right w:val="none" w:sz="0" w:space="0" w:color="auto"/>
      </w:divBdr>
    </w:div>
    <w:div w:id="1161190201">
      <w:bodyDiv w:val="1"/>
      <w:marLeft w:val="0"/>
      <w:marRight w:val="0"/>
      <w:marTop w:val="0"/>
      <w:marBottom w:val="0"/>
      <w:divBdr>
        <w:top w:val="none" w:sz="0" w:space="0" w:color="auto"/>
        <w:left w:val="none" w:sz="0" w:space="0" w:color="auto"/>
        <w:bottom w:val="none" w:sz="0" w:space="0" w:color="auto"/>
        <w:right w:val="none" w:sz="0" w:space="0" w:color="auto"/>
      </w:divBdr>
    </w:div>
    <w:div w:id="1163350523">
      <w:bodyDiv w:val="1"/>
      <w:marLeft w:val="0"/>
      <w:marRight w:val="0"/>
      <w:marTop w:val="0"/>
      <w:marBottom w:val="0"/>
      <w:divBdr>
        <w:top w:val="none" w:sz="0" w:space="0" w:color="auto"/>
        <w:left w:val="none" w:sz="0" w:space="0" w:color="auto"/>
        <w:bottom w:val="none" w:sz="0" w:space="0" w:color="auto"/>
        <w:right w:val="none" w:sz="0" w:space="0" w:color="auto"/>
      </w:divBdr>
    </w:div>
    <w:div w:id="1163424514">
      <w:bodyDiv w:val="1"/>
      <w:marLeft w:val="0"/>
      <w:marRight w:val="0"/>
      <w:marTop w:val="0"/>
      <w:marBottom w:val="0"/>
      <w:divBdr>
        <w:top w:val="none" w:sz="0" w:space="0" w:color="auto"/>
        <w:left w:val="none" w:sz="0" w:space="0" w:color="auto"/>
        <w:bottom w:val="none" w:sz="0" w:space="0" w:color="auto"/>
        <w:right w:val="none" w:sz="0" w:space="0" w:color="auto"/>
      </w:divBdr>
    </w:div>
    <w:div w:id="1168712253">
      <w:bodyDiv w:val="1"/>
      <w:marLeft w:val="0"/>
      <w:marRight w:val="0"/>
      <w:marTop w:val="0"/>
      <w:marBottom w:val="0"/>
      <w:divBdr>
        <w:top w:val="none" w:sz="0" w:space="0" w:color="auto"/>
        <w:left w:val="none" w:sz="0" w:space="0" w:color="auto"/>
        <w:bottom w:val="none" w:sz="0" w:space="0" w:color="auto"/>
        <w:right w:val="none" w:sz="0" w:space="0" w:color="auto"/>
      </w:divBdr>
    </w:div>
    <w:div w:id="1197541304">
      <w:bodyDiv w:val="1"/>
      <w:marLeft w:val="0"/>
      <w:marRight w:val="0"/>
      <w:marTop w:val="0"/>
      <w:marBottom w:val="0"/>
      <w:divBdr>
        <w:top w:val="none" w:sz="0" w:space="0" w:color="auto"/>
        <w:left w:val="none" w:sz="0" w:space="0" w:color="auto"/>
        <w:bottom w:val="none" w:sz="0" w:space="0" w:color="auto"/>
        <w:right w:val="none" w:sz="0" w:space="0" w:color="auto"/>
      </w:divBdr>
    </w:div>
    <w:div w:id="1203327838">
      <w:bodyDiv w:val="1"/>
      <w:marLeft w:val="0"/>
      <w:marRight w:val="0"/>
      <w:marTop w:val="0"/>
      <w:marBottom w:val="0"/>
      <w:divBdr>
        <w:top w:val="none" w:sz="0" w:space="0" w:color="auto"/>
        <w:left w:val="none" w:sz="0" w:space="0" w:color="auto"/>
        <w:bottom w:val="none" w:sz="0" w:space="0" w:color="auto"/>
        <w:right w:val="none" w:sz="0" w:space="0" w:color="auto"/>
      </w:divBdr>
    </w:div>
    <w:div w:id="1207838483">
      <w:bodyDiv w:val="1"/>
      <w:marLeft w:val="0"/>
      <w:marRight w:val="0"/>
      <w:marTop w:val="0"/>
      <w:marBottom w:val="0"/>
      <w:divBdr>
        <w:top w:val="none" w:sz="0" w:space="0" w:color="auto"/>
        <w:left w:val="none" w:sz="0" w:space="0" w:color="auto"/>
        <w:bottom w:val="none" w:sz="0" w:space="0" w:color="auto"/>
        <w:right w:val="none" w:sz="0" w:space="0" w:color="auto"/>
      </w:divBdr>
    </w:div>
    <w:div w:id="1209490254">
      <w:bodyDiv w:val="1"/>
      <w:marLeft w:val="0"/>
      <w:marRight w:val="0"/>
      <w:marTop w:val="0"/>
      <w:marBottom w:val="0"/>
      <w:divBdr>
        <w:top w:val="none" w:sz="0" w:space="0" w:color="auto"/>
        <w:left w:val="none" w:sz="0" w:space="0" w:color="auto"/>
        <w:bottom w:val="none" w:sz="0" w:space="0" w:color="auto"/>
        <w:right w:val="none" w:sz="0" w:space="0" w:color="auto"/>
      </w:divBdr>
    </w:div>
    <w:div w:id="1210799049">
      <w:bodyDiv w:val="1"/>
      <w:marLeft w:val="0"/>
      <w:marRight w:val="0"/>
      <w:marTop w:val="0"/>
      <w:marBottom w:val="0"/>
      <w:divBdr>
        <w:top w:val="none" w:sz="0" w:space="0" w:color="auto"/>
        <w:left w:val="none" w:sz="0" w:space="0" w:color="auto"/>
        <w:bottom w:val="none" w:sz="0" w:space="0" w:color="auto"/>
        <w:right w:val="none" w:sz="0" w:space="0" w:color="auto"/>
      </w:divBdr>
    </w:div>
    <w:div w:id="1212688413">
      <w:bodyDiv w:val="1"/>
      <w:marLeft w:val="0"/>
      <w:marRight w:val="0"/>
      <w:marTop w:val="0"/>
      <w:marBottom w:val="0"/>
      <w:divBdr>
        <w:top w:val="none" w:sz="0" w:space="0" w:color="auto"/>
        <w:left w:val="none" w:sz="0" w:space="0" w:color="auto"/>
        <w:bottom w:val="none" w:sz="0" w:space="0" w:color="auto"/>
        <w:right w:val="none" w:sz="0" w:space="0" w:color="auto"/>
      </w:divBdr>
    </w:div>
    <w:div w:id="1215701524">
      <w:bodyDiv w:val="1"/>
      <w:marLeft w:val="0"/>
      <w:marRight w:val="0"/>
      <w:marTop w:val="0"/>
      <w:marBottom w:val="0"/>
      <w:divBdr>
        <w:top w:val="none" w:sz="0" w:space="0" w:color="auto"/>
        <w:left w:val="none" w:sz="0" w:space="0" w:color="auto"/>
        <w:bottom w:val="none" w:sz="0" w:space="0" w:color="auto"/>
        <w:right w:val="none" w:sz="0" w:space="0" w:color="auto"/>
      </w:divBdr>
    </w:div>
    <w:div w:id="1255014752">
      <w:bodyDiv w:val="1"/>
      <w:marLeft w:val="0"/>
      <w:marRight w:val="0"/>
      <w:marTop w:val="0"/>
      <w:marBottom w:val="0"/>
      <w:divBdr>
        <w:top w:val="none" w:sz="0" w:space="0" w:color="auto"/>
        <w:left w:val="none" w:sz="0" w:space="0" w:color="auto"/>
        <w:bottom w:val="none" w:sz="0" w:space="0" w:color="auto"/>
        <w:right w:val="none" w:sz="0" w:space="0" w:color="auto"/>
      </w:divBdr>
    </w:div>
    <w:div w:id="1260135895">
      <w:bodyDiv w:val="1"/>
      <w:marLeft w:val="0"/>
      <w:marRight w:val="0"/>
      <w:marTop w:val="0"/>
      <w:marBottom w:val="0"/>
      <w:divBdr>
        <w:top w:val="none" w:sz="0" w:space="0" w:color="auto"/>
        <w:left w:val="none" w:sz="0" w:space="0" w:color="auto"/>
        <w:bottom w:val="none" w:sz="0" w:space="0" w:color="auto"/>
        <w:right w:val="none" w:sz="0" w:space="0" w:color="auto"/>
      </w:divBdr>
    </w:div>
    <w:div w:id="1272972216">
      <w:bodyDiv w:val="1"/>
      <w:marLeft w:val="0"/>
      <w:marRight w:val="0"/>
      <w:marTop w:val="0"/>
      <w:marBottom w:val="0"/>
      <w:divBdr>
        <w:top w:val="none" w:sz="0" w:space="0" w:color="auto"/>
        <w:left w:val="none" w:sz="0" w:space="0" w:color="auto"/>
        <w:bottom w:val="none" w:sz="0" w:space="0" w:color="auto"/>
        <w:right w:val="none" w:sz="0" w:space="0" w:color="auto"/>
      </w:divBdr>
    </w:div>
    <w:div w:id="1284267471">
      <w:bodyDiv w:val="1"/>
      <w:marLeft w:val="0"/>
      <w:marRight w:val="0"/>
      <w:marTop w:val="0"/>
      <w:marBottom w:val="0"/>
      <w:divBdr>
        <w:top w:val="none" w:sz="0" w:space="0" w:color="auto"/>
        <w:left w:val="none" w:sz="0" w:space="0" w:color="auto"/>
        <w:bottom w:val="none" w:sz="0" w:space="0" w:color="auto"/>
        <w:right w:val="none" w:sz="0" w:space="0" w:color="auto"/>
      </w:divBdr>
    </w:div>
    <w:div w:id="1297566446">
      <w:bodyDiv w:val="1"/>
      <w:marLeft w:val="0"/>
      <w:marRight w:val="0"/>
      <w:marTop w:val="0"/>
      <w:marBottom w:val="0"/>
      <w:divBdr>
        <w:top w:val="none" w:sz="0" w:space="0" w:color="auto"/>
        <w:left w:val="none" w:sz="0" w:space="0" w:color="auto"/>
        <w:bottom w:val="none" w:sz="0" w:space="0" w:color="auto"/>
        <w:right w:val="none" w:sz="0" w:space="0" w:color="auto"/>
      </w:divBdr>
    </w:div>
    <w:div w:id="1303193800">
      <w:bodyDiv w:val="1"/>
      <w:marLeft w:val="0"/>
      <w:marRight w:val="0"/>
      <w:marTop w:val="0"/>
      <w:marBottom w:val="0"/>
      <w:divBdr>
        <w:top w:val="none" w:sz="0" w:space="0" w:color="auto"/>
        <w:left w:val="none" w:sz="0" w:space="0" w:color="auto"/>
        <w:bottom w:val="none" w:sz="0" w:space="0" w:color="auto"/>
        <w:right w:val="none" w:sz="0" w:space="0" w:color="auto"/>
      </w:divBdr>
    </w:div>
    <w:div w:id="1311249283">
      <w:bodyDiv w:val="1"/>
      <w:marLeft w:val="0"/>
      <w:marRight w:val="0"/>
      <w:marTop w:val="0"/>
      <w:marBottom w:val="0"/>
      <w:divBdr>
        <w:top w:val="none" w:sz="0" w:space="0" w:color="auto"/>
        <w:left w:val="none" w:sz="0" w:space="0" w:color="auto"/>
        <w:bottom w:val="none" w:sz="0" w:space="0" w:color="auto"/>
        <w:right w:val="none" w:sz="0" w:space="0" w:color="auto"/>
      </w:divBdr>
    </w:div>
    <w:div w:id="1315834037">
      <w:bodyDiv w:val="1"/>
      <w:marLeft w:val="0"/>
      <w:marRight w:val="0"/>
      <w:marTop w:val="0"/>
      <w:marBottom w:val="0"/>
      <w:divBdr>
        <w:top w:val="none" w:sz="0" w:space="0" w:color="auto"/>
        <w:left w:val="none" w:sz="0" w:space="0" w:color="auto"/>
        <w:bottom w:val="none" w:sz="0" w:space="0" w:color="auto"/>
        <w:right w:val="none" w:sz="0" w:space="0" w:color="auto"/>
      </w:divBdr>
    </w:div>
    <w:div w:id="1315837518">
      <w:bodyDiv w:val="1"/>
      <w:marLeft w:val="0"/>
      <w:marRight w:val="0"/>
      <w:marTop w:val="0"/>
      <w:marBottom w:val="0"/>
      <w:divBdr>
        <w:top w:val="none" w:sz="0" w:space="0" w:color="auto"/>
        <w:left w:val="none" w:sz="0" w:space="0" w:color="auto"/>
        <w:bottom w:val="none" w:sz="0" w:space="0" w:color="auto"/>
        <w:right w:val="none" w:sz="0" w:space="0" w:color="auto"/>
      </w:divBdr>
    </w:div>
    <w:div w:id="1331375857">
      <w:bodyDiv w:val="1"/>
      <w:marLeft w:val="0"/>
      <w:marRight w:val="0"/>
      <w:marTop w:val="0"/>
      <w:marBottom w:val="0"/>
      <w:divBdr>
        <w:top w:val="none" w:sz="0" w:space="0" w:color="auto"/>
        <w:left w:val="none" w:sz="0" w:space="0" w:color="auto"/>
        <w:bottom w:val="none" w:sz="0" w:space="0" w:color="auto"/>
        <w:right w:val="none" w:sz="0" w:space="0" w:color="auto"/>
      </w:divBdr>
    </w:div>
    <w:div w:id="1345088712">
      <w:bodyDiv w:val="1"/>
      <w:marLeft w:val="0"/>
      <w:marRight w:val="0"/>
      <w:marTop w:val="0"/>
      <w:marBottom w:val="0"/>
      <w:divBdr>
        <w:top w:val="none" w:sz="0" w:space="0" w:color="auto"/>
        <w:left w:val="none" w:sz="0" w:space="0" w:color="auto"/>
        <w:bottom w:val="none" w:sz="0" w:space="0" w:color="auto"/>
        <w:right w:val="none" w:sz="0" w:space="0" w:color="auto"/>
      </w:divBdr>
    </w:div>
    <w:div w:id="1347170477">
      <w:bodyDiv w:val="1"/>
      <w:marLeft w:val="0"/>
      <w:marRight w:val="0"/>
      <w:marTop w:val="0"/>
      <w:marBottom w:val="0"/>
      <w:divBdr>
        <w:top w:val="none" w:sz="0" w:space="0" w:color="auto"/>
        <w:left w:val="none" w:sz="0" w:space="0" w:color="auto"/>
        <w:bottom w:val="none" w:sz="0" w:space="0" w:color="auto"/>
        <w:right w:val="none" w:sz="0" w:space="0" w:color="auto"/>
      </w:divBdr>
    </w:div>
    <w:div w:id="1347439446">
      <w:bodyDiv w:val="1"/>
      <w:marLeft w:val="0"/>
      <w:marRight w:val="0"/>
      <w:marTop w:val="0"/>
      <w:marBottom w:val="0"/>
      <w:divBdr>
        <w:top w:val="none" w:sz="0" w:space="0" w:color="auto"/>
        <w:left w:val="none" w:sz="0" w:space="0" w:color="auto"/>
        <w:bottom w:val="none" w:sz="0" w:space="0" w:color="auto"/>
        <w:right w:val="none" w:sz="0" w:space="0" w:color="auto"/>
      </w:divBdr>
    </w:div>
    <w:div w:id="1361973872">
      <w:bodyDiv w:val="1"/>
      <w:marLeft w:val="0"/>
      <w:marRight w:val="0"/>
      <w:marTop w:val="0"/>
      <w:marBottom w:val="0"/>
      <w:divBdr>
        <w:top w:val="none" w:sz="0" w:space="0" w:color="auto"/>
        <w:left w:val="none" w:sz="0" w:space="0" w:color="auto"/>
        <w:bottom w:val="none" w:sz="0" w:space="0" w:color="auto"/>
        <w:right w:val="none" w:sz="0" w:space="0" w:color="auto"/>
      </w:divBdr>
    </w:div>
    <w:div w:id="1363164403">
      <w:bodyDiv w:val="1"/>
      <w:marLeft w:val="0"/>
      <w:marRight w:val="0"/>
      <w:marTop w:val="0"/>
      <w:marBottom w:val="0"/>
      <w:divBdr>
        <w:top w:val="none" w:sz="0" w:space="0" w:color="auto"/>
        <w:left w:val="none" w:sz="0" w:space="0" w:color="auto"/>
        <w:bottom w:val="none" w:sz="0" w:space="0" w:color="auto"/>
        <w:right w:val="none" w:sz="0" w:space="0" w:color="auto"/>
      </w:divBdr>
    </w:div>
    <w:div w:id="1369913194">
      <w:bodyDiv w:val="1"/>
      <w:marLeft w:val="0"/>
      <w:marRight w:val="0"/>
      <w:marTop w:val="0"/>
      <w:marBottom w:val="0"/>
      <w:divBdr>
        <w:top w:val="none" w:sz="0" w:space="0" w:color="auto"/>
        <w:left w:val="none" w:sz="0" w:space="0" w:color="auto"/>
        <w:bottom w:val="none" w:sz="0" w:space="0" w:color="auto"/>
        <w:right w:val="none" w:sz="0" w:space="0" w:color="auto"/>
      </w:divBdr>
    </w:div>
    <w:div w:id="1374885161">
      <w:bodyDiv w:val="1"/>
      <w:marLeft w:val="0"/>
      <w:marRight w:val="0"/>
      <w:marTop w:val="0"/>
      <w:marBottom w:val="0"/>
      <w:divBdr>
        <w:top w:val="none" w:sz="0" w:space="0" w:color="auto"/>
        <w:left w:val="none" w:sz="0" w:space="0" w:color="auto"/>
        <w:bottom w:val="none" w:sz="0" w:space="0" w:color="auto"/>
        <w:right w:val="none" w:sz="0" w:space="0" w:color="auto"/>
      </w:divBdr>
    </w:div>
    <w:div w:id="1378361568">
      <w:bodyDiv w:val="1"/>
      <w:marLeft w:val="0"/>
      <w:marRight w:val="0"/>
      <w:marTop w:val="0"/>
      <w:marBottom w:val="0"/>
      <w:divBdr>
        <w:top w:val="none" w:sz="0" w:space="0" w:color="auto"/>
        <w:left w:val="none" w:sz="0" w:space="0" w:color="auto"/>
        <w:bottom w:val="none" w:sz="0" w:space="0" w:color="auto"/>
        <w:right w:val="none" w:sz="0" w:space="0" w:color="auto"/>
      </w:divBdr>
    </w:div>
    <w:div w:id="1384866752">
      <w:bodyDiv w:val="1"/>
      <w:marLeft w:val="0"/>
      <w:marRight w:val="0"/>
      <w:marTop w:val="0"/>
      <w:marBottom w:val="0"/>
      <w:divBdr>
        <w:top w:val="none" w:sz="0" w:space="0" w:color="auto"/>
        <w:left w:val="none" w:sz="0" w:space="0" w:color="auto"/>
        <w:bottom w:val="none" w:sz="0" w:space="0" w:color="auto"/>
        <w:right w:val="none" w:sz="0" w:space="0" w:color="auto"/>
      </w:divBdr>
    </w:div>
    <w:div w:id="1399287129">
      <w:bodyDiv w:val="1"/>
      <w:marLeft w:val="0"/>
      <w:marRight w:val="0"/>
      <w:marTop w:val="0"/>
      <w:marBottom w:val="0"/>
      <w:divBdr>
        <w:top w:val="none" w:sz="0" w:space="0" w:color="auto"/>
        <w:left w:val="none" w:sz="0" w:space="0" w:color="auto"/>
        <w:bottom w:val="none" w:sz="0" w:space="0" w:color="auto"/>
        <w:right w:val="none" w:sz="0" w:space="0" w:color="auto"/>
      </w:divBdr>
    </w:div>
    <w:div w:id="1414668546">
      <w:bodyDiv w:val="1"/>
      <w:marLeft w:val="0"/>
      <w:marRight w:val="0"/>
      <w:marTop w:val="0"/>
      <w:marBottom w:val="0"/>
      <w:divBdr>
        <w:top w:val="none" w:sz="0" w:space="0" w:color="auto"/>
        <w:left w:val="none" w:sz="0" w:space="0" w:color="auto"/>
        <w:bottom w:val="none" w:sz="0" w:space="0" w:color="auto"/>
        <w:right w:val="none" w:sz="0" w:space="0" w:color="auto"/>
      </w:divBdr>
    </w:div>
    <w:div w:id="1423913295">
      <w:bodyDiv w:val="1"/>
      <w:marLeft w:val="0"/>
      <w:marRight w:val="0"/>
      <w:marTop w:val="0"/>
      <w:marBottom w:val="0"/>
      <w:divBdr>
        <w:top w:val="none" w:sz="0" w:space="0" w:color="auto"/>
        <w:left w:val="none" w:sz="0" w:space="0" w:color="auto"/>
        <w:bottom w:val="none" w:sz="0" w:space="0" w:color="auto"/>
        <w:right w:val="none" w:sz="0" w:space="0" w:color="auto"/>
      </w:divBdr>
    </w:div>
    <w:div w:id="1429500422">
      <w:bodyDiv w:val="1"/>
      <w:marLeft w:val="0"/>
      <w:marRight w:val="0"/>
      <w:marTop w:val="0"/>
      <w:marBottom w:val="0"/>
      <w:divBdr>
        <w:top w:val="none" w:sz="0" w:space="0" w:color="auto"/>
        <w:left w:val="none" w:sz="0" w:space="0" w:color="auto"/>
        <w:bottom w:val="none" w:sz="0" w:space="0" w:color="auto"/>
        <w:right w:val="none" w:sz="0" w:space="0" w:color="auto"/>
      </w:divBdr>
    </w:div>
    <w:div w:id="1438403795">
      <w:bodyDiv w:val="1"/>
      <w:marLeft w:val="0"/>
      <w:marRight w:val="0"/>
      <w:marTop w:val="0"/>
      <w:marBottom w:val="0"/>
      <w:divBdr>
        <w:top w:val="none" w:sz="0" w:space="0" w:color="auto"/>
        <w:left w:val="none" w:sz="0" w:space="0" w:color="auto"/>
        <w:bottom w:val="none" w:sz="0" w:space="0" w:color="auto"/>
        <w:right w:val="none" w:sz="0" w:space="0" w:color="auto"/>
      </w:divBdr>
    </w:div>
    <w:div w:id="1445880062">
      <w:bodyDiv w:val="1"/>
      <w:marLeft w:val="0"/>
      <w:marRight w:val="0"/>
      <w:marTop w:val="0"/>
      <w:marBottom w:val="0"/>
      <w:divBdr>
        <w:top w:val="none" w:sz="0" w:space="0" w:color="auto"/>
        <w:left w:val="none" w:sz="0" w:space="0" w:color="auto"/>
        <w:bottom w:val="none" w:sz="0" w:space="0" w:color="auto"/>
        <w:right w:val="none" w:sz="0" w:space="0" w:color="auto"/>
      </w:divBdr>
    </w:div>
    <w:div w:id="1448036862">
      <w:bodyDiv w:val="1"/>
      <w:marLeft w:val="0"/>
      <w:marRight w:val="0"/>
      <w:marTop w:val="0"/>
      <w:marBottom w:val="0"/>
      <w:divBdr>
        <w:top w:val="none" w:sz="0" w:space="0" w:color="auto"/>
        <w:left w:val="none" w:sz="0" w:space="0" w:color="auto"/>
        <w:bottom w:val="none" w:sz="0" w:space="0" w:color="auto"/>
        <w:right w:val="none" w:sz="0" w:space="0" w:color="auto"/>
      </w:divBdr>
    </w:div>
    <w:div w:id="1456485728">
      <w:bodyDiv w:val="1"/>
      <w:marLeft w:val="0"/>
      <w:marRight w:val="0"/>
      <w:marTop w:val="0"/>
      <w:marBottom w:val="0"/>
      <w:divBdr>
        <w:top w:val="none" w:sz="0" w:space="0" w:color="auto"/>
        <w:left w:val="none" w:sz="0" w:space="0" w:color="auto"/>
        <w:bottom w:val="none" w:sz="0" w:space="0" w:color="auto"/>
        <w:right w:val="none" w:sz="0" w:space="0" w:color="auto"/>
      </w:divBdr>
    </w:div>
    <w:div w:id="1472601301">
      <w:bodyDiv w:val="1"/>
      <w:marLeft w:val="0"/>
      <w:marRight w:val="0"/>
      <w:marTop w:val="0"/>
      <w:marBottom w:val="0"/>
      <w:divBdr>
        <w:top w:val="none" w:sz="0" w:space="0" w:color="auto"/>
        <w:left w:val="none" w:sz="0" w:space="0" w:color="auto"/>
        <w:bottom w:val="none" w:sz="0" w:space="0" w:color="auto"/>
        <w:right w:val="none" w:sz="0" w:space="0" w:color="auto"/>
      </w:divBdr>
    </w:div>
    <w:div w:id="1477868287">
      <w:bodyDiv w:val="1"/>
      <w:marLeft w:val="0"/>
      <w:marRight w:val="0"/>
      <w:marTop w:val="0"/>
      <w:marBottom w:val="0"/>
      <w:divBdr>
        <w:top w:val="none" w:sz="0" w:space="0" w:color="auto"/>
        <w:left w:val="none" w:sz="0" w:space="0" w:color="auto"/>
        <w:bottom w:val="none" w:sz="0" w:space="0" w:color="auto"/>
        <w:right w:val="none" w:sz="0" w:space="0" w:color="auto"/>
      </w:divBdr>
    </w:div>
    <w:div w:id="1486892848">
      <w:bodyDiv w:val="1"/>
      <w:marLeft w:val="0"/>
      <w:marRight w:val="0"/>
      <w:marTop w:val="0"/>
      <w:marBottom w:val="0"/>
      <w:divBdr>
        <w:top w:val="none" w:sz="0" w:space="0" w:color="auto"/>
        <w:left w:val="none" w:sz="0" w:space="0" w:color="auto"/>
        <w:bottom w:val="none" w:sz="0" w:space="0" w:color="auto"/>
        <w:right w:val="none" w:sz="0" w:space="0" w:color="auto"/>
      </w:divBdr>
    </w:div>
    <w:div w:id="1488329231">
      <w:bodyDiv w:val="1"/>
      <w:marLeft w:val="0"/>
      <w:marRight w:val="0"/>
      <w:marTop w:val="0"/>
      <w:marBottom w:val="0"/>
      <w:divBdr>
        <w:top w:val="none" w:sz="0" w:space="0" w:color="auto"/>
        <w:left w:val="none" w:sz="0" w:space="0" w:color="auto"/>
        <w:bottom w:val="none" w:sz="0" w:space="0" w:color="auto"/>
        <w:right w:val="none" w:sz="0" w:space="0" w:color="auto"/>
      </w:divBdr>
    </w:div>
    <w:div w:id="1500147762">
      <w:bodyDiv w:val="1"/>
      <w:marLeft w:val="0"/>
      <w:marRight w:val="0"/>
      <w:marTop w:val="0"/>
      <w:marBottom w:val="0"/>
      <w:divBdr>
        <w:top w:val="none" w:sz="0" w:space="0" w:color="auto"/>
        <w:left w:val="none" w:sz="0" w:space="0" w:color="auto"/>
        <w:bottom w:val="none" w:sz="0" w:space="0" w:color="auto"/>
        <w:right w:val="none" w:sz="0" w:space="0" w:color="auto"/>
      </w:divBdr>
    </w:div>
    <w:div w:id="1507404770">
      <w:bodyDiv w:val="1"/>
      <w:marLeft w:val="0"/>
      <w:marRight w:val="0"/>
      <w:marTop w:val="0"/>
      <w:marBottom w:val="0"/>
      <w:divBdr>
        <w:top w:val="none" w:sz="0" w:space="0" w:color="auto"/>
        <w:left w:val="none" w:sz="0" w:space="0" w:color="auto"/>
        <w:bottom w:val="none" w:sz="0" w:space="0" w:color="auto"/>
        <w:right w:val="none" w:sz="0" w:space="0" w:color="auto"/>
      </w:divBdr>
    </w:div>
    <w:div w:id="1509372940">
      <w:bodyDiv w:val="1"/>
      <w:marLeft w:val="0"/>
      <w:marRight w:val="0"/>
      <w:marTop w:val="0"/>
      <w:marBottom w:val="0"/>
      <w:divBdr>
        <w:top w:val="none" w:sz="0" w:space="0" w:color="auto"/>
        <w:left w:val="none" w:sz="0" w:space="0" w:color="auto"/>
        <w:bottom w:val="none" w:sz="0" w:space="0" w:color="auto"/>
        <w:right w:val="none" w:sz="0" w:space="0" w:color="auto"/>
      </w:divBdr>
    </w:div>
    <w:div w:id="1529682082">
      <w:bodyDiv w:val="1"/>
      <w:marLeft w:val="0"/>
      <w:marRight w:val="0"/>
      <w:marTop w:val="0"/>
      <w:marBottom w:val="0"/>
      <w:divBdr>
        <w:top w:val="none" w:sz="0" w:space="0" w:color="auto"/>
        <w:left w:val="none" w:sz="0" w:space="0" w:color="auto"/>
        <w:bottom w:val="none" w:sz="0" w:space="0" w:color="auto"/>
        <w:right w:val="none" w:sz="0" w:space="0" w:color="auto"/>
      </w:divBdr>
    </w:div>
    <w:div w:id="1537691370">
      <w:bodyDiv w:val="1"/>
      <w:marLeft w:val="0"/>
      <w:marRight w:val="0"/>
      <w:marTop w:val="0"/>
      <w:marBottom w:val="0"/>
      <w:divBdr>
        <w:top w:val="none" w:sz="0" w:space="0" w:color="auto"/>
        <w:left w:val="none" w:sz="0" w:space="0" w:color="auto"/>
        <w:bottom w:val="none" w:sz="0" w:space="0" w:color="auto"/>
        <w:right w:val="none" w:sz="0" w:space="0" w:color="auto"/>
      </w:divBdr>
    </w:div>
    <w:div w:id="1544169712">
      <w:bodyDiv w:val="1"/>
      <w:marLeft w:val="0"/>
      <w:marRight w:val="0"/>
      <w:marTop w:val="0"/>
      <w:marBottom w:val="0"/>
      <w:divBdr>
        <w:top w:val="none" w:sz="0" w:space="0" w:color="auto"/>
        <w:left w:val="none" w:sz="0" w:space="0" w:color="auto"/>
        <w:bottom w:val="none" w:sz="0" w:space="0" w:color="auto"/>
        <w:right w:val="none" w:sz="0" w:space="0" w:color="auto"/>
      </w:divBdr>
    </w:div>
    <w:div w:id="1555581357">
      <w:bodyDiv w:val="1"/>
      <w:marLeft w:val="0"/>
      <w:marRight w:val="0"/>
      <w:marTop w:val="0"/>
      <w:marBottom w:val="0"/>
      <w:divBdr>
        <w:top w:val="none" w:sz="0" w:space="0" w:color="auto"/>
        <w:left w:val="none" w:sz="0" w:space="0" w:color="auto"/>
        <w:bottom w:val="none" w:sz="0" w:space="0" w:color="auto"/>
        <w:right w:val="none" w:sz="0" w:space="0" w:color="auto"/>
      </w:divBdr>
    </w:div>
    <w:div w:id="1559585473">
      <w:bodyDiv w:val="1"/>
      <w:marLeft w:val="0"/>
      <w:marRight w:val="0"/>
      <w:marTop w:val="0"/>
      <w:marBottom w:val="0"/>
      <w:divBdr>
        <w:top w:val="none" w:sz="0" w:space="0" w:color="auto"/>
        <w:left w:val="none" w:sz="0" w:space="0" w:color="auto"/>
        <w:bottom w:val="none" w:sz="0" w:space="0" w:color="auto"/>
        <w:right w:val="none" w:sz="0" w:space="0" w:color="auto"/>
      </w:divBdr>
    </w:div>
    <w:div w:id="1565724361">
      <w:bodyDiv w:val="1"/>
      <w:marLeft w:val="0"/>
      <w:marRight w:val="0"/>
      <w:marTop w:val="0"/>
      <w:marBottom w:val="0"/>
      <w:divBdr>
        <w:top w:val="none" w:sz="0" w:space="0" w:color="auto"/>
        <w:left w:val="none" w:sz="0" w:space="0" w:color="auto"/>
        <w:bottom w:val="none" w:sz="0" w:space="0" w:color="auto"/>
        <w:right w:val="none" w:sz="0" w:space="0" w:color="auto"/>
      </w:divBdr>
    </w:div>
    <w:div w:id="1570385443">
      <w:bodyDiv w:val="1"/>
      <w:marLeft w:val="0"/>
      <w:marRight w:val="0"/>
      <w:marTop w:val="0"/>
      <w:marBottom w:val="0"/>
      <w:divBdr>
        <w:top w:val="none" w:sz="0" w:space="0" w:color="auto"/>
        <w:left w:val="none" w:sz="0" w:space="0" w:color="auto"/>
        <w:bottom w:val="none" w:sz="0" w:space="0" w:color="auto"/>
        <w:right w:val="none" w:sz="0" w:space="0" w:color="auto"/>
      </w:divBdr>
    </w:div>
    <w:div w:id="1576550373">
      <w:bodyDiv w:val="1"/>
      <w:marLeft w:val="0"/>
      <w:marRight w:val="0"/>
      <w:marTop w:val="0"/>
      <w:marBottom w:val="0"/>
      <w:divBdr>
        <w:top w:val="none" w:sz="0" w:space="0" w:color="auto"/>
        <w:left w:val="none" w:sz="0" w:space="0" w:color="auto"/>
        <w:bottom w:val="none" w:sz="0" w:space="0" w:color="auto"/>
        <w:right w:val="none" w:sz="0" w:space="0" w:color="auto"/>
      </w:divBdr>
    </w:div>
    <w:div w:id="1577087496">
      <w:bodyDiv w:val="1"/>
      <w:marLeft w:val="0"/>
      <w:marRight w:val="0"/>
      <w:marTop w:val="0"/>
      <w:marBottom w:val="0"/>
      <w:divBdr>
        <w:top w:val="none" w:sz="0" w:space="0" w:color="auto"/>
        <w:left w:val="none" w:sz="0" w:space="0" w:color="auto"/>
        <w:bottom w:val="none" w:sz="0" w:space="0" w:color="auto"/>
        <w:right w:val="none" w:sz="0" w:space="0" w:color="auto"/>
      </w:divBdr>
    </w:div>
    <w:div w:id="1609266889">
      <w:bodyDiv w:val="1"/>
      <w:marLeft w:val="0"/>
      <w:marRight w:val="0"/>
      <w:marTop w:val="0"/>
      <w:marBottom w:val="0"/>
      <w:divBdr>
        <w:top w:val="none" w:sz="0" w:space="0" w:color="auto"/>
        <w:left w:val="none" w:sz="0" w:space="0" w:color="auto"/>
        <w:bottom w:val="none" w:sz="0" w:space="0" w:color="auto"/>
        <w:right w:val="none" w:sz="0" w:space="0" w:color="auto"/>
      </w:divBdr>
    </w:div>
    <w:div w:id="1610818091">
      <w:bodyDiv w:val="1"/>
      <w:marLeft w:val="0"/>
      <w:marRight w:val="0"/>
      <w:marTop w:val="0"/>
      <w:marBottom w:val="0"/>
      <w:divBdr>
        <w:top w:val="none" w:sz="0" w:space="0" w:color="auto"/>
        <w:left w:val="none" w:sz="0" w:space="0" w:color="auto"/>
        <w:bottom w:val="none" w:sz="0" w:space="0" w:color="auto"/>
        <w:right w:val="none" w:sz="0" w:space="0" w:color="auto"/>
      </w:divBdr>
    </w:div>
    <w:div w:id="1616522768">
      <w:bodyDiv w:val="1"/>
      <w:marLeft w:val="0"/>
      <w:marRight w:val="0"/>
      <w:marTop w:val="0"/>
      <w:marBottom w:val="0"/>
      <w:divBdr>
        <w:top w:val="none" w:sz="0" w:space="0" w:color="auto"/>
        <w:left w:val="none" w:sz="0" w:space="0" w:color="auto"/>
        <w:bottom w:val="none" w:sz="0" w:space="0" w:color="auto"/>
        <w:right w:val="none" w:sz="0" w:space="0" w:color="auto"/>
      </w:divBdr>
    </w:div>
    <w:div w:id="1616784985">
      <w:bodyDiv w:val="1"/>
      <w:marLeft w:val="0"/>
      <w:marRight w:val="0"/>
      <w:marTop w:val="0"/>
      <w:marBottom w:val="0"/>
      <w:divBdr>
        <w:top w:val="none" w:sz="0" w:space="0" w:color="auto"/>
        <w:left w:val="none" w:sz="0" w:space="0" w:color="auto"/>
        <w:bottom w:val="none" w:sz="0" w:space="0" w:color="auto"/>
        <w:right w:val="none" w:sz="0" w:space="0" w:color="auto"/>
      </w:divBdr>
    </w:div>
    <w:div w:id="1618751352">
      <w:bodyDiv w:val="1"/>
      <w:marLeft w:val="0"/>
      <w:marRight w:val="0"/>
      <w:marTop w:val="0"/>
      <w:marBottom w:val="0"/>
      <w:divBdr>
        <w:top w:val="none" w:sz="0" w:space="0" w:color="auto"/>
        <w:left w:val="none" w:sz="0" w:space="0" w:color="auto"/>
        <w:bottom w:val="none" w:sz="0" w:space="0" w:color="auto"/>
        <w:right w:val="none" w:sz="0" w:space="0" w:color="auto"/>
      </w:divBdr>
    </w:div>
    <w:div w:id="1636060329">
      <w:bodyDiv w:val="1"/>
      <w:marLeft w:val="0"/>
      <w:marRight w:val="0"/>
      <w:marTop w:val="0"/>
      <w:marBottom w:val="0"/>
      <w:divBdr>
        <w:top w:val="none" w:sz="0" w:space="0" w:color="auto"/>
        <w:left w:val="none" w:sz="0" w:space="0" w:color="auto"/>
        <w:bottom w:val="none" w:sz="0" w:space="0" w:color="auto"/>
        <w:right w:val="none" w:sz="0" w:space="0" w:color="auto"/>
      </w:divBdr>
    </w:div>
    <w:div w:id="1641576204">
      <w:bodyDiv w:val="1"/>
      <w:marLeft w:val="0"/>
      <w:marRight w:val="0"/>
      <w:marTop w:val="0"/>
      <w:marBottom w:val="0"/>
      <w:divBdr>
        <w:top w:val="none" w:sz="0" w:space="0" w:color="auto"/>
        <w:left w:val="none" w:sz="0" w:space="0" w:color="auto"/>
        <w:bottom w:val="none" w:sz="0" w:space="0" w:color="auto"/>
        <w:right w:val="none" w:sz="0" w:space="0" w:color="auto"/>
      </w:divBdr>
    </w:div>
    <w:div w:id="1645504604">
      <w:bodyDiv w:val="1"/>
      <w:marLeft w:val="0"/>
      <w:marRight w:val="0"/>
      <w:marTop w:val="0"/>
      <w:marBottom w:val="0"/>
      <w:divBdr>
        <w:top w:val="none" w:sz="0" w:space="0" w:color="auto"/>
        <w:left w:val="none" w:sz="0" w:space="0" w:color="auto"/>
        <w:bottom w:val="none" w:sz="0" w:space="0" w:color="auto"/>
        <w:right w:val="none" w:sz="0" w:space="0" w:color="auto"/>
      </w:divBdr>
    </w:div>
    <w:div w:id="1662544243">
      <w:bodyDiv w:val="1"/>
      <w:marLeft w:val="0"/>
      <w:marRight w:val="0"/>
      <w:marTop w:val="0"/>
      <w:marBottom w:val="0"/>
      <w:divBdr>
        <w:top w:val="none" w:sz="0" w:space="0" w:color="auto"/>
        <w:left w:val="none" w:sz="0" w:space="0" w:color="auto"/>
        <w:bottom w:val="none" w:sz="0" w:space="0" w:color="auto"/>
        <w:right w:val="none" w:sz="0" w:space="0" w:color="auto"/>
      </w:divBdr>
    </w:div>
    <w:div w:id="1688098246">
      <w:bodyDiv w:val="1"/>
      <w:marLeft w:val="0"/>
      <w:marRight w:val="0"/>
      <w:marTop w:val="0"/>
      <w:marBottom w:val="0"/>
      <w:divBdr>
        <w:top w:val="none" w:sz="0" w:space="0" w:color="auto"/>
        <w:left w:val="none" w:sz="0" w:space="0" w:color="auto"/>
        <w:bottom w:val="none" w:sz="0" w:space="0" w:color="auto"/>
        <w:right w:val="none" w:sz="0" w:space="0" w:color="auto"/>
      </w:divBdr>
    </w:div>
    <w:div w:id="1691104619">
      <w:bodyDiv w:val="1"/>
      <w:marLeft w:val="0"/>
      <w:marRight w:val="0"/>
      <w:marTop w:val="0"/>
      <w:marBottom w:val="0"/>
      <w:divBdr>
        <w:top w:val="none" w:sz="0" w:space="0" w:color="auto"/>
        <w:left w:val="none" w:sz="0" w:space="0" w:color="auto"/>
        <w:bottom w:val="none" w:sz="0" w:space="0" w:color="auto"/>
        <w:right w:val="none" w:sz="0" w:space="0" w:color="auto"/>
      </w:divBdr>
    </w:div>
    <w:div w:id="1692998936">
      <w:bodyDiv w:val="1"/>
      <w:marLeft w:val="0"/>
      <w:marRight w:val="0"/>
      <w:marTop w:val="0"/>
      <w:marBottom w:val="0"/>
      <w:divBdr>
        <w:top w:val="none" w:sz="0" w:space="0" w:color="auto"/>
        <w:left w:val="none" w:sz="0" w:space="0" w:color="auto"/>
        <w:bottom w:val="none" w:sz="0" w:space="0" w:color="auto"/>
        <w:right w:val="none" w:sz="0" w:space="0" w:color="auto"/>
      </w:divBdr>
    </w:div>
    <w:div w:id="1696031575">
      <w:bodyDiv w:val="1"/>
      <w:marLeft w:val="0"/>
      <w:marRight w:val="0"/>
      <w:marTop w:val="0"/>
      <w:marBottom w:val="0"/>
      <w:divBdr>
        <w:top w:val="none" w:sz="0" w:space="0" w:color="auto"/>
        <w:left w:val="none" w:sz="0" w:space="0" w:color="auto"/>
        <w:bottom w:val="none" w:sz="0" w:space="0" w:color="auto"/>
        <w:right w:val="none" w:sz="0" w:space="0" w:color="auto"/>
      </w:divBdr>
    </w:div>
    <w:div w:id="1711102791">
      <w:bodyDiv w:val="1"/>
      <w:marLeft w:val="0"/>
      <w:marRight w:val="0"/>
      <w:marTop w:val="0"/>
      <w:marBottom w:val="0"/>
      <w:divBdr>
        <w:top w:val="none" w:sz="0" w:space="0" w:color="auto"/>
        <w:left w:val="none" w:sz="0" w:space="0" w:color="auto"/>
        <w:bottom w:val="none" w:sz="0" w:space="0" w:color="auto"/>
        <w:right w:val="none" w:sz="0" w:space="0" w:color="auto"/>
      </w:divBdr>
    </w:div>
    <w:div w:id="1724718612">
      <w:bodyDiv w:val="1"/>
      <w:marLeft w:val="0"/>
      <w:marRight w:val="0"/>
      <w:marTop w:val="0"/>
      <w:marBottom w:val="0"/>
      <w:divBdr>
        <w:top w:val="none" w:sz="0" w:space="0" w:color="auto"/>
        <w:left w:val="none" w:sz="0" w:space="0" w:color="auto"/>
        <w:bottom w:val="none" w:sz="0" w:space="0" w:color="auto"/>
        <w:right w:val="none" w:sz="0" w:space="0" w:color="auto"/>
      </w:divBdr>
    </w:div>
    <w:div w:id="1728606815">
      <w:bodyDiv w:val="1"/>
      <w:marLeft w:val="0"/>
      <w:marRight w:val="0"/>
      <w:marTop w:val="0"/>
      <w:marBottom w:val="0"/>
      <w:divBdr>
        <w:top w:val="none" w:sz="0" w:space="0" w:color="auto"/>
        <w:left w:val="none" w:sz="0" w:space="0" w:color="auto"/>
        <w:bottom w:val="none" w:sz="0" w:space="0" w:color="auto"/>
        <w:right w:val="none" w:sz="0" w:space="0" w:color="auto"/>
      </w:divBdr>
    </w:div>
    <w:div w:id="1728913665">
      <w:bodyDiv w:val="1"/>
      <w:marLeft w:val="0"/>
      <w:marRight w:val="0"/>
      <w:marTop w:val="0"/>
      <w:marBottom w:val="0"/>
      <w:divBdr>
        <w:top w:val="none" w:sz="0" w:space="0" w:color="auto"/>
        <w:left w:val="none" w:sz="0" w:space="0" w:color="auto"/>
        <w:bottom w:val="none" w:sz="0" w:space="0" w:color="auto"/>
        <w:right w:val="none" w:sz="0" w:space="0" w:color="auto"/>
      </w:divBdr>
    </w:div>
    <w:div w:id="1733307349">
      <w:bodyDiv w:val="1"/>
      <w:marLeft w:val="0"/>
      <w:marRight w:val="0"/>
      <w:marTop w:val="0"/>
      <w:marBottom w:val="0"/>
      <w:divBdr>
        <w:top w:val="none" w:sz="0" w:space="0" w:color="auto"/>
        <w:left w:val="none" w:sz="0" w:space="0" w:color="auto"/>
        <w:bottom w:val="none" w:sz="0" w:space="0" w:color="auto"/>
        <w:right w:val="none" w:sz="0" w:space="0" w:color="auto"/>
      </w:divBdr>
    </w:div>
    <w:div w:id="1749570381">
      <w:bodyDiv w:val="1"/>
      <w:marLeft w:val="0"/>
      <w:marRight w:val="0"/>
      <w:marTop w:val="0"/>
      <w:marBottom w:val="0"/>
      <w:divBdr>
        <w:top w:val="none" w:sz="0" w:space="0" w:color="auto"/>
        <w:left w:val="none" w:sz="0" w:space="0" w:color="auto"/>
        <w:bottom w:val="none" w:sz="0" w:space="0" w:color="auto"/>
        <w:right w:val="none" w:sz="0" w:space="0" w:color="auto"/>
      </w:divBdr>
    </w:div>
    <w:div w:id="1774204093">
      <w:bodyDiv w:val="1"/>
      <w:marLeft w:val="0"/>
      <w:marRight w:val="0"/>
      <w:marTop w:val="0"/>
      <w:marBottom w:val="0"/>
      <w:divBdr>
        <w:top w:val="none" w:sz="0" w:space="0" w:color="auto"/>
        <w:left w:val="none" w:sz="0" w:space="0" w:color="auto"/>
        <w:bottom w:val="none" w:sz="0" w:space="0" w:color="auto"/>
        <w:right w:val="none" w:sz="0" w:space="0" w:color="auto"/>
      </w:divBdr>
    </w:div>
    <w:div w:id="1780681401">
      <w:bodyDiv w:val="1"/>
      <w:marLeft w:val="0"/>
      <w:marRight w:val="0"/>
      <w:marTop w:val="0"/>
      <w:marBottom w:val="0"/>
      <w:divBdr>
        <w:top w:val="none" w:sz="0" w:space="0" w:color="auto"/>
        <w:left w:val="none" w:sz="0" w:space="0" w:color="auto"/>
        <w:bottom w:val="none" w:sz="0" w:space="0" w:color="auto"/>
        <w:right w:val="none" w:sz="0" w:space="0" w:color="auto"/>
      </w:divBdr>
    </w:div>
    <w:div w:id="1791901403">
      <w:bodyDiv w:val="1"/>
      <w:marLeft w:val="0"/>
      <w:marRight w:val="0"/>
      <w:marTop w:val="0"/>
      <w:marBottom w:val="0"/>
      <w:divBdr>
        <w:top w:val="none" w:sz="0" w:space="0" w:color="auto"/>
        <w:left w:val="none" w:sz="0" w:space="0" w:color="auto"/>
        <w:bottom w:val="none" w:sz="0" w:space="0" w:color="auto"/>
        <w:right w:val="none" w:sz="0" w:space="0" w:color="auto"/>
      </w:divBdr>
    </w:div>
    <w:div w:id="1821000834">
      <w:bodyDiv w:val="1"/>
      <w:marLeft w:val="0"/>
      <w:marRight w:val="0"/>
      <w:marTop w:val="0"/>
      <w:marBottom w:val="0"/>
      <w:divBdr>
        <w:top w:val="none" w:sz="0" w:space="0" w:color="auto"/>
        <w:left w:val="none" w:sz="0" w:space="0" w:color="auto"/>
        <w:bottom w:val="none" w:sz="0" w:space="0" w:color="auto"/>
        <w:right w:val="none" w:sz="0" w:space="0" w:color="auto"/>
      </w:divBdr>
    </w:div>
    <w:div w:id="1840079874">
      <w:bodyDiv w:val="1"/>
      <w:marLeft w:val="0"/>
      <w:marRight w:val="0"/>
      <w:marTop w:val="0"/>
      <w:marBottom w:val="0"/>
      <w:divBdr>
        <w:top w:val="none" w:sz="0" w:space="0" w:color="auto"/>
        <w:left w:val="none" w:sz="0" w:space="0" w:color="auto"/>
        <w:bottom w:val="none" w:sz="0" w:space="0" w:color="auto"/>
        <w:right w:val="none" w:sz="0" w:space="0" w:color="auto"/>
      </w:divBdr>
    </w:div>
    <w:div w:id="1852137177">
      <w:bodyDiv w:val="1"/>
      <w:marLeft w:val="0"/>
      <w:marRight w:val="0"/>
      <w:marTop w:val="0"/>
      <w:marBottom w:val="0"/>
      <w:divBdr>
        <w:top w:val="none" w:sz="0" w:space="0" w:color="auto"/>
        <w:left w:val="none" w:sz="0" w:space="0" w:color="auto"/>
        <w:bottom w:val="none" w:sz="0" w:space="0" w:color="auto"/>
        <w:right w:val="none" w:sz="0" w:space="0" w:color="auto"/>
      </w:divBdr>
    </w:div>
    <w:div w:id="1853062841">
      <w:bodyDiv w:val="1"/>
      <w:marLeft w:val="0"/>
      <w:marRight w:val="0"/>
      <w:marTop w:val="0"/>
      <w:marBottom w:val="0"/>
      <w:divBdr>
        <w:top w:val="none" w:sz="0" w:space="0" w:color="auto"/>
        <w:left w:val="none" w:sz="0" w:space="0" w:color="auto"/>
        <w:bottom w:val="none" w:sz="0" w:space="0" w:color="auto"/>
        <w:right w:val="none" w:sz="0" w:space="0" w:color="auto"/>
      </w:divBdr>
    </w:div>
    <w:div w:id="1858884127">
      <w:bodyDiv w:val="1"/>
      <w:marLeft w:val="0"/>
      <w:marRight w:val="0"/>
      <w:marTop w:val="0"/>
      <w:marBottom w:val="0"/>
      <w:divBdr>
        <w:top w:val="none" w:sz="0" w:space="0" w:color="auto"/>
        <w:left w:val="none" w:sz="0" w:space="0" w:color="auto"/>
        <w:bottom w:val="none" w:sz="0" w:space="0" w:color="auto"/>
        <w:right w:val="none" w:sz="0" w:space="0" w:color="auto"/>
      </w:divBdr>
    </w:div>
    <w:div w:id="1865094262">
      <w:bodyDiv w:val="1"/>
      <w:marLeft w:val="0"/>
      <w:marRight w:val="0"/>
      <w:marTop w:val="0"/>
      <w:marBottom w:val="0"/>
      <w:divBdr>
        <w:top w:val="none" w:sz="0" w:space="0" w:color="auto"/>
        <w:left w:val="none" w:sz="0" w:space="0" w:color="auto"/>
        <w:bottom w:val="none" w:sz="0" w:space="0" w:color="auto"/>
        <w:right w:val="none" w:sz="0" w:space="0" w:color="auto"/>
      </w:divBdr>
    </w:div>
    <w:div w:id="1871800363">
      <w:bodyDiv w:val="1"/>
      <w:marLeft w:val="0"/>
      <w:marRight w:val="0"/>
      <w:marTop w:val="0"/>
      <w:marBottom w:val="0"/>
      <w:divBdr>
        <w:top w:val="none" w:sz="0" w:space="0" w:color="auto"/>
        <w:left w:val="none" w:sz="0" w:space="0" w:color="auto"/>
        <w:bottom w:val="none" w:sz="0" w:space="0" w:color="auto"/>
        <w:right w:val="none" w:sz="0" w:space="0" w:color="auto"/>
      </w:divBdr>
    </w:div>
    <w:div w:id="1886091403">
      <w:bodyDiv w:val="1"/>
      <w:marLeft w:val="0"/>
      <w:marRight w:val="0"/>
      <w:marTop w:val="0"/>
      <w:marBottom w:val="0"/>
      <w:divBdr>
        <w:top w:val="none" w:sz="0" w:space="0" w:color="auto"/>
        <w:left w:val="none" w:sz="0" w:space="0" w:color="auto"/>
        <w:bottom w:val="none" w:sz="0" w:space="0" w:color="auto"/>
        <w:right w:val="none" w:sz="0" w:space="0" w:color="auto"/>
      </w:divBdr>
    </w:div>
    <w:div w:id="1898275551">
      <w:bodyDiv w:val="1"/>
      <w:marLeft w:val="0"/>
      <w:marRight w:val="0"/>
      <w:marTop w:val="0"/>
      <w:marBottom w:val="0"/>
      <w:divBdr>
        <w:top w:val="none" w:sz="0" w:space="0" w:color="auto"/>
        <w:left w:val="none" w:sz="0" w:space="0" w:color="auto"/>
        <w:bottom w:val="none" w:sz="0" w:space="0" w:color="auto"/>
        <w:right w:val="none" w:sz="0" w:space="0" w:color="auto"/>
      </w:divBdr>
    </w:div>
    <w:div w:id="1902520804">
      <w:bodyDiv w:val="1"/>
      <w:marLeft w:val="0"/>
      <w:marRight w:val="0"/>
      <w:marTop w:val="0"/>
      <w:marBottom w:val="0"/>
      <w:divBdr>
        <w:top w:val="none" w:sz="0" w:space="0" w:color="auto"/>
        <w:left w:val="none" w:sz="0" w:space="0" w:color="auto"/>
        <w:bottom w:val="none" w:sz="0" w:space="0" w:color="auto"/>
        <w:right w:val="none" w:sz="0" w:space="0" w:color="auto"/>
      </w:divBdr>
    </w:div>
    <w:div w:id="1908295491">
      <w:bodyDiv w:val="1"/>
      <w:marLeft w:val="0"/>
      <w:marRight w:val="0"/>
      <w:marTop w:val="0"/>
      <w:marBottom w:val="0"/>
      <w:divBdr>
        <w:top w:val="none" w:sz="0" w:space="0" w:color="auto"/>
        <w:left w:val="none" w:sz="0" w:space="0" w:color="auto"/>
        <w:bottom w:val="none" w:sz="0" w:space="0" w:color="auto"/>
        <w:right w:val="none" w:sz="0" w:space="0" w:color="auto"/>
      </w:divBdr>
    </w:div>
    <w:div w:id="1910264007">
      <w:bodyDiv w:val="1"/>
      <w:marLeft w:val="0"/>
      <w:marRight w:val="0"/>
      <w:marTop w:val="0"/>
      <w:marBottom w:val="0"/>
      <w:divBdr>
        <w:top w:val="none" w:sz="0" w:space="0" w:color="auto"/>
        <w:left w:val="none" w:sz="0" w:space="0" w:color="auto"/>
        <w:bottom w:val="none" w:sz="0" w:space="0" w:color="auto"/>
        <w:right w:val="none" w:sz="0" w:space="0" w:color="auto"/>
      </w:divBdr>
    </w:div>
    <w:div w:id="1929849436">
      <w:bodyDiv w:val="1"/>
      <w:marLeft w:val="0"/>
      <w:marRight w:val="0"/>
      <w:marTop w:val="0"/>
      <w:marBottom w:val="0"/>
      <w:divBdr>
        <w:top w:val="none" w:sz="0" w:space="0" w:color="auto"/>
        <w:left w:val="none" w:sz="0" w:space="0" w:color="auto"/>
        <w:bottom w:val="none" w:sz="0" w:space="0" w:color="auto"/>
        <w:right w:val="none" w:sz="0" w:space="0" w:color="auto"/>
      </w:divBdr>
    </w:div>
    <w:div w:id="1931235775">
      <w:bodyDiv w:val="1"/>
      <w:marLeft w:val="0"/>
      <w:marRight w:val="0"/>
      <w:marTop w:val="0"/>
      <w:marBottom w:val="0"/>
      <w:divBdr>
        <w:top w:val="none" w:sz="0" w:space="0" w:color="auto"/>
        <w:left w:val="none" w:sz="0" w:space="0" w:color="auto"/>
        <w:bottom w:val="none" w:sz="0" w:space="0" w:color="auto"/>
        <w:right w:val="none" w:sz="0" w:space="0" w:color="auto"/>
      </w:divBdr>
    </w:div>
    <w:div w:id="1937782204">
      <w:bodyDiv w:val="1"/>
      <w:marLeft w:val="0"/>
      <w:marRight w:val="0"/>
      <w:marTop w:val="0"/>
      <w:marBottom w:val="0"/>
      <w:divBdr>
        <w:top w:val="none" w:sz="0" w:space="0" w:color="auto"/>
        <w:left w:val="none" w:sz="0" w:space="0" w:color="auto"/>
        <w:bottom w:val="none" w:sz="0" w:space="0" w:color="auto"/>
        <w:right w:val="none" w:sz="0" w:space="0" w:color="auto"/>
      </w:divBdr>
    </w:div>
    <w:div w:id="1945965413">
      <w:bodyDiv w:val="1"/>
      <w:marLeft w:val="0"/>
      <w:marRight w:val="0"/>
      <w:marTop w:val="0"/>
      <w:marBottom w:val="0"/>
      <w:divBdr>
        <w:top w:val="none" w:sz="0" w:space="0" w:color="auto"/>
        <w:left w:val="none" w:sz="0" w:space="0" w:color="auto"/>
        <w:bottom w:val="none" w:sz="0" w:space="0" w:color="auto"/>
        <w:right w:val="none" w:sz="0" w:space="0" w:color="auto"/>
      </w:divBdr>
    </w:div>
    <w:div w:id="1950770213">
      <w:bodyDiv w:val="1"/>
      <w:marLeft w:val="0"/>
      <w:marRight w:val="0"/>
      <w:marTop w:val="0"/>
      <w:marBottom w:val="0"/>
      <w:divBdr>
        <w:top w:val="none" w:sz="0" w:space="0" w:color="auto"/>
        <w:left w:val="none" w:sz="0" w:space="0" w:color="auto"/>
        <w:bottom w:val="none" w:sz="0" w:space="0" w:color="auto"/>
        <w:right w:val="none" w:sz="0" w:space="0" w:color="auto"/>
      </w:divBdr>
    </w:div>
    <w:div w:id="1960791703">
      <w:bodyDiv w:val="1"/>
      <w:marLeft w:val="0"/>
      <w:marRight w:val="0"/>
      <w:marTop w:val="0"/>
      <w:marBottom w:val="0"/>
      <w:divBdr>
        <w:top w:val="none" w:sz="0" w:space="0" w:color="auto"/>
        <w:left w:val="none" w:sz="0" w:space="0" w:color="auto"/>
        <w:bottom w:val="none" w:sz="0" w:space="0" w:color="auto"/>
        <w:right w:val="none" w:sz="0" w:space="0" w:color="auto"/>
      </w:divBdr>
    </w:div>
    <w:div w:id="1964000227">
      <w:bodyDiv w:val="1"/>
      <w:marLeft w:val="0"/>
      <w:marRight w:val="0"/>
      <w:marTop w:val="0"/>
      <w:marBottom w:val="0"/>
      <w:divBdr>
        <w:top w:val="none" w:sz="0" w:space="0" w:color="auto"/>
        <w:left w:val="none" w:sz="0" w:space="0" w:color="auto"/>
        <w:bottom w:val="none" w:sz="0" w:space="0" w:color="auto"/>
        <w:right w:val="none" w:sz="0" w:space="0" w:color="auto"/>
      </w:divBdr>
    </w:div>
    <w:div w:id="1964266605">
      <w:bodyDiv w:val="1"/>
      <w:marLeft w:val="0"/>
      <w:marRight w:val="0"/>
      <w:marTop w:val="0"/>
      <w:marBottom w:val="0"/>
      <w:divBdr>
        <w:top w:val="none" w:sz="0" w:space="0" w:color="auto"/>
        <w:left w:val="none" w:sz="0" w:space="0" w:color="auto"/>
        <w:bottom w:val="none" w:sz="0" w:space="0" w:color="auto"/>
        <w:right w:val="none" w:sz="0" w:space="0" w:color="auto"/>
      </w:divBdr>
    </w:div>
    <w:div w:id="1965885786">
      <w:bodyDiv w:val="1"/>
      <w:marLeft w:val="0"/>
      <w:marRight w:val="0"/>
      <w:marTop w:val="0"/>
      <w:marBottom w:val="0"/>
      <w:divBdr>
        <w:top w:val="none" w:sz="0" w:space="0" w:color="auto"/>
        <w:left w:val="none" w:sz="0" w:space="0" w:color="auto"/>
        <w:bottom w:val="none" w:sz="0" w:space="0" w:color="auto"/>
        <w:right w:val="none" w:sz="0" w:space="0" w:color="auto"/>
      </w:divBdr>
    </w:div>
    <w:div w:id="1984307590">
      <w:bodyDiv w:val="1"/>
      <w:marLeft w:val="0"/>
      <w:marRight w:val="0"/>
      <w:marTop w:val="0"/>
      <w:marBottom w:val="0"/>
      <w:divBdr>
        <w:top w:val="none" w:sz="0" w:space="0" w:color="auto"/>
        <w:left w:val="none" w:sz="0" w:space="0" w:color="auto"/>
        <w:bottom w:val="none" w:sz="0" w:space="0" w:color="auto"/>
        <w:right w:val="none" w:sz="0" w:space="0" w:color="auto"/>
      </w:divBdr>
    </w:div>
    <w:div w:id="1985622693">
      <w:bodyDiv w:val="1"/>
      <w:marLeft w:val="0"/>
      <w:marRight w:val="0"/>
      <w:marTop w:val="0"/>
      <w:marBottom w:val="0"/>
      <w:divBdr>
        <w:top w:val="none" w:sz="0" w:space="0" w:color="auto"/>
        <w:left w:val="none" w:sz="0" w:space="0" w:color="auto"/>
        <w:bottom w:val="none" w:sz="0" w:space="0" w:color="auto"/>
        <w:right w:val="none" w:sz="0" w:space="0" w:color="auto"/>
      </w:divBdr>
    </w:div>
    <w:div w:id="1994065497">
      <w:bodyDiv w:val="1"/>
      <w:marLeft w:val="0"/>
      <w:marRight w:val="0"/>
      <w:marTop w:val="0"/>
      <w:marBottom w:val="0"/>
      <w:divBdr>
        <w:top w:val="none" w:sz="0" w:space="0" w:color="auto"/>
        <w:left w:val="none" w:sz="0" w:space="0" w:color="auto"/>
        <w:bottom w:val="none" w:sz="0" w:space="0" w:color="auto"/>
        <w:right w:val="none" w:sz="0" w:space="0" w:color="auto"/>
      </w:divBdr>
    </w:div>
    <w:div w:id="2013215451">
      <w:bodyDiv w:val="1"/>
      <w:marLeft w:val="0"/>
      <w:marRight w:val="0"/>
      <w:marTop w:val="0"/>
      <w:marBottom w:val="0"/>
      <w:divBdr>
        <w:top w:val="none" w:sz="0" w:space="0" w:color="auto"/>
        <w:left w:val="none" w:sz="0" w:space="0" w:color="auto"/>
        <w:bottom w:val="none" w:sz="0" w:space="0" w:color="auto"/>
        <w:right w:val="none" w:sz="0" w:space="0" w:color="auto"/>
      </w:divBdr>
    </w:div>
    <w:div w:id="2037197487">
      <w:bodyDiv w:val="1"/>
      <w:marLeft w:val="0"/>
      <w:marRight w:val="0"/>
      <w:marTop w:val="0"/>
      <w:marBottom w:val="0"/>
      <w:divBdr>
        <w:top w:val="none" w:sz="0" w:space="0" w:color="auto"/>
        <w:left w:val="none" w:sz="0" w:space="0" w:color="auto"/>
        <w:bottom w:val="none" w:sz="0" w:space="0" w:color="auto"/>
        <w:right w:val="none" w:sz="0" w:space="0" w:color="auto"/>
      </w:divBdr>
    </w:div>
    <w:div w:id="2044555070">
      <w:bodyDiv w:val="1"/>
      <w:marLeft w:val="0"/>
      <w:marRight w:val="0"/>
      <w:marTop w:val="0"/>
      <w:marBottom w:val="0"/>
      <w:divBdr>
        <w:top w:val="none" w:sz="0" w:space="0" w:color="auto"/>
        <w:left w:val="none" w:sz="0" w:space="0" w:color="auto"/>
        <w:bottom w:val="none" w:sz="0" w:space="0" w:color="auto"/>
        <w:right w:val="none" w:sz="0" w:space="0" w:color="auto"/>
      </w:divBdr>
    </w:div>
    <w:div w:id="2047217670">
      <w:bodyDiv w:val="1"/>
      <w:marLeft w:val="0"/>
      <w:marRight w:val="0"/>
      <w:marTop w:val="0"/>
      <w:marBottom w:val="0"/>
      <w:divBdr>
        <w:top w:val="none" w:sz="0" w:space="0" w:color="auto"/>
        <w:left w:val="none" w:sz="0" w:space="0" w:color="auto"/>
        <w:bottom w:val="none" w:sz="0" w:space="0" w:color="auto"/>
        <w:right w:val="none" w:sz="0" w:space="0" w:color="auto"/>
      </w:divBdr>
    </w:div>
    <w:div w:id="2047636480">
      <w:bodyDiv w:val="1"/>
      <w:marLeft w:val="0"/>
      <w:marRight w:val="0"/>
      <w:marTop w:val="0"/>
      <w:marBottom w:val="0"/>
      <w:divBdr>
        <w:top w:val="none" w:sz="0" w:space="0" w:color="auto"/>
        <w:left w:val="none" w:sz="0" w:space="0" w:color="auto"/>
        <w:bottom w:val="none" w:sz="0" w:space="0" w:color="auto"/>
        <w:right w:val="none" w:sz="0" w:space="0" w:color="auto"/>
      </w:divBdr>
    </w:div>
    <w:div w:id="2064331779">
      <w:bodyDiv w:val="1"/>
      <w:marLeft w:val="0"/>
      <w:marRight w:val="0"/>
      <w:marTop w:val="0"/>
      <w:marBottom w:val="0"/>
      <w:divBdr>
        <w:top w:val="none" w:sz="0" w:space="0" w:color="auto"/>
        <w:left w:val="none" w:sz="0" w:space="0" w:color="auto"/>
        <w:bottom w:val="none" w:sz="0" w:space="0" w:color="auto"/>
        <w:right w:val="none" w:sz="0" w:space="0" w:color="auto"/>
      </w:divBdr>
    </w:div>
    <w:div w:id="2064451468">
      <w:bodyDiv w:val="1"/>
      <w:marLeft w:val="0"/>
      <w:marRight w:val="0"/>
      <w:marTop w:val="0"/>
      <w:marBottom w:val="0"/>
      <w:divBdr>
        <w:top w:val="none" w:sz="0" w:space="0" w:color="auto"/>
        <w:left w:val="none" w:sz="0" w:space="0" w:color="auto"/>
        <w:bottom w:val="none" w:sz="0" w:space="0" w:color="auto"/>
        <w:right w:val="none" w:sz="0" w:space="0" w:color="auto"/>
      </w:divBdr>
    </w:div>
    <w:div w:id="2088064577">
      <w:bodyDiv w:val="1"/>
      <w:marLeft w:val="0"/>
      <w:marRight w:val="0"/>
      <w:marTop w:val="0"/>
      <w:marBottom w:val="0"/>
      <w:divBdr>
        <w:top w:val="none" w:sz="0" w:space="0" w:color="auto"/>
        <w:left w:val="none" w:sz="0" w:space="0" w:color="auto"/>
        <w:bottom w:val="none" w:sz="0" w:space="0" w:color="auto"/>
        <w:right w:val="none" w:sz="0" w:space="0" w:color="auto"/>
      </w:divBdr>
    </w:div>
    <w:div w:id="2090540493">
      <w:bodyDiv w:val="1"/>
      <w:marLeft w:val="0"/>
      <w:marRight w:val="0"/>
      <w:marTop w:val="0"/>
      <w:marBottom w:val="0"/>
      <w:divBdr>
        <w:top w:val="none" w:sz="0" w:space="0" w:color="auto"/>
        <w:left w:val="none" w:sz="0" w:space="0" w:color="auto"/>
        <w:bottom w:val="none" w:sz="0" w:space="0" w:color="auto"/>
        <w:right w:val="none" w:sz="0" w:space="0" w:color="auto"/>
      </w:divBdr>
    </w:div>
    <w:div w:id="2091534714">
      <w:bodyDiv w:val="1"/>
      <w:marLeft w:val="0"/>
      <w:marRight w:val="0"/>
      <w:marTop w:val="0"/>
      <w:marBottom w:val="0"/>
      <w:divBdr>
        <w:top w:val="none" w:sz="0" w:space="0" w:color="auto"/>
        <w:left w:val="none" w:sz="0" w:space="0" w:color="auto"/>
        <w:bottom w:val="none" w:sz="0" w:space="0" w:color="auto"/>
        <w:right w:val="none" w:sz="0" w:space="0" w:color="auto"/>
      </w:divBdr>
    </w:div>
    <w:div w:id="2116247069">
      <w:bodyDiv w:val="1"/>
      <w:marLeft w:val="0"/>
      <w:marRight w:val="0"/>
      <w:marTop w:val="0"/>
      <w:marBottom w:val="0"/>
      <w:divBdr>
        <w:top w:val="none" w:sz="0" w:space="0" w:color="auto"/>
        <w:left w:val="none" w:sz="0" w:space="0" w:color="auto"/>
        <w:bottom w:val="none" w:sz="0" w:space="0" w:color="auto"/>
        <w:right w:val="none" w:sz="0" w:space="0" w:color="auto"/>
      </w:divBdr>
    </w:div>
    <w:div w:id="2130589681">
      <w:bodyDiv w:val="1"/>
      <w:marLeft w:val="0"/>
      <w:marRight w:val="0"/>
      <w:marTop w:val="0"/>
      <w:marBottom w:val="0"/>
      <w:divBdr>
        <w:top w:val="none" w:sz="0" w:space="0" w:color="auto"/>
        <w:left w:val="none" w:sz="0" w:space="0" w:color="auto"/>
        <w:bottom w:val="none" w:sz="0" w:space="0" w:color="auto"/>
        <w:right w:val="none" w:sz="0" w:space="0" w:color="auto"/>
      </w:divBdr>
    </w:div>
    <w:div w:id="2136755815">
      <w:bodyDiv w:val="1"/>
      <w:marLeft w:val="0"/>
      <w:marRight w:val="0"/>
      <w:marTop w:val="0"/>
      <w:marBottom w:val="0"/>
      <w:divBdr>
        <w:top w:val="none" w:sz="0" w:space="0" w:color="auto"/>
        <w:left w:val="none" w:sz="0" w:space="0" w:color="auto"/>
        <w:bottom w:val="none" w:sz="0" w:space="0" w:color="auto"/>
        <w:right w:val="none" w:sz="0" w:space="0" w:color="auto"/>
      </w:divBdr>
    </w:div>
    <w:div w:id="2138179449">
      <w:bodyDiv w:val="1"/>
      <w:marLeft w:val="0"/>
      <w:marRight w:val="0"/>
      <w:marTop w:val="0"/>
      <w:marBottom w:val="0"/>
      <w:divBdr>
        <w:top w:val="none" w:sz="0" w:space="0" w:color="auto"/>
        <w:left w:val="none" w:sz="0" w:space="0" w:color="auto"/>
        <w:bottom w:val="none" w:sz="0" w:space="0" w:color="auto"/>
        <w:right w:val="none" w:sz="0" w:space="0" w:color="auto"/>
      </w:divBdr>
    </w:div>
    <w:div w:id="2141065839">
      <w:bodyDiv w:val="1"/>
      <w:marLeft w:val="0"/>
      <w:marRight w:val="0"/>
      <w:marTop w:val="0"/>
      <w:marBottom w:val="0"/>
      <w:divBdr>
        <w:top w:val="none" w:sz="0" w:space="0" w:color="auto"/>
        <w:left w:val="none" w:sz="0" w:space="0" w:color="auto"/>
        <w:bottom w:val="none" w:sz="0" w:space="0" w:color="auto"/>
        <w:right w:val="none" w:sz="0" w:space="0" w:color="auto"/>
      </w:divBdr>
    </w:div>
    <w:div w:id="21429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862B-CF2D-45BB-922D-BF60AD74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8243</Words>
  <Characters>46986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MÉu b¸o c¸o kiÓm to¸n b¸o c¸o tµi chÝnh ¸p dông cho kiÓm to¸n doanh nghiÖp  n¨m tµi chÝnh 2006</vt:lpstr>
    </vt:vector>
  </TitlesOfParts>
  <Company>HOME</Company>
  <LinksUpToDate>false</LinksUpToDate>
  <CharactersWithSpaces>55119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b¸o c¸o kiÓm to¸n b¸o c¸o tµi chÝnh ¸p dông cho kiÓm to¸n doanh nghiÖp  n¨m tµi chÝnh 2006</dc:title>
  <dc:subject/>
  <dc:creator>User</dc:creator>
  <cp:keywords/>
  <cp:lastModifiedBy>Admin</cp:lastModifiedBy>
  <cp:revision>2</cp:revision>
  <cp:lastPrinted>2015-02-11T07:50:00Z</cp:lastPrinted>
  <dcterms:created xsi:type="dcterms:W3CDTF">2015-04-13T06:20:00Z</dcterms:created>
  <dcterms:modified xsi:type="dcterms:W3CDTF">2015-04-13T06:20:00Z</dcterms:modified>
</cp:coreProperties>
</file>