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8" w:type="dxa"/>
        <w:tblLook w:val="04A0"/>
      </w:tblPr>
      <w:tblGrid>
        <w:gridCol w:w="3509"/>
        <w:gridCol w:w="5769"/>
      </w:tblGrid>
      <w:tr w:rsidR="004E45E7" w:rsidRPr="00E31DA9" w:rsidTr="00085CC0">
        <w:trPr>
          <w:trHeight w:val="263"/>
        </w:trPr>
        <w:tc>
          <w:tcPr>
            <w:tcW w:w="3509" w:type="dxa"/>
          </w:tcPr>
          <w:p w:rsidR="004E45E7" w:rsidRPr="00B85242" w:rsidRDefault="004E45E7" w:rsidP="00563A1D">
            <w:pPr>
              <w:widowControl w:val="0"/>
              <w:jc w:val="center"/>
              <w:rPr>
                <w:b/>
              </w:rPr>
            </w:pPr>
            <w:r w:rsidRPr="00B85242">
              <w:rPr>
                <w:b/>
                <w:lang w:val="vi-VN"/>
              </w:rPr>
              <w:t>C</w:t>
            </w:r>
            <w:r w:rsidRPr="00B85242">
              <w:rPr>
                <w:b/>
              </w:rPr>
              <w:t>ÔNG TY CỔ PHẦN</w:t>
            </w:r>
          </w:p>
          <w:p w:rsidR="004E45E7" w:rsidRPr="00B85242" w:rsidRDefault="004E45E7" w:rsidP="00563A1D">
            <w:pPr>
              <w:widowControl w:val="0"/>
              <w:jc w:val="center"/>
              <w:rPr>
                <w:b/>
              </w:rPr>
            </w:pPr>
            <w:r>
              <w:rPr>
                <w:b/>
              </w:rPr>
              <w:t>CHỨNG KHOÁN IB</w:t>
            </w:r>
          </w:p>
          <w:p w:rsidR="004E45E7" w:rsidRDefault="004E45E7" w:rsidP="00563A1D">
            <w:pPr>
              <w:widowControl w:val="0"/>
              <w:jc w:val="center"/>
            </w:pPr>
            <w:r>
              <w:t>----------------------------</w:t>
            </w:r>
          </w:p>
          <w:p w:rsidR="004E45E7" w:rsidRPr="008D444F" w:rsidRDefault="004E45E7" w:rsidP="007E2A8D">
            <w:pPr>
              <w:widowControl w:val="0"/>
              <w:jc w:val="center"/>
            </w:pPr>
            <w:r w:rsidRPr="00B85242">
              <w:rPr>
                <w:lang w:val="vi-VN"/>
              </w:rPr>
              <w:t xml:space="preserve">Số: </w:t>
            </w:r>
            <w:r w:rsidR="007E2A8D">
              <w:t xml:space="preserve">02 </w:t>
            </w:r>
            <w:r w:rsidRPr="00B85242">
              <w:rPr>
                <w:lang w:val="vi-VN"/>
              </w:rPr>
              <w:t>/201</w:t>
            </w:r>
            <w:r>
              <w:t>5</w:t>
            </w:r>
            <w:r w:rsidRPr="00B85242">
              <w:rPr>
                <w:lang w:val="vi-VN"/>
              </w:rPr>
              <w:t>/BC-</w:t>
            </w:r>
            <w:r>
              <w:t>BKS- IBSC</w:t>
            </w:r>
          </w:p>
        </w:tc>
        <w:tc>
          <w:tcPr>
            <w:tcW w:w="5769" w:type="dxa"/>
          </w:tcPr>
          <w:p w:rsidR="004E45E7" w:rsidRPr="00B85242" w:rsidRDefault="004E45E7" w:rsidP="00563A1D">
            <w:pPr>
              <w:widowControl w:val="0"/>
              <w:jc w:val="center"/>
              <w:rPr>
                <w:b/>
                <w:lang w:val="vi-VN"/>
              </w:rPr>
            </w:pPr>
            <w:r w:rsidRPr="00B85242">
              <w:rPr>
                <w:b/>
                <w:lang w:val="vi-VN"/>
              </w:rPr>
              <w:t>CỘNG HÒA XÃ HỘI CHỦ NGHĨA VIỆT NAM</w:t>
            </w:r>
          </w:p>
          <w:p w:rsidR="004E45E7" w:rsidRPr="00BF0B27" w:rsidRDefault="004E45E7" w:rsidP="00563A1D">
            <w:pPr>
              <w:widowControl w:val="0"/>
              <w:jc w:val="center"/>
              <w:rPr>
                <w:b/>
                <w:lang w:val="vi-VN"/>
              </w:rPr>
            </w:pPr>
            <w:r w:rsidRPr="00B85242">
              <w:rPr>
                <w:b/>
                <w:lang w:val="vi-VN"/>
              </w:rPr>
              <w:t xml:space="preserve">Độc </w:t>
            </w:r>
            <w:r w:rsidRPr="00BF0B27">
              <w:rPr>
                <w:b/>
                <w:lang w:val="vi-VN"/>
              </w:rPr>
              <w:t>l</w:t>
            </w:r>
            <w:r w:rsidRPr="00B85242">
              <w:rPr>
                <w:b/>
                <w:lang w:val="vi-VN"/>
              </w:rPr>
              <w:t xml:space="preserve">ập – Tự </w:t>
            </w:r>
            <w:r w:rsidRPr="00BF0B27">
              <w:rPr>
                <w:b/>
                <w:lang w:val="vi-VN"/>
              </w:rPr>
              <w:t>d</w:t>
            </w:r>
            <w:r w:rsidRPr="00B85242">
              <w:rPr>
                <w:b/>
                <w:lang w:val="vi-VN"/>
              </w:rPr>
              <w:t xml:space="preserve">o – Hạnh </w:t>
            </w:r>
            <w:r w:rsidRPr="00BF0B27">
              <w:rPr>
                <w:b/>
                <w:lang w:val="vi-VN"/>
              </w:rPr>
              <w:t>p</w:t>
            </w:r>
            <w:r w:rsidRPr="00B85242">
              <w:rPr>
                <w:b/>
                <w:lang w:val="vi-VN"/>
              </w:rPr>
              <w:t>húc</w:t>
            </w:r>
          </w:p>
          <w:p w:rsidR="004E45E7" w:rsidRPr="00B85242" w:rsidRDefault="004E45E7" w:rsidP="00563A1D">
            <w:pPr>
              <w:widowControl w:val="0"/>
              <w:jc w:val="center"/>
              <w:rPr>
                <w:lang w:val="vi-VN"/>
              </w:rPr>
            </w:pPr>
            <w:r w:rsidRPr="00B85242">
              <w:rPr>
                <w:lang w:val="vi-VN"/>
              </w:rPr>
              <w:t>-----------------------</w:t>
            </w:r>
          </w:p>
          <w:p w:rsidR="004E45E7" w:rsidRPr="00BF0B27" w:rsidRDefault="004E45E7" w:rsidP="00414102">
            <w:pPr>
              <w:widowControl w:val="0"/>
              <w:jc w:val="center"/>
              <w:rPr>
                <w:lang w:val="vi-VN"/>
              </w:rPr>
            </w:pPr>
            <w:r w:rsidRPr="00BF0B27">
              <w:rPr>
                <w:i/>
                <w:lang w:val="vi-VN"/>
              </w:rPr>
              <w:t>Hà Nội</w:t>
            </w:r>
            <w:r w:rsidRPr="00B85242">
              <w:rPr>
                <w:i/>
                <w:lang w:val="vi-VN"/>
              </w:rPr>
              <w:t>, ngày</w:t>
            </w:r>
            <w:r w:rsidR="00C75B30">
              <w:rPr>
                <w:i/>
              </w:rPr>
              <w:t xml:space="preserve"> </w:t>
            </w:r>
            <w:r w:rsidR="007E2A8D">
              <w:rPr>
                <w:i/>
              </w:rPr>
              <w:t xml:space="preserve">28 </w:t>
            </w:r>
            <w:r w:rsidRPr="00B85242">
              <w:rPr>
                <w:i/>
                <w:lang w:val="vi-VN"/>
              </w:rPr>
              <w:t>tháng</w:t>
            </w:r>
            <w:r w:rsidR="00C75B30">
              <w:rPr>
                <w:i/>
              </w:rPr>
              <w:t xml:space="preserve"> </w:t>
            </w:r>
            <w:r w:rsidRPr="00D561B9">
              <w:rPr>
                <w:i/>
                <w:lang w:val="vi-VN"/>
              </w:rPr>
              <w:t xml:space="preserve">03 </w:t>
            </w:r>
            <w:r w:rsidRPr="00B85242">
              <w:rPr>
                <w:i/>
                <w:lang w:val="vi-VN"/>
              </w:rPr>
              <w:t>năm 201</w:t>
            </w:r>
            <w:r w:rsidRPr="00BF0B27">
              <w:rPr>
                <w:i/>
                <w:lang w:val="vi-VN"/>
              </w:rPr>
              <w:t>5</w:t>
            </w:r>
          </w:p>
        </w:tc>
      </w:tr>
    </w:tbl>
    <w:p w:rsidR="004E45E7" w:rsidRPr="004E45E7" w:rsidRDefault="004E45E7" w:rsidP="00563A1D">
      <w:pPr>
        <w:widowControl w:val="0"/>
        <w:rPr>
          <w:lang w:val="vi-VN"/>
        </w:rPr>
      </w:pPr>
    </w:p>
    <w:p w:rsidR="004E45E7" w:rsidRPr="004E45E7" w:rsidRDefault="004E45E7" w:rsidP="00563A1D">
      <w:pPr>
        <w:widowControl w:val="0"/>
        <w:rPr>
          <w:lang w:val="vi-VN"/>
        </w:rPr>
      </w:pPr>
    </w:p>
    <w:p w:rsidR="000716EE" w:rsidRPr="004E45E7" w:rsidRDefault="004E6764" w:rsidP="00563A1D">
      <w:pPr>
        <w:widowControl w:val="0"/>
        <w:spacing w:line="360" w:lineRule="auto"/>
        <w:jc w:val="center"/>
        <w:rPr>
          <w:rFonts w:ascii="`Times New Roman`" w:hAnsi="`Times New Roman`"/>
          <w:b/>
          <w:color w:val="000000"/>
          <w:sz w:val="32"/>
          <w:szCs w:val="32"/>
          <w:lang w:val="vi-VN"/>
        </w:rPr>
      </w:pPr>
      <w:r w:rsidRPr="004E45E7">
        <w:rPr>
          <w:rFonts w:ascii="`Times New Roman`" w:hAnsi="`Times New Roman`"/>
          <w:b/>
          <w:color w:val="000000"/>
          <w:sz w:val="32"/>
          <w:szCs w:val="32"/>
          <w:lang w:val="vi-VN"/>
        </w:rPr>
        <w:t>BÁO CÁO CỦA BAN KIỂM SOÁT</w:t>
      </w:r>
    </w:p>
    <w:p w:rsidR="000716EE" w:rsidRPr="00563A1D" w:rsidRDefault="00367706" w:rsidP="00563A1D">
      <w:pPr>
        <w:widowControl w:val="0"/>
        <w:spacing w:line="360" w:lineRule="auto"/>
        <w:jc w:val="center"/>
        <w:rPr>
          <w:rFonts w:ascii="`Times New Roman`" w:hAnsi="`Times New Roman`"/>
          <w:b/>
          <w:bCs/>
          <w:color w:val="000000"/>
          <w:szCs w:val="28"/>
          <w:lang w:val="vi-VN"/>
        </w:rPr>
      </w:pPr>
      <w:r w:rsidRPr="00563A1D">
        <w:rPr>
          <w:rFonts w:ascii="`Times New Roman`" w:hAnsi="`Times New Roman`"/>
          <w:b/>
          <w:bCs/>
          <w:color w:val="000000"/>
          <w:szCs w:val="28"/>
          <w:lang w:val="vi-VN"/>
        </w:rPr>
        <w:t xml:space="preserve">TRÌNH </w:t>
      </w:r>
      <w:r w:rsidR="000716EE" w:rsidRPr="00563A1D">
        <w:rPr>
          <w:rFonts w:ascii="`Times New Roman`" w:hAnsi="`Times New Roman`"/>
          <w:b/>
          <w:bCs/>
          <w:color w:val="000000"/>
          <w:szCs w:val="28"/>
          <w:lang w:val="vi-VN"/>
        </w:rPr>
        <w:t>ĐẠI HỘI ĐỒNG CỔ ĐÔNG THƯỜNG NIÊN NĂM 201</w:t>
      </w:r>
      <w:r w:rsidR="00B64A6D" w:rsidRPr="00563A1D">
        <w:rPr>
          <w:rFonts w:ascii="`Times New Roman`" w:hAnsi="`Times New Roman`"/>
          <w:b/>
          <w:bCs/>
          <w:color w:val="000000"/>
          <w:szCs w:val="28"/>
          <w:lang w:val="vi-VN"/>
        </w:rPr>
        <w:t>5</w:t>
      </w:r>
    </w:p>
    <w:p w:rsidR="0083432C" w:rsidRPr="0083432C" w:rsidRDefault="0083432C" w:rsidP="0083432C">
      <w:pPr>
        <w:widowControl w:val="0"/>
        <w:spacing w:before="100" w:beforeAutospacing="1" w:after="100" w:afterAutospacing="1"/>
        <w:rPr>
          <w:b/>
          <w:lang w:val="vi-VN"/>
        </w:rPr>
      </w:pPr>
      <w:r w:rsidRPr="0083432C">
        <w:rPr>
          <w:b/>
          <w:i/>
          <w:u w:val="single"/>
          <w:lang w:val="vi-VN"/>
        </w:rPr>
        <w:t>Kính gửi</w:t>
      </w:r>
      <w:r w:rsidRPr="0083432C">
        <w:rPr>
          <w:b/>
          <w:i/>
          <w:lang w:val="vi-VN"/>
        </w:rPr>
        <w:t>:</w:t>
      </w:r>
      <w:r w:rsidRPr="0083432C">
        <w:rPr>
          <w:b/>
          <w:lang w:val="vi-VN"/>
        </w:rPr>
        <w:t xml:space="preserve"> Quý vị Cổ đông Công ty Cổ phần Chứng khoán IB</w:t>
      </w:r>
    </w:p>
    <w:p w:rsidR="00487AF5" w:rsidRPr="00563A1D" w:rsidRDefault="00487AF5" w:rsidP="00563A1D">
      <w:pPr>
        <w:widowControl w:val="0"/>
        <w:numPr>
          <w:ilvl w:val="0"/>
          <w:numId w:val="10"/>
        </w:numPr>
        <w:spacing w:line="360" w:lineRule="auto"/>
        <w:ind w:left="567"/>
        <w:jc w:val="both"/>
        <w:rPr>
          <w:i/>
          <w:sz w:val="22"/>
          <w:szCs w:val="22"/>
          <w:lang w:val="vi-VN"/>
        </w:rPr>
      </w:pPr>
      <w:r w:rsidRPr="00563A1D">
        <w:rPr>
          <w:i/>
          <w:sz w:val="22"/>
          <w:szCs w:val="22"/>
          <w:lang w:val="vi-VN"/>
        </w:rPr>
        <w:t>Căn cứ vào Luật doanh nghiệp số 60/2005/QH11 ngày 29 tháng 11 năm 2005 của Quốc hội nước Cộng hòa xã hội chủ nghĩa Việt Nam;</w:t>
      </w:r>
    </w:p>
    <w:p w:rsidR="00487AF5" w:rsidRPr="00563A1D" w:rsidRDefault="00487AF5" w:rsidP="00563A1D">
      <w:pPr>
        <w:widowControl w:val="0"/>
        <w:numPr>
          <w:ilvl w:val="0"/>
          <w:numId w:val="10"/>
        </w:numPr>
        <w:spacing w:line="360" w:lineRule="auto"/>
        <w:ind w:left="567"/>
        <w:jc w:val="both"/>
        <w:rPr>
          <w:i/>
          <w:sz w:val="22"/>
          <w:szCs w:val="22"/>
          <w:lang w:val="vi-VN"/>
        </w:rPr>
      </w:pPr>
      <w:r w:rsidRPr="00563A1D">
        <w:rPr>
          <w:i/>
          <w:sz w:val="22"/>
          <w:szCs w:val="22"/>
          <w:lang w:val="vi-VN"/>
        </w:rPr>
        <w:t>Căn cứ Luật Chứng khoán số 70/2006/QH11 ngày 29 tháng 06 năm 2006 của Quốc hội nước Công hòa xã hội chủ nghĩa Việt Nam và các văn bản hướng dẫn thi hành;</w:t>
      </w:r>
    </w:p>
    <w:p w:rsidR="00487AF5" w:rsidRPr="00563A1D" w:rsidRDefault="00487AF5" w:rsidP="00563A1D">
      <w:pPr>
        <w:widowControl w:val="0"/>
        <w:numPr>
          <w:ilvl w:val="0"/>
          <w:numId w:val="10"/>
        </w:numPr>
        <w:spacing w:line="360" w:lineRule="auto"/>
        <w:ind w:left="567"/>
        <w:jc w:val="both"/>
        <w:rPr>
          <w:i/>
          <w:sz w:val="22"/>
          <w:szCs w:val="22"/>
          <w:lang w:val="vi-VN"/>
        </w:rPr>
      </w:pPr>
      <w:r w:rsidRPr="00563A1D">
        <w:rPr>
          <w:i/>
          <w:sz w:val="22"/>
          <w:szCs w:val="22"/>
          <w:lang w:val="vi-VN"/>
        </w:rPr>
        <w:t>Căn cứ Thông tư 121/2012/TT-BTC ngày 26/07/2012 của Bộ Tài chính về quản trị công ty áp dụng cho các công ty đại chúng;</w:t>
      </w:r>
    </w:p>
    <w:p w:rsidR="00487AF5" w:rsidRPr="00563A1D" w:rsidRDefault="00487AF5" w:rsidP="00563A1D">
      <w:pPr>
        <w:widowControl w:val="0"/>
        <w:numPr>
          <w:ilvl w:val="0"/>
          <w:numId w:val="10"/>
        </w:numPr>
        <w:spacing w:line="360" w:lineRule="auto"/>
        <w:ind w:left="567"/>
        <w:jc w:val="both"/>
        <w:rPr>
          <w:i/>
          <w:sz w:val="22"/>
          <w:szCs w:val="22"/>
          <w:lang w:val="vi-VN"/>
        </w:rPr>
      </w:pPr>
      <w:r w:rsidRPr="00563A1D">
        <w:rPr>
          <w:i/>
          <w:sz w:val="22"/>
          <w:szCs w:val="22"/>
          <w:lang w:val="vi-VN"/>
        </w:rPr>
        <w:t>Căn cứ Điều lệ tổ chức hoạt động của Công ty Cổ phần Chứng khoán IB;</w:t>
      </w:r>
    </w:p>
    <w:p w:rsidR="00487AF5" w:rsidRPr="00563A1D" w:rsidRDefault="00487AF5" w:rsidP="00563A1D">
      <w:pPr>
        <w:widowControl w:val="0"/>
        <w:numPr>
          <w:ilvl w:val="0"/>
          <w:numId w:val="10"/>
        </w:numPr>
        <w:spacing w:line="360" w:lineRule="auto"/>
        <w:ind w:left="567"/>
        <w:jc w:val="both"/>
        <w:rPr>
          <w:i/>
          <w:sz w:val="22"/>
          <w:szCs w:val="22"/>
          <w:lang w:val="vi-VN"/>
        </w:rPr>
      </w:pPr>
      <w:r w:rsidRPr="00563A1D">
        <w:rPr>
          <w:i/>
          <w:sz w:val="22"/>
          <w:szCs w:val="22"/>
          <w:lang w:val="vi-VN"/>
        </w:rPr>
        <w:t>Căn cứ vào kết quả thực hiện nhiệm vụ, quyền hạn của Ban kiểm soát</w:t>
      </w:r>
      <w:r w:rsidR="00AF5B0D" w:rsidRPr="00563A1D">
        <w:rPr>
          <w:i/>
          <w:sz w:val="22"/>
          <w:szCs w:val="22"/>
          <w:lang w:val="vi-VN"/>
        </w:rPr>
        <w:t>.</w:t>
      </w:r>
    </w:p>
    <w:p w:rsidR="00ED6FFB" w:rsidRPr="00563A1D" w:rsidRDefault="00934593" w:rsidP="00563A1D">
      <w:pPr>
        <w:widowControl w:val="0"/>
        <w:spacing w:line="360" w:lineRule="auto"/>
        <w:jc w:val="both"/>
        <w:rPr>
          <w:color w:val="000000"/>
          <w:lang w:val="vi-VN"/>
        </w:rPr>
      </w:pPr>
      <w:r w:rsidRPr="00563A1D">
        <w:rPr>
          <w:color w:val="000000"/>
          <w:lang w:val="vi-VN"/>
        </w:rPr>
        <w:t xml:space="preserve">Ban kiểm soát (BKS) </w:t>
      </w:r>
      <w:r w:rsidR="00FE1308" w:rsidRPr="00563A1D">
        <w:rPr>
          <w:color w:val="000000"/>
          <w:lang w:val="vi-VN"/>
        </w:rPr>
        <w:t xml:space="preserve">đã họp và thông qua </w:t>
      </w:r>
      <w:r w:rsidRPr="00563A1D">
        <w:rPr>
          <w:color w:val="000000"/>
          <w:lang w:val="vi-VN"/>
        </w:rPr>
        <w:t xml:space="preserve">Báo cáo của Ban kiểm soát trình Đại hội đồng cổ đông </w:t>
      </w:r>
      <w:r w:rsidR="00487AF5" w:rsidRPr="00563A1D">
        <w:rPr>
          <w:color w:val="000000"/>
          <w:lang w:val="vi-VN"/>
        </w:rPr>
        <w:t>thường niên 2015</w:t>
      </w:r>
      <w:r w:rsidRPr="00563A1D">
        <w:rPr>
          <w:color w:val="000000"/>
          <w:lang w:val="vi-VN"/>
        </w:rPr>
        <w:t xml:space="preserve"> với các </w:t>
      </w:r>
      <w:r w:rsidR="00ED6FFB" w:rsidRPr="00563A1D">
        <w:rPr>
          <w:color w:val="000000"/>
          <w:lang w:val="vi-VN"/>
        </w:rPr>
        <w:t xml:space="preserve">nội dung </w:t>
      </w:r>
      <w:r w:rsidRPr="00563A1D">
        <w:rPr>
          <w:color w:val="000000"/>
          <w:lang w:val="vi-VN"/>
        </w:rPr>
        <w:t>sa</w:t>
      </w:r>
      <w:r w:rsidR="00ED6FFB" w:rsidRPr="00563A1D">
        <w:rPr>
          <w:color w:val="000000"/>
          <w:lang w:val="vi-VN"/>
        </w:rPr>
        <w:t>u:</w:t>
      </w:r>
    </w:p>
    <w:p w:rsidR="00934593" w:rsidRPr="00563A1D" w:rsidRDefault="00F76EBE" w:rsidP="00563A1D">
      <w:pPr>
        <w:widowControl w:val="0"/>
        <w:spacing w:line="360" w:lineRule="auto"/>
        <w:ind w:hanging="284"/>
        <w:jc w:val="both"/>
        <w:rPr>
          <w:b/>
          <w:color w:val="000000"/>
          <w:lang w:val="vi-VN"/>
        </w:rPr>
      </w:pPr>
      <w:r w:rsidRPr="00563A1D">
        <w:rPr>
          <w:b/>
          <w:color w:val="000000"/>
          <w:lang w:val="vi-VN"/>
        </w:rPr>
        <w:t>I</w:t>
      </w:r>
      <w:r w:rsidR="00F778F6" w:rsidRPr="00563A1D">
        <w:rPr>
          <w:b/>
          <w:color w:val="000000"/>
          <w:lang w:val="vi-VN"/>
        </w:rPr>
        <w:t xml:space="preserve">. </w:t>
      </w:r>
      <w:r w:rsidR="00F778F6" w:rsidRPr="00563A1D">
        <w:rPr>
          <w:b/>
          <w:color w:val="000000"/>
          <w:lang w:val="vi-VN"/>
        </w:rPr>
        <w:tab/>
      </w:r>
      <w:r w:rsidR="00991F81" w:rsidRPr="00563A1D">
        <w:rPr>
          <w:b/>
          <w:color w:val="000000"/>
          <w:lang w:val="vi-VN"/>
        </w:rPr>
        <w:t>Báo cáo kết quả h</w:t>
      </w:r>
      <w:r w:rsidRPr="00563A1D">
        <w:rPr>
          <w:b/>
          <w:color w:val="000000"/>
          <w:lang w:val="vi-VN"/>
        </w:rPr>
        <w:t>oạt động của Ban kiểm soát:</w:t>
      </w:r>
    </w:p>
    <w:p w:rsidR="007715AB" w:rsidRPr="0083432C" w:rsidRDefault="00A610E9" w:rsidP="00563A1D">
      <w:pPr>
        <w:widowControl w:val="0"/>
        <w:numPr>
          <w:ilvl w:val="0"/>
          <w:numId w:val="4"/>
        </w:numPr>
        <w:tabs>
          <w:tab w:val="left" w:pos="0"/>
        </w:tabs>
        <w:spacing w:line="360" w:lineRule="auto"/>
        <w:ind w:left="0" w:hanging="284"/>
        <w:jc w:val="both"/>
        <w:rPr>
          <w:b/>
          <w:color w:val="000000"/>
          <w:lang w:val="vi-VN"/>
        </w:rPr>
      </w:pPr>
      <w:r w:rsidRPr="0083432C">
        <w:rPr>
          <w:b/>
          <w:color w:val="000000"/>
          <w:lang w:val="vi-VN"/>
        </w:rPr>
        <w:t>Công tác nhân sự và tổ chức của BKS</w:t>
      </w:r>
      <w:r w:rsidR="007715AB" w:rsidRPr="0083432C">
        <w:rPr>
          <w:b/>
          <w:color w:val="000000"/>
          <w:lang w:val="vi-VN"/>
        </w:rPr>
        <w:t>:</w:t>
      </w:r>
    </w:p>
    <w:p w:rsidR="007715AB" w:rsidRPr="0083432C" w:rsidRDefault="007A6FA5" w:rsidP="00563A1D">
      <w:pPr>
        <w:widowControl w:val="0"/>
        <w:spacing w:line="360" w:lineRule="auto"/>
        <w:jc w:val="both"/>
        <w:rPr>
          <w:color w:val="000000"/>
          <w:lang w:val="vi-VN"/>
        </w:rPr>
      </w:pPr>
      <w:r w:rsidRPr="0083432C">
        <w:rPr>
          <w:color w:val="000000"/>
          <w:lang w:val="vi-VN"/>
        </w:rPr>
        <w:t>Công ty đã có 0</w:t>
      </w:r>
      <w:r w:rsidR="00227E82" w:rsidRPr="0083432C">
        <w:rPr>
          <w:color w:val="000000"/>
          <w:lang w:val="vi-VN"/>
        </w:rPr>
        <w:t>2</w:t>
      </w:r>
      <w:r w:rsidRPr="0083432C">
        <w:rPr>
          <w:color w:val="000000"/>
          <w:lang w:val="vi-VN"/>
        </w:rPr>
        <w:t xml:space="preserve"> lần thay đổi các thành viên Ban kiểm soát vào các thờiđiểm ngày28/04/2014 và ngày 30/08/2014. </w:t>
      </w:r>
      <w:r w:rsidR="007715AB" w:rsidRPr="0083432C">
        <w:rPr>
          <w:color w:val="000000"/>
          <w:lang w:val="vi-VN"/>
        </w:rPr>
        <w:t xml:space="preserve">Hiện tại BKS có 03 thành viên trong đó phân công </w:t>
      </w:r>
      <w:r w:rsidR="00CF6BD4" w:rsidRPr="0083432C">
        <w:rPr>
          <w:color w:val="000000"/>
          <w:lang w:val="vi-VN"/>
        </w:rPr>
        <w:t>n</w:t>
      </w:r>
      <w:r w:rsidR="007715AB" w:rsidRPr="0083432C">
        <w:rPr>
          <w:color w:val="000000"/>
          <w:lang w:val="vi-VN"/>
        </w:rPr>
        <w:t>hiệm vụ của từng thành viênnhư sau:</w:t>
      </w:r>
    </w:p>
    <w:p w:rsidR="007715AB" w:rsidRPr="0083432C" w:rsidRDefault="007715AB" w:rsidP="00563A1D">
      <w:pPr>
        <w:pStyle w:val="ListParagraph"/>
        <w:widowControl w:val="0"/>
        <w:numPr>
          <w:ilvl w:val="0"/>
          <w:numId w:val="10"/>
        </w:numPr>
        <w:spacing w:line="360" w:lineRule="auto"/>
        <w:ind w:left="709" w:hanging="283"/>
        <w:jc w:val="both"/>
        <w:rPr>
          <w:color w:val="000000"/>
          <w:lang w:val="vi-VN"/>
        </w:rPr>
      </w:pPr>
      <w:r w:rsidRPr="0083432C">
        <w:rPr>
          <w:color w:val="000000"/>
          <w:lang w:val="vi-VN"/>
        </w:rPr>
        <w:t>Trưởng ban KS: Phụ trách chung và điều hành các cuộc họp của BKS, tham gia các cuộc họp với Hội đồng quản trị</w:t>
      </w:r>
      <w:r w:rsidR="00E27F84" w:rsidRPr="0083432C">
        <w:rPr>
          <w:color w:val="000000"/>
          <w:lang w:val="vi-VN"/>
        </w:rPr>
        <w:t xml:space="preserve"> (HĐQT)</w:t>
      </w:r>
      <w:r w:rsidRPr="0083432C">
        <w:rPr>
          <w:color w:val="000000"/>
          <w:lang w:val="vi-VN"/>
        </w:rPr>
        <w:t>, liên hệ với cổ đông, nhận và xử lý các văn bản liên quan đến BKS</w:t>
      </w:r>
      <w:r w:rsidR="00E70D1A" w:rsidRPr="0083432C">
        <w:rPr>
          <w:color w:val="000000"/>
          <w:lang w:val="vi-VN"/>
        </w:rPr>
        <w:t xml:space="preserve"> từ HĐQT, Ban điều hành và các cổ đông.</w:t>
      </w:r>
      <w:r w:rsidR="000429DA" w:rsidRPr="0083432C">
        <w:rPr>
          <w:color w:val="000000"/>
          <w:lang w:val="vi-VN"/>
        </w:rPr>
        <w:t xml:space="preserve"> Phụ trách việc lập và ký Báo cáo của BKS trình Đại hội đồng cổ đông thường niên.</w:t>
      </w:r>
    </w:p>
    <w:p w:rsidR="00E70D1A" w:rsidRPr="0083432C" w:rsidRDefault="00E70D1A" w:rsidP="00563A1D">
      <w:pPr>
        <w:pStyle w:val="ListParagraph"/>
        <w:widowControl w:val="0"/>
        <w:numPr>
          <w:ilvl w:val="0"/>
          <w:numId w:val="10"/>
        </w:numPr>
        <w:spacing w:line="360" w:lineRule="auto"/>
        <w:ind w:left="709" w:hanging="283"/>
        <w:jc w:val="both"/>
        <w:rPr>
          <w:color w:val="000000"/>
          <w:lang w:val="vi-VN"/>
        </w:rPr>
      </w:pPr>
      <w:r w:rsidRPr="0083432C">
        <w:rPr>
          <w:color w:val="000000"/>
          <w:lang w:val="vi-VN"/>
        </w:rPr>
        <w:t xml:space="preserve">01 </w:t>
      </w:r>
      <w:r w:rsidR="007715AB" w:rsidRPr="0083432C">
        <w:rPr>
          <w:color w:val="000000"/>
          <w:lang w:val="vi-VN"/>
        </w:rPr>
        <w:t>Thành viên BKS</w:t>
      </w:r>
      <w:r w:rsidRPr="0083432C">
        <w:rPr>
          <w:color w:val="000000"/>
          <w:lang w:val="vi-VN"/>
        </w:rPr>
        <w:t xml:space="preserve"> phụ trách kiểm tra giám sát hoạt động tài chính của công ty, việc lập báo cáo và kiểm toán báo cáo tài chính bán niên và năm, giám sát việc thực hiện nghị quyết của </w:t>
      </w:r>
      <w:r w:rsidR="00E27F84" w:rsidRPr="0083432C">
        <w:rPr>
          <w:color w:val="000000"/>
          <w:lang w:val="vi-VN"/>
        </w:rPr>
        <w:t>Đại hội đồng cổ đông (</w:t>
      </w:r>
      <w:r w:rsidRPr="0083432C">
        <w:rPr>
          <w:color w:val="000000"/>
          <w:lang w:val="vi-VN"/>
        </w:rPr>
        <w:t>ĐHĐCĐ</w:t>
      </w:r>
      <w:r w:rsidR="00E27F84" w:rsidRPr="0083432C">
        <w:rPr>
          <w:color w:val="000000"/>
          <w:lang w:val="vi-VN"/>
        </w:rPr>
        <w:t>)</w:t>
      </w:r>
      <w:r w:rsidRPr="0083432C">
        <w:rPr>
          <w:color w:val="000000"/>
          <w:lang w:val="vi-VN"/>
        </w:rPr>
        <w:t xml:space="preserve"> về các vấn đề liên quan đến tài chính, đầu tư, sử dụng vốn .. v.v…Lập </w:t>
      </w:r>
      <w:r w:rsidR="000429DA" w:rsidRPr="0083432C">
        <w:rPr>
          <w:color w:val="000000"/>
          <w:lang w:val="vi-VN"/>
        </w:rPr>
        <w:t xml:space="preserve">dự thảo </w:t>
      </w:r>
      <w:r w:rsidRPr="0083432C">
        <w:rPr>
          <w:color w:val="000000"/>
          <w:lang w:val="vi-VN"/>
        </w:rPr>
        <w:t>báo cáo của BKS để BKS họp thông qua và báo cáo trước cổ đông tại ĐHĐCĐ hàng năm.</w:t>
      </w:r>
    </w:p>
    <w:p w:rsidR="007715AB" w:rsidRPr="00414102" w:rsidRDefault="00E70D1A" w:rsidP="00563A1D">
      <w:pPr>
        <w:pStyle w:val="ListParagraph"/>
        <w:widowControl w:val="0"/>
        <w:numPr>
          <w:ilvl w:val="0"/>
          <w:numId w:val="10"/>
        </w:numPr>
        <w:spacing w:line="360" w:lineRule="auto"/>
        <w:ind w:left="709" w:hanging="283"/>
        <w:jc w:val="both"/>
        <w:rPr>
          <w:color w:val="000000"/>
          <w:lang w:val="vi-VN"/>
        </w:rPr>
      </w:pPr>
      <w:r w:rsidRPr="00414102">
        <w:rPr>
          <w:color w:val="000000"/>
          <w:lang w:val="vi-VN"/>
        </w:rPr>
        <w:t xml:space="preserve">01 Thành viên BKS phụ trách </w:t>
      </w:r>
      <w:r w:rsidR="006B3810" w:rsidRPr="00414102">
        <w:rPr>
          <w:color w:val="000000"/>
          <w:lang w:val="vi-VN"/>
        </w:rPr>
        <w:t xml:space="preserve">rà soát </w:t>
      </w:r>
      <w:r w:rsidRPr="00414102">
        <w:rPr>
          <w:color w:val="000000"/>
          <w:lang w:val="vi-VN"/>
        </w:rPr>
        <w:t xml:space="preserve">việc lập và ban hành các văn bản pháp lý, quy trình quy chế của công ty, </w:t>
      </w:r>
      <w:r w:rsidR="006B3810" w:rsidRPr="00414102">
        <w:rPr>
          <w:color w:val="000000"/>
          <w:lang w:val="vi-VN"/>
        </w:rPr>
        <w:t xml:space="preserve">giám sát việc </w:t>
      </w:r>
      <w:r w:rsidRPr="00414102">
        <w:rPr>
          <w:color w:val="000000"/>
          <w:lang w:val="vi-VN"/>
        </w:rPr>
        <w:t xml:space="preserve">tuân thủpháp luật về tổ chức hoạt động công ty, công bố thông tin, thực hiện các chế độ chính sách cho người lao động </w:t>
      </w:r>
      <w:r w:rsidRPr="00414102">
        <w:rPr>
          <w:color w:val="000000"/>
          <w:lang w:val="vi-VN"/>
        </w:rPr>
        <w:lastRenderedPageBreak/>
        <w:t>v..v…</w:t>
      </w:r>
      <w:r w:rsidR="006B3810" w:rsidRPr="00414102">
        <w:rPr>
          <w:color w:val="000000"/>
          <w:lang w:val="vi-VN"/>
        </w:rPr>
        <w:t>Kiểm tra giám sát việc triệu tập và tổ chức họp Đ</w:t>
      </w:r>
      <w:r w:rsidR="00E27F84" w:rsidRPr="00414102">
        <w:rPr>
          <w:color w:val="000000"/>
          <w:lang w:val="vi-VN"/>
        </w:rPr>
        <w:t>HĐCĐ</w:t>
      </w:r>
      <w:r w:rsidR="006B3810" w:rsidRPr="00414102">
        <w:rPr>
          <w:color w:val="000000"/>
          <w:lang w:val="vi-VN"/>
        </w:rPr>
        <w:t xml:space="preserve"> theo đúng trình tự, thủ tục và quy định của pháp luật, điều lệ công ty. </w:t>
      </w:r>
    </w:p>
    <w:p w:rsidR="006B3810" w:rsidRPr="00414102" w:rsidRDefault="00991F81" w:rsidP="00563A1D">
      <w:pPr>
        <w:widowControl w:val="0"/>
        <w:numPr>
          <w:ilvl w:val="0"/>
          <w:numId w:val="4"/>
        </w:numPr>
        <w:tabs>
          <w:tab w:val="left" w:pos="0"/>
        </w:tabs>
        <w:spacing w:line="360" w:lineRule="auto"/>
        <w:ind w:left="0" w:hanging="284"/>
        <w:jc w:val="both"/>
        <w:rPr>
          <w:b/>
          <w:color w:val="000000"/>
          <w:lang w:val="vi-VN"/>
        </w:rPr>
      </w:pPr>
      <w:r w:rsidRPr="00414102">
        <w:rPr>
          <w:b/>
          <w:color w:val="000000"/>
          <w:lang w:val="vi-VN"/>
        </w:rPr>
        <w:t>Các cuộc họp và quyết định của</w:t>
      </w:r>
      <w:r w:rsidR="006B3810" w:rsidRPr="00414102">
        <w:rPr>
          <w:b/>
          <w:color w:val="000000"/>
          <w:lang w:val="vi-VN"/>
        </w:rPr>
        <w:t xml:space="preserve"> BKS</w:t>
      </w:r>
      <w:r w:rsidR="00C6590B" w:rsidRPr="00414102">
        <w:rPr>
          <w:b/>
          <w:color w:val="000000"/>
          <w:lang w:val="vi-VN"/>
        </w:rPr>
        <w:t>:</w:t>
      </w:r>
    </w:p>
    <w:p w:rsidR="006B3810" w:rsidRPr="00414102" w:rsidRDefault="007715AB" w:rsidP="00563A1D">
      <w:pPr>
        <w:pStyle w:val="ListParagraph"/>
        <w:widowControl w:val="0"/>
        <w:numPr>
          <w:ilvl w:val="0"/>
          <w:numId w:val="10"/>
        </w:numPr>
        <w:spacing w:line="360" w:lineRule="auto"/>
        <w:ind w:left="709" w:hanging="283"/>
        <w:jc w:val="both"/>
        <w:rPr>
          <w:color w:val="000000"/>
          <w:lang w:val="vi-VN"/>
        </w:rPr>
      </w:pPr>
      <w:r w:rsidRPr="00414102">
        <w:rPr>
          <w:color w:val="000000"/>
          <w:lang w:val="vi-VN"/>
        </w:rPr>
        <w:t>Ban kiểm soát đã tiến hành họp 0</w:t>
      </w:r>
      <w:r w:rsidR="006B3810" w:rsidRPr="00414102">
        <w:rPr>
          <w:color w:val="000000"/>
          <w:lang w:val="vi-VN"/>
        </w:rPr>
        <w:t>3</w:t>
      </w:r>
      <w:r w:rsidRPr="00414102">
        <w:rPr>
          <w:color w:val="000000"/>
          <w:lang w:val="vi-VN"/>
        </w:rPr>
        <w:t xml:space="preserve"> lần để </w:t>
      </w:r>
      <w:r w:rsidR="006B3810" w:rsidRPr="00414102">
        <w:rPr>
          <w:color w:val="000000"/>
          <w:lang w:val="vi-VN"/>
        </w:rPr>
        <w:t xml:space="preserve">thực hiện các công việc liên quan đến </w:t>
      </w:r>
      <w:r w:rsidRPr="00414102">
        <w:rPr>
          <w:color w:val="000000"/>
          <w:lang w:val="vi-VN"/>
        </w:rPr>
        <w:t xml:space="preserve">Báo cáo </w:t>
      </w:r>
      <w:r w:rsidR="009C33DA" w:rsidRPr="00414102">
        <w:rPr>
          <w:color w:val="000000"/>
          <w:lang w:val="vi-VN"/>
        </w:rPr>
        <w:t xml:space="preserve">của BKS </w:t>
      </w:r>
      <w:r w:rsidRPr="00414102">
        <w:rPr>
          <w:color w:val="000000"/>
          <w:lang w:val="vi-VN"/>
        </w:rPr>
        <w:t>trình Đại hội cổ đông thường niên năm 2014</w:t>
      </w:r>
      <w:r w:rsidR="006B3810" w:rsidRPr="00414102">
        <w:rPr>
          <w:color w:val="000000"/>
          <w:lang w:val="vi-VN"/>
        </w:rPr>
        <w:t>, họp thông quanội dung và trình</w:t>
      </w:r>
      <w:r w:rsidRPr="00414102">
        <w:rPr>
          <w:color w:val="000000"/>
          <w:lang w:val="vi-VN"/>
        </w:rPr>
        <w:t xml:space="preserve"> Hội đồng cổ đông thông qua Quy trình kiểm soát của B</w:t>
      </w:r>
      <w:r w:rsidR="009C33DA" w:rsidRPr="00414102">
        <w:rPr>
          <w:color w:val="000000"/>
          <w:lang w:val="vi-VN"/>
        </w:rPr>
        <w:t>KS</w:t>
      </w:r>
      <w:r w:rsidRPr="00414102">
        <w:rPr>
          <w:color w:val="000000"/>
          <w:lang w:val="vi-VN"/>
        </w:rPr>
        <w:t>, họp phân công nhiệm vụ cho các thành viên Ban kiểm soát</w:t>
      </w:r>
      <w:r w:rsidR="00D07D7D" w:rsidRPr="00414102">
        <w:rPr>
          <w:color w:val="000000"/>
          <w:lang w:val="vi-VN"/>
        </w:rPr>
        <w:t>.</w:t>
      </w:r>
    </w:p>
    <w:p w:rsidR="00D07D7D" w:rsidRPr="00414102" w:rsidRDefault="00D07D7D" w:rsidP="00563A1D">
      <w:pPr>
        <w:pStyle w:val="ListParagraph"/>
        <w:widowControl w:val="0"/>
        <w:numPr>
          <w:ilvl w:val="0"/>
          <w:numId w:val="10"/>
        </w:numPr>
        <w:spacing w:line="360" w:lineRule="auto"/>
        <w:ind w:left="709" w:hanging="283"/>
        <w:jc w:val="both"/>
        <w:rPr>
          <w:color w:val="000000"/>
          <w:lang w:val="vi-VN"/>
        </w:rPr>
      </w:pPr>
      <w:r w:rsidRPr="00414102">
        <w:rPr>
          <w:color w:val="000000"/>
          <w:lang w:val="vi-VN"/>
        </w:rPr>
        <w:t>Ban kiểm soát đã ban hành 01 Quyết định và 01 Quy trình kiểm soát của BKS để cụ thể hóa các nội dung công việc của BKS.</w:t>
      </w:r>
    </w:p>
    <w:p w:rsidR="00C6590B" w:rsidRPr="00414102" w:rsidRDefault="00C6590B" w:rsidP="00563A1D">
      <w:pPr>
        <w:pStyle w:val="ListParagraph"/>
        <w:widowControl w:val="0"/>
        <w:numPr>
          <w:ilvl w:val="0"/>
          <w:numId w:val="10"/>
        </w:numPr>
        <w:spacing w:line="360" w:lineRule="auto"/>
        <w:ind w:left="709" w:hanging="283"/>
        <w:jc w:val="both"/>
        <w:rPr>
          <w:color w:val="000000"/>
          <w:lang w:val="vi-VN"/>
        </w:rPr>
      </w:pPr>
      <w:r w:rsidRPr="00414102">
        <w:rPr>
          <w:color w:val="000000"/>
          <w:lang w:val="vi-VN"/>
        </w:rPr>
        <w:t>Ngoài ra, các thành viên BKS cũng thường xuyên liên hệ trao đổi thông tin để nắm bắt kịp thời các hoạt động và tình hình tài chính của công ty, chủ động trong công việc được giao và phối hợp tốt để hoàn thành nhiệm vụ chung của BKS.</w:t>
      </w:r>
    </w:p>
    <w:p w:rsidR="007715AB" w:rsidRPr="00414102" w:rsidRDefault="007715AB" w:rsidP="00563A1D">
      <w:pPr>
        <w:widowControl w:val="0"/>
        <w:numPr>
          <w:ilvl w:val="0"/>
          <w:numId w:val="4"/>
        </w:numPr>
        <w:tabs>
          <w:tab w:val="left" w:pos="0"/>
        </w:tabs>
        <w:spacing w:line="360" w:lineRule="auto"/>
        <w:ind w:left="0" w:hanging="284"/>
        <w:jc w:val="both"/>
        <w:rPr>
          <w:b/>
          <w:color w:val="000000"/>
          <w:lang w:val="vi-VN"/>
        </w:rPr>
      </w:pPr>
      <w:r w:rsidRPr="00414102">
        <w:rPr>
          <w:b/>
          <w:color w:val="000000"/>
          <w:lang w:val="vi-VN"/>
        </w:rPr>
        <w:t xml:space="preserve">Hoạt động </w:t>
      </w:r>
      <w:r w:rsidR="00991F81" w:rsidRPr="00414102">
        <w:rPr>
          <w:b/>
          <w:color w:val="000000"/>
          <w:lang w:val="vi-VN"/>
        </w:rPr>
        <w:t>kiểm tra, giám sát</w:t>
      </w:r>
      <w:r w:rsidR="00F778F6" w:rsidRPr="00414102">
        <w:rPr>
          <w:b/>
          <w:color w:val="000000"/>
          <w:lang w:val="vi-VN"/>
        </w:rPr>
        <w:t xml:space="preserve"> của Ban kiểm soát</w:t>
      </w:r>
    </w:p>
    <w:p w:rsidR="007715AB" w:rsidRPr="00414102" w:rsidRDefault="007715AB" w:rsidP="00563A1D">
      <w:pPr>
        <w:pStyle w:val="ListParagraph"/>
        <w:widowControl w:val="0"/>
        <w:numPr>
          <w:ilvl w:val="0"/>
          <w:numId w:val="32"/>
        </w:numPr>
        <w:spacing w:line="360" w:lineRule="auto"/>
        <w:jc w:val="both"/>
        <w:rPr>
          <w:color w:val="000000"/>
          <w:lang w:val="vi-VN"/>
        </w:rPr>
      </w:pPr>
      <w:r w:rsidRPr="00414102">
        <w:rPr>
          <w:color w:val="000000"/>
          <w:lang w:val="vi-VN"/>
        </w:rPr>
        <w:t>Kiểm tra, giám sát tình hình thực hiện kế hoạch kinh doanh, giám sát việc tuân thủ Nghị quyết Đại hội đồng cổ đông thường niên năm 201</w:t>
      </w:r>
      <w:r w:rsidR="0066381A" w:rsidRPr="00414102">
        <w:rPr>
          <w:color w:val="000000"/>
          <w:lang w:val="vi-VN"/>
        </w:rPr>
        <w:t>4</w:t>
      </w:r>
      <w:r w:rsidRPr="00414102">
        <w:rPr>
          <w:color w:val="000000"/>
          <w:lang w:val="vi-VN"/>
        </w:rPr>
        <w:t>, Giám sát việc tuân thủ Pháp luật, Điều lệ công ty, quy chế nội bộ của công ty.</w:t>
      </w:r>
    </w:p>
    <w:p w:rsidR="004A6842" w:rsidRPr="00414102" w:rsidRDefault="007715AB" w:rsidP="00563A1D">
      <w:pPr>
        <w:pStyle w:val="ListParagraph"/>
        <w:widowControl w:val="0"/>
        <w:numPr>
          <w:ilvl w:val="0"/>
          <w:numId w:val="32"/>
        </w:numPr>
        <w:spacing w:line="360" w:lineRule="auto"/>
        <w:jc w:val="both"/>
        <w:rPr>
          <w:color w:val="000000"/>
          <w:lang w:val="vi-VN"/>
        </w:rPr>
      </w:pPr>
      <w:r w:rsidRPr="00414102">
        <w:rPr>
          <w:color w:val="000000"/>
          <w:lang w:val="vi-VN"/>
        </w:rPr>
        <w:t>Kiểm tra các khoản đầu tư</w:t>
      </w:r>
      <w:r w:rsidR="009C33DA" w:rsidRPr="00414102">
        <w:rPr>
          <w:color w:val="000000"/>
          <w:lang w:val="vi-VN"/>
        </w:rPr>
        <w:t xml:space="preserve"> và hợp tác kinh doanh</w:t>
      </w:r>
      <w:r w:rsidRPr="00414102">
        <w:rPr>
          <w:color w:val="000000"/>
          <w:lang w:val="vi-VN"/>
        </w:rPr>
        <w:t>,</w:t>
      </w:r>
      <w:r w:rsidR="004A6842" w:rsidRPr="00414102">
        <w:rPr>
          <w:color w:val="000000"/>
          <w:lang w:val="vi-VN"/>
        </w:rPr>
        <w:t xml:space="preserve"> các hợp đồng kinh tế và dự án đầu tư, hoạt động tự doanh</w:t>
      </w:r>
      <w:r w:rsidR="00346F4E" w:rsidRPr="00414102">
        <w:rPr>
          <w:color w:val="000000"/>
          <w:lang w:val="vi-VN"/>
        </w:rPr>
        <w:t>,</w:t>
      </w:r>
      <w:r w:rsidR="004A6842" w:rsidRPr="00414102">
        <w:rPr>
          <w:color w:val="000000"/>
          <w:lang w:val="vi-VN"/>
        </w:rPr>
        <w:t xml:space="preserve"> công tác hạch toán kế toán, lưu trữ chứng từ kế toán của công ty đúng quy định của phápluật, quy chế tài chính của IBSC. </w:t>
      </w:r>
    </w:p>
    <w:p w:rsidR="007715AB" w:rsidRPr="00414102" w:rsidRDefault="007715AB" w:rsidP="00563A1D">
      <w:pPr>
        <w:pStyle w:val="ListParagraph"/>
        <w:widowControl w:val="0"/>
        <w:numPr>
          <w:ilvl w:val="0"/>
          <w:numId w:val="32"/>
        </w:numPr>
        <w:spacing w:line="360" w:lineRule="auto"/>
        <w:jc w:val="both"/>
        <w:rPr>
          <w:color w:val="000000"/>
          <w:lang w:val="vi-VN"/>
        </w:rPr>
      </w:pPr>
      <w:r w:rsidRPr="00414102">
        <w:rPr>
          <w:color w:val="000000"/>
          <w:lang w:val="vi-VN"/>
        </w:rPr>
        <w:t>Kiểm tra giám sát việc mua sắm</w:t>
      </w:r>
      <w:r w:rsidR="00100EF0" w:rsidRPr="00414102">
        <w:rPr>
          <w:color w:val="000000"/>
          <w:lang w:val="vi-VN"/>
        </w:rPr>
        <w:t>, các khoản chi tiêu theo đúng quy định và định mức chi tiêu của công ty</w:t>
      </w:r>
      <w:r w:rsidRPr="00414102">
        <w:rPr>
          <w:color w:val="000000"/>
          <w:lang w:val="vi-VN"/>
        </w:rPr>
        <w:t xml:space="preserve">, </w:t>
      </w:r>
      <w:r w:rsidR="00100EF0" w:rsidRPr="00414102">
        <w:rPr>
          <w:color w:val="000000"/>
          <w:lang w:val="vi-VN"/>
        </w:rPr>
        <w:t xml:space="preserve">công tác </w:t>
      </w:r>
      <w:r w:rsidRPr="00414102">
        <w:rPr>
          <w:color w:val="000000"/>
          <w:lang w:val="vi-VN"/>
        </w:rPr>
        <w:t xml:space="preserve">quản lý tài sản, thanh lý tài sản cốđịnh, công cụ dụng cụ không cần dùng theo </w:t>
      </w:r>
      <w:r w:rsidR="00555715" w:rsidRPr="00414102">
        <w:rPr>
          <w:color w:val="000000"/>
          <w:lang w:val="vi-VN"/>
        </w:rPr>
        <w:t>Đ</w:t>
      </w:r>
      <w:r w:rsidRPr="00414102">
        <w:rPr>
          <w:color w:val="000000"/>
          <w:lang w:val="vi-VN"/>
        </w:rPr>
        <w:t>iều lệ công ty và các quy định của pháp luật</w:t>
      </w:r>
      <w:r w:rsidR="004A6842" w:rsidRPr="00414102">
        <w:rPr>
          <w:color w:val="000000"/>
          <w:lang w:val="vi-VN"/>
        </w:rPr>
        <w:t>.</w:t>
      </w:r>
    </w:p>
    <w:p w:rsidR="009C33DA" w:rsidRPr="00414102" w:rsidRDefault="007715AB" w:rsidP="00563A1D">
      <w:pPr>
        <w:pStyle w:val="ListParagraph"/>
        <w:widowControl w:val="0"/>
        <w:numPr>
          <w:ilvl w:val="0"/>
          <w:numId w:val="32"/>
        </w:numPr>
        <w:spacing w:line="360" w:lineRule="auto"/>
        <w:jc w:val="both"/>
        <w:rPr>
          <w:color w:val="000000"/>
          <w:lang w:val="vi-VN"/>
        </w:rPr>
      </w:pPr>
      <w:r w:rsidRPr="00414102">
        <w:rPr>
          <w:color w:val="000000"/>
          <w:lang w:val="vi-VN"/>
        </w:rPr>
        <w:t xml:space="preserve">Kiểm tra số liệu báo cáo tài chính hàng Tháng, Quý, </w:t>
      </w:r>
      <w:r w:rsidR="004A6842" w:rsidRPr="00414102">
        <w:rPr>
          <w:color w:val="000000"/>
          <w:lang w:val="vi-VN"/>
        </w:rPr>
        <w:t>N</w:t>
      </w:r>
      <w:r w:rsidRPr="00414102">
        <w:rPr>
          <w:color w:val="000000"/>
          <w:lang w:val="vi-VN"/>
        </w:rPr>
        <w:t xml:space="preserve">ăm.Ban kiểm soát đã làm </w:t>
      </w:r>
      <w:r w:rsidR="008764B7" w:rsidRPr="00414102">
        <w:rPr>
          <w:color w:val="000000"/>
          <w:lang w:val="vi-VN"/>
        </w:rPr>
        <w:t xml:space="preserve">việc và </w:t>
      </w:r>
      <w:r w:rsidRPr="00414102">
        <w:rPr>
          <w:color w:val="000000"/>
          <w:lang w:val="vi-VN"/>
        </w:rPr>
        <w:t xml:space="preserve">phối hợp </w:t>
      </w:r>
      <w:r w:rsidR="008764B7" w:rsidRPr="00414102">
        <w:rPr>
          <w:color w:val="000000"/>
          <w:lang w:val="vi-VN"/>
        </w:rPr>
        <w:t xml:space="preserve">với </w:t>
      </w:r>
      <w:r w:rsidRPr="00414102">
        <w:rPr>
          <w:color w:val="000000"/>
          <w:lang w:val="vi-VN"/>
        </w:rPr>
        <w:t xml:space="preserve">Công ty Kiểm toán E&amp;Y </w:t>
      </w:r>
      <w:r w:rsidR="008764B7" w:rsidRPr="00414102">
        <w:rPr>
          <w:color w:val="000000"/>
          <w:lang w:val="vi-VN"/>
        </w:rPr>
        <w:t xml:space="preserve">Việt Nam </w:t>
      </w:r>
      <w:r w:rsidRPr="00414102">
        <w:rPr>
          <w:color w:val="000000"/>
          <w:lang w:val="vi-VN"/>
        </w:rPr>
        <w:t xml:space="preserve">trong quá trình thẩm định số liệu Báo cáo tài chính bán niên và BCTC năm 2014. </w:t>
      </w:r>
    </w:p>
    <w:p w:rsidR="00C6590B" w:rsidRPr="00414102" w:rsidRDefault="00C6590B" w:rsidP="00563A1D">
      <w:pPr>
        <w:pStyle w:val="ListParagraph"/>
        <w:widowControl w:val="0"/>
        <w:numPr>
          <w:ilvl w:val="0"/>
          <w:numId w:val="32"/>
        </w:numPr>
        <w:spacing w:line="360" w:lineRule="auto"/>
        <w:jc w:val="both"/>
        <w:rPr>
          <w:color w:val="000000"/>
          <w:lang w:val="vi-VN"/>
        </w:rPr>
      </w:pPr>
      <w:r w:rsidRPr="00414102">
        <w:rPr>
          <w:color w:val="000000"/>
          <w:lang w:val="vi-VN"/>
        </w:rPr>
        <w:t xml:space="preserve">Tham gia tiếp </w:t>
      </w:r>
      <w:r w:rsidR="0065010E" w:rsidRPr="00414102">
        <w:rPr>
          <w:color w:val="000000"/>
          <w:lang w:val="vi-VN"/>
        </w:rPr>
        <w:t>Đ</w:t>
      </w:r>
      <w:r w:rsidRPr="00414102">
        <w:rPr>
          <w:color w:val="000000"/>
          <w:lang w:val="vi-VN"/>
        </w:rPr>
        <w:t xml:space="preserve">oàn </w:t>
      </w:r>
      <w:r w:rsidR="0065010E" w:rsidRPr="00414102">
        <w:rPr>
          <w:color w:val="000000"/>
          <w:lang w:val="vi-VN"/>
        </w:rPr>
        <w:t>kiểm</w:t>
      </w:r>
      <w:r w:rsidRPr="00414102">
        <w:rPr>
          <w:color w:val="000000"/>
          <w:lang w:val="vi-VN"/>
        </w:rPr>
        <w:t xml:space="preserve"> tra của Ủy ban chứng khoán Nhà nước đối với các hoạt động của Công ty (tháng 1</w:t>
      </w:r>
      <w:r w:rsidR="0065010E" w:rsidRPr="00414102">
        <w:rPr>
          <w:color w:val="000000"/>
          <w:lang w:val="vi-VN"/>
        </w:rPr>
        <w:t>2</w:t>
      </w:r>
      <w:r w:rsidRPr="00414102">
        <w:rPr>
          <w:color w:val="000000"/>
          <w:lang w:val="vi-VN"/>
        </w:rPr>
        <w:t>/2014).</w:t>
      </w:r>
    </w:p>
    <w:p w:rsidR="00325A96" w:rsidRPr="00414102" w:rsidRDefault="00325A96" w:rsidP="00563A1D">
      <w:pPr>
        <w:widowControl w:val="0"/>
        <w:spacing w:line="360" w:lineRule="auto"/>
        <w:rPr>
          <w:b/>
          <w:color w:val="000000"/>
          <w:sz w:val="12"/>
          <w:lang w:val="vi-VN"/>
        </w:rPr>
      </w:pPr>
    </w:p>
    <w:p w:rsidR="007E554D" w:rsidRPr="00414102" w:rsidRDefault="002C6593" w:rsidP="00563A1D">
      <w:pPr>
        <w:widowControl w:val="0"/>
        <w:spacing w:line="360" w:lineRule="auto"/>
        <w:ind w:hanging="426"/>
        <w:rPr>
          <w:b/>
          <w:color w:val="000000"/>
          <w:lang w:val="vi-VN"/>
        </w:rPr>
      </w:pPr>
      <w:r w:rsidRPr="00414102">
        <w:rPr>
          <w:b/>
          <w:color w:val="000000"/>
          <w:lang w:val="vi-VN"/>
        </w:rPr>
        <w:t>II</w:t>
      </w:r>
      <w:r w:rsidR="00F778F6" w:rsidRPr="00414102">
        <w:rPr>
          <w:b/>
          <w:color w:val="000000"/>
          <w:lang w:val="vi-VN"/>
        </w:rPr>
        <w:t xml:space="preserve">. </w:t>
      </w:r>
      <w:r w:rsidR="00F778F6" w:rsidRPr="00414102">
        <w:rPr>
          <w:b/>
          <w:color w:val="000000"/>
          <w:lang w:val="vi-VN"/>
        </w:rPr>
        <w:tab/>
      </w:r>
      <w:r w:rsidR="00331054" w:rsidRPr="00414102">
        <w:rPr>
          <w:b/>
          <w:color w:val="000000"/>
          <w:lang w:val="vi-VN"/>
        </w:rPr>
        <w:t>Báo cáok</w:t>
      </w:r>
      <w:r w:rsidR="000716EE" w:rsidRPr="00414102">
        <w:rPr>
          <w:b/>
          <w:color w:val="000000"/>
          <w:lang w:val="vi-VN"/>
        </w:rPr>
        <w:t>ết quả</w:t>
      </w:r>
      <w:r w:rsidR="007E554D" w:rsidRPr="00414102">
        <w:rPr>
          <w:b/>
          <w:color w:val="000000"/>
          <w:lang w:val="vi-VN"/>
        </w:rPr>
        <w:t xml:space="preserve"> giám sát tình hình hoạt động và tài chính của công ty:</w:t>
      </w:r>
    </w:p>
    <w:p w:rsidR="007E554D" w:rsidRPr="001A0F04" w:rsidRDefault="007E554D" w:rsidP="00563A1D">
      <w:pPr>
        <w:pStyle w:val="ListParagraph"/>
        <w:widowControl w:val="0"/>
        <w:numPr>
          <w:ilvl w:val="0"/>
          <w:numId w:val="29"/>
        </w:numPr>
        <w:tabs>
          <w:tab w:val="left" w:pos="0"/>
        </w:tabs>
        <w:spacing w:line="360" w:lineRule="auto"/>
        <w:ind w:left="0"/>
        <w:jc w:val="both"/>
        <w:rPr>
          <w:b/>
          <w:lang w:val="vi-VN"/>
        </w:rPr>
      </w:pPr>
      <w:r w:rsidRPr="001A0F04">
        <w:rPr>
          <w:b/>
          <w:color w:val="000000"/>
          <w:lang w:val="vi-VN"/>
        </w:rPr>
        <w:t>Tình hình hoạt động của công ty năm 2014:</w:t>
      </w:r>
    </w:p>
    <w:p w:rsidR="00E5440A" w:rsidRPr="001A0F04" w:rsidRDefault="00E5440A" w:rsidP="00563A1D">
      <w:pPr>
        <w:widowControl w:val="0"/>
        <w:spacing w:line="360" w:lineRule="auto"/>
        <w:ind w:firstLine="360"/>
        <w:jc w:val="both"/>
        <w:rPr>
          <w:color w:val="000000"/>
          <w:lang w:val="vi-VN"/>
        </w:rPr>
      </w:pPr>
      <w:r w:rsidRPr="001A0F04">
        <w:rPr>
          <w:color w:val="000000"/>
          <w:lang w:val="vi-VN"/>
        </w:rPr>
        <w:t xml:space="preserve">Công ty đã ban hành và sửađổi bổ sung </w:t>
      </w:r>
      <w:r w:rsidR="00B444FA" w:rsidRPr="001A0F04">
        <w:rPr>
          <w:color w:val="000000"/>
          <w:lang w:val="vi-VN"/>
        </w:rPr>
        <w:t>h</w:t>
      </w:r>
      <w:r w:rsidRPr="001A0F04">
        <w:rPr>
          <w:color w:val="000000"/>
          <w:lang w:val="vi-VN"/>
        </w:rPr>
        <w:t xml:space="preserve">ệ thống các </w:t>
      </w:r>
      <w:r w:rsidR="00B444FA" w:rsidRPr="001A0F04">
        <w:rPr>
          <w:color w:val="000000"/>
          <w:lang w:val="vi-VN"/>
        </w:rPr>
        <w:t>q</w:t>
      </w:r>
      <w:r w:rsidRPr="001A0F04">
        <w:rPr>
          <w:color w:val="000000"/>
          <w:lang w:val="vi-VN"/>
        </w:rPr>
        <w:t xml:space="preserve">uy trình quy chế bao gồm các quy chế quản lý tài chính và chi tiêu nội bộ, </w:t>
      </w:r>
      <w:r w:rsidR="00C64629" w:rsidRPr="001A0F04">
        <w:rPr>
          <w:color w:val="000000"/>
          <w:lang w:val="vi-VN"/>
        </w:rPr>
        <w:t xml:space="preserve">hệ thống </w:t>
      </w:r>
      <w:r w:rsidR="00C51599" w:rsidRPr="001A0F04">
        <w:rPr>
          <w:color w:val="000000"/>
          <w:lang w:val="vi-VN"/>
        </w:rPr>
        <w:t>các</w:t>
      </w:r>
      <w:r w:rsidRPr="001A0F04">
        <w:rPr>
          <w:color w:val="000000"/>
          <w:lang w:val="vi-VN"/>
        </w:rPr>
        <w:t xml:space="preserve"> quy trình</w:t>
      </w:r>
      <w:r w:rsidR="007B1873">
        <w:rPr>
          <w:color w:val="000000"/>
        </w:rPr>
        <w:t xml:space="preserve"> </w:t>
      </w:r>
      <w:r w:rsidRPr="001A0F04">
        <w:rPr>
          <w:color w:val="000000"/>
          <w:lang w:val="vi-VN"/>
        </w:rPr>
        <w:t xml:space="preserve">áp dụng cho khối </w:t>
      </w:r>
      <w:r w:rsidR="00B444FA" w:rsidRPr="001A0F04">
        <w:rPr>
          <w:color w:val="000000"/>
          <w:lang w:val="vi-VN"/>
        </w:rPr>
        <w:t>M</w:t>
      </w:r>
      <w:r w:rsidRPr="001A0F04">
        <w:rPr>
          <w:color w:val="000000"/>
          <w:lang w:val="vi-VN"/>
        </w:rPr>
        <w:t>ôi giới và dịch vụ</w:t>
      </w:r>
      <w:r w:rsidR="002B2536" w:rsidRPr="001A0F04">
        <w:rPr>
          <w:color w:val="000000"/>
          <w:lang w:val="vi-VN"/>
        </w:rPr>
        <w:t>chứng khoán</w:t>
      </w:r>
      <w:r w:rsidRPr="001A0F04">
        <w:rPr>
          <w:color w:val="000000"/>
          <w:lang w:val="vi-VN"/>
        </w:rPr>
        <w:t>, các quy trình về kiểm soát nội bộ và quản trị rủi ro, quy trình</w:t>
      </w:r>
      <w:r w:rsidR="00AF3FDA">
        <w:rPr>
          <w:color w:val="000000"/>
        </w:rPr>
        <w:t xml:space="preserve"> </w:t>
      </w:r>
      <w:r w:rsidRPr="001A0F04">
        <w:rPr>
          <w:color w:val="000000"/>
          <w:lang w:val="vi-VN"/>
        </w:rPr>
        <w:t>công bố thông tin, quy trình tuyển dụng nhân sự..v.v</w:t>
      </w:r>
      <w:r w:rsidR="00280FCE" w:rsidRPr="001A0F04">
        <w:rPr>
          <w:color w:val="000000"/>
          <w:lang w:val="vi-VN"/>
        </w:rPr>
        <w:t>…</w:t>
      </w:r>
    </w:p>
    <w:p w:rsidR="00280FCE" w:rsidRPr="001A0F04" w:rsidRDefault="00E5440A" w:rsidP="00B61152">
      <w:pPr>
        <w:widowControl w:val="0"/>
        <w:spacing w:line="360" w:lineRule="auto"/>
        <w:ind w:firstLine="357"/>
        <w:jc w:val="both"/>
        <w:rPr>
          <w:color w:val="000000"/>
          <w:lang w:val="vi-VN"/>
        </w:rPr>
      </w:pPr>
      <w:r w:rsidRPr="001A0F04">
        <w:rPr>
          <w:color w:val="000000"/>
          <w:lang w:val="vi-VN"/>
        </w:rPr>
        <w:t>Về xây dựng hạ tầng: Công ty đã tiến hành lựa chọn</w:t>
      </w:r>
      <w:r w:rsidR="00AF3FDA">
        <w:rPr>
          <w:color w:val="000000"/>
        </w:rPr>
        <w:t xml:space="preserve"> </w:t>
      </w:r>
      <w:r w:rsidRPr="001A0F04">
        <w:rPr>
          <w:color w:val="000000"/>
          <w:lang w:val="vi-VN"/>
        </w:rPr>
        <w:t>địa</w:t>
      </w:r>
      <w:r w:rsidR="00AF3FDA">
        <w:rPr>
          <w:color w:val="000000"/>
        </w:rPr>
        <w:t xml:space="preserve"> </w:t>
      </w:r>
      <w:r w:rsidRPr="001A0F04">
        <w:rPr>
          <w:color w:val="000000"/>
          <w:lang w:val="vi-VN"/>
        </w:rPr>
        <w:t>điểm</w:t>
      </w:r>
      <w:r w:rsidR="00055147" w:rsidRPr="001A0F04">
        <w:rPr>
          <w:color w:val="000000"/>
          <w:lang w:val="vi-VN"/>
        </w:rPr>
        <w:t>, thi công nội thất,</w:t>
      </w:r>
      <w:r w:rsidRPr="001A0F04">
        <w:rPr>
          <w:color w:val="000000"/>
          <w:lang w:val="vi-VN"/>
        </w:rPr>
        <w:t xml:space="preserve"> di </w:t>
      </w:r>
      <w:r w:rsidRPr="001A0F04">
        <w:rPr>
          <w:color w:val="000000"/>
          <w:lang w:val="vi-VN"/>
        </w:rPr>
        <w:lastRenderedPageBreak/>
        <w:t>chuyển</w:t>
      </w:r>
      <w:r w:rsidR="00055147" w:rsidRPr="001A0F04">
        <w:rPr>
          <w:color w:val="000000"/>
          <w:lang w:val="vi-VN"/>
        </w:rPr>
        <w:t>máy chủ và văn phòng Hội sở</w:t>
      </w:r>
      <w:r w:rsidRPr="001A0F04">
        <w:rPr>
          <w:color w:val="000000"/>
          <w:lang w:val="vi-VN"/>
        </w:rPr>
        <w:t>công ty về địa</w:t>
      </w:r>
      <w:r w:rsidR="00AF3FDA">
        <w:rPr>
          <w:color w:val="000000"/>
        </w:rPr>
        <w:t xml:space="preserve"> </w:t>
      </w:r>
      <w:r w:rsidRPr="001A0F04">
        <w:rPr>
          <w:color w:val="000000"/>
          <w:lang w:val="vi-VN"/>
        </w:rPr>
        <w:t>điểm mới 52 Lê</w:t>
      </w:r>
      <w:r w:rsidR="00AF3FDA">
        <w:rPr>
          <w:color w:val="000000"/>
        </w:rPr>
        <w:t xml:space="preserve"> </w:t>
      </w:r>
      <w:r w:rsidRPr="001A0F04">
        <w:rPr>
          <w:color w:val="000000"/>
          <w:lang w:val="vi-VN"/>
        </w:rPr>
        <w:t>Đại Hành</w:t>
      </w:r>
      <w:r w:rsidR="00AF3FDA">
        <w:rPr>
          <w:color w:val="000000"/>
        </w:rPr>
        <w:t xml:space="preserve"> </w:t>
      </w:r>
      <w:r w:rsidRPr="001A0F04">
        <w:rPr>
          <w:color w:val="000000"/>
          <w:lang w:val="vi-VN"/>
        </w:rPr>
        <w:t>đúng tiến độ và an toàn</w:t>
      </w:r>
      <w:r w:rsidR="00055147" w:rsidRPr="001A0F04">
        <w:rPr>
          <w:color w:val="000000"/>
          <w:lang w:val="vi-VN"/>
        </w:rPr>
        <w:t>.</w:t>
      </w:r>
    </w:p>
    <w:p w:rsidR="00E5440A" w:rsidRPr="001A0F04" w:rsidRDefault="00E5440A" w:rsidP="008A1DE3">
      <w:pPr>
        <w:widowControl w:val="0"/>
        <w:spacing w:line="312" w:lineRule="auto"/>
        <w:ind w:firstLine="357"/>
        <w:contextualSpacing/>
        <w:jc w:val="both"/>
        <w:rPr>
          <w:color w:val="000000"/>
          <w:lang w:val="vi-VN"/>
        </w:rPr>
      </w:pPr>
      <w:r w:rsidRPr="001A0F04">
        <w:rPr>
          <w:color w:val="000000"/>
          <w:lang w:val="vi-VN"/>
        </w:rPr>
        <w:t>Công ty đã khảo sát</w:t>
      </w:r>
      <w:r w:rsidR="00055147" w:rsidRPr="001A0F04">
        <w:rPr>
          <w:color w:val="000000"/>
          <w:lang w:val="vi-VN"/>
        </w:rPr>
        <w:t>, đánh giá</w:t>
      </w:r>
      <w:r w:rsidRPr="001A0F04">
        <w:rPr>
          <w:color w:val="000000"/>
          <w:lang w:val="vi-VN"/>
        </w:rPr>
        <w:t xml:space="preserve"> và trình Hội đồng quản trị phê duyệt chọn nhà thầu cung cấp giải pháp phần mềm giao dịch mới, đồng thời</w:t>
      </w:r>
      <w:r w:rsidR="00AF3FDA">
        <w:rPr>
          <w:color w:val="000000"/>
        </w:rPr>
        <w:t xml:space="preserve"> </w:t>
      </w:r>
      <w:r w:rsidRPr="001A0F04">
        <w:rPr>
          <w:color w:val="000000"/>
          <w:lang w:val="vi-VN"/>
        </w:rPr>
        <w:t>đang gấp rút triển khai dựán</w:t>
      </w:r>
      <w:r w:rsidR="00F34617" w:rsidRPr="001A0F04">
        <w:rPr>
          <w:color w:val="000000"/>
          <w:lang w:val="vi-VN"/>
        </w:rPr>
        <w:t xml:space="preserve"> để </w:t>
      </w:r>
      <w:r w:rsidRPr="001A0F04">
        <w:rPr>
          <w:color w:val="000000"/>
          <w:lang w:val="vi-VN"/>
        </w:rPr>
        <w:t>đưa vào vận hành chính thức vào</w:t>
      </w:r>
      <w:r w:rsidR="00280FCE" w:rsidRPr="001A0F04">
        <w:rPr>
          <w:color w:val="000000"/>
          <w:lang w:val="vi-VN"/>
        </w:rPr>
        <w:t>t</w:t>
      </w:r>
      <w:r w:rsidRPr="001A0F04">
        <w:rPr>
          <w:color w:val="000000"/>
          <w:lang w:val="vi-VN"/>
        </w:rPr>
        <w:t>háng 5/2015.</w:t>
      </w:r>
      <w:bookmarkStart w:id="0" w:name="_GoBack"/>
      <w:bookmarkEnd w:id="0"/>
    </w:p>
    <w:p w:rsidR="00160F63" w:rsidRPr="001A0F04" w:rsidRDefault="00E5440A" w:rsidP="008A1DE3">
      <w:pPr>
        <w:widowControl w:val="0"/>
        <w:spacing w:line="312" w:lineRule="auto"/>
        <w:ind w:firstLine="357"/>
        <w:contextualSpacing/>
        <w:jc w:val="both"/>
        <w:rPr>
          <w:color w:val="000000"/>
          <w:lang w:val="vi-VN"/>
        </w:rPr>
      </w:pPr>
      <w:r w:rsidRPr="001A0F04">
        <w:rPr>
          <w:color w:val="000000"/>
          <w:lang w:val="vi-VN"/>
        </w:rPr>
        <w:t xml:space="preserve">Về hoạt động kinh doanh: Công ty đã triển khai mạnh các hoạt động đầu tư tự doanh, tư vấn tài chính doanh nghiệp, bảo lãnh phát hành và triển khai các sản phẩm dịch vụ tài chính phục vụ khách hàng môi giới. </w:t>
      </w:r>
    </w:p>
    <w:p w:rsidR="00160F63" w:rsidRPr="001A0F04" w:rsidRDefault="00160F63" w:rsidP="008A1DE3">
      <w:pPr>
        <w:widowControl w:val="0"/>
        <w:spacing w:line="312" w:lineRule="auto"/>
        <w:ind w:firstLine="357"/>
        <w:contextualSpacing/>
        <w:jc w:val="both"/>
        <w:rPr>
          <w:color w:val="000000"/>
          <w:lang w:val="vi-VN"/>
        </w:rPr>
      </w:pPr>
      <w:r w:rsidRPr="001A0F04">
        <w:rPr>
          <w:color w:val="000000"/>
          <w:lang w:val="vi-VN"/>
        </w:rPr>
        <w:t xml:space="preserve">Qua kiểm tra giám sát, BKS nhận thấy Công ty đã tiến hành các hoạt động kinh doanh đúng quy định của pháp luật, tuân thủ các quy trình quy chế và điều lệ công ty. Trong đó, trọng tâm là hoạt động đầu tư, tự doanh thực hiện đúng quy trình đảm bảo an toàn hiệu quả. Tuy nhiên </w:t>
      </w:r>
      <w:r w:rsidR="00C13C14" w:rsidRPr="001A0F04">
        <w:rPr>
          <w:color w:val="000000"/>
          <w:lang w:val="vi-VN"/>
        </w:rPr>
        <w:t>C</w:t>
      </w:r>
      <w:r w:rsidRPr="001A0F04">
        <w:rPr>
          <w:color w:val="000000"/>
          <w:lang w:val="vi-VN"/>
        </w:rPr>
        <w:t xml:space="preserve">ông ty cần tăng cường hơn nữa hoạt động giám sát tuân thủ và quản trị rủi ro, rà soát và chỉnh sửa quy trình đầu tư, tự doanh và các quy trình nghiệp vụ khác </w:t>
      </w:r>
      <w:r w:rsidR="00DD4336" w:rsidRPr="001A0F04">
        <w:rPr>
          <w:color w:val="000000"/>
          <w:lang w:val="vi-VN"/>
        </w:rPr>
        <w:t xml:space="preserve">cho phù hợp với tình hình thực tế và kế hoạch kinh doanh trong năm </w:t>
      </w:r>
      <w:r w:rsidR="00C13C14" w:rsidRPr="001A0F04">
        <w:rPr>
          <w:color w:val="000000"/>
          <w:lang w:val="vi-VN"/>
        </w:rPr>
        <w:t xml:space="preserve">2015 </w:t>
      </w:r>
      <w:r w:rsidR="00DD4336" w:rsidRPr="001A0F04">
        <w:rPr>
          <w:color w:val="000000"/>
          <w:lang w:val="vi-VN"/>
        </w:rPr>
        <w:t>của IBSC.</w:t>
      </w:r>
    </w:p>
    <w:p w:rsidR="00EA00FB" w:rsidRPr="001A0F04" w:rsidRDefault="00E5440A" w:rsidP="00563A1D">
      <w:pPr>
        <w:pStyle w:val="ListParagraph"/>
        <w:widowControl w:val="0"/>
        <w:numPr>
          <w:ilvl w:val="0"/>
          <w:numId w:val="29"/>
        </w:numPr>
        <w:tabs>
          <w:tab w:val="left" w:pos="0"/>
        </w:tabs>
        <w:spacing w:line="360" w:lineRule="auto"/>
        <w:ind w:left="0"/>
        <w:jc w:val="both"/>
        <w:rPr>
          <w:b/>
          <w:color w:val="000000"/>
          <w:lang w:val="vi-VN"/>
        </w:rPr>
      </w:pPr>
      <w:r w:rsidRPr="001A0F04">
        <w:rPr>
          <w:b/>
          <w:color w:val="000000"/>
          <w:lang w:val="vi-VN"/>
        </w:rPr>
        <w:t xml:space="preserve">Kết quả kinh doanh </w:t>
      </w:r>
      <w:r w:rsidR="00E25AF6" w:rsidRPr="001A0F04">
        <w:rPr>
          <w:b/>
          <w:color w:val="000000"/>
          <w:lang w:val="vi-VN"/>
        </w:rPr>
        <w:t xml:space="preserve">2014 </w:t>
      </w:r>
      <w:r w:rsidRPr="001A0F04">
        <w:rPr>
          <w:b/>
          <w:color w:val="000000"/>
          <w:lang w:val="vi-VN"/>
        </w:rPr>
        <w:t>và t</w:t>
      </w:r>
      <w:r w:rsidR="00EA00FB" w:rsidRPr="001A0F04">
        <w:rPr>
          <w:b/>
          <w:color w:val="000000"/>
          <w:lang w:val="vi-VN"/>
        </w:rPr>
        <w:t>ình hình</w:t>
      </w:r>
      <w:r w:rsidR="00E25AF6" w:rsidRPr="001A0F04">
        <w:rPr>
          <w:b/>
          <w:color w:val="000000"/>
          <w:lang w:val="vi-VN"/>
        </w:rPr>
        <w:t xml:space="preserve"> thực hiện nghị quyết của Đại hội đồng cổ đông.</w:t>
      </w:r>
    </w:p>
    <w:p w:rsidR="00E5440A" w:rsidRPr="001A0F04" w:rsidRDefault="00E5440A" w:rsidP="00563A1D">
      <w:pPr>
        <w:widowControl w:val="0"/>
        <w:tabs>
          <w:tab w:val="left" w:pos="720"/>
        </w:tabs>
        <w:spacing w:line="360" w:lineRule="auto"/>
        <w:ind w:left="720"/>
        <w:jc w:val="both"/>
        <w:rPr>
          <w:b/>
          <w:sz w:val="2"/>
          <w:lang w:val="vi-VN"/>
        </w:rPr>
      </w:pPr>
    </w:p>
    <w:p w:rsidR="00E5440A" w:rsidRPr="001A0F04" w:rsidRDefault="00E5440A" w:rsidP="00563A1D">
      <w:pPr>
        <w:widowControl w:val="0"/>
        <w:spacing w:line="360" w:lineRule="auto"/>
        <w:jc w:val="both"/>
        <w:rPr>
          <w:b/>
          <w:sz w:val="2"/>
          <w:lang w:val="vi-VN"/>
        </w:rPr>
      </w:pPr>
    </w:p>
    <w:p w:rsidR="00EA00FB" w:rsidRDefault="00EA00FB" w:rsidP="00563A1D">
      <w:pPr>
        <w:widowControl w:val="0"/>
        <w:spacing w:line="360" w:lineRule="auto"/>
        <w:jc w:val="both"/>
        <w:rPr>
          <w:color w:val="000000"/>
          <w:lang w:val="vi-VN"/>
        </w:rPr>
      </w:pPr>
      <w:r w:rsidRPr="001A0F04">
        <w:rPr>
          <w:color w:val="000000"/>
          <w:lang w:val="vi-VN"/>
        </w:rPr>
        <w:t>Bảng 1</w:t>
      </w:r>
      <w:r w:rsidR="00563A1D" w:rsidRPr="001A0F04">
        <w:rPr>
          <w:color w:val="000000"/>
          <w:lang w:val="vi-VN"/>
        </w:rPr>
        <w:t xml:space="preserve">: </w:t>
      </w:r>
      <w:r w:rsidR="00912CD8" w:rsidRPr="001A0F04">
        <w:rPr>
          <w:color w:val="000000"/>
          <w:lang w:val="vi-VN"/>
        </w:rPr>
        <w:t>Kết quả kinh doanh năm</w:t>
      </w:r>
      <w:r w:rsidR="006B22D1" w:rsidRPr="001A0F04">
        <w:rPr>
          <w:color w:val="000000"/>
          <w:lang w:val="vi-VN"/>
        </w:rPr>
        <w:t xml:space="preserve"> 2014</w:t>
      </w:r>
    </w:p>
    <w:tbl>
      <w:tblPr>
        <w:tblW w:w="8946" w:type="dxa"/>
        <w:tblInd w:w="93" w:type="dxa"/>
        <w:tblLook w:val="04A0"/>
      </w:tblPr>
      <w:tblGrid>
        <w:gridCol w:w="724"/>
        <w:gridCol w:w="2977"/>
        <w:gridCol w:w="1417"/>
        <w:gridCol w:w="1276"/>
        <w:gridCol w:w="1276"/>
        <w:gridCol w:w="1276"/>
      </w:tblGrid>
      <w:tr w:rsidR="00E31DA9" w:rsidRPr="00361065" w:rsidTr="009836B4">
        <w:tc>
          <w:tcPr>
            <w:tcW w:w="72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31DA9" w:rsidRPr="00361065" w:rsidRDefault="00E31DA9" w:rsidP="00183327">
            <w:pPr>
              <w:spacing w:before="100" w:beforeAutospacing="1" w:after="100" w:afterAutospacing="1"/>
              <w:jc w:val="center"/>
              <w:rPr>
                <w:b/>
                <w:bCs/>
                <w:color w:val="000000"/>
              </w:rPr>
            </w:pPr>
            <w:r w:rsidRPr="00361065">
              <w:rPr>
                <w:b/>
                <w:bCs/>
                <w:color w:val="000000"/>
              </w:rPr>
              <w:t>STT</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E31DA9" w:rsidRPr="00361065" w:rsidRDefault="00E31DA9" w:rsidP="00183327">
            <w:pPr>
              <w:spacing w:before="100" w:beforeAutospacing="1" w:after="100" w:afterAutospacing="1"/>
              <w:jc w:val="center"/>
              <w:rPr>
                <w:b/>
                <w:bCs/>
                <w:color w:val="000000"/>
              </w:rPr>
            </w:pPr>
            <w:r w:rsidRPr="00361065">
              <w:rPr>
                <w:b/>
                <w:bCs/>
                <w:color w:val="000000"/>
              </w:rPr>
              <w:t>Chỉ tiêu</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E31DA9" w:rsidRPr="00361065" w:rsidRDefault="00E31DA9" w:rsidP="00183327">
            <w:pPr>
              <w:spacing w:before="100" w:beforeAutospacing="1" w:after="100" w:afterAutospacing="1"/>
              <w:jc w:val="center"/>
              <w:rPr>
                <w:b/>
                <w:bCs/>
                <w:color w:val="000000"/>
              </w:rPr>
            </w:pPr>
            <w:r w:rsidRPr="00361065">
              <w:rPr>
                <w:b/>
                <w:bCs/>
                <w:color w:val="000000"/>
              </w:rPr>
              <w:t>Đơn vị</w:t>
            </w:r>
          </w:p>
        </w:tc>
        <w:tc>
          <w:tcPr>
            <w:tcW w:w="1276" w:type="dxa"/>
            <w:tcBorders>
              <w:top w:val="single" w:sz="8" w:space="0" w:color="auto"/>
              <w:left w:val="nil"/>
              <w:bottom w:val="single" w:sz="4" w:space="0" w:color="auto"/>
              <w:right w:val="single" w:sz="8" w:space="0" w:color="auto"/>
            </w:tcBorders>
            <w:shd w:val="clear" w:color="auto" w:fill="auto"/>
            <w:vAlign w:val="center"/>
          </w:tcPr>
          <w:p w:rsidR="00E31DA9" w:rsidRPr="00361065" w:rsidRDefault="002A7F6E" w:rsidP="00183327">
            <w:pPr>
              <w:spacing w:before="100" w:beforeAutospacing="1" w:after="100" w:afterAutospacing="1"/>
              <w:jc w:val="center"/>
              <w:rPr>
                <w:b/>
                <w:bCs/>
                <w:color w:val="000000"/>
              </w:rPr>
            </w:pPr>
            <w:r>
              <w:rPr>
                <w:b/>
                <w:bCs/>
                <w:color w:val="000000"/>
              </w:rPr>
              <w:t>Thực hiện năm 2013</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E31DA9" w:rsidRPr="00361065" w:rsidRDefault="00E31DA9" w:rsidP="00183327">
            <w:pPr>
              <w:spacing w:before="100" w:beforeAutospacing="1" w:after="100" w:afterAutospacing="1"/>
              <w:jc w:val="center"/>
              <w:rPr>
                <w:b/>
                <w:bCs/>
                <w:color w:val="000000"/>
              </w:rPr>
            </w:pPr>
            <w:r w:rsidRPr="00361065">
              <w:rPr>
                <w:b/>
                <w:bCs/>
                <w:color w:val="000000"/>
              </w:rPr>
              <w:t>Thực hiện năm 2014</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E31DA9" w:rsidRPr="00361065" w:rsidRDefault="002A7F6E" w:rsidP="00183327">
            <w:pPr>
              <w:spacing w:before="100" w:beforeAutospacing="1" w:after="100" w:afterAutospacing="1"/>
              <w:jc w:val="center"/>
              <w:rPr>
                <w:b/>
                <w:bCs/>
                <w:color w:val="000000"/>
              </w:rPr>
            </w:pPr>
            <w:r>
              <w:rPr>
                <w:b/>
                <w:bCs/>
                <w:color w:val="000000"/>
              </w:rPr>
              <w:t>2014/2013</w:t>
            </w:r>
          </w:p>
        </w:tc>
      </w:tr>
      <w:tr w:rsidR="00E31DA9" w:rsidRPr="00361065" w:rsidTr="009836B4">
        <w:tc>
          <w:tcPr>
            <w:tcW w:w="724"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E31DA9" w:rsidRPr="00361065" w:rsidRDefault="002A7F6E" w:rsidP="009836B4">
            <w:pPr>
              <w:spacing w:line="360" w:lineRule="auto"/>
              <w:jc w:val="center"/>
              <w:rPr>
                <w:color w:val="000000"/>
              </w:rPr>
            </w:pPr>
            <w:r>
              <w:rPr>
                <w:color w:val="000000"/>
              </w:rPr>
              <w:t>1</w:t>
            </w:r>
          </w:p>
        </w:tc>
        <w:tc>
          <w:tcPr>
            <w:tcW w:w="2977"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E31DA9" w:rsidRPr="00361065" w:rsidRDefault="00E31DA9" w:rsidP="009836B4">
            <w:pPr>
              <w:spacing w:line="360" w:lineRule="auto"/>
              <w:rPr>
                <w:color w:val="000000"/>
              </w:rPr>
            </w:pPr>
            <w:r w:rsidRPr="00361065">
              <w:rPr>
                <w:color w:val="000000"/>
              </w:rPr>
              <w:t>Doanh thu</w:t>
            </w:r>
          </w:p>
        </w:tc>
        <w:tc>
          <w:tcPr>
            <w:tcW w:w="1417"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E31DA9" w:rsidRPr="00361065" w:rsidRDefault="00E31DA9" w:rsidP="009836B4">
            <w:pPr>
              <w:spacing w:line="360" w:lineRule="auto"/>
              <w:jc w:val="center"/>
              <w:rPr>
                <w:color w:val="000000"/>
              </w:rPr>
            </w:pPr>
            <w:r w:rsidRPr="00361065">
              <w:rPr>
                <w:color w:val="000000"/>
              </w:rPr>
              <w:t>Triệu đồng</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center"/>
          </w:tcPr>
          <w:p w:rsidR="00E31DA9" w:rsidRPr="00361065" w:rsidRDefault="002A7F6E" w:rsidP="009836B4">
            <w:pPr>
              <w:spacing w:line="360" w:lineRule="auto"/>
              <w:jc w:val="right"/>
              <w:rPr>
                <w:color w:val="000000"/>
              </w:rPr>
            </w:pPr>
            <w:r>
              <w:rPr>
                <w:color w:val="000000"/>
              </w:rPr>
              <w:t>52.057</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E31DA9" w:rsidRPr="00361065" w:rsidRDefault="00E31DA9" w:rsidP="009836B4">
            <w:pPr>
              <w:spacing w:line="360" w:lineRule="auto"/>
              <w:jc w:val="right"/>
              <w:rPr>
                <w:color w:val="000000"/>
              </w:rPr>
            </w:pPr>
            <w:r w:rsidRPr="00361065">
              <w:rPr>
                <w:color w:val="000000"/>
              </w:rPr>
              <w:t>139</w:t>
            </w:r>
            <w:r>
              <w:rPr>
                <w:color w:val="000000"/>
              </w:rPr>
              <w:t>.</w:t>
            </w:r>
            <w:r w:rsidRPr="00361065">
              <w:rPr>
                <w:color w:val="000000"/>
              </w:rPr>
              <w:t xml:space="preserve">382 </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E31DA9" w:rsidRPr="00361065" w:rsidRDefault="002A7F6E" w:rsidP="009836B4">
            <w:pPr>
              <w:spacing w:line="360" w:lineRule="auto"/>
              <w:jc w:val="right"/>
              <w:rPr>
                <w:color w:val="000000"/>
              </w:rPr>
            </w:pPr>
            <w:r>
              <w:rPr>
                <w:color w:val="000000"/>
              </w:rPr>
              <w:t>267.75</w:t>
            </w:r>
            <w:r w:rsidR="00E31DA9" w:rsidRPr="00361065">
              <w:rPr>
                <w:color w:val="000000"/>
              </w:rPr>
              <w:t>%</w:t>
            </w:r>
          </w:p>
        </w:tc>
      </w:tr>
      <w:tr w:rsidR="00E31DA9" w:rsidRPr="00361065" w:rsidTr="009836B4">
        <w:tc>
          <w:tcPr>
            <w:tcW w:w="72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1DA9" w:rsidRPr="00361065" w:rsidRDefault="002A7F6E" w:rsidP="009836B4">
            <w:pPr>
              <w:spacing w:line="360" w:lineRule="auto"/>
              <w:jc w:val="center"/>
              <w:rPr>
                <w:color w:val="000000"/>
              </w:rPr>
            </w:pPr>
            <w:r>
              <w:rPr>
                <w:color w:val="000000"/>
              </w:rPr>
              <w:t>2</w:t>
            </w:r>
          </w:p>
        </w:tc>
        <w:tc>
          <w:tcPr>
            <w:tcW w:w="2977"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1DA9" w:rsidRPr="00361065" w:rsidRDefault="00E31DA9" w:rsidP="009836B4">
            <w:pPr>
              <w:spacing w:line="360" w:lineRule="auto"/>
              <w:rPr>
                <w:color w:val="000000"/>
              </w:rPr>
            </w:pPr>
            <w:r w:rsidRPr="00361065">
              <w:rPr>
                <w:color w:val="000000"/>
              </w:rPr>
              <w:t>Lợi nhuận trước thuế</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1DA9" w:rsidRPr="00361065" w:rsidRDefault="00E31DA9" w:rsidP="009836B4">
            <w:pPr>
              <w:spacing w:line="360" w:lineRule="auto"/>
              <w:jc w:val="center"/>
              <w:rPr>
                <w:color w:val="000000"/>
              </w:rPr>
            </w:pPr>
            <w:r w:rsidRPr="00361065">
              <w:rPr>
                <w:color w:val="000000"/>
              </w:rPr>
              <w:t>Triệu đồng</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E31DA9" w:rsidRPr="00361065" w:rsidRDefault="002A7F6E" w:rsidP="009836B4">
            <w:pPr>
              <w:spacing w:line="360" w:lineRule="auto"/>
              <w:jc w:val="right"/>
              <w:rPr>
                <w:color w:val="000000"/>
              </w:rPr>
            </w:pPr>
            <w:r>
              <w:rPr>
                <w:color w:val="000000"/>
              </w:rPr>
              <w:t>42.413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1DA9" w:rsidRPr="00361065" w:rsidRDefault="00E31DA9" w:rsidP="009836B4">
            <w:pPr>
              <w:spacing w:line="360" w:lineRule="auto"/>
              <w:jc w:val="right"/>
              <w:rPr>
                <w:color w:val="000000"/>
              </w:rPr>
            </w:pPr>
            <w:r w:rsidRPr="00361065">
              <w:rPr>
                <w:color w:val="000000"/>
              </w:rPr>
              <w:t>97</w:t>
            </w:r>
            <w:r>
              <w:rPr>
                <w:color w:val="000000"/>
              </w:rPr>
              <w:t>.</w:t>
            </w:r>
            <w:r w:rsidRPr="00361065">
              <w:rPr>
                <w:color w:val="000000"/>
              </w:rPr>
              <w:t xml:space="preserve">675 </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1DA9" w:rsidRPr="00361065" w:rsidRDefault="002A7F6E" w:rsidP="009836B4">
            <w:pPr>
              <w:spacing w:line="360" w:lineRule="auto"/>
              <w:jc w:val="right"/>
              <w:rPr>
                <w:color w:val="000000"/>
              </w:rPr>
            </w:pPr>
            <w:r>
              <w:rPr>
                <w:color w:val="000000"/>
              </w:rPr>
              <w:t>230.29</w:t>
            </w:r>
            <w:r w:rsidR="00E31DA9" w:rsidRPr="00361065">
              <w:rPr>
                <w:color w:val="000000"/>
              </w:rPr>
              <w:t>%</w:t>
            </w:r>
          </w:p>
        </w:tc>
      </w:tr>
      <w:tr w:rsidR="00E31DA9" w:rsidRPr="00361065" w:rsidTr="009836B4">
        <w:tc>
          <w:tcPr>
            <w:tcW w:w="72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1DA9" w:rsidRPr="00361065" w:rsidRDefault="002A7F6E" w:rsidP="009836B4">
            <w:pPr>
              <w:spacing w:line="360" w:lineRule="auto"/>
              <w:jc w:val="center"/>
              <w:rPr>
                <w:color w:val="000000"/>
              </w:rPr>
            </w:pPr>
            <w:r>
              <w:rPr>
                <w:color w:val="000000"/>
              </w:rPr>
              <w:t>3</w:t>
            </w:r>
          </w:p>
        </w:tc>
        <w:tc>
          <w:tcPr>
            <w:tcW w:w="2977"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1DA9" w:rsidRPr="00361065" w:rsidRDefault="00E31DA9" w:rsidP="009836B4">
            <w:pPr>
              <w:spacing w:line="360" w:lineRule="auto"/>
              <w:rPr>
                <w:color w:val="000000"/>
              </w:rPr>
            </w:pPr>
            <w:r w:rsidRPr="00361065">
              <w:rPr>
                <w:color w:val="000000"/>
              </w:rPr>
              <w:t>Thuế thu nhập doanh nghiệp</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1DA9" w:rsidRPr="00361065" w:rsidRDefault="00E31DA9" w:rsidP="009836B4">
            <w:pPr>
              <w:spacing w:line="360" w:lineRule="auto"/>
              <w:jc w:val="center"/>
              <w:rPr>
                <w:color w:val="000000"/>
              </w:rPr>
            </w:pPr>
            <w:r w:rsidRPr="00361065">
              <w:rPr>
                <w:color w:val="000000"/>
              </w:rPr>
              <w:t>Triệu đồng</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E31DA9" w:rsidRPr="00361065" w:rsidRDefault="002A7F6E" w:rsidP="009836B4">
            <w:pPr>
              <w:spacing w:line="360" w:lineRule="auto"/>
              <w:jc w:val="right"/>
              <w:rPr>
                <w:color w:val="000000"/>
              </w:rPr>
            </w:pPr>
            <w:r>
              <w:rPr>
                <w:color w:val="000000"/>
              </w:rPr>
              <w:t>-</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1DA9" w:rsidRPr="00361065" w:rsidRDefault="00E31DA9" w:rsidP="009836B4">
            <w:pPr>
              <w:spacing w:line="360" w:lineRule="auto"/>
              <w:jc w:val="right"/>
              <w:rPr>
                <w:color w:val="000000"/>
              </w:rPr>
            </w:pPr>
            <w:r w:rsidRPr="00361065">
              <w:rPr>
                <w:color w:val="000000"/>
              </w:rPr>
              <w:t>18</w:t>
            </w:r>
            <w:r>
              <w:rPr>
                <w:color w:val="000000"/>
              </w:rPr>
              <w:t>.</w:t>
            </w:r>
            <w:r w:rsidRPr="00361065">
              <w:rPr>
                <w:color w:val="000000"/>
              </w:rPr>
              <w:t xml:space="preserve">351 </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1DA9" w:rsidRPr="00361065" w:rsidRDefault="002A7F6E" w:rsidP="009836B4">
            <w:pPr>
              <w:spacing w:line="360" w:lineRule="auto"/>
              <w:jc w:val="right"/>
              <w:rPr>
                <w:color w:val="000000"/>
              </w:rPr>
            </w:pPr>
            <w:r>
              <w:rPr>
                <w:color w:val="000000"/>
              </w:rPr>
              <w:t>-</w:t>
            </w:r>
          </w:p>
        </w:tc>
      </w:tr>
      <w:tr w:rsidR="00E31DA9" w:rsidRPr="00361065" w:rsidTr="009836B4">
        <w:tc>
          <w:tcPr>
            <w:tcW w:w="72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1DA9" w:rsidRPr="00361065" w:rsidRDefault="002A7F6E" w:rsidP="009836B4">
            <w:pPr>
              <w:spacing w:line="360" w:lineRule="auto"/>
              <w:jc w:val="center"/>
              <w:rPr>
                <w:color w:val="000000"/>
              </w:rPr>
            </w:pPr>
            <w:r>
              <w:rPr>
                <w:color w:val="000000"/>
              </w:rPr>
              <w:t>4</w:t>
            </w:r>
          </w:p>
        </w:tc>
        <w:tc>
          <w:tcPr>
            <w:tcW w:w="2977"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1DA9" w:rsidRPr="00361065" w:rsidRDefault="00E31DA9" w:rsidP="009836B4">
            <w:pPr>
              <w:spacing w:line="360" w:lineRule="auto"/>
              <w:rPr>
                <w:color w:val="000000"/>
              </w:rPr>
            </w:pPr>
            <w:r w:rsidRPr="00361065">
              <w:rPr>
                <w:color w:val="000000"/>
              </w:rPr>
              <w:t>Lợi nhuận sau thuế</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1DA9" w:rsidRPr="00361065" w:rsidRDefault="00E31DA9" w:rsidP="009836B4">
            <w:pPr>
              <w:spacing w:line="360" w:lineRule="auto"/>
              <w:jc w:val="center"/>
              <w:rPr>
                <w:color w:val="000000"/>
              </w:rPr>
            </w:pPr>
            <w:r w:rsidRPr="00361065">
              <w:rPr>
                <w:color w:val="000000"/>
              </w:rPr>
              <w:t>Triệu đồng</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E31DA9" w:rsidRPr="00361065" w:rsidRDefault="002A7F6E" w:rsidP="009836B4">
            <w:pPr>
              <w:spacing w:line="360" w:lineRule="auto"/>
              <w:jc w:val="right"/>
              <w:rPr>
                <w:color w:val="000000"/>
              </w:rPr>
            </w:pPr>
            <w:r>
              <w:rPr>
                <w:color w:val="000000"/>
              </w:rPr>
              <w:t>42.413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1DA9" w:rsidRPr="00361065" w:rsidRDefault="00E31DA9" w:rsidP="009836B4">
            <w:pPr>
              <w:spacing w:line="360" w:lineRule="auto"/>
              <w:jc w:val="right"/>
              <w:rPr>
                <w:color w:val="000000"/>
              </w:rPr>
            </w:pPr>
            <w:r w:rsidRPr="00361065">
              <w:rPr>
                <w:color w:val="000000"/>
              </w:rPr>
              <w:t>79</w:t>
            </w:r>
            <w:r>
              <w:rPr>
                <w:color w:val="000000"/>
              </w:rPr>
              <w:t>.</w:t>
            </w:r>
            <w:r w:rsidRPr="00361065">
              <w:rPr>
                <w:color w:val="000000"/>
              </w:rPr>
              <w:t xml:space="preserve">324 </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1DA9" w:rsidRPr="00361065" w:rsidRDefault="002A7F6E" w:rsidP="009836B4">
            <w:pPr>
              <w:spacing w:line="360" w:lineRule="auto"/>
              <w:jc w:val="right"/>
              <w:rPr>
                <w:color w:val="000000"/>
              </w:rPr>
            </w:pPr>
            <w:r>
              <w:rPr>
                <w:color w:val="000000"/>
              </w:rPr>
              <w:t>187.03</w:t>
            </w:r>
            <w:r w:rsidR="00E31DA9" w:rsidRPr="00361065">
              <w:rPr>
                <w:color w:val="000000"/>
              </w:rPr>
              <w:t>%</w:t>
            </w:r>
          </w:p>
        </w:tc>
      </w:tr>
      <w:tr w:rsidR="00E31DA9" w:rsidRPr="00361065" w:rsidTr="009836B4">
        <w:tc>
          <w:tcPr>
            <w:tcW w:w="724"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E31DA9" w:rsidRPr="00361065" w:rsidRDefault="002A7F6E" w:rsidP="009836B4">
            <w:pPr>
              <w:spacing w:line="360" w:lineRule="auto"/>
              <w:jc w:val="center"/>
              <w:rPr>
                <w:color w:val="000000"/>
              </w:rPr>
            </w:pPr>
            <w:r>
              <w:rPr>
                <w:color w:val="000000"/>
              </w:rPr>
              <w:t>5</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E31DA9" w:rsidRPr="00361065" w:rsidRDefault="00E31DA9" w:rsidP="009836B4">
            <w:pPr>
              <w:spacing w:line="360" w:lineRule="auto"/>
              <w:rPr>
                <w:color w:val="000000"/>
              </w:rPr>
            </w:pPr>
            <w:r w:rsidRPr="00361065">
              <w:rPr>
                <w:color w:val="000000"/>
              </w:rPr>
              <w:t>Lãi cơ bản trên cổ phiếu</w:t>
            </w:r>
          </w:p>
        </w:tc>
        <w:tc>
          <w:tcPr>
            <w:tcW w:w="1417"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E31DA9" w:rsidRPr="00361065" w:rsidRDefault="00E31DA9" w:rsidP="009836B4">
            <w:pPr>
              <w:spacing w:line="360" w:lineRule="auto"/>
              <w:jc w:val="center"/>
              <w:rPr>
                <w:color w:val="000000"/>
              </w:rPr>
            </w:pPr>
            <w:r w:rsidRPr="00361065">
              <w:rPr>
                <w:color w:val="000000"/>
              </w:rPr>
              <w:t>Đồng/cp</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center"/>
          </w:tcPr>
          <w:p w:rsidR="00E31DA9" w:rsidRPr="00361065" w:rsidRDefault="002A7F6E" w:rsidP="009836B4">
            <w:pPr>
              <w:spacing w:line="360" w:lineRule="auto"/>
              <w:jc w:val="right"/>
              <w:rPr>
                <w:color w:val="000000"/>
              </w:rPr>
            </w:pPr>
            <w:r>
              <w:rPr>
                <w:color w:val="000000"/>
              </w:rPr>
              <w:t>1.414</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E31DA9" w:rsidRPr="00361065" w:rsidRDefault="00E31DA9" w:rsidP="009836B4">
            <w:pPr>
              <w:spacing w:line="360" w:lineRule="auto"/>
              <w:jc w:val="right"/>
              <w:rPr>
                <w:color w:val="000000"/>
              </w:rPr>
            </w:pPr>
            <w:r w:rsidRPr="00361065">
              <w:rPr>
                <w:color w:val="000000"/>
              </w:rPr>
              <w:t>2</w:t>
            </w:r>
            <w:r>
              <w:rPr>
                <w:color w:val="000000"/>
              </w:rPr>
              <w:t>.</w:t>
            </w:r>
            <w:r w:rsidRPr="00361065">
              <w:rPr>
                <w:color w:val="000000"/>
              </w:rPr>
              <w:t xml:space="preserve">644 </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E31DA9" w:rsidRPr="00361065" w:rsidRDefault="002A7F6E" w:rsidP="009836B4">
            <w:pPr>
              <w:spacing w:line="360" w:lineRule="auto"/>
              <w:jc w:val="right"/>
              <w:rPr>
                <w:color w:val="000000"/>
              </w:rPr>
            </w:pPr>
            <w:r>
              <w:rPr>
                <w:color w:val="000000"/>
              </w:rPr>
              <w:t>186.99</w:t>
            </w:r>
            <w:r w:rsidR="00E31DA9" w:rsidRPr="00361065">
              <w:rPr>
                <w:color w:val="000000"/>
              </w:rPr>
              <w:t>%</w:t>
            </w:r>
          </w:p>
        </w:tc>
      </w:tr>
    </w:tbl>
    <w:p w:rsidR="00FD77FC" w:rsidRPr="00E31DA9" w:rsidRDefault="00C51599" w:rsidP="00563A1D">
      <w:pPr>
        <w:widowControl w:val="0"/>
        <w:tabs>
          <w:tab w:val="left" w:pos="720"/>
        </w:tabs>
        <w:spacing w:line="360" w:lineRule="auto"/>
        <w:ind w:left="720" w:hanging="720"/>
        <w:rPr>
          <w:color w:val="000000"/>
          <w:lang w:val="vi-VN"/>
        </w:rPr>
      </w:pPr>
      <w:r w:rsidRPr="00E31DA9">
        <w:rPr>
          <w:color w:val="000000"/>
          <w:lang w:val="vi-VN"/>
        </w:rPr>
        <w:t>Bảng</w:t>
      </w:r>
      <w:r w:rsidR="00C94BD5" w:rsidRPr="00E31DA9">
        <w:rPr>
          <w:color w:val="000000"/>
          <w:lang w:val="vi-VN"/>
        </w:rPr>
        <w:t>2</w:t>
      </w:r>
      <w:r w:rsidRPr="00E31DA9">
        <w:rPr>
          <w:color w:val="000000"/>
          <w:lang w:val="vi-VN"/>
        </w:rPr>
        <w:t xml:space="preserve">: </w:t>
      </w:r>
      <w:r w:rsidR="003D1B90" w:rsidRPr="00E31DA9">
        <w:rPr>
          <w:color w:val="000000"/>
          <w:lang w:val="vi-VN"/>
        </w:rPr>
        <w:t>Tình hình thực hiện nghị quyết của Đại hội đồng cổ đông:</w:t>
      </w:r>
    </w:p>
    <w:tbl>
      <w:tblPr>
        <w:tblStyle w:val="TableGrid"/>
        <w:tblW w:w="8931" w:type="dxa"/>
        <w:tblInd w:w="108" w:type="dxa"/>
        <w:tblBorders>
          <w:insideH w:val="dotted" w:sz="4" w:space="0" w:color="auto"/>
        </w:tblBorders>
        <w:tblLook w:val="04A0"/>
      </w:tblPr>
      <w:tblGrid>
        <w:gridCol w:w="709"/>
        <w:gridCol w:w="2977"/>
        <w:gridCol w:w="1417"/>
        <w:gridCol w:w="1276"/>
        <w:gridCol w:w="1276"/>
        <w:gridCol w:w="1276"/>
      </w:tblGrid>
      <w:tr w:rsidR="007132EA" w:rsidRPr="00A30FB8" w:rsidTr="009836B4">
        <w:tc>
          <w:tcPr>
            <w:tcW w:w="709" w:type="dxa"/>
            <w:tcBorders>
              <w:top w:val="single" w:sz="4" w:space="0" w:color="auto"/>
              <w:bottom w:val="single" w:sz="4" w:space="0" w:color="auto"/>
            </w:tcBorders>
            <w:vAlign w:val="center"/>
          </w:tcPr>
          <w:p w:rsidR="00FD77FC" w:rsidRPr="00A30FB8" w:rsidRDefault="00FD77FC" w:rsidP="00563A1D">
            <w:pPr>
              <w:widowControl w:val="0"/>
              <w:tabs>
                <w:tab w:val="left" w:pos="720"/>
              </w:tabs>
              <w:jc w:val="center"/>
              <w:rPr>
                <w:b/>
                <w:color w:val="000000"/>
              </w:rPr>
            </w:pPr>
            <w:r w:rsidRPr="00A30FB8">
              <w:rPr>
                <w:b/>
                <w:color w:val="000000"/>
              </w:rPr>
              <w:t>STT</w:t>
            </w:r>
          </w:p>
        </w:tc>
        <w:tc>
          <w:tcPr>
            <w:tcW w:w="2977" w:type="dxa"/>
            <w:tcBorders>
              <w:top w:val="single" w:sz="4" w:space="0" w:color="auto"/>
              <w:bottom w:val="single" w:sz="4" w:space="0" w:color="auto"/>
            </w:tcBorders>
            <w:vAlign w:val="center"/>
          </w:tcPr>
          <w:p w:rsidR="00FD77FC" w:rsidRPr="00A30FB8" w:rsidRDefault="00FD77FC" w:rsidP="00563A1D">
            <w:pPr>
              <w:widowControl w:val="0"/>
              <w:tabs>
                <w:tab w:val="left" w:pos="720"/>
              </w:tabs>
              <w:jc w:val="center"/>
              <w:rPr>
                <w:b/>
                <w:color w:val="000000"/>
              </w:rPr>
            </w:pPr>
            <w:r w:rsidRPr="00A30FB8">
              <w:rPr>
                <w:b/>
                <w:color w:val="000000"/>
              </w:rPr>
              <w:t>CHỈ TIÊU</w:t>
            </w:r>
          </w:p>
        </w:tc>
        <w:tc>
          <w:tcPr>
            <w:tcW w:w="1417" w:type="dxa"/>
            <w:tcBorders>
              <w:top w:val="single" w:sz="4" w:space="0" w:color="auto"/>
              <w:bottom w:val="single" w:sz="4" w:space="0" w:color="auto"/>
            </w:tcBorders>
            <w:vAlign w:val="center"/>
          </w:tcPr>
          <w:p w:rsidR="00FD77FC" w:rsidRPr="00A30FB8" w:rsidRDefault="00FD77FC" w:rsidP="00563A1D">
            <w:pPr>
              <w:widowControl w:val="0"/>
              <w:tabs>
                <w:tab w:val="left" w:pos="720"/>
              </w:tabs>
              <w:jc w:val="center"/>
              <w:rPr>
                <w:b/>
                <w:color w:val="000000"/>
              </w:rPr>
            </w:pPr>
            <w:r w:rsidRPr="00A30FB8">
              <w:rPr>
                <w:b/>
                <w:color w:val="000000"/>
              </w:rPr>
              <w:t>Đơn vị tính</w:t>
            </w:r>
          </w:p>
        </w:tc>
        <w:tc>
          <w:tcPr>
            <w:tcW w:w="1276" w:type="dxa"/>
            <w:tcBorders>
              <w:top w:val="single" w:sz="4" w:space="0" w:color="auto"/>
              <w:bottom w:val="single" w:sz="4" w:space="0" w:color="auto"/>
            </w:tcBorders>
          </w:tcPr>
          <w:p w:rsidR="00FD77FC" w:rsidRPr="00A30FB8" w:rsidRDefault="00277A44" w:rsidP="00563A1D">
            <w:pPr>
              <w:widowControl w:val="0"/>
              <w:tabs>
                <w:tab w:val="left" w:pos="720"/>
              </w:tabs>
              <w:jc w:val="center"/>
              <w:rPr>
                <w:b/>
                <w:color w:val="000000"/>
              </w:rPr>
            </w:pPr>
            <w:r w:rsidRPr="00A30FB8">
              <w:rPr>
                <w:b/>
                <w:color w:val="000000"/>
              </w:rPr>
              <w:t>Kế hoạch 2014</w:t>
            </w:r>
          </w:p>
        </w:tc>
        <w:tc>
          <w:tcPr>
            <w:tcW w:w="1276" w:type="dxa"/>
            <w:tcBorders>
              <w:top w:val="single" w:sz="4" w:space="0" w:color="auto"/>
              <w:bottom w:val="single" w:sz="4" w:space="0" w:color="auto"/>
            </w:tcBorders>
          </w:tcPr>
          <w:p w:rsidR="00FD77FC" w:rsidRPr="00A30FB8" w:rsidRDefault="00FD77FC" w:rsidP="00563A1D">
            <w:pPr>
              <w:widowControl w:val="0"/>
              <w:tabs>
                <w:tab w:val="left" w:pos="720"/>
              </w:tabs>
              <w:jc w:val="center"/>
              <w:rPr>
                <w:b/>
                <w:color w:val="000000"/>
              </w:rPr>
            </w:pPr>
            <w:r w:rsidRPr="00A30FB8">
              <w:rPr>
                <w:b/>
                <w:color w:val="000000"/>
              </w:rPr>
              <w:t>Thực hiện năm 2014</w:t>
            </w:r>
          </w:p>
        </w:tc>
        <w:tc>
          <w:tcPr>
            <w:tcW w:w="1276" w:type="dxa"/>
            <w:tcBorders>
              <w:top w:val="single" w:sz="4" w:space="0" w:color="auto"/>
              <w:bottom w:val="single" w:sz="4" w:space="0" w:color="auto"/>
            </w:tcBorders>
          </w:tcPr>
          <w:p w:rsidR="00FD77FC" w:rsidRPr="00A30FB8" w:rsidRDefault="00277A44" w:rsidP="00563A1D">
            <w:pPr>
              <w:widowControl w:val="0"/>
              <w:tabs>
                <w:tab w:val="left" w:pos="720"/>
              </w:tabs>
              <w:jc w:val="center"/>
              <w:rPr>
                <w:b/>
                <w:color w:val="000000"/>
              </w:rPr>
            </w:pPr>
            <w:r w:rsidRPr="00A30FB8">
              <w:rPr>
                <w:b/>
                <w:color w:val="000000"/>
              </w:rPr>
              <w:t>Thực hiện/KH</w:t>
            </w:r>
          </w:p>
        </w:tc>
      </w:tr>
      <w:tr w:rsidR="007132EA" w:rsidRPr="00A30FB8" w:rsidTr="009836B4">
        <w:tc>
          <w:tcPr>
            <w:tcW w:w="709" w:type="dxa"/>
            <w:tcBorders>
              <w:top w:val="single" w:sz="4" w:space="0" w:color="auto"/>
            </w:tcBorders>
          </w:tcPr>
          <w:p w:rsidR="00FD77FC" w:rsidRPr="008F5A78" w:rsidRDefault="00277A44" w:rsidP="00563A1D">
            <w:pPr>
              <w:widowControl w:val="0"/>
              <w:tabs>
                <w:tab w:val="left" w:pos="720"/>
              </w:tabs>
              <w:spacing w:line="360" w:lineRule="auto"/>
              <w:jc w:val="center"/>
              <w:rPr>
                <w:color w:val="000000"/>
                <w:sz w:val="22"/>
                <w:szCs w:val="22"/>
              </w:rPr>
            </w:pPr>
            <w:r w:rsidRPr="008F5A78">
              <w:rPr>
                <w:color w:val="000000"/>
                <w:sz w:val="22"/>
                <w:szCs w:val="22"/>
              </w:rPr>
              <w:t>1</w:t>
            </w:r>
          </w:p>
        </w:tc>
        <w:tc>
          <w:tcPr>
            <w:tcW w:w="2977" w:type="dxa"/>
            <w:tcBorders>
              <w:top w:val="single" w:sz="4" w:space="0" w:color="auto"/>
            </w:tcBorders>
          </w:tcPr>
          <w:p w:rsidR="00FD77FC" w:rsidRPr="008F5A78" w:rsidRDefault="00DC0FB0" w:rsidP="00563A1D">
            <w:pPr>
              <w:widowControl w:val="0"/>
              <w:tabs>
                <w:tab w:val="left" w:pos="720"/>
              </w:tabs>
              <w:spacing w:line="360" w:lineRule="auto"/>
              <w:jc w:val="both"/>
              <w:rPr>
                <w:color w:val="000000"/>
                <w:sz w:val="22"/>
                <w:szCs w:val="22"/>
              </w:rPr>
            </w:pPr>
            <w:r w:rsidRPr="008F5A78">
              <w:rPr>
                <w:color w:val="000000"/>
                <w:sz w:val="22"/>
                <w:szCs w:val="22"/>
              </w:rPr>
              <w:t>V</w:t>
            </w:r>
            <w:r w:rsidR="00277A44" w:rsidRPr="008F5A78">
              <w:rPr>
                <w:color w:val="000000"/>
                <w:sz w:val="22"/>
                <w:szCs w:val="22"/>
              </w:rPr>
              <w:t>ốn điều lệ</w:t>
            </w:r>
          </w:p>
        </w:tc>
        <w:tc>
          <w:tcPr>
            <w:tcW w:w="1417" w:type="dxa"/>
            <w:tcBorders>
              <w:top w:val="single" w:sz="4" w:space="0" w:color="auto"/>
            </w:tcBorders>
          </w:tcPr>
          <w:p w:rsidR="00FD77FC" w:rsidRPr="008F5A78" w:rsidRDefault="00277A44" w:rsidP="00563A1D">
            <w:pPr>
              <w:widowControl w:val="0"/>
              <w:tabs>
                <w:tab w:val="left" w:pos="720"/>
              </w:tabs>
              <w:spacing w:line="360" w:lineRule="auto"/>
              <w:jc w:val="both"/>
              <w:rPr>
                <w:color w:val="000000"/>
                <w:sz w:val="22"/>
                <w:szCs w:val="22"/>
              </w:rPr>
            </w:pPr>
            <w:r w:rsidRPr="008F5A78">
              <w:rPr>
                <w:color w:val="000000"/>
                <w:sz w:val="22"/>
                <w:szCs w:val="22"/>
              </w:rPr>
              <w:t>Triệu đồng</w:t>
            </w:r>
          </w:p>
        </w:tc>
        <w:tc>
          <w:tcPr>
            <w:tcW w:w="1276" w:type="dxa"/>
            <w:tcBorders>
              <w:top w:val="single" w:sz="4" w:space="0" w:color="auto"/>
            </w:tcBorders>
          </w:tcPr>
          <w:p w:rsidR="00FD77FC" w:rsidRPr="008F5A78" w:rsidRDefault="00DC0FB0" w:rsidP="00563A1D">
            <w:pPr>
              <w:widowControl w:val="0"/>
              <w:tabs>
                <w:tab w:val="left" w:pos="720"/>
              </w:tabs>
              <w:spacing w:line="360" w:lineRule="auto"/>
              <w:jc w:val="right"/>
              <w:rPr>
                <w:color w:val="000000"/>
                <w:sz w:val="22"/>
                <w:szCs w:val="22"/>
              </w:rPr>
            </w:pPr>
            <w:r w:rsidRPr="008F5A78">
              <w:rPr>
                <w:color w:val="000000"/>
                <w:sz w:val="22"/>
                <w:szCs w:val="22"/>
              </w:rPr>
              <w:t>6</w:t>
            </w:r>
            <w:r w:rsidR="00277A44" w:rsidRPr="008F5A78">
              <w:rPr>
                <w:color w:val="000000"/>
                <w:sz w:val="22"/>
                <w:szCs w:val="22"/>
              </w:rPr>
              <w:t>0</w:t>
            </w:r>
            <w:r w:rsidR="008877AC" w:rsidRPr="008F5A78">
              <w:rPr>
                <w:color w:val="000000"/>
                <w:sz w:val="22"/>
                <w:szCs w:val="22"/>
              </w:rPr>
              <w:t>0</w:t>
            </w:r>
            <w:r w:rsidR="00277A44" w:rsidRPr="008F5A78">
              <w:rPr>
                <w:color w:val="000000"/>
                <w:sz w:val="22"/>
                <w:szCs w:val="22"/>
              </w:rPr>
              <w:t>.000</w:t>
            </w:r>
          </w:p>
        </w:tc>
        <w:tc>
          <w:tcPr>
            <w:tcW w:w="1276" w:type="dxa"/>
            <w:tcBorders>
              <w:top w:val="single" w:sz="4" w:space="0" w:color="auto"/>
            </w:tcBorders>
          </w:tcPr>
          <w:p w:rsidR="00FD77FC" w:rsidRPr="008F5A78" w:rsidRDefault="006C090D" w:rsidP="00563A1D">
            <w:pPr>
              <w:widowControl w:val="0"/>
              <w:tabs>
                <w:tab w:val="left" w:pos="720"/>
              </w:tabs>
              <w:spacing w:line="360" w:lineRule="auto"/>
              <w:jc w:val="right"/>
              <w:rPr>
                <w:color w:val="000000"/>
                <w:sz w:val="22"/>
                <w:szCs w:val="22"/>
              </w:rPr>
            </w:pPr>
            <w:r w:rsidRPr="008F5A78">
              <w:rPr>
                <w:color w:val="000000"/>
                <w:sz w:val="22"/>
                <w:szCs w:val="22"/>
              </w:rPr>
              <w:t>300.000</w:t>
            </w:r>
          </w:p>
        </w:tc>
        <w:tc>
          <w:tcPr>
            <w:tcW w:w="1276" w:type="dxa"/>
            <w:tcBorders>
              <w:top w:val="single" w:sz="4" w:space="0" w:color="auto"/>
            </w:tcBorders>
            <w:vAlign w:val="center"/>
          </w:tcPr>
          <w:p w:rsidR="00FD77FC" w:rsidRPr="007A6FA5" w:rsidRDefault="00865B5C" w:rsidP="009836B4">
            <w:pPr>
              <w:widowControl w:val="0"/>
              <w:tabs>
                <w:tab w:val="left" w:pos="720"/>
              </w:tabs>
              <w:spacing w:line="360" w:lineRule="auto"/>
              <w:jc w:val="both"/>
              <w:rPr>
                <w:color w:val="000000"/>
                <w:sz w:val="20"/>
                <w:szCs w:val="20"/>
              </w:rPr>
            </w:pPr>
            <w:r w:rsidRPr="007A6FA5">
              <w:rPr>
                <w:color w:val="000000"/>
                <w:sz w:val="20"/>
                <w:szCs w:val="20"/>
              </w:rPr>
              <w:t xml:space="preserve">Đang </w:t>
            </w:r>
            <w:r w:rsidR="009836B4">
              <w:rPr>
                <w:color w:val="000000"/>
                <w:sz w:val="20"/>
                <w:szCs w:val="20"/>
              </w:rPr>
              <w:t>TH</w:t>
            </w:r>
          </w:p>
        </w:tc>
      </w:tr>
      <w:tr w:rsidR="007132EA" w:rsidRPr="00A30FB8" w:rsidTr="009836B4">
        <w:tc>
          <w:tcPr>
            <w:tcW w:w="709" w:type="dxa"/>
          </w:tcPr>
          <w:p w:rsidR="00277A44" w:rsidRPr="008F5A78" w:rsidRDefault="00277A44" w:rsidP="00563A1D">
            <w:pPr>
              <w:widowControl w:val="0"/>
              <w:tabs>
                <w:tab w:val="left" w:pos="720"/>
              </w:tabs>
              <w:spacing w:line="360" w:lineRule="auto"/>
              <w:jc w:val="center"/>
              <w:rPr>
                <w:color w:val="000000"/>
                <w:sz w:val="22"/>
                <w:szCs w:val="22"/>
              </w:rPr>
            </w:pPr>
            <w:r w:rsidRPr="008F5A78">
              <w:rPr>
                <w:color w:val="000000"/>
                <w:sz w:val="22"/>
                <w:szCs w:val="22"/>
              </w:rPr>
              <w:t>2</w:t>
            </w:r>
          </w:p>
        </w:tc>
        <w:tc>
          <w:tcPr>
            <w:tcW w:w="2977" w:type="dxa"/>
          </w:tcPr>
          <w:p w:rsidR="00277A44" w:rsidRPr="008F5A78" w:rsidRDefault="00277A44" w:rsidP="00563A1D">
            <w:pPr>
              <w:widowControl w:val="0"/>
              <w:tabs>
                <w:tab w:val="left" w:pos="720"/>
              </w:tabs>
              <w:spacing w:line="360" w:lineRule="auto"/>
              <w:jc w:val="both"/>
              <w:rPr>
                <w:color w:val="000000"/>
                <w:sz w:val="22"/>
                <w:szCs w:val="22"/>
              </w:rPr>
            </w:pPr>
            <w:r w:rsidRPr="008F5A78">
              <w:rPr>
                <w:color w:val="000000"/>
                <w:sz w:val="22"/>
                <w:szCs w:val="22"/>
              </w:rPr>
              <w:t>Doanh thu</w:t>
            </w:r>
          </w:p>
        </w:tc>
        <w:tc>
          <w:tcPr>
            <w:tcW w:w="1417" w:type="dxa"/>
          </w:tcPr>
          <w:p w:rsidR="00277A44" w:rsidRPr="008F5A78" w:rsidRDefault="00277A44" w:rsidP="00563A1D">
            <w:pPr>
              <w:widowControl w:val="0"/>
              <w:tabs>
                <w:tab w:val="left" w:pos="720"/>
              </w:tabs>
              <w:spacing w:line="360" w:lineRule="auto"/>
              <w:jc w:val="both"/>
              <w:rPr>
                <w:color w:val="000000"/>
                <w:sz w:val="22"/>
                <w:szCs w:val="22"/>
              </w:rPr>
            </w:pPr>
            <w:r w:rsidRPr="008F5A78">
              <w:rPr>
                <w:color w:val="000000"/>
                <w:sz w:val="22"/>
                <w:szCs w:val="22"/>
              </w:rPr>
              <w:t>Triệu đồng</w:t>
            </w:r>
          </w:p>
        </w:tc>
        <w:tc>
          <w:tcPr>
            <w:tcW w:w="1276" w:type="dxa"/>
          </w:tcPr>
          <w:p w:rsidR="00277A44" w:rsidRPr="008F5A78" w:rsidRDefault="00277A44" w:rsidP="00563A1D">
            <w:pPr>
              <w:widowControl w:val="0"/>
              <w:tabs>
                <w:tab w:val="left" w:pos="720"/>
              </w:tabs>
              <w:spacing w:line="360" w:lineRule="auto"/>
              <w:jc w:val="right"/>
              <w:rPr>
                <w:color w:val="000000"/>
                <w:sz w:val="22"/>
                <w:szCs w:val="22"/>
              </w:rPr>
            </w:pPr>
            <w:r w:rsidRPr="008F5A78">
              <w:rPr>
                <w:color w:val="000000"/>
                <w:sz w:val="22"/>
                <w:szCs w:val="22"/>
              </w:rPr>
              <w:t>113.738</w:t>
            </w:r>
          </w:p>
        </w:tc>
        <w:tc>
          <w:tcPr>
            <w:tcW w:w="1276" w:type="dxa"/>
          </w:tcPr>
          <w:p w:rsidR="00277A44" w:rsidRPr="008F5A78" w:rsidRDefault="00277A44" w:rsidP="00563A1D">
            <w:pPr>
              <w:widowControl w:val="0"/>
              <w:tabs>
                <w:tab w:val="left" w:pos="720"/>
              </w:tabs>
              <w:spacing w:line="360" w:lineRule="auto"/>
              <w:jc w:val="right"/>
              <w:rPr>
                <w:color w:val="000000"/>
                <w:sz w:val="22"/>
                <w:szCs w:val="22"/>
              </w:rPr>
            </w:pPr>
            <w:r w:rsidRPr="008F5A78">
              <w:rPr>
                <w:color w:val="000000"/>
                <w:sz w:val="22"/>
                <w:szCs w:val="22"/>
              </w:rPr>
              <w:t>139.382</w:t>
            </w:r>
          </w:p>
        </w:tc>
        <w:tc>
          <w:tcPr>
            <w:tcW w:w="1276" w:type="dxa"/>
          </w:tcPr>
          <w:p w:rsidR="00277A44" w:rsidRPr="008F5A78" w:rsidRDefault="00277A44" w:rsidP="00563A1D">
            <w:pPr>
              <w:widowControl w:val="0"/>
              <w:tabs>
                <w:tab w:val="left" w:pos="720"/>
              </w:tabs>
              <w:spacing w:line="360" w:lineRule="auto"/>
              <w:jc w:val="right"/>
              <w:rPr>
                <w:color w:val="000000"/>
                <w:sz w:val="22"/>
                <w:szCs w:val="22"/>
              </w:rPr>
            </w:pPr>
            <w:r w:rsidRPr="008F5A78">
              <w:rPr>
                <w:color w:val="000000"/>
                <w:sz w:val="22"/>
                <w:szCs w:val="22"/>
              </w:rPr>
              <w:t>122,5</w:t>
            </w:r>
            <w:r w:rsidR="009836B4">
              <w:rPr>
                <w:color w:val="000000"/>
                <w:sz w:val="22"/>
                <w:szCs w:val="22"/>
              </w:rPr>
              <w:t>5</w:t>
            </w:r>
            <w:r w:rsidRPr="008F5A78">
              <w:rPr>
                <w:color w:val="000000"/>
                <w:sz w:val="22"/>
                <w:szCs w:val="22"/>
              </w:rPr>
              <w:t>%</w:t>
            </w:r>
          </w:p>
        </w:tc>
      </w:tr>
      <w:tr w:rsidR="007132EA" w:rsidRPr="00A30FB8" w:rsidTr="009836B4">
        <w:tc>
          <w:tcPr>
            <w:tcW w:w="709" w:type="dxa"/>
          </w:tcPr>
          <w:p w:rsidR="00055147" w:rsidRPr="008F5A78" w:rsidRDefault="00055147" w:rsidP="00563A1D">
            <w:pPr>
              <w:widowControl w:val="0"/>
              <w:tabs>
                <w:tab w:val="left" w:pos="720"/>
              </w:tabs>
              <w:spacing w:line="360" w:lineRule="auto"/>
              <w:jc w:val="center"/>
              <w:rPr>
                <w:color w:val="000000"/>
                <w:sz w:val="22"/>
                <w:szCs w:val="22"/>
              </w:rPr>
            </w:pPr>
            <w:r w:rsidRPr="008F5A78">
              <w:rPr>
                <w:color w:val="000000"/>
                <w:sz w:val="22"/>
                <w:szCs w:val="22"/>
              </w:rPr>
              <w:t>3</w:t>
            </w:r>
          </w:p>
        </w:tc>
        <w:tc>
          <w:tcPr>
            <w:tcW w:w="2977" w:type="dxa"/>
          </w:tcPr>
          <w:p w:rsidR="00055147" w:rsidRPr="008F5A78" w:rsidRDefault="00055147" w:rsidP="00563A1D">
            <w:pPr>
              <w:widowControl w:val="0"/>
              <w:tabs>
                <w:tab w:val="left" w:pos="720"/>
              </w:tabs>
              <w:spacing w:line="360" w:lineRule="auto"/>
              <w:jc w:val="both"/>
              <w:rPr>
                <w:color w:val="000000"/>
                <w:sz w:val="22"/>
                <w:szCs w:val="22"/>
              </w:rPr>
            </w:pPr>
            <w:r w:rsidRPr="008F5A78">
              <w:rPr>
                <w:color w:val="000000"/>
                <w:sz w:val="22"/>
                <w:szCs w:val="22"/>
              </w:rPr>
              <w:t>Lợi nhuận trước thuế</w:t>
            </w:r>
          </w:p>
        </w:tc>
        <w:tc>
          <w:tcPr>
            <w:tcW w:w="1417" w:type="dxa"/>
          </w:tcPr>
          <w:p w:rsidR="00055147" w:rsidRPr="008F5A78" w:rsidRDefault="00055147" w:rsidP="00563A1D">
            <w:pPr>
              <w:widowControl w:val="0"/>
              <w:tabs>
                <w:tab w:val="left" w:pos="720"/>
              </w:tabs>
              <w:spacing w:line="360" w:lineRule="auto"/>
              <w:jc w:val="both"/>
              <w:rPr>
                <w:color w:val="000000"/>
                <w:sz w:val="22"/>
                <w:szCs w:val="22"/>
              </w:rPr>
            </w:pPr>
            <w:r w:rsidRPr="008F5A78">
              <w:rPr>
                <w:color w:val="000000"/>
                <w:sz w:val="22"/>
                <w:szCs w:val="22"/>
              </w:rPr>
              <w:t>Triệu đồng</w:t>
            </w:r>
          </w:p>
        </w:tc>
        <w:tc>
          <w:tcPr>
            <w:tcW w:w="1276" w:type="dxa"/>
          </w:tcPr>
          <w:p w:rsidR="00055147" w:rsidRPr="008F5A78" w:rsidRDefault="00055147" w:rsidP="00563A1D">
            <w:pPr>
              <w:widowControl w:val="0"/>
              <w:tabs>
                <w:tab w:val="left" w:pos="720"/>
              </w:tabs>
              <w:spacing w:line="360" w:lineRule="auto"/>
              <w:jc w:val="right"/>
              <w:rPr>
                <w:color w:val="000000"/>
                <w:sz w:val="22"/>
                <w:szCs w:val="22"/>
              </w:rPr>
            </w:pPr>
            <w:r w:rsidRPr="008F5A78">
              <w:rPr>
                <w:color w:val="000000"/>
                <w:sz w:val="22"/>
                <w:szCs w:val="22"/>
              </w:rPr>
              <w:t>61.922</w:t>
            </w:r>
          </w:p>
        </w:tc>
        <w:tc>
          <w:tcPr>
            <w:tcW w:w="1276" w:type="dxa"/>
          </w:tcPr>
          <w:p w:rsidR="00055147" w:rsidRPr="008F5A78" w:rsidRDefault="00055147" w:rsidP="00E31DA9">
            <w:pPr>
              <w:widowControl w:val="0"/>
              <w:tabs>
                <w:tab w:val="left" w:pos="720"/>
              </w:tabs>
              <w:spacing w:line="360" w:lineRule="auto"/>
              <w:jc w:val="right"/>
              <w:rPr>
                <w:color w:val="000000"/>
                <w:sz w:val="22"/>
                <w:szCs w:val="22"/>
              </w:rPr>
            </w:pPr>
            <w:r w:rsidRPr="008F5A78">
              <w:rPr>
                <w:color w:val="000000"/>
                <w:sz w:val="22"/>
                <w:szCs w:val="22"/>
              </w:rPr>
              <w:t>97.67</w:t>
            </w:r>
            <w:r w:rsidR="00E31DA9">
              <w:rPr>
                <w:color w:val="000000"/>
                <w:sz w:val="22"/>
                <w:szCs w:val="22"/>
              </w:rPr>
              <w:t>5</w:t>
            </w:r>
          </w:p>
        </w:tc>
        <w:tc>
          <w:tcPr>
            <w:tcW w:w="1276" w:type="dxa"/>
          </w:tcPr>
          <w:p w:rsidR="00055147" w:rsidRPr="008F5A78" w:rsidRDefault="00055147" w:rsidP="00563A1D">
            <w:pPr>
              <w:widowControl w:val="0"/>
              <w:tabs>
                <w:tab w:val="left" w:pos="720"/>
              </w:tabs>
              <w:spacing w:line="360" w:lineRule="auto"/>
              <w:jc w:val="right"/>
              <w:rPr>
                <w:color w:val="000000"/>
                <w:sz w:val="22"/>
                <w:szCs w:val="22"/>
              </w:rPr>
            </w:pPr>
            <w:r w:rsidRPr="008F5A78">
              <w:rPr>
                <w:color w:val="000000"/>
                <w:sz w:val="22"/>
                <w:szCs w:val="22"/>
              </w:rPr>
              <w:t>157,7</w:t>
            </w:r>
            <w:r w:rsidR="009836B4">
              <w:rPr>
                <w:color w:val="000000"/>
                <w:sz w:val="22"/>
                <w:szCs w:val="22"/>
              </w:rPr>
              <w:t>4</w:t>
            </w:r>
            <w:r w:rsidRPr="008F5A78">
              <w:rPr>
                <w:color w:val="000000"/>
                <w:sz w:val="22"/>
                <w:szCs w:val="22"/>
              </w:rPr>
              <w:t>%</w:t>
            </w:r>
          </w:p>
        </w:tc>
      </w:tr>
      <w:tr w:rsidR="007132EA" w:rsidRPr="00A30FB8" w:rsidTr="009836B4">
        <w:tc>
          <w:tcPr>
            <w:tcW w:w="709" w:type="dxa"/>
          </w:tcPr>
          <w:p w:rsidR="00055147" w:rsidRPr="008F5A78" w:rsidRDefault="00055147" w:rsidP="00563A1D">
            <w:pPr>
              <w:widowControl w:val="0"/>
              <w:tabs>
                <w:tab w:val="left" w:pos="720"/>
              </w:tabs>
              <w:spacing w:line="360" w:lineRule="auto"/>
              <w:jc w:val="center"/>
              <w:rPr>
                <w:color w:val="000000"/>
                <w:sz w:val="22"/>
                <w:szCs w:val="22"/>
              </w:rPr>
            </w:pPr>
            <w:r w:rsidRPr="008F5A78">
              <w:rPr>
                <w:color w:val="000000"/>
                <w:sz w:val="22"/>
                <w:szCs w:val="22"/>
              </w:rPr>
              <w:t>4</w:t>
            </w:r>
          </w:p>
        </w:tc>
        <w:tc>
          <w:tcPr>
            <w:tcW w:w="2977" w:type="dxa"/>
          </w:tcPr>
          <w:p w:rsidR="00055147" w:rsidRPr="008F5A78" w:rsidRDefault="00055147" w:rsidP="00563A1D">
            <w:pPr>
              <w:widowControl w:val="0"/>
              <w:tabs>
                <w:tab w:val="left" w:pos="720"/>
              </w:tabs>
              <w:spacing w:line="360" w:lineRule="auto"/>
              <w:jc w:val="both"/>
              <w:rPr>
                <w:color w:val="000000"/>
                <w:sz w:val="22"/>
                <w:szCs w:val="22"/>
              </w:rPr>
            </w:pPr>
            <w:r w:rsidRPr="008F5A78">
              <w:rPr>
                <w:color w:val="000000"/>
                <w:sz w:val="22"/>
                <w:szCs w:val="22"/>
              </w:rPr>
              <w:t>Thuế TNDN</w:t>
            </w:r>
          </w:p>
        </w:tc>
        <w:tc>
          <w:tcPr>
            <w:tcW w:w="1417" w:type="dxa"/>
          </w:tcPr>
          <w:p w:rsidR="00055147" w:rsidRPr="008F5A78" w:rsidRDefault="00055147" w:rsidP="00563A1D">
            <w:pPr>
              <w:widowControl w:val="0"/>
              <w:tabs>
                <w:tab w:val="left" w:pos="720"/>
              </w:tabs>
              <w:spacing w:line="360" w:lineRule="auto"/>
              <w:jc w:val="both"/>
              <w:rPr>
                <w:color w:val="000000"/>
                <w:sz w:val="22"/>
                <w:szCs w:val="22"/>
              </w:rPr>
            </w:pPr>
            <w:r w:rsidRPr="008F5A78">
              <w:rPr>
                <w:color w:val="000000"/>
                <w:sz w:val="22"/>
                <w:szCs w:val="22"/>
              </w:rPr>
              <w:t>Triệu đồng</w:t>
            </w:r>
          </w:p>
        </w:tc>
        <w:tc>
          <w:tcPr>
            <w:tcW w:w="1276" w:type="dxa"/>
          </w:tcPr>
          <w:p w:rsidR="00055147" w:rsidRPr="008F5A78" w:rsidRDefault="00055147" w:rsidP="00563A1D">
            <w:pPr>
              <w:widowControl w:val="0"/>
              <w:tabs>
                <w:tab w:val="left" w:pos="720"/>
              </w:tabs>
              <w:spacing w:line="360" w:lineRule="auto"/>
              <w:jc w:val="right"/>
              <w:rPr>
                <w:color w:val="000000"/>
                <w:sz w:val="22"/>
                <w:szCs w:val="22"/>
              </w:rPr>
            </w:pPr>
            <w:r w:rsidRPr="008F5A78">
              <w:rPr>
                <w:color w:val="000000"/>
                <w:sz w:val="22"/>
                <w:szCs w:val="22"/>
              </w:rPr>
              <w:t>13.623</w:t>
            </w:r>
          </w:p>
        </w:tc>
        <w:tc>
          <w:tcPr>
            <w:tcW w:w="1276" w:type="dxa"/>
          </w:tcPr>
          <w:p w:rsidR="00055147" w:rsidRPr="008F5A78" w:rsidRDefault="00055147" w:rsidP="00563A1D">
            <w:pPr>
              <w:widowControl w:val="0"/>
              <w:tabs>
                <w:tab w:val="left" w:pos="720"/>
              </w:tabs>
              <w:spacing w:line="360" w:lineRule="auto"/>
              <w:jc w:val="right"/>
              <w:rPr>
                <w:color w:val="000000"/>
                <w:sz w:val="22"/>
                <w:szCs w:val="22"/>
              </w:rPr>
            </w:pPr>
            <w:r w:rsidRPr="008F5A78">
              <w:rPr>
                <w:color w:val="000000"/>
                <w:sz w:val="22"/>
                <w:szCs w:val="22"/>
              </w:rPr>
              <w:t>18.35</w:t>
            </w:r>
            <w:r w:rsidR="00E31DA9">
              <w:rPr>
                <w:color w:val="000000"/>
                <w:sz w:val="22"/>
                <w:szCs w:val="22"/>
              </w:rPr>
              <w:t>1</w:t>
            </w:r>
          </w:p>
        </w:tc>
        <w:tc>
          <w:tcPr>
            <w:tcW w:w="1276" w:type="dxa"/>
          </w:tcPr>
          <w:p w:rsidR="00055147" w:rsidRPr="008F5A78" w:rsidRDefault="00055147" w:rsidP="00563A1D">
            <w:pPr>
              <w:widowControl w:val="0"/>
              <w:tabs>
                <w:tab w:val="left" w:pos="720"/>
              </w:tabs>
              <w:spacing w:line="360" w:lineRule="auto"/>
              <w:jc w:val="right"/>
              <w:rPr>
                <w:color w:val="000000"/>
                <w:sz w:val="22"/>
                <w:szCs w:val="22"/>
              </w:rPr>
            </w:pPr>
            <w:r w:rsidRPr="008F5A78">
              <w:rPr>
                <w:color w:val="000000"/>
                <w:sz w:val="22"/>
                <w:szCs w:val="22"/>
              </w:rPr>
              <w:t>134,7</w:t>
            </w:r>
            <w:r w:rsidR="009836B4">
              <w:rPr>
                <w:color w:val="000000"/>
                <w:sz w:val="22"/>
                <w:szCs w:val="22"/>
              </w:rPr>
              <w:t>1</w:t>
            </w:r>
            <w:r w:rsidRPr="008F5A78">
              <w:rPr>
                <w:color w:val="000000"/>
                <w:sz w:val="22"/>
                <w:szCs w:val="22"/>
              </w:rPr>
              <w:t>%</w:t>
            </w:r>
          </w:p>
        </w:tc>
      </w:tr>
      <w:tr w:rsidR="007132EA" w:rsidRPr="00A30FB8" w:rsidTr="009836B4">
        <w:tc>
          <w:tcPr>
            <w:tcW w:w="709" w:type="dxa"/>
          </w:tcPr>
          <w:p w:rsidR="00055147" w:rsidRPr="008F5A78" w:rsidRDefault="00055147" w:rsidP="00563A1D">
            <w:pPr>
              <w:widowControl w:val="0"/>
              <w:tabs>
                <w:tab w:val="left" w:pos="720"/>
              </w:tabs>
              <w:spacing w:line="360" w:lineRule="auto"/>
              <w:jc w:val="center"/>
              <w:rPr>
                <w:color w:val="000000"/>
                <w:sz w:val="22"/>
                <w:szCs w:val="22"/>
              </w:rPr>
            </w:pPr>
            <w:r w:rsidRPr="008F5A78">
              <w:rPr>
                <w:color w:val="000000"/>
                <w:sz w:val="22"/>
                <w:szCs w:val="22"/>
              </w:rPr>
              <w:t>5</w:t>
            </w:r>
          </w:p>
        </w:tc>
        <w:tc>
          <w:tcPr>
            <w:tcW w:w="2977" w:type="dxa"/>
          </w:tcPr>
          <w:p w:rsidR="00055147" w:rsidRPr="008F5A78" w:rsidRDefault="00055147" w:rsidP="00563A1D">
            <w:pPr>
              <w:widowControl w:val="0"/>
              <w:tabs>
                <w:tab w:val="left" w:pos="720"/>
              </w:tabs>
              <w:spacing w:line="360" w:lineRule="auto"/>
              <w:jc w:val="both"/>
              <w:rPr>
                <w:color w:val="000000"/>
                <w:sz w:val="22"/>
                <w:szCs w:val="22"/>
              </w:rPr>
            </w:pPr>
            <w:r w:rsidRPr="008F5A78">
              <w:rPr>
                <w:color w:val="000000"/>
                <w:sz w:val="22"/>
                <w:szCs w:val="22"/>
              </w:rPr>
              <w:t>Lợi nhuận sau thuế</w:t>
            </w:r>
          </w:p>
        </w:tc>
        <w:tc>
          <w:tcPr>
            <w:tcW w:w="1417" w:type="dxa"/>
          </w:tcPr>
          <w:p w:rsidR="00055147" w:rsidRPr="008F5A78" w:rsidRDefault="00055147" w:rsidP="00563A1D">
            <w:pPr>
              <w:widowControl w:val="0"/>
              <w:tabs>
                <w:tab w:val="left" w:pos="720"/>
              </w:tabs>
              <w:spacing w:line="360" w:lineRule="auto"/>
              <w:jc w:val="both"/>
              <w:rPr>
                <w:color w:val="000000"/>
                <w:sz w:val="22"/>
                <w:szCs w:val="22"/>
              </w:rPr>
            </w:pPr>
            <w:r w:rsidRPr="008F5A78">
              <w:rPr>
                <w:color w:val="000000"/>
                <w:sz w:val="22"/>
                <w:szCs w:val="22"/>
              </w:rPr>
              <w:t>Triệu đồng</w:t>
            </w:r>
          </w:p>
        </w:tc>
        <w:tc>
          <w:tcPr>
            <w:tcW w:w="1276" w:type="dxa"/>
          </w:tcPr>
          <w:p w:rsidR="00055147" w:rsidRPr="008F5A78" w:rsidRDefault="00055147" w:rsidP="00563A1D">
            <w:pPr>
              <w:widowControl w:val="0"/>
              <w:tabs>
                <w:tab w:val="left" w:pos="720"/>
              </w:tabs>
              <w:spacing w:line="360" w:lineRule="auto"/>
              <w:jc w:val="right"/>
              <w:rPr>
                <w:color w:val="000000"/>
                <w:sz w:val="22"/>
                <w:szCs w:val="22"/>
              </w:rPr>
            </w:pPr>
            <w:r w:rsidRPr="008F5A78">
              <w:rPr>
                <w:color w:val="000000"/>
                <w:sz w:val="22"/>
                <w:szCs w:val="22"/>
              </w:rPr>
              <w:t>48.299</w:t>
            </w:r>
          </w:p>
        </w:tc>
        <w:tc>
          <w:tcPr>
            <w:tcW w:w="1276" w:type="dxa"/>
          </w:tcPr>
          <w:p w:rsidR="00055147" w:rsidRPr="008F5A78" w:rsidRDefault="00055147" w:rsidP="00563A1D">
            <w:pPr>
              <w:widowControl w:val="0"/>
              <w:tabs>
                <w:tab w:val="left" w:pos="720"/>
              </w:tabs>
              <w:spacing w:line="360" w:lineRule="auto"/>
              <w:jc w:val="right"/>
              <w:rPr>
                <w:color w:val="000000"/>
                <w:sz w:val="22"/>
                <w:szCs w:val="22"/>
              </w:rPr>
            </w:pPr>
            <w:r w:rsidRPr="008F5A78">
              <w:rPr>
                <w:color w:val="000000"/>
                <w:sz w:val="22"/>
                <w:szCs w:val="22"/>
              </w:rPr>
              <w:t>79.324</w:t>
            </w:r>
          </w:p>
        </w:tc>
        <w:tc>
          <w:tcPr>
            <w:tcW w:w="1276" w:type="dxa"/>
          </w:tcPr>
          <w:p w:rsidR="00055147" w:rsidRPr="008F5A78" w:rsidRDefault="00055147" w:rsidP="00563A1D">
            <w:pPr>
              <w:widowControl w:val="0"/>
              <w:tabs>
                <w:tab w:val="left" w:pos="720"/>
              </w:tabs>
              <w:spacing w:line="360" w:lineRule="auto"/>
              <w:jc w:val="right"/>
              <w:rPr>
                <w:color w:val="000000"/>
                <w:sz w:val="22"/>
                <w:szCs w:val="22"/>
              </w:rPr>
            </w:pPr>
            <w:r w:rsidRPr="008F5A78">
              <w:rPr>
                <w:color w:val="000000"/>
                <w:sz w:val="22"/>
                <w:szCs w:val="22"/>
              </w:rPr>
              <w:t>164,2</w:t>
            </w:r>
            <w:r w:rsidR="009836B4">
              <w:rPr>
                <w:color w:val="000000"/>
                <w:sz w:val="22"/>
                <w:szCs w:val="22"/>
              </w:rPr>
              <w:t>3</w:t>
            </w:r>
            <w:r w:rsidRPr="008F5A78">
              <w:rPr>
                <w:color w:val="000000"/>
                <w:sz w:val="22"/>
                <w:szCs w:val="22"/>
              </w:rPr>
              <w:t>%</w:t>
            </w:r>
          </w:p>
        </w:tc>
      </w:tr>
      <w:tr w:rsidR="007132EA" w:rsidRPr="00A30FB8" w:rsidTr="009836B4">
        <w:tc>
          <w:tcPr>
            <w:tcW w:w="709" w:type="dxa"/>
          </w:tcPr>
          <w:p w:rsidR="00055147" w:rsidRPr="008F5A78" w:rsidRDefault="00055147" w:rsidP="00563A1D">
            <w:pPr>
              <w:widowControl w:val="0"/>
              <w:tabs>
                <w:tab w:val="left" w:pos="720"/>
              </w:tabs>
              <w:spacing w:line="360" w:lineRule="auto"/>
              <w:jc w:val="center"/>
              <w:rPr>
                <w:color w:val="000000"/>
                <w:sz w:val="22"/>
                <w:szCs w:val="22"/>
              </w:rPr>
            </w:pPr>
            <w:r w:rsidRPr="008F5A78">
              <w:rPr>
                <w:color w:val="000000"/>
                <w:sz w:val="22"/>
                <w:szCs w:val="22"/>
              </w:rPr>
              <w:t>6</w:t>
            </w:r>
          </w:p>
        </w:tc>
        <w:tc>
          <w:tcPr>
            <w:tcW w:w="2977" w:type="dxa"/>
          </w:tcPr>
          <w:p w:rsidR="00055147" w:rsidRPr="008F5A78" w:rsidRDefault="00055147" w:rsidP="00563A1D">
            <w:pPr>
              <w:widowControl w:val="0"/>
              <w:tabs>
                <w:tab w:val="left" w:pos="720"/>
              </w:tabs>
              <w:spacing w:line="360" w:lineRule="auto"/>
              <w:jc w:val="both"/>
              <w:rPr>
                <w:color w:val="000000"/>
                <w:sz w:val="22"/>
                <w:szCs w:val="22"/>
              </w:rPr>
            </w:pPr>
            <w:r w:rsidRPr="008F5A78">
              <w:rPr>
                <w:color w:val="000000"/>
                <w:sz w:val="22"/>
                <w:szCs w:val="22"/>
              </w:rPr>
              <w:t>Lãi cơ bản/cổ phiếu (EPS)</w:t>
            </w:r>
          </w:p>
        </w:tc>
        <w:tc>
          <w:tcPr>
            <w:tcW w:w="1417" w:type="dxa"/>
          </w:tcPr>
          <w:p w:rsidR="00055147" w:rsidRPr="008F5A78" w:rsidRDefault="00055147" w:rsidP="00563A1D">
            <w:pPr>
              <w:widowControl w:val="0"/>
              <w:tabs>
                <w:tab w:val="left" w:pos="720"/>
              </w:tabs>
              <w:spacing w:line="360" w:lineRule="auto"/>
              <w:jc w:val="both"/>
              <w:rPr>
                <w:color w:val="000000"/>
                <w:sz w:val="22"/>
                <w:szCs w:val="22"/>
              </w:rPr>
            </w:pPr>
            <w:r w:rsidRPr="008F5A78">
              <w:rPr>
                <w:color w:val="000000"/>
                <w:sz w:val="22"/>
                <w:szCs w:val="22"/>
              </w:rPr>
              <w:t>Đồng/CP</w:t>
            </w:r>
          </w:p>
        </w:tc>
        <w:tc>
          <w:tcPr>
            <w:tcW w:w="1276" w:type="dxa"/>
          </w:tcPr>
          <w:p w:rsidR="00055147" w:rsidRPr="008F5A78" w:rsidRDefault="00055147" w:rsidP="00563A1D">
            <w:pPr>
              <w:widowControl w:val="0"/>
              <w:tabs>
                <w:tab w:val="left" w:pos="720"/>
              </w:tabs>
              <w:spacing w:line="360" w:lineRule="auto"/>
              <w:jc w:val="right"/>
              <w:rPr>
                <w:color w:val="000000"/>
                <w:sz w:val="22"/>
                <w:szCs w:val="22"/>
              </w:rPr>
            </w:pPr>
            <w:r w:rsidRPr="008F5A78">
              <w:rPr>
                <w:color w:val="000000"/>
                <w:sz w:val="22"/>
                <w:szCs w:val="22"/>
              </w:rPr>
              <w:t>1.288</w:t>
            </w:r>
          </w:p>
        </w:tc>
        <w:tc>
          <w:tcPr>
            <w:tcW w:w="1276" w:type="dxa"/>
          </w:tcPr>
          <w:p w:rsidR="00055147" w:rsidRPr="008F5A78" w:rsidRDefault="00055147" w:rsidP="00563A1D">
            <w:pPr>
              <w:widowControl w:val="0"/>
              <w:tabs>
                <w:tab w:val="left" w:pos="720"/>
              </w:tabs>
              <w:spacing w:line="360" w:lineRule="auto"/>
              <w:jc w:val="right"/>
              <w:rPr>
                <w:color w:val="000000"/>
                <w:sz w:val="22"/>
                <w:szCs w:val="22"/>
              </w:rPr>
            </w:pPr>
            <w:r w:rsidRPr="008F5A78">
              <w:rPr>
                <w:color w:val="000000"/>
                <w:sz w:val="22"/>
                <w:szCs w:val="22"/>
              </w:rPr>
              <w:t>2.644</w:t>
            </w:r>
          </w:p>
        </w:tc>
        <w:tc>
          <w:tcPr>
            <w:tcW w:w="1276" w:type="dxa"/>
          </w:tcPr>
          <w:p w:rsidR="00055147" w:rsidRPr="008F5A78" w:rsidRDefault="00055147" w:rsidP="00563A1D">
            <w:pPr>
              <w:widowControl w:val="0"/>
              <w:tabs>
                <w:tab w:val="left" w:pos="720"/>
              </w:tabs>
              <w:spacing w:line="360" w:lineRule="auto"/>
              <w:jc w:val="right"/>
              <w:rPr>
                <w:color w:val="000000"/>
                <w:sz w:val="22"/>
                <w:szCs w:val="22"/>
              </w:rPr>
            </w:pPr>
            <w:r w:rsidRPr="008F5A78">
              <w:rPr>
                <w:color w:val="000000"/>
                <w:sz w:val="22"/>
                <w:szCs w:val="22"/>
              </w:rPr>
              <w:t>205,2</w:t>
            </w:r>
            <w:r w:rsidR="009836B4">
              <w:rPr>
                <w:color w:val="000000"/>
                <w:sz w:val="22"/>
                <w:szCs w:val="22"/>
              </w:rPr>
              <w:t>8</w:t>
            </w:r>
            <w:r w:rsidRPr="008F5A78">
              <w:rPr>
                <w:color w:val="000000"/>
                <w:sz w:val="22"/>
                <w:szCs w:val="22"/>
              </w:rPr>
              <w:t>%</w:t>
            </w:r>
          </w:p>
        </w:tc>
      </w:tr>
    </w:tbl>
    <w:p w:rsidR="00863E0E" w:rsidRPr="00863E0E" w:rsidRDefault="006E64CC" w:rsidP="00563A1D">
      <w:pPr>
        <w:pStyle w:val="ListParagraph"/>
        <w:widowControl w:val="0"/>
        <w:numPr>
          <w:ilvl w:val="0"/>
          <w:numId w:val="23"/>
        </w:numPr>
        <w:spacing w:line="360" w:lineRule="auto"/>
        <w:ind w:left="0" w:firstLine="426"/>
        <w:jc w:val="both"/>
        <w:rPr>
          <w:color w:val="000000"/>
        </w:rPr>
      </w:pPr>
      <w:r w:rsidRPr="00863E0E">
        <w:rPr>
          <w:b/>
          <w:color w:val="000000"/>
        </w:rPr>
        <w:t>Báo cáo</w:t>
      </w:r>
      <w:r w:rsidR="003D68BB" w:rsidRPr="00863E0E">
        <w:rPr>
          <w:b/>
          <w:color w:val="000000"/>
        </w:rPr>
        <w:t xml:space="preserve"> thực hiện Phương án chào bán 900.000 cổ phiếu </w:t>
      </w:r>
      <w:r w:rsidR="00AD1AF9" w:rsidRPr="00863E0E">
        <w:rPr>
          <w:b/>
          <w:color w:val="000000"/>
        </w:rPr>
        <w:t xml:space="preserve">(VIX) </w:t>
      </w:r>
      <w:r w:rsidR="003D68BB" w:rsidRPr="00863E0E">
        <w:rPr>
          <w:b/>
          <w:color w:val="000000"/>
        </w:rPr>
        <w:t>cho người lao động trong công ty (</w:t>
      </w:r>
      <w:r w:rsidRPr="00863E0E">
        <w:rPr>
          <w:b/>
          <w:color w:val="000000"/>
        </w:rPr>
        <w:t>c</w:t>
      </w:r>
      <w:r w:rsidR="003D68BB" w:rsidRPr="00863E0E">
        <w:rPr>
          <w:b/>
          <w:color w:val="000000"/>
        </w:rPr>
        <w:t>hương trình ESOP)</w:t>
      </w:r>
      <w:r w:rsidR="00863E0E" w:rsidRPr="00863E0E">
        <w:rPr>
          <w:b/>
          <w:color w:val="000000"/>
        </w:rPr>
        <w:t>:</w:t>
      </w:r>
    </w:p>
    <w:p w:rsidR="003D68BB" w:rsidRPr="003D68BB" w:rsidRDefault="003D68BB" w:rsidP="00563A1D">
      <w:pPr>
        <w:pStyle w:val="ListParagraph"/>
        <w:widowControl w:val="0"/>
        <w:spacing w:line="360" w:lineRule="auto"/>
        <w:ind w:left="0" w:firstLine="709"/>
        <w:jc w:val="both"/>
        <w:rPr>
          <w:color w:val="000000"/>
        </w:rPr>
      </w:pPr>
      <w:r>
        <w:t>Đế</w:t>
      </w:r>
      <w:r w:rsidRPr="003D68BB">
        <w:t xml:space="preserve">n ngày 31/12/2014, Công ty đã </w:t>
      </w:r>
      <w:r w:rsidR="00AD1AF9">
        <w:t>hoàn thiện</w:t>
      </w:r>
      <w:r w:rsidRPr="003D68BB">
        <w:t xml:space="preserve"> hồ sơ </w:t>
      </w:r>
      <w:r w:rsidR="006E64CC">
        <w:t>c</w:t>
      </w:r>
      <w:r w:rsidRPr="003D68BB">
        <w:t xml:space="preserve">hương trình ESOP </w:t>
      </w:r>
      <w:r w:rsidR="00AD1AF9">
        <w:t xml:space="preserve">trình </w:t>
      </w:r>
      <w:r w:rsidRPr="003D68BB">
        <w:t>lên Ủy Ban</w:t>
      </w:r>
      <w:r>
        <w:rPr>
          <w:color w:val="000000"/>
        </w:rPr>
        <w:t xml:space="preserve"> chứng khoán Nhà nước (UBCKNN) chờ phê duyệt. Đến ngày 28/03/2015 hồ sơ đã được UBCKNN duyệt và cấp giấy phép chào bán. Công ty đang làm các thủ tục chào bán </w:t>
      </w:r>
      <w:r>
        <w:rPr>
          <w:color w:val="000000"/>
        </w:rPr>
        <w:lastRenderedPageBreak/>
        <w:t>cho cán bộ nhân viên của IBSC theo quy định.</w:t>
      </w:r>
    </w:p>
    <w:p w:rsidR="006D002D" w:rsidRPr="00921CE4" w:rsidRDefault="007F4E78" w:rsidP="00563A1D">
      <w:pPr>
        <w:pStyle w:val="ListParagraph"/>
        <w:widowControl w:val="0"/>
        <w:numPr>
          <w:ilvl w:val="0"/>
          <w:numId w:val="31"/>
        </w:numPr>
        <w:tabs>
          <w:tab w:val="left" w:pos="720"/>
        </w:tabs>
        <w:spacing w:line="360" w:lineRule="auto"/>
        <w:jc w:val="both"/>
        <w:rPr>
          <w:b/>
          <w:color w:val="000000"/>
        </w:rPr>
      </w:pPr>
      <w:r w:rsidRPr="00921CE4">
        <w:rPr>
          <w:b/>
          <w:color w:val="000000"/>
        </w:rPr>
        <w:t>Nhận xét</w:t>
      </w:r>
      <w:r w:rsidR="00913989" w:rsidRPr="00921CE4">
        <w:rPr>
          <w:b/>
          <w:color w:val="000000"/>
        </w:rPr>
        <w:t>,</w:t>
      </w:r>
      <w:r w:rsidRPr="00921CE4">
        <w:rPr>
          <w:b/>
          <w:color w:val="000000"/>
        </w:rPr>
        <w:t xml:space="preserve"> đánh giá :</w:t>
      </w:r>
    </w:p>
    <w:p w:rsidR="00A14746" w:rsidRDefault="00671CC3" w:rsidP="00563A1D">
      <w:pPr>
        <w:widowControl w:val="0"/>
        <w:tabs>
          <w:tab w:val="left" w:pos="720"/>
        </w:tabs>
        <w:spacing w:line="360" w:lineRule="auto"/>
        <w:jc w:val="both"/>
      </w:pPr>
      <w:r>
        <w:tab/>
      </w:r>
      <w:r w:rsidR="006D002D" w:rsidRPr="00A14746">
        <w:t>Trong năm 201</w:t>
      </w:r>
      <w:r w:rsidR="00897F28" w:rsidRPr="00A14746">
        <w:t>4</w:t>
      </w:r>
      <w:r w:rsidR="006D002D" w:rsidRPr="00A14746">
        <w:t>,</w:t>
      </w:r>
      <w:r w:rsidR="00A14746">
        <w:t>c</w:t>
      </w:r>
      <w:r w:rsidR="00A14746" w:rsidRPr="00A14746">
        <w:t>ô</w:t>
      </w:r>
      <w:r w:rsidR="00A14746">
        <w:t xml:space="preserve">ng ty </w:t>
      </w:r>
      <w:r w:rsidR="00A14746" w:rsidRPr="00A14746">
        <w:t>đã</w:t>
      </w:r>
      <w:r w:rsidR="00A14746">
        <w:t xml:space="preserve"> ho</w:t>
      </w:r>
      <w:r w:rsidR="00A14746" w:rsidRPr="00A14746">
        <w:t>àn</w:t>
      </w:r>
      <w:r w:rsidR="00A14746">
        <w:t xml:space="preserve"> th</w:t>
      </w:r>
      <w:r w:rsidR="00A14746" w:rsidRPr="00A14746">
        <w:t>ành</w:t>
      </w:r>
      <w:r w:rsidR="00A14746">
        <w:t xml:space="preserve"> h</w:t>
      </w:r>
      <w:r w:rsidR="00A14746" w:rsidRPr="00A14746">
        <w:t>ầu</w:t>
      </w:r>
      <w:r w:rsidR="00A14746">
        <w:t xml:space="preserve"> h</w:t>
      </w:r>
      <w:r w:rsidR="00A14746" w:rsidRPr="00A14746">
        <w:t>ết</w:t>
      </w:r>
      <w:r w:rsidR="00A14746">
        <w:t xml:space="preserve"> c</w:t>
      </w:r>
      <w:r w:rsidR="00A14746" w:rsidRPr="00A14746">
        <w:t>ác</w:t>
      </w:r>
      <w:r w:rsidR="00A14746">
        <w:t xml:space="preserve"> ch</w:t>
      </w:r>
      <w:r w:rsidR="00A14746" w:rsidRPr="00A14746">
        <w:t>ỉ</w:t>
      </w:r>
      <w:r w:rsidR="00A14746">
        <w:t xml:space="preserve"> ti</w:t>
      </w:r>
      <w:r w:rsidR="00A14746" w:rsidRPr="00A14746">
        <w:t>ê</w:t>
      </w:r>
      <w:r w:rsidR="00A14746">
        <w:t>u k</w:t>
      </w:r>
      <w:r w:rsidR="00A14746" w:rsidRPr="00A14746">
        <w:t>ế</w:t>
      </w:r>
      <w:r w:rsidR="00A14746">
        <w:t xml:space="preserve"> ho</w:t>
      </w:r>
      <w:r w:rsidR="00A14746" w:rsidRPr="00A14746">
        <w:t>ạchđã</w:t>
      </w:r>
      <w:r w:rsidR="00A14746">
        <w:t xml:space="preserve"> đ</w:t>
      </w:r>
      <w:r w:rsidR="00A14746" w:rsidRPr="00A14746">
        <w:t>ề</w:t>
      </w:r>
      <w:r w:rsidR="00A14746">
        <w:t xml:space="preserve"> ra. Trong </w:t>
      </w:r>
      <w:r w:rsidR="00A14746" w:rsidRPr="00A14746">
        <w:t>đó</w:t>
      </w:r>
      <w:r w:rsidR="00253362">
        <w:t xml:space="preserve"> trọng tâm</w:t>
      </w:r>
      <w:r w:rsidR="00A14746">
        <w:t xml:space="preserve"> l</w:t>
      </w:r>
      <w:r w:rsidR="00A14746" w:rsidRPr="00A14746">
        <w:t>à</w:t>
      </w:r>
      <w:r w:rsidR="00A14746">
        <w:t xml:space="preserve"> t</w:t>
      </w:r>
      <w:r w:rsidR="00A14746" w:rsidRPr="00A14746">
        <w:t>ái</w:t>
      </w:r>
      <w:r w:rsidR="00A14746">
        <w:t xml:space="preserve"> c</w:t>
      </w:r>
      <w:r w:rsidR="00A14746" w:rsidRPr="00A14746">
        <w:t>ơ</w:t>
      </w:r>
      <w:r w:rsidR="00A14746">
        <w:t xml:space="preserve"> c</w:t>
      </w:r>
      <w:r w:rsidR="00A14746" w:rsidRPr="00A14746">
        <w:t>ấu</w:t>
      </w:r>
      <w:r w:rsidR="00A14746">
        <w:t xml:space="preserve"> v</w:t>
      </w:r>
      <w:r w:rsidR="00A14746" w:rsidRPr="00A14746">
        <w:t>ề</w:t>
      </w:r>
      <w:r w:rsidR="00A14746">
        <w:t xml:space="preserve"> nh</w:t>
      </w:r>
      <w:r w:rsidR="00A14746" w:rsidRPr="00A14746">
        <w:t>â</w:t>
      </w:r>
      <w:r w:rsidR="00A14746">
        <w:t>n s</w:t>
      </w:r>
      <w:r w:rsidR="00A14746" w:rsidRPr="00A14746">
        <w:t>ự</w:t>
      </w:r>
      <w:r w:rsidR="00A14746">
        <w:t>, hi</w:t>
      </w:r>
      <w:r w:rsidR="00A14746" w:rsidRPr="00A14746">
        <w:t>ệu</w:t>
      </w:r>
      <w:r w:rsidR="00A14746">
        <w:t xml:space="preserve"> qu</w:t>
      </w:r>
      <w:r w:rsidR="00A14746" w:rsidRPr="00A14746">
        <w:t>ả</w:t>
      </w:r>
      <w:r w:rsidR="00A14746">
        <w:t xml:space="preserve"> đ</w:t>
      </w:r>
      <w:r w:rsidR="00A14746" w:rsidRPr="00A14746">
        <w:t>ầu</w:t>
      </w:r>
      <w:r w:rsidR="00A14746">
        <w:t xml:space="preserve"> t</w:t>
      </w:r>
      <w:r w:rsidR="00A14746" w:rsidRPr="00A14746">
        <w:t>ư</w:t>
      </w:r>
      <w:r w:rsidR="00A14746">
        <w:t xml:space="preserve"> t</w:t>
      </w:r>
      <w:r w:rsidR="00A14746" w:rsidRPr="00A14746">
        <w:t>ự</w:t>
      </w:r>
      <w:r w:rsidR="00A14746">
        <w:t xml:space="preserve"> doanh, </w:t>
      </w:r>
      <w:r w:rsidR="00D8445A">
        <w:t>t</w:t>
      </w:r>
      <w:r w:rsidR="00A14746" w:rsidRPr="00A14746">
        <w:t>ư</w:t>
      </w:r>
      <w:r w:rsidR="00A14746">
        <w:t xml:space="preserve"> v</w:t>
      </w:r>
      <w:r w:rsidR="00A14746" w:rsidRPr="00A14746">
        <w:t>ấn</w:t>
      </w:r>
      <w:r w:rsidR="00007EAB">
        <w:t>,</w:t>
      </w:r>
      <w:r w:rsidR="00A14746">
        <w:t xml:space="preserve"> n</w:t>
      </w:r>
      <w:r w:rsidR="00A14746" w:rsidRPr="00A14746">
        <w:t>â</w:t>
      </w:r>
      <w:r w:rsidR="00A14746">
        <w:t>ng c</w:t>
      </w:r>
      <w:r w:rsidR="00A14746" w:rsidRPr="00A14746">
        <w:t>ấp</w:t>
      </w:r>
      <w:r w:rsidR="00A14746">
        <w:t xml:space="preserve"> c</w:t>
      </w:r>
      <w:r w:rsidR="00A14746" w:rsidRPr="00A14746">
        <w:t>ơ</w:t>
      </w:r>
      <w:r w:rsidR="00A14746">
        <w:t xml:space="preserve"> s</w:t>
      </w:r>
      <w:r w:rsidR="00A14746" w:rsidRPr="00A14746">
        <w:t>ở</w:t>
      </w:r>
      <w:r w:rsidR="00A14746">
        <w:t xml:space="preserve"> h</w:t>
      </w:r>
      <w:r w:rsidR="00A14746" w:rsidRPr="00A14746">
        <w:t>ạ</w:t>
      </w:r>
      <w:r w:rsidR="00A14746">
        <w:t xml:space="preserve"> t</w:t>
      </w:r>
      <w:r w:rsidR="00A14746" w:rsidRPr="00A14746">
        <w:t>ầng</w:t>
      </w:r>
      <w:r w:rsidR="00A14746">
        <w:t xml:space="preserve">, </w:t>
      </w:r>
      <w:r w:rsidR="00007EAB">
        <w:t>đ</w:t>
      </w:r>
      <w:r w:rsidR="00007EAB" w:rsidRPr="00007EAB">
        <w:t>ầu</w:t>
      </w:r>
      <w:r w:rsidR="00007EAB">
        <w:t xml:space="preserve"> t</w:t>
      </w:r>
      <w:r w:rsidR="00007EAB" w:rsidRPr="00007EAB">
        <w:t>ư</w:t>
      </w:r>
      <w:r w:rsidR="00A14746">
        <w:t>ph</w:t>
      </w:r>
      <w:r w:rsidR="00A14746" w:rsidRPr="00A14746">
        <w:t>ần</w:t>
      </w:r>
      <w:r w:rsidR="00A14746">
        <w:t xml:space="preserve"> m</w:t>
      </w:r>
      <w:r w:rsidR="00A14746" w:rsidRPr="00A14746">
        <w:t>ềm</w:t>
      </w:r>
      <w:r w:rsidR="00A14746">
        <w:t xml:space="preserve"> giao d</w:t>
      </w:r>
      <w:r w:rsidR="00A14746" w:rsidRPr="00A14746">
        <w:t>ịch</w:t>
      </w:r>
      <w:r w:rsidR="00253362">
        <w:t xml:space="preserve"> chứng khoán</w:t>
      </w:r>
      <w:r w:rsidR="00A14746">
        <w:t>, t</w:t>
      </w:r>
      <w:r w:rsidR="00A14746" w:rsidRPr="00A14746">
        <w:t>ạo</w:t>
      </w:r>
      <w:r w:rsidR="00A14746">
        <w:t xml:space="preserve"> ti</w:t>
      </w:r>
      <w:r w:rsidR="00A14746" w:rsidRPr="00A14746">
        <w:t>ền</w:t>
      </w:r>
      <w:r w:rsidR="00A14746">
        <w:t xml:space="preserve"> đ</w:t>
      </w:r>
      <w:r w:rsidR="00A14746" w:rsidRPr="00A14746">
        <w:t>ề</w:t>
      </w:r>
      <w:r w:rsidR="00A14746">
        <w:t xml:space="preserve"> cho chi</w:t>
      </w:r>
      <w:r w:rsidR="00A14746" w:rsidRPr="00A14746">
        <w:t>ến</w:t>
      </w:r>
      <w:r w:rsidR="00A14746">
        <w:t xml:space="preserve"> lư</w:t>
      </w:r>
      <w:r w:rsidR="00A14746" w:rsidRPr="00A14746">
        <w:t>ợc</w:t>
      </w:r>
      <w:r w:rsidR="00A14746">
        <w:t xml:space="preserve"> ph</w:t>
      </w:r>
      <w:r w:rsidR="00A14746" w:rsidRPr="00A14746">
        <w:t>át</w:t>
      </w:r>
      <w:r w:rsidR="00A14746">
        <w:t xml:space="preserve"> tri</w:t>
      </w:r>
      <w:r w:rsidR="00A14746" w:rsidRPr="00A14746">
        <w:t>ển</w:t>
      </w:r>
      <w:r w:rsidR="00A14746">
        <w:t xml:space="preserve"> trung v</w:t>
      </w:r>
      <w:r w:rsidR="00A14746" w:rsidRPr="00A14746">
        <w:t>à</w:t>
      </w:r>
      <w:r w:rsidR="00A14746">
        <w:t xml:space="preserve"> d</w:t>
      </w:r>
      <w:r w:rsidR="00A14746" w:rsidRPr="00A14746">
        <w:t>ài</w:t>
      </w:r>
      <w:r w:rsidR="00A14746">
        <w:t xml:space="preserve"> h</w:t>
      </w:r>
      <w:r w:rsidR="00A14746" w:rsidRPr="00A14746">
        <w:t>ạn</w:t>
      </w:r>
      <w:r w:rsidR="00A14746">
        <w:t xml:space="preserve"> c</w:t>
      </w:r>
      <w:r w:rsidR="00A14746" w:rsidRPr="00A14746">
        <w:t>ác</w:t>
      </w:r>
      <w:r w:rsidR="00A14746">
        <w:t xml:space="preserve"> n</w:t>
      </w:r>
      <w:r w:rsidR="00A14746" w:rsidRPr="00A14746">
        <w:t>ă</w:t>
      </w:r>
      <w:r w:rsidR="00A14746">
        <w:t>m t</w:t>
      </w:r>
      <w:r w:rsidR="00A14746" w:rsidRPr="00A14746">
        <w:t>ới</w:t>
      </w:r>
      <w:r w:rsidR="00A14746">
        <w:t xml:space="preserve"> c</w:t>
      </w:r>
      <w:r w:rsidR="00A14746" w:rsidRPr="00A14746">
        <w:t>ủa</w:t>
      </w:r>
      <w:r w:rsidR="00A14746">
        <w:t xml:space="preserve"> IBSC. M</w:t>
      </w:r>
      <w:r w:rsidR="00A14746" w:rsidRPr="00A14746">
        <w:t>ột</w:t>
      </w:r>
      <w:r w:rsidR="00A14746">
        <w:t xml:space="preserve"> s</w:t>
      </w:r>
      <w:r w:rsidR="00A14746" w:rsidRPr="00A14746">
        <w:t>ố</w:t>
      </w:r>
      <w:r w:rsidR="00A14746">
        <w:t xml:space="preserve"> ch</w:t>
      </w:r>
      <w:r w:rsidR="00A14746" w:rsidRPr="00A14746">
        <w:t>ỉ</w:t>
      </w:r>
      <w:r w:rsidR="00A14746">
        <w:t xml:space="preserve"> ti</w:t>
      </w:r>
      <w:r w:rsidR="00A14746" w:rsidRPr="00A14746">
        <w:t>ê</w:t>
      </w:r>
      <w:r w:rsidR="00A14746">
        <w:t>u ch</w:t>
      </w:r>
      <w:r w:rsidR="00A14746" w:rsidRPr="00A14746">
        <w:t>ư</w:t>
      </w:r>
      <w:r w:rsidR="00A14746">
        <w:t>a ho</w:t>
      </w:r>
      <w:r w:rsidR="00A14746" w:rsidRPr="00A14746">
        <w:t>àn</w:t>
      </w:r>
      <w:r w:rsidR="00A14746">
        <w:t xml:space="preserve"> th</w:t>
      </w:r>
      <w:r w:rsidR="00A14746" w:rsidRPr="00A14746">
        <w:t>ành</w:t>
      </w:r>
      <w:r w:rsidR="00A14746">
        <w:t xml:space="preserve"> ho</w:t>
      </w:r>
      <w:r w:rsidR="00A14746" w:rsidRPr="00A14746">
        <w:t>ặc</w:t>
      </w:r>
      <w:r w:rsidR="00A14746">
        <w:t xml:space="preserve"> kh</w:t>
      </w:r>
      <w:r w:rsidR="00A14746" w:rsidRPr="00A14746">
        <w:t>ô</w:t>
      </w:r>
      <w:r w:rsidR="00A14746">
        <w:t xml:space="preserve">ng </w:t>
      </w:r>
      <w:r w:rsidR="00A14746" w:rsidRPr="00A14746">
        <w:t>đạt</w:t>
      </w:r>
      <w:r w:rsidR="00A14746">
        <w:t xml:space="preserve"> nh</w:t>
      </w:r>
      <w:r w:rsidR="00A14746" w:rsidRPr="00A14746">
        <w:t>ư</w:t>
      </w:r>
      <w:r w:rsidR="00A14746">
        <w:t xml:space="preserve"> doanh thu m</w:t>
      </w:r>
      <w:r w:rsidR="00A14746" w:rsidRPr="00A14746">
        <w:t>ô</w:t>
      </w:r>
      <w:r w:rsidR="00A14746">
        <w:t>i gi</w:t>
      </w:r>
      <w:r w:rsidR="00A14746" w:rsidRPr="00A14746">
        <w:t>ới</w:t>
      </w:r>
      <w:r w:rsidR="00A14746">
        <w:t xml:space="preserve"> c</w:t>
      </w:r>
      <w:r w:rsidR="00A14746" w:rsidRPr="00A14746">
        <w:t>òn</w:t>
      </w:r>
      <w:r w:rsidR="00485113">
        <w:t xml:space="preserve"> </w:t>
      </w:r>
      <w:r w:rsidR="00A14746">
        <w:t>th</w:t>
      </w:r>
      <w:r w:rsidR="00A14746" w:rsidRPr="00A14746">
        <w:t>ấp</w:t>
      </w:r>
      <w:r w:rsidR="00A14746" w:rsidRPr="008B097A">
        <w:t>(</w:t>
      </w:r>
      <w:r w:rsidR="00007EAB" w:rsidRPr="008B097A">
        <w:t xml:space="preserve">chiếm </w:t>
      </w:r>
      <w:r w:rsidR="00A14746" w:rsidRPr="008B097A">
        <w:t>khoảng 0,1% thị trường)</w:t>
      </w:r>
      <w:r w:rsidR="009E2FCB">
        <w:t>, v</w:t>
      </w:r>
      <w:r w:rsidR="00A14746" w:rsidRPr="008B097A">
        <w:t>iệc tăng vốn điều lệ lên 6</w:t>
      </w:r>
      <w:r w:rsidR="003D68BB">
        <w:t>0</w:t>
      </w:r>
      <w:r w:rsidR="00D34F1D">
        <w:t>0</w:t>
      </w:r>
      <w:r w:rsidR="00A14746" w:rsidRPr="008B097A">
        <w:t xml:space="preserve"> tỷ đồng </w:t>
      </w:r>
      <w:r w:rsidR="00BF030A">
        <w:t xml:space="preserve">tính đến ngày </w:t>
      </w:r>
      <w:r w:rsidR="00AC6F96">
        <w:t xml:space="preserve">lập </w:t>
      </w:r>
      <w:r w:rsidR="00BF030A">
        <w:t>Báo cáo</w:t>
      </w:r>
      <w:r w:rsidR="00AC6F96">
        <w:t xml:space="preserve"> của BKS</w:t>
      </w:r>
      <w:r w:rsidR="00EF1869">
        <w:t xml:space="preserve"> </w:t>
      </w:r>
      <w:r w:rsidR="00C64AA6">
        <w:t>đã xong thủ tục xin cấp phép, chốt danh sách cổ đông và dự kiến h</w:t>
      </w:r>
      <w:r w:rsidR="00BF030A">
        <w:t>oàn</w:t>
      </w:r>
      <w:r w:rsidR="00C64AA6">
        <w:t xml:space="preserve"> thành </w:t>
      </w:r>
      <w:r w:rsidR="00C64AA6" w:rsidRPr="00C12E79">
        <w:t>trong tháng 5/2015</w:t>
      </w:r>
      <w:r w:rsidR="00A14746" w:rsidRPr="00C12E79">
        <w:t>.</w:t>
      </w:r>
    </w:p>
    <w:p w:rsidR="00B67659" w:rsidRPr="00A14746" w:rsidRDefault="00B67659" w:rsidP="00563A1D">
      <w:pPr>
        <w:widowControl w:val="0"/>
        <w:tabs>
          <w:tab w:val="left" w:pos="720"/>
        </w:tabs>
        <w:spacing w:line="360" w:lineRule="auto"/>
        <w:jc w:val="both"/>
        <w:rPr>
          <w:b/>
          <w:i/>
          <w:color w:val="000000"/>
        </w:rPr>
      </w:pPr>
      <w:r>
        <w:tab/>
      </w:r>
      <w:r w:rsidRPr="00A14746">
        <w:t xml:space="preserve">Báo cáo tài chính </w:t>
      </w:r>
      <w:r w:rsidR="00784EA5">
        <w:t>bán niên và</w:t>
      </w:r>
      <w:r w:rsidR="00D8445A">
        <w:t xml:space="preserve"> BCTC</w:t>
      </w:r>
      <w:r w:rsidRPr="00A14746">
        <w:t>năm 2014</w:t>
      </w:r>
      <w:r w:rsidR="00D0312E">
        <w:t xml:space="preserve"> được soát xét bởi công ty TNHH Ernst &amp;Young Việt Nam</w:t>
      </w:r>
      <w:r w:rsidRPr="00A14746">
        <w:t xml:space="preserve"> đã phản ánh trung thực tình hình tài chính của Công ty tại thời điểm 31/12/2014, cũng như kết quả kinh doanh và lưu chuyển tiền tệ cho năm tài chính 2014 phù hợp với chuẩn mực kế toán, chế độ kế toán Việt Nam và các quy định liên quan đến việc tuân thủ của Công ty chứng khoán.</w:t>
      </w:r>
      <w:r w:rsidR="00D8445A">
        <w:t xml:space="preserve"> Ban kiểm soát hoàn toàn nhất trí với ý kiến của Công ty kiểm toán là chấp thuận toàn bộ đối với Báo cáo tài chính năm 2014 của IBSC.</w:t>
      </w:r>
    </w:p>
    <w:p w:rsidR="00A14746" w:rsidRDefault="00A14746" w:rsidP="00563A1D">
      <w:pPr>
        <w:widowControl w:val="0"/>
        <w:spacing w:line="360" w:lineRule="auto"/>
        <w:ind w:firstLine="720"/>
        <w:jc w:val="both"/>
      </w:pPr>
      <w:r>
        <w:t>T</w:t>
      </w:r>
      <w:r w:rsidRPr="00A14746">
        <w:t>ình</w:t>
      </w:r>
      <w:r>
        <w:t xml:space="preserve"> h</w:t>
      </w:r>
      <w:r w:rsidRPr="00A14746">
        <w:t>ình</w:t>
      </w:r>
      <w:r>
        <w:t xml:space="preserve"> t</w:t>
      </w:r>
      <w:r w:rsidRPr="00A14746">
        <w:t>ài</w:t>
      </w:r>
      <w:r>
        <w:t xml:space="preserve"> ch</w:t>
      </w:r>
      <w:r w:rsidRPr="00A14746">
        <w:t>ính</w:t>
      </w:r>
      <w:r>
        <w:t xml:space="preserve"> c</w:t>
      </w:r>
      <w:r w:rsidRPr="00A14746">
        <w:t>ủa</w:t>
      </w:r>
      <w:r w:rsidR="00AF3FDA">
        <w:t xml:space="preserve"> </w:t>
      </w:r>
      <w:r w:rsidR="004C004F">
        <w:t>C</w:t>
      </w:r>
      <w:r w:rsidRPr="00A14746">
        <w:t>ô</w:t>
      </w:r>
      <w:r>
        <w:t>ng ty đ</w:t>
      </w:r>
      <w:r w:rsidRPr="00A14746">
        <w:t>ến</w:t>
      </w:r>
      <w:r>
        <w:t xml:space="preserve"> th</w:t>
      </w:r>
      <w:r w:rsidRPr="00A14746">
        <w:t>ờiđ</w:t>
      </w:r>
      <w:r>
        <w:t>i</w:t>
      </w:r>
      <w:r w:rsidRPr="00A14746">
        <w:t>ểm</w:t>
      </w:r>
      <w:r>
        <w:t xml:space="preserve"> 31/12/2014 đư</w:t>
      </w:r>
      <w:r w:rsidRPr="00A14746">
        <w:t>ợc</w:t>
      </w:r>
      <w:r w:rsidR="00EF1869">
        <w:t xml:space="preserve"> </w:t>
      </w:r>
      <w:r w:rsidRPr="00A14746">
        <w:t>đánh</w:t>
      </w:r>
      <w:r>
        <w:t xml:space="preserve"> gi</w:t>
      </w:r>
      <w:r w:rsidRPr="00A14746">
        <w:t>á</w:t>
      </w:r>
      <w:r>
        <w:t xml:space="preserve"> l</w:t>
      </w:r>
      <w:r w:rsidRPr="00A14746">
        <w:t>à</w:t>
      </w:r>
      <w:r>
        <w:t xml:space="preserve"> l</w:t>
      </w:r>
      <w:r w:rsidRPr="00A14746">
        <w:t>ành</w:t>
      </w:r>
      <w:r>
        <w:t xml:space="preserve"> m</w:t>
      </w:r>
      <w:r w:rsidRPr="00A14746">
        <w:t>ạnh</w:t>
      </w:r>
      <w:r>
        <w:t>. So v</w:t>
      </w:r>
      <w:r w:rsidRPr="00A14746">
        <w:t>ới</w:t>
      </w:r>
      <w:r>
        <w:t xml:space="preserve"> th</w:t>
      </w:r>
      <w:r w:rsidRPr="00A14746">
        <w:t>ời</w:t>
      </w:r>
      <w:r w:rsidR="00EF1869">
        <w:t xml:space="preserve"> </w:t>
      </w:r>
      <w:r w:rsidRPr="00A14746">
        <w:t>đ</w:t>
      </w:r>
      <w:r>
        <w:t>i</w:t>
      </w:r>
      <w:r w:rsidRPr="00A14746">
        <w:t>ểm</w:t>
      </w:r>
      <w:r>
        <w:t xml:space="preserve"> 31/12/2013, t</w:t>
      </w:r>
      <w:r w:rsidRPr="00A14746">
        <w:t>ổng</w:t>
      </w:r>
      <w:r>
        <w:t xml:space="preserve"> t</w:t>
      </w:r>
      <w:r w:rsidRPr="00A14746">
        <w:t>ài</w:t>
      </w:r>
      <w:r>
        <w:t xml:space="preserve"> s</w:t>
      </w:r>
      <w:r w:rsidRPr="00A14746">
        <w:t>ản</w:t>
      </w:r>
      <w:r>
        <w:t xml:space="preserve"> t</w:t>
      </w:r>
      <w:r w:rsidRPr="00A14746">
        <w:t>ă</w:t>
      </w:r>
      <w:r>
        <w:t>ng 37%, v</w:t>
      </w:r>
      <w:r w:rsidRPr="00A14746">
        <w:t>ố</w:t>
      </w:r>
      <w:r>
        <w:t>n ch</w:t>
      </w:r>
      <w:r w:rsidRPr="00A14746">
        <w:t>ủ</w:t>
      </w:r>
      <w:r>
        <w:t xml:space="preserve"> s</w:t>
      </w:r>
      <w:r w:rsidRPr="00A14746">
        <w:t>ở</w:t>
      </w:r>
      <w:r>
        <w:t xml:space="preserve"> h</w:t>
      </w:r>
      <w:r w:rsidRPr="00A14746">
        <w:t>ữu</w:t>
      </w:r>
      <w:r>
        <w:t xml:space="preserve"> t</w:t>
      </w:r>
      <w:r w:rsidRPr="00A14746">
        <w:t>ă</w:t>
      </w:r>
      <w:r>
        <w:t>ng 25,6%. C</w:t>
      </w:r>
      <w:r w:rsidRPr="00A14746">
        <w:t>ô</w:t>
      </w:r>
      <w:r>
        <w:t xml:space="preserve">ng ty </w:t>
      </w:r>
      <w:r w:rsidRPr="00A14746">
        <w:t>đã</w:t>
      </w:r>
      <w:r>
        <w:t xml:space="preserve"> th</w:t>
      </w:r>
      <w:r w:rsidRPr="00A14746">
        <w:t>ực</w:t>
      </w:r>
      <w:r>
        <w:t xml:space="preserve"> hi</w:t>
      </w:r>
      <w:r w:rsidRPr="00A14746">
        <w:t>ện</w:t>
      </w:r>
      <w:r w:rsidR="00AF3FDA">
        <w:t xml:space="preserve"> </w:t>
      </w:r>
      <w:r w:rsidRPr="00A14746">
        <w:t>đúng</w:t>
      </w:r>
      <w:r>
        <w:t>, đ</w:t>
      </w:r>
      <w:r w:rsidRPr="00A14746">
        <w:t>ầyđủ</w:t>
      </w:r>
      <w:r>
        <w:t xml:space="preserve"> c</w:t>
      </w:r>
      <w:r w:rsidRPr="00A14746">
        <w:t>á</w:t>
      </w:r>
      <w:r>
        <w:t>c ngh</w:t>
      </w:r>
      <w:r w:rsidRPr="00A14746">
        <w:t>ĩa</w:t>
      </w:r>
      <w:r>
        <w:t xml:space="preserve"> v</w:t>
      </w:r>
      <w:r w:rsidRPr="00A14746">
        <w:t>ụ</w:t>
      </w:r>
      <w:r>
        <w:t xml:space="preserve"> v</w:t>
      </w:r>
      <w:r w:rsidRPr="00A14746">
        <w:t>ới</w:t>
      </w:r>
      <w:r>
        <w:t xml:space="preserve"> ng</w:t>
      </w:r>
      <w:r w:rsidRPr="00A14746">
        <w:t>â</w:t>
      </w:r>
      <w:r>
        <w:t>n s</w:t>
      </w:r>
      <w:r w:rsidRPr="00A14746">
        <w:t>ách</w:t>
      </w:r>
      <w:r>
        <w:t xml:space="preserve"> Nh</w:t>
      </w:r>
      <w:r w:rsidRPr="00A14746">
        <w:t>à</w:t>
      </w:r>
      <w:r>
        <w:t xml:space="preserve"> nư</w:t>
      </w:r>
      <w:r w:rsidRPr="00A14746">
        <w:t>ớc</w:t>
      </w:r>
      <w:r>
        <w:t>, v</w:t>
      </w:r>
      <w:r w:rsidRPr="00A14746">
        <w:t>ới</w:t>
      </w:r>
      <w:r>
        <w:t xml:space="preserve"> c</w:t>
      </w:r>
      <w:r w:rsidRPr="00A14746">
        <w:t>ác</w:t>
      </w:r>
      <w:r>
        <w:t xml:space="preserve"> nh</w:t>
      </w:r>
      <w:r w:rsidRPr="00A14746">
        <w:t>à</w:t>
      </w:r>
      <w:r>
        <w:t xml:space="preserve"> đ</w:t>
      </w:r>
      <w:r w:rsidRPr="00A14746">
        <w:t>ầu</w:t>
      </w:r>
      <w:r>
        <w:t xml:space="preserve"> t</w:t>
      </w:r>
      <w:r w:rsidRPr="00A14746">
        <w:t>ư</w:t>
      </w:r>
      <w:r>
        <w:t xml:space="preserve"> v</w:t>
      </w:r>
      <w:r w:rsidRPr="00A14746">
        <w:t>à</w:t>
      </w:r>
      <w:r>
        <w:t xml:space="preserve"> nh</w:t>
      </w:r>
      <w:r w:rsidRPr="00A14746">
        <w:t>à</w:t>
      </w:r>
      <w:r>
        <w:t xml:space="preserve"> cung c</w:t>
      </w:r>
      <w:r w:rsidRPr="00A14746">
        <w:t>ấp</w:t>
      </w:r>
      <w:r>
        <w:t xml:space="preserve">, </w:t>
      </w:r>
      <w:r w:rsidRPr="00A14746">
        <w:t>đảm</w:t>
      </w:r>
      <w:r>
        <w:t xml:space="preserve"> b</w:t>
      </w:r>
      <w:r w:rsidRPr="00A14746">
        <w:t>ảo</w:t>
      </w:r>
      <w:r>
        <w:t xml:space="preserve"> c</w:t>
      </w:r>
      <w:r w:rsidRPr="00A14746">
        <w:t>ác</w:t>
      </w:r>
      <w:r>
        <w:t xml:space="preserve"> ch</w:t>
      </w:r>
      <w:r w:rsidRPr="00A14746">
        <w:t>ế</w:t>
      </w:r>
      <w:r>
        <w:t xml:space="preserve"> đ</w:t>
      </w:r>
      <w:r w:rsidRPr="00A14746">
        <w:t>ộ</w:t>
      </w:r>
      <w:r>
        <w:t xml:space="preserve"> cho ngư</w:t>
      </w:r>
      <w:r w:rsidRPr="00A14746">
        <w:t>ời</w:t>
      </w:r>
      <w:r>
        <w:t xml:space="preserve"> lao đ</w:t>
      </w:r>
      <w:r w:rsidRPr="00A14746">
        <w:t>ộng</w:t>
      </w:r>
      <w:r w:rsidR="00F52D31">
        <w:t xml:space="preserve"> nh</w:t>
      </w:r>
      <w:r w:rsidR="00F52D31" w:rsidRPr="00F52D31">
        <w:t>ư</w:t>
      </w:r>
      <w:r w:rsidR="00F52D31">
        <w:t xml:space="preserve"> l</w:t>
      </w:r>
      <w:r w:rsidR="00F52D31" w:rsidRPr="00F52D31">
        <w:t>ươ</w:t>
      </w:r>
      <w:r w:rsidR="00F52D31">
        <w:t>ng, thư</w:t>
      </w:r>
      <w:r w:rsidR="00F52D31" w:rsidRPr="00F52D31">
        <w:t>ởng</w:t>
      </w:r>
      <w:r w:rsidR="00F52D31">
        <w:t>, ph</w:t>
      </w:r>
      <w:r w:rsidR="00F52D31" w:rsidRPr="00F52D31">
        <w:t>úc</w:t>
      </w:r>
      <w:r w:rsidR="00F52D31">
        <w:t xml:space="preserve"> l</w:t>
      </w:r>
      <w:r w:rsidR="00F52D31" w:rsidRPr="00F52D31">
        <w:t>ợi</w:t>
      </w:r>
      <w:r w:rsidR="00F52D31">
        <w:t xml:space="preserve"> kh</w:t>
      </w:r>
      <w:r w:rsidR="00F52D31" w:rsidRPr="00F52D31">
        <w:t>ác</w:t>
      </w:r>
      <w:r w:rsidR="00C64AA6">
        <w:t>.</w:t>
      </w:r>
    </w:p>
    <w:p w:rsidR="006D002D" w:rsidRDefault="00C94BD5" w:rsidP="00563A1D">
      <w:pPr>
        <w:widowControl w:val="0"/>
        <w:tabs>
          <w:tab w:val="left" w:pos="0"/>
        </w:tabs>
        <w:spacing w:line="360" w:lineRule="auto"/>
        <w:ind w:hanging="426"/>
        <w:jc w:val="both"/>
        <w:rPr>
          <w:b/>
          <w:color w:val="000000"/>
        </w:rPr>
      </w:pPr>
      <w:r>
        <w:rPr>
          <w:b/>
          <w:color w:val="000000"/>
        </w:rPr>
        <w:t>III</w:t>
      </w:r>
      <w:r w:rsidR="001D62FA">
        <w:rPr>
          <w:b/>
          <w:color w:val="000000"/>
        </w:rPr>
        <w:t xml:space="preserve">. </w:t>
      </w:r>
      <w:r w:rsidR="00F778F6">
        <w:rPr>
          <w:b/>
          <w:color w:val="000000"/>
        </w:rPr>
        <w:tab/>
      </w:r>
      <w:r w:rsidR="006D002D" w:rsidRPr="00331054">
        <w:rPr>
          <w:b/>
          <w:color w:val="000000"/>
        </w:rPr>
        <w:t xml:space="preserve">Kết quả giám sát đối với Hội đồng quản trị, Ban </w:t>
      </w:r>
      <w:r w:rsidR="007A6FA5">
        <w:rPr>
          <w:b/>
          <w:color w:val="000000"/>
        </w:rPr>
        <w:t>Giám đốc và các cán bộ quản lý</w:t>
      </w:r>
    </w:p>
    <w:p w:rsidR="007A6FA5" w:rsidRDefault="007A6FA5" w:rsidP="00563A1D">
      <w:pPr>
        <w:widowControl w:val="0"/>
        <w:spacing w:line="360" w:lineRule="auto"/>
        <w:ind w:firstLine="720"/>
        <w:jc w:val="both"/>
        <w:rPr>
          <w:color w:val="000000"/>
        </w:rPr>
      </w:pPr>
      <w:r>
        <w:rPr>
          <w:color w:val="000000"/>
        </w:rPr>
        <w:t>N</w:t>
      </w:r>
      <w:r w:rsidRPr="00E5440A">
        <w:rPr>
          <w:color w:val="000000"/>
        </w:rPr>
        <w:t>ă</w:t>
      </w:r>
      <w:r>
        <w:rPr>
          <w:color w:val="000000"/>
        </w:rPr>
        <w:t>m 2014 IBSC c</w:t>
      </w:r>
      <w:r w:rsidRPr="00E5440A">
        <w:rPr>
          <w:color w:val="000000"/>
        </w:rPr>
        <w:t>ó</w:t>
      </w:r>
      <w:r>
        <w:rPr>
          <w:color w:val="000000"/>
        </w:rPr>
        <w:t xml:space="preserve"> kh</w:t>
      </w:r>
      <w:r w:rsidRPr="00E5440A">
        <w:rPr>
          <w:color w:val="000000"/>
        </w:rPr>
        <w:t>á</w:t>
      </w:r>
      <w:r>
        <w:rPr>
          <w:color w:val="000000"/>
        </w:rPr>
        <w:t xml:space="preserve"> nhi</w:t>
      </w:r>
      <w:r w:rsidRPr="00E5440A">
        <w:rPr>
          <w:color w:val="000000"/>
        </w:rPr>
        <w:t>ều</w:t>
      </w:r>
      <w:r>
        <w:rPr>
          <w:color w:val="000000"/>
        </w:rPr>
        <w:t xml:space="preserve"> thay đ</w:t>
      </w:r>
      <w:r w:rsidRPr="00E5440A">
        <w:rPr>
          <w:color w:val="000000"/>
        </w:rPr>
        <w:t>ổi</w:t>
      </w:r>
      <w:r>
        <w:rPr>
          <w:color w:val="000000"/>
        </w:rPr>
        <w:t xml:space="preserve"> v</w:t>
      </w:r>
      <w:r w:rsidRPr="00E5440A">
        <w:rPr>
          <w:color w:val="000000"/>
        </w:rPr>
        <w:t>ề</w:t>
      </w:r>
      <w:r>
        <w:rPr>
          <w:color w:val="000000"/>
        </w:rPr>
        <w:t xml:space="preserve"> nh</w:t>
      </w:r>
      <w:r w:rsidRPr="00E5440A">
        <w:rPr>
          <w:color w:val="000000"/>
        </w:rPr>
        <w:t>â</w:t>
      </w:r>
      <w:r>
        <w:rPr>
          <w:color w:val="000000"/>
        </w:rPr>
        <w:t>n s</w:t>
      </w:r>
      <w:r w:rsidRPr="00E5440A">
        <w:rPr>
          <w:color w:val="000000"/>
        </w:rPr>
        <w:t>ự</w:t>
      </w:r>
      <w:r>
        <w:rPr>
          <w:color w:val="000000"/>
        </w:rPr>
        <w:t xml:space="preserve"> ch</w:t>
      </w:r>
      <w:r w:rsidRPr="00C51599">
        <w:rPr>
          <w:color w:val="000000"/>
        </w:rPr>
        <w:t>ủ</w:t>
      </w:r>
      <w:r>
        <w:rPr>
          <w:color w:val="000000"/>
        </w:rPr>
        <w:t xml:space="preserve"> ch</w:t>
      </w:r>
      <w:r w:rsidRPr="00C51599">
        <w:rPr>
          <w:color w:val="000000"/>
        </w:rPr>
        <w:t>ốt</w:t>
      </w:r>
      <w:r>
        <w:rPr>
          <w:color w:val="000000"/>
        </w:rPr>
        <w:t>, m</w:t>
      </w:r>
      <w:r w:rsidRPr="00E5440A">
        <w:rPr>
          <w:color w:val="000000"/>
        </w:rPr>
        <w:t>ô</w:t>
      </w:r>
      <w:r>
        <w:rPr>
          <w:color w:val="000000"/>
        </w:rPr>
        <w:t xml:space="preserve"> h</w:t>
      </w:r>
      <w:r w:rsidRPr="00E5440A">
        <w:rPr>
          <w:color w:val="000000"/>
        </w:rPr>
        <w:t>ình</w:t>
      </w:r>
      <w:r>
        <w:rPr>
          <w:color w:val="000000"/>
        </w:rPr>
        <w:t xml:space="preserve"> t</w:t>
      </w:r>
      <w:r w:rsidRPr="00E5440A">
        <w:rPr>
          <w:color w:val="000000"/>
        </w:rPr>
        <w:t>ổ</w:t>
      </w:r>
      <w:r>
        <w:rPr>
          <w:color w:val="000000"/>
        </w:rPr>
        <w:t xml:space="preserve"> ch</w:t>
      </w:r>
      <w:r w:rsidRPr="00E5440A">
        <w:rPr>
          <w:color w:val="000000"/>
        </w:rPr>
        <w:t>ức</w:t>
      </w:r>
      <w:r>
        <w:rPr>
          <w:color w:val="000000"/>
        </w:rPr>
        <w:t xml:space="preserve"> v</w:t>
      </w:r>
      <w:r w:rsidRPr="00E5440A">
        <w:rPr>
          <w:color w:val="000000"/>
        </w:rPr>
        <w:t>àđịnh</w:t>
      </w:r>
      <w:r>
        <w:rPr>
          <w:color w:val="000000"/>
        </w:rPr>
        <w:t xml:space="preserve"> hư</w:t>
      </w:r>
      <w:r w:rsidRPr="00E5440A">
        <w:rPr>
          <w:color w:val="000000"/>
        </w:rPr>
        <w:t>ớng</w:t>
      </w:r>
      <w:r>
        <w:rPr>
          <w:color w:val="000000"/>
        </w:rPr>
        <w:t xml:space="preserve"> ho</w:t>
      </w:r>
      <w:r w:rsidRPr="00E5440A">
        <w:rPr>
          <w:color w:val="000000"/>
        </w:rPr>
        <w:t>ạt</w:t>
      </w:r>
      <w:r>
        <w:rPr>
          <w:color w:val="000000"/>
        </w:rPr>
        <w:t xml:space="preserve"> đ</w:t>
      </w:r>
      <w:r w:rsidRPr="00E5440A">
        <w:rPr>
          <w:color w:val="000000"/>
        </w:rPr>
        <w:t>ộng</w:t>
      </w:r>
      <w:r>
        <w:rPr>
          <w:color w:val="000000"/>
        </w:rPr>
        <w:t xml:space="preserve"> c</w:t>
      </w:r>
      <w:r w:rsidRPr="00E5440A">
        <w:rPr>
          <w:color w:val="000000"/>
        </w:rPr>
        <w:t>ủa</w:t>
      </w:r>
      <w:r>
        <w:rPr>
          <w:color w:val="000000"/>
        </w:rPr>
        <w:t xml:space="preserve"> c</w:t>
      </w:r>
      <w:r w:rsidRPr="00E5440A">
        <w:rPr>
          <w:color w:val="000000"/>
        </w:rPr>
        <w:t>ô</w:t>
      </w:r>
      <w:r>
        <w:rPr>
          <w:color w:val="000000"/>
        </w:rPr>
        <w:t>ng ty. C</w:t>
      </w:r>
      <w:r w:rsidRPr="00E5440A">
        <w:rPr>
          <w:color w:val="000000"/>
        </w:rPr>
        <w:t>ô</w:t>
      </w:r>
      <w:r>
        <w:rPr>
          <w:color w:val="000000"/>
        </w:rPr>
        <w:t>ng ty đ</w:t>
      </w:r>
      <w:r w:rsidRPr="00E5440A">
        <w:rPr>
          <w:color w:val="000000"/>
        </w:rPr>
        <w:t>ã</w:t>
      </w:r>
      <w:r>
        <w:rPr>
          <w:color w:val="000000"/>
        </w:rPr>
        <w:t xml:space="preserve"> c</w:t>
      </w:r>
      <w:r w:rsidRPr="00E5440A">
        <w:rPr>
          <w:color w:val="000000"/>
        </w:rPr>
        <w:t>ó</w:t>
      </w:r>
      <w:r>
        <w:rPr>
          <w:color w:val="000000"/>
        </w:rPr>
        <w:t xml:space="preserve"> 03 l</w:t>
      </w:r>
      <w:r w:rsidRPr="00E5440A">
        <w:rPr>
          <w:color w:val="000000"/>
        </w:rPr>
        <w:t>ần</w:t>
      </w:r>
      <w:r>
        <w:rPr>
          <w:color w:val="000000"/>
        </w:rPr>
        <w:t xml:space="preserve"> thay đ</w:t>
      </w:r>
      <w:r w:rsidRPr="00E5440A">
        <w:rPr>
          <w:color w:val="000000"/>
        </w:rPr>
        <w:t>ổi</w:t>
      </w:r>
      <w:r>
        <w:rPr>
          <w:color w:val="000000"/>
        </w:rPr>
        <w:t xml:space="preserve"> các th</w:t>
      </w:r>
      <w:r w:rsidRPr="00E5440A">
        <w:rPr>
          <w:color w:val="000000"/>
        </w:rPr>
        <w:t>ành</w:t>
      </w:r>
      <w:r>
        <w:rPr>
          <w:color w:val="000000"/>
        </w:rPr>
        <w:t xml:space="preserve"> viên H</w:t>
      </w:r>
      <w:r w:rsidRPr="00E5440A">
        <w:rPr>
          <w:color w:val="000000"/>
        </w:rPr>
        <w:t>ội</w:t>
      </w:r>
      <w:r>
        <w:rPr>
          <w:color w:val="000000"/>
        </w:rPr>
        <w:t xml:space="preserve"> đ</w:t>
      </w:r>
      <w:r w:rsidRPr="00E5440A">
        <w:rPr>
          <w:color w:val="000000"/>
        </w:rPr>
        <w:t>ồng</w:t>
      </w:r>
      <w:r>
        <w:rPr>
          <w:color w:val="000000"/>
        </w:rPr>
        <w:t xml:space="preserve"> qu</w:t>
      </w:r>
      <w:r w:rsidRPr="00E5440A">
        <w:rPr>
          <w:color w:val="000000"/>
        </w:rPr>
        <w:t>ản</w:t>
      </w:r>
      <w:r>
        <w:rPr>
          <w:color w:val="000000"/>
        </w:rPr>
        <w:t xml:space="preserve"> tr</w:t>
      </w:r>
      <w:r w:rsidRPr="00E5440A">
        <w:rPr>
          <w:color w:val="000000"/>
        </w:rPr>
        <w:t>ị</w:t>
      </w:r>
      <w:r>
        <w:rPr>
          <w:color w:val="000000"/>
        </w:rPr>
        <w:t xml:space="preserve"> v</w:t>
      </w:r>
      <w:r w:rsidRPr="00E5440A">
        <w:rPr>
          <w:color w:val="000000"/>
        </w:rPr>
        <w:t>ào</w:t>
      </w:r>
      <w:r>
        <w:rPr>
          <w:color w:val="000000"/>
        </w:rPr>
        <w:t xml:space="preserve"> c</w:t>
      </w:r>
      <w:r w:rsidRPr="00E5440A">
        <w:rPr>
          <w:color w:val="000000"/>
        </w:rPr>
        <w:t>ác</w:t>
      </w:r>
      <w:r>
        <w:rPr>
          <w:color w:val="000000"/>
        </w:rPr>
        <w:t xml:space="preserve"> th</w:t>
      </w:r>
      <w:r w:rsidRPr="00E5440A">
        <w:rPr>
          <w:color w:val="000000"/>
        </w:rPr>
        <w:t>ời</w:t>
      </w:r>
      <w:r w:rsidR="00AF3FDA">
        <w:rPr>
          <w:color w:val="000000"/>
        </w:rPr>
        <w:t xml:space="preserve"> </w:t>
      </w:r>
      <w:r w:rsidRPr="00E5440A">
        <w:rPr>
          <w:color w:val="000000"/>
        </w:rPr>
        <w:t>đ</w:t>
      </w:r>
      <w:r>
        <w:rPr>
          <w:color w:val="000000"/>
        </w:rPr>
        <w:t>i</w:t>
      </w:r>
      <w:r w:rsidRPr="00E5440A">
        <w:rPr>
          <w:color w:val="000000"/>
        </w:rPr>
        <w:t>ểm</w:t>
      </w:r>
      <w:r>
        <w:rPr>
          <w:color w:val="000000"/>
        </w:rPr>
        <w:t xml:space="preserve"> ng</w:t>
      </w:r>
      <w:r w:rsidRPr="00E5440A">
        <w:rPr>
          <w:color w:val="000000"/>
        </w:rPr>
        <w:t>ày</w:t>
      </w:r>
      <w:r>
        <w:rPr>
          <w:color w:val="000000"/>
        </w:rPr>
        <w:t xml:space="preserve"> 01/04/2014, ng</w:t>
      </w:r>
      <w:r w:rsidRPr="00E5440A">
        <w:rPr>
          <w:color w:val="000000"/>
        </w:rPr>
        <w:t>ày</w:t>
      </w:r>
      <w:r>
        <w:rPr>
          <w:color w:val="000000"/>
        </w:rPr>
        <w:t xml:space="preserve"> 28/04/2014 v</w:t>
      </w:r>
      <w:r w:rsidRPr="00E5440A">
        <w:rPr>
          <w:color w:val="000000"/>
        </w:rPr>
        <w:t>à</w:t>
      </w:r>
      <w:r>
        <w:rPr>
          <w:color w:val="000000"/>
        </w:rPr>
        <w:t xml:space="preserve"> ng</w:t>
      </w:r>
      <w:r w:rsidRPr="00E5440A">
        <w:rPr>
          <w:color w:val="000000"/>
        </w:rPr>
        <w:t>ày</w:t>
      </w:r>
      <w:r>
        <w:rPr>
          <w:color w:val="000000"/>
        </w:rPr>
        <w:t xml:space="preserve"> 30/08/2014. Ngo</w:t>
      </w:r>
      <w:r w:rsidRPr="00E5440A">
        <w:rPr>
          <w:color w:val="000000"/>
        </w:rPr>
        <w:t>ài</w:t>
      </w:r>
      <w:r>
        <w:rPr>
          <w:color w:val="000000"/>
        </w:rPr>
        <w:t xml:space="preserve"> ra c</w:t>
      </w:r>
      <w:r w:rsidRPr="00E5440A">
        <w:rPr>
          <w:color w:val="000000"/>
        </w:rPr>
        <w:t>òn</w:t>
      </w:r>
      <w:r>
        <w:rPr>
          <w:color w:val="000000"/>
        </w:rPr>
        <w:t xml:space="preserve"> c</w:t>
      </w:r>
      <w:r w:rsidRPr="00E5440A">
        <w:rPr>
          <w:color w:val="000000"/>
        </w:rPr>
        <w:t>ó</w:t>
      </w:r>
      <w:r>
        <w:rPr>
          <w:color w:val="000000"/>
        </w:rPr>
        <w:t xml:space="preserve"> s</w:t>
      </w:r>
      <w:r w:rsidRPr="00E5440A">
        <w:rPr>
          <w:color w:val="000000"/>
        </w:rPr>
        <w:t>ự</w:t>
      </w:r>
      <w:r>
        <w:rPr>
          <w:color w:val="000000"/>
        </w:rPr>
        <w:t xml:space="preserve"> thay đ</w:t>
      </w:r>
      <w:r w:rsidRPr="00E5440A">
        <w:rPr>
          <w:color w:val="000000"/>
        </w:rPr>
        <w:t>ổi</w:t>
      </w:r>
      <w:r w:rsidR="00D06C70">
        <w:rPr>
          <w:color w:val="000000"/>
        </w:rPr>
        <w:t xml:space="preserve"> </w:t>
      </w:r>
      <w:r w:rsidRPr="00E5440A">
        <w:rPr>
          <w:color w:val="000000"/>
        </w:rPr>
        <w:t>ở</w:t>
      </w:r>
      <w:r>
        <w:rPr>
          <w:color w:val="000000"/>
        </w:rPr>
        <w:t xml:space="preserve"> c</w:t>
      </w:r>
      <w:r w:rsidRPr="00E5440A">
        <w:rPr>
          <w:color w:val="000000"/>
        </w:rPr>
        <w:t>ác</w:t>
      </w:r>
      <w:r>
        <w:rPr>
          <w:color w:val="000000"/>
        </w:rPr>
        <w:t xml:space="preserve"> v</w:t>
      </w:r>
      <w:r w:rsidRPr="00E5440A">
        <w:rPr>
          <w:color w:val="000000"/>
        </w:rPr>
        <w:t>ị</w:t>
      </w:r>
      <w:r>
        <w:rPr>
          <w:color w:val="000000"/>
        </w:rPr>
        <w:t xml:space="preserve"> tr</w:t>
      </w:r>
      <w:r w:rsidRPr="00E5440A">
        <w:rPr>
          <w:color w:val="000000"/>
        </w:rPr>
        <w:t>í</w:t>
      </w:r>
      <w:r>
        <w:rPr>
          <w:color w:val="000000"/>
        </w:rPr>
        <w:t xml:space="preserve"> T</w:t>
      </w:r>
      <w:r w:rsidRPr="00E5440A">
        <w:rPr>
          <w:color w:val="000000"/>
        </w:rPr>
        <w:t>ổng</w:t>
      </w:r>
      <w:r>
        <w:rPr>
          <w:color w:val="000000"/>
        </w:rPr>
        <w:t xml:space="preserve"> gi</w:t>
      </w:r>
      <w:r w:rsidRPr="00E5440A">
        <w:rPr>
          <w:color w:val="000000"/>
        </w:rPr>
        <w:t>ám</w:t>
      </w:r>
      <w:r w:rsidR="00D06C70">
        <w:rPr>
          <w:color w:val="000000"/>
        </w:rPr>
        <w:t xml:space="preserve"> </w:t>
      </w:r>
      <w:r w:rsidRPr="00E5440A">
        <w:rPr>
          <w:color w:val="000000"/>
        </w:rPr>
        <w:t>đốc</w:t>
      </w:r>
      <w:r>
        <w:rPr>
          <w:color w:val="000000"/>
        </w:rPr>
        <w:t>, K</w:t>
      </w:r>
      <w:r w:rsidRPr="00E5440A">
        <w:rPr>
          <w:color w:val="000000"/>
        </w:rPr>
        <w:t>ế</w:t>
      </w:r>
      <w:r>
        <w:rPr>
          <w:color w:val="000000"/>
        </w:rPr>
        <w:t xml:space="preserve"> to</w:t>
      </w:r>
      <w:r w:rsidRPr="00E5440A">
        <w:rPr>
          <w:color w:val="000000"/>
        </w:rPr>
        <w:t>án</w:t>
      </w:r>
      <w:r>
        <w:rPr>
          <w:color w:val="000000"/>
        </w:rPr>
        <w:t xml:space="preserve"> trư</w:t>
      </w:r>
      <w:r w:rsidRPr="00E5440A">
        <w:rPr>
          <w:color w:val="000000"/>
        </w:rPr>
        <w:t>ởng</w:t>
      </w:r>
      <w:r>
        <w:rPr>
          <w:color w:val="000000"/>
        </w:rPr>
        <w:t xml:space="preserve"> v</w:t>
      </w:r>
      <w:r w:rsidRPr="00E5440A">
        <w:rPr>
          <w:color w:val="000000"/>
        </w:rPr>
        <w:t>à</w:t>
      </w:r>
      <w:r w:rsidR="00D06C70">
        <w:rPr>
          <w:color w:val="000000"/>
        </w:rPr>
        <w:t xml:space="preserve"> </w:t>
      </w:r>
      <w:r>
        <w:rPr>
          <w:color w:val="000000"/>
        </w:rPr>
        <w:t>các c</w:t>
      </w:r>
      <w:r w:rsidRPr="00E5440A">
        <w:rPr>
          <w:color w:val="000000"/>
        </w:rPr>
        <w:t>án</w:t>
      </w:r>
      <w:r>
        <w:rPr>
          <w:color w:val="000000"/>
        </w:rPr>
        <w:t xml:space="preserve"> b</w:t>
      </w:r>
      <w:r w:rsidRPr="00E5440A">
        <w:rPr>
          <w:color w:val="000000"/>
        </w:rPr>
        <w:t>ộ</w:t>
      </w:r>
      <w:r>
        <w:rPr>
          <w:color w:val="000000"/>
        </w:rPr>
        <w:t xml:space="preserve"> qu</w:t>
      </w:r>
      <w:r w:rsidRPr="00E5440A">
        <w:rPr>
          <w:color w:val="000000"/>
        </w:rPr>
        <w:t>ản</w:t>
      </w:r>
      <w:r>
        <w:rPr>
          <w:color w:val="000000"/>
        </w:rPr>
        <w:t xml:space="preserve"> l</w:t>
      </w:r>
      <w:r w:rsidRPr="00E5440A">
        <w:rPr>
          <w:color w:val="000000"/>
        </w:rPr>
        <w:t>ý</w:t>
      </w:r>
      <w:r>
        <w:rPr>
          <w:color w:val="000000"/>
        </w:rPr>
        <w:t xml:space="preserve"> kh</w:t>
      </w:r>
      <w:r w:rsidRPr="00E5440A">
        <w:rPr>
          <w:color w:val="000000"/>
        </w:rPr>
        <w:t>ác</w:t>
      </w:r>
      <w:r>
        <w:rPr>
          <w:color w:val="000000"/>
        </w:rPr>
        <w:t>. C</w:t>
      </w:r>
      <w:r w:rsidRPr="00E5440A">
        <w:rPr>
          <w:color w:val="000000"/>
        </w:rPr>
        <w:t>ô</w:t>
      </w:r>
      <w:r>
        <w:rPr>
          <w:color w:val="000000"/>
        </w:rPr>
        <w:t xml:space="preserve">ng ty </w:t>
      </w:r>
      <w:r w:rsidRPr="00E5440A">
        <w:rPr>
          <w:color w:val="000000"/>
        </w:rPr>
        <w:t>đã</w:t>
      </w:r>
      <w:r>
        <w:rPr>
          <w:color w:val="000000"/>
        </w:rPr>
        <w:t xml:space="preserve"> th</w:t>
      </w:r>
      <w:r w:rsidRPr="00E5440A">
        <w:rPr>
          <w:color w:val="000000"/>
        </w:rPr>
        <w:t>ực</w:t>
      </w:r>
      <w:r>
        <w:rPr>
          <w:color w:val="000000"/>
        </w:rPr>
        <w:t xml:space="preserve"> hi</w:t>
      </w:r>
      <w:r w:rsidRPr="00E5440A">
        <w:rPr>
          <w:color w:val="000000"/>
        </w:rPr>
        <w:t>ện</w:t>
      </w:r>
      <w:r>
        <w:rPr>
          <w:color w:val="000000"/>
        </w:rPr>
        <w:t xml:space="preserve"> chuy</w:t>
      </w:r>
      <w:r w:rsidRPr="00E5440A">
        <w:rPr>
          <w:color w:val="000000"/>
        </w:rPr>
        <w:t>ển</w:t>
      </w:r>
      <w:r>
        <w:rPr>
          <w:color w:val="000000"/>
        </w:rPr>
        <w:t xml:space="preserve"> giao và bàn giao </w:t>
      </w:r>
      <w:r w:rsidRPr="00E5440A">
        <w:rPr>
          <w:color w:val="000000"/>
        </w:rPr>
        <w:t>đúng</w:t>
      </w:r>
      <w:r>
        <w:rPr>
          <w:color w:val="000000"/>
        </w:rPr>
        <w:t xml:space="preserve"> quy </w:t>
      </w:r>
      <w:r w:rsidRPr="00E5440A">
        <w:rPr>
          <w:color w:val="000000"/>
        </w:rPr>
        <w:t>định</w:t>
      </w:r>
      <w:r>
        <w:rPr>
          <w:color w:val="000000"/>
        </w:rPr>
        <w:t xml:space="preserve"> c</w:t>
      </w:r>
      <w:r w:rsidRPr="00E5440A">
        <w:rPr>
          <w:color w:val="000000"/>
        </w:rPr>
        <w:t>ủa</w:t>
      </w:r>
      <w:r>
        <w:rPr>
          <w:color w:val="000000"/>
        </w:rPr>
        <w:t xml:space="preserve"> ph</w:t>
      </w:r>
      <w:r w:rsidRPr="00E5440A">
        <w:rPr>
          <w:color w:val="000000"/>
        </w:rPr>
        <w:t>áp</w:t>
      </w:r>
      <w:r>
        <w:rPr>
          <w:color w:val="000000"/>
        </w:rPr>
        <w:t xml:space="preserve"> lu</w:t>
      </w:r>
      <w:r w:rsidRPr="00E5440A">
        <w:rPr>
          <w:color w:val="000000"/>
        </w:rPr>
        <w:t>ật</w:t>
      </w:r>
      <w:r>
        <w:rPr>
          <w:color w:val="000000"/>
        </w:rPr>
        <w:t xml:space="preserve">, </w:t>
      </w:r>
      <w:r w:rsidRPr="00E5440A">
        <w:rPr>
          <w:color w:val="000000"/>
        </w:rPr>
        <w:t>đảm</w:t>
      </w:r>
      <w:r>
        <w:rPr>
          <w:color w:val="000000"/>
        </w:rPr>
        <w:t xml:space="preserve"> b</w:t>
      </w:r>
      <w:r w:rsidRPr="00E5440A">
        <w:rPr>
          <w:color w:val="000000"/>
        </w:rPr>
        <w:t>ảo</w:t>
      </w:r>
      <w:r>
        <w:rPr>
          <w:color w:val="000000"/>
        </w:rPr>
        <w:t xml:space="preserve"> cho s</w:t>
      </w:r>
      <w:r w:rsidRPr="00E5440A">
        <w:rPr>
          <w:color w:val="000000"/>
        </w:rPr>
        <w:t>ự</w:t>
      </w:r>
      <w:r>
        <w:rPr>
          <w:color w:val="000000"/>
        </w:rPr>
        <w:t xml:space="preserve"> ph</w:t>
      </w:r>
      <w:r w:rsidRPr="00E5440A">
        <w:rPr>
          <w:color w:val="000000"/>
        </w:rPr>
        <w:t>át</w:t>
      </w:r>
      <w:r>
        <w:rPr>
          <w:color w:val="000000"/>
        </w:rPr>
        <w:t xml:space="preserve"> tri</w:t>
      </w:r>
      <w:r w:rsidRPr="00E5440A">
        <w:rPr>
          <w:color w:val="000000"/>
        </w:rPr>
        <w:t>ển</w:t>
      </w:r>
      <w:r w:rsidR="00D06C70">
        <w:rPr>
          <w:color w:val="000000"/>
        </w:rPr>
        <w:t xml:space="preserve"> </w:t>
      </w:r>
      <w:r w:rsidRPr="00E5440A">
        <w:rPr>
          <w:color w:val="000000"/>
        </w:rPr>
        <w:t>ổn</w:t>
      </w:r>
      <w:r w:rsidR="00D06C70">
        <w:rPr>
          <w:color w:val="000000"/>
        </w:rPr>
        <w:t xml:space="preserve"> </w:t>
      </w:r>
      <w:r w:rsidRPr="00E5440A">
        <w:rPr>
          <w:color w:val="000000"/>
        </w:rPr>
        <w:t>định</w:t>
      </w:r>
      <w:r>
        <w:rPr>
          <w:color w:val="000000"/>
        </w:rPr>
        <w:t xml:space="preserve"> c</w:t>
      </w:r>
      <w:r w:rsidRPr="00E5440A">
        <w:rPr>
          <w:color w:val="000000"/>
        </w:rPr>
        <w:t>ủa</w:t>
      </w:r>
      <w:r>
        <w:rPr>
          <w:color w:val="000000"/>
        </w:rPr>
        <w:t xml:space="preserve"> c</w:t>
      </w:r>
      <w:r w:rsidRPr="00E5440A">
        <w:rPr>
          <w:color w:val="000000"/>
        </w:rPr>
        <w:t>ô</w:t>
      </w:r>
      <w:r>
        <w:rPr>
          <w:color w:val="000000"/>
        </w:rPr>
        <w:t xml:space="preserve">ng ty, </w:t>
      </w:r>
      <w:r w:rsidRPr="00E5440A">
        <w:rPr>
          <w:color w:val="000000"/>
        </w:rPr>
        <w:t>đảm</w:t>
      </w:r>
      <w:r>
        <w:rPr>
          <w:color w:val="000000"/>
        </w:rPr>
        <w:t xml:space="preserve"> b</w:t>
      </w:r>
      <w:r w:rsidRPr="00E5440A">
        <w:rPr>
          <w:color w:val="000000"/>
        </w:rPr>
        <w:t>ảo</w:t>
      </w:r>
      <w:r>
        <w:rPr>
          <w:color w:val="000000"/>
        </w:rPr>
        <w:t xml:space="preserve"> c</w:t>
      </w:r>
      <w:r w:rsidRPr="00E5440A">
        <w:rPr>
          <w:color w:val="000000"/>
        </w:rPr>
        <w:t>ác</w:t>
      </w:r>
      <w:r>
        <w:rPr>
          <w:color w:val="000000"/>
        </w:rPr>
        <w:t xml:space="preserve"> quy</w:t>
      </w:r>
      <w:r w:rsidRPr="00E5440A">
        <w:rPr>
          <w:color w:val="000000"/>
        </w:rPr>
        <w:t>ề</w:t>
      </w:r>
      <w:r>
        <w:rPr>
          <w:color w:val="000000"/>
        </w:rPr>
        <w:t>n v</w:t>
      </w:r>
      <w:r w:rsidRPr="00E5440A">
        <w:rPr>
          <w:color w:val="000000"/>
        </w:rPr>
        <w:t>à</w:t>
      </w:r>
      <w:r>
        <w:rPr>
          <w:color w:val="000000"/>
        </w:rPr>
        <w:t xml:space="preserve"> l</w:t>
      </w:r>
      <w:r w:rsidRPr="00E5440A">
        <w:rPr>
          <w:color w:val="000000"/>
        </w:rPr>
        <w:t>ợi</w:t>
      </w:r>
      <w:r w:rsidR="00D06C70">
        <w:rPr>
          <w:color w:val="000000"/>
        </w:rPr>
        <w:t xml:space="preserve"> </w:t>
      </w:r>
      <w:r w:rsidRPr="00E5440A">
        <w:rPr>
          <w:color w:val="000000"/>
        </w:rPr>
        <w:t>ích</w:t>
      </w:r>
      <w:r>
        <w:rPr>
          <w:color w:val="000000"/>
        </w:rPr>
        <w:t xml:space="preserve"> c</w:t>
      </w:r>
      <w:r w:rsidRPr="00E5440A">
        <w:rPr>
          <w:color w:val="000000"/>
        </w:rPr>
        <w:t>ủa</w:t>
      </w:r>
      <w:r>
        <w:rPr>
          <w:color w:val="000000"/>
        </w:rPr>
        <w:t xml:space="preserve"> c</w:t>
      </w:r>
      <w:r w:rsidRPr="00E5440A">
        <w:rPr>
          <w:color w:val="000000"/>
        </w:rPr>
        <w:t>ổ</w:t>
      </w:r>
      <w:r w:rsidR="00A06556">
        <w:rPr>
          <w:color w:val="000000"/>
        </w:rPr>
        <w:t xml:space="preserve"> </w:t>
      </w:r>
      <w:r w:rsidRPr="00E5440A">
        <w:rPr>
          <w:color w:val="000000"/>
        </w:rPr>
        <w:t>đô</w:t>
      </w:r>
      <w:r>
        <w:rPr>
          <w:color w:val="000000"/>
        </w:rPr>
        <w:t>ng.</w:t>
      </w:r>
    </w:p>
    <w:p w:rsidR="00F724D3" w:rsidRDefault="006D002D" w:rsidP="00563A1D">
      <w:pPr>
        <w:widowControl w:val="0"/>
        <w:spacing w:line="360" w:lineRule="auto"/>
        <w:ind w:firstLine="720"/>
        <w:jc w:val="both"/>
        <w:rPr>
          <w:color w:val="000000"/>
        </w:rPr>
      </w:pPr>
      <w:r w:rsidRPr="00A610E9">
        <w:rPr>
          <w:color w:val="000000"/>
        </w:rPr>
        <w:t>Qua kiểm tra, giám sát</w:t>
      </w:r>
      <w:r w:rsidR="001A4F42" w:rsidRPr="00A610E9">
        <w:rPr>
          <w:color w:val="000000"/>
        </w:rPr>
        <w:t>,</w:t>
      </w:r>
      <w:r w:rsidRPr="00A610E9">
        <w:rPr>
          <w:color w:val="000000"/>
        </w:rPr>
        <w:t xml:space="preserve"> Ban kiểm soát nhận thấy việc quản lý điều hành công </w:t>
      </w:r>
      <w:r w:rsidRPr="00331054">
        <w:rPr>
          <w:color w:val="000000"/>
        </w:rPr>
        <w:t xml:space="preserve">ty của Hội đồng quản trị, Ban </w:t>
      </w:r>
      <w:r w:rsidR="00D143BC">
        <w:rPr>
          <w:color w:val="000000"/>
        </w:rPr>
        <w:t>G</w:t>
      </w:r>
      <w:r w:rsidRPr="00331054">
        <w:rPr>
          <w:color w:val="000000"/>
        </w:rPr>
        <w:t xml:space="preserve">iám đốc và bộ máy </w:t>
      </w:r>
      <w:r w:rsidR="00F52D31">
        <w:rPr>
          <w:color w:val="000000"/>
        </w:rPr>
        <w:t>gi</w:t>
      </w:r>
      <w:r w:rsidR="00F52D31" w:rsidRPr="00F52D31">
        <w:rPr>
          <w:color w:val="000000"/>
        </w:rPr>
        <w:t>úp</w:t>
      </w:r>
      <w:r w:rsidR="00F52D31">
        <w:rPr>
          <w:color w:val="000000"/>
        </w:rPr>
        <w:t xml:space="preserve"> vi</w:t>
      </w:r>
      <w:r w:rsidR="00F52D31" w:rsidRPr="00F52D31">
        <w:rPr>
          <w:color w:val="000000"/>
        </w:rPr>
        <w:t>ệc</w:t>
      </w:r>
      <w:r w:rsidR="00A06556">
        <w:rPr>
          <w:color w:val="000000"/>
        </w:rPr>
        <w:t xml:space="preserve"> </w:t>
      </w:r>
      <w:r w:rsidR="00F724D3" w:rsidRPr="00331054">
        <w:rPr>
          <w:color w:val="000000"/>
        </w:rPr>
        <w:t>được tiến hành với sự cẩn trọng</w:t>
      </w:r>
      <w:r w:rsidR="00F724D3">
        <w:rPr>
          <w:color w:val="000000"/>
        </w:rPr>
        <w:t>,</w:t>
      </w:r>
      <w:r w:rsidRPr="00331054">
        <w:rPr>
          <w:color w:val="000000"/>
        </w:rPr>
        <w:t xml:space="preserve"> tuân thủ đúng </w:t>
      </w:r>
      <w:r w:rsidR="00C71B80" w:rsidRPr="00331054">
        <w:rPr>
          <w:color w:val="000000"/>
        </w:rPr>
        <w:t>pháp luật</w:t>
      </w:r>
      <w:r w:rsidR="00046FAD" w:rsidRPr="00331054">
        <w:rPr>
          <w:color w:val="000000"/>
        </w:rPr>
        <w:t>, điều</w:t>
      </w:r>
      <w:r w:rsidRPr="00331054">
        <w:rPr>
          <w:color w:val="000000"/>
        </w:rPr>
        <w:t xml:space="preserve"> lệ công ty</w:t>
      </w:r>
      <w:r w:rsidR="00F724D3">
        <w:rPr>
          <w:color w:val="000000"/>
        </w:rPr>
        <w:t>.</w:t>
      </w:r>
    </w:p>
    <w:p w:rsidR="00671CC3" w:rsidRDefault="00671CC3" w:rsidP="00563A1D">
      <w:pPr>
        <w:widowControl w:val="0"/>
        <w:spacing w:line="360" w:lineRule="auto"/>
        <w:ind w:firstLine="720"/>
        <w:jc w:val="both"/>
        <w:rPr>
          <w:color w:val="000000"/>
        </w:rPr>
      </w:pPr>
      <w:r>
        <w:rPr>
          <w:color w:val="000000"/>
        </w:rPr>
        <w:t>Trong n</w:t>
      </w:r>
      <w:r w:rsidRPr="00671CC3">
        <w:rPr>
          <w:color w:val="000000"/>
        </w:rPr>
        <w:t>ă</w:t>
      </w:r>
      <w:r>
        <w:rPr>
          <w:color w:val="000000"/>
        </w:rPr>
        <w:t>m 2014, H</w:t>
      </w:r>
      <w:r w:rsidR="00C94BD5">
        <w:rPr>
          <w:color w:val="000000"/>
        </w:rPr>
        <w:t>ĐQT</w:t>
      </w:r>
      <w:r w:rsidRPr="00671CC3">
        <w:rPr>
          <w:color w:val="000000"/>
        </w:rPr>
        <w:t>đã</w:t>
      </w:r>
      <w:r>
        <w:rPr>
          <w:color w:val="000000"/>
        </w:rPr>
        <w:t xml:space="preserve"> ti</w:t>
      </w:r>
      <w:r w:rsidRPr="00671CC3">
        <w:rPr>
          <w:color w:val="000000"/>
        </w:rPr>
        <w:t>ến</w:t>
      </w:r>
      <w:r>
        <w:rPr>
          <w:color w:val="000000"/>
        </w:rPr>
        <w:t xml:space="preserve"> h</w:t>
      </w:r>
      <w:r w:rsidRPr="00671CC3">
        <w:rPr>
          <w:color w:val="000000"/>
        </w:rPr>
        <w:t>ành</w:t>
      </w:r>
      <w:r>
        <w:rPr>
          <w:color w:val="000000"/>
        </w:rPr>
        <w:t xml:space="preserve"> 40 cu</w:t>
      </w:r>
      <w:r w:rsidRPr="00671CC3">
        <w:rPr>
          <w:color w:val="000000"/>
        </w:rPr>
        <w:t>ộc</w:t>
      </w:r>
      <w:r>
        <w:rPr>
          <w:color w:val="000000"/>
        </w:rPr>
        <w:t xml:space="preserve"> h</w:t>
      </w:r>
      <w:r w:rsidRPr="00671CC3">
        <w:rPr>
          <w:color w:val="000000"/>
        </w:rPr>
        <w:t>ọp</w:t>
      </w:r>
      <w:r>
        <w:rPr>
          <w:color w:val="000000"/>
        </w:rPr>
        <w:t xml:space="preserve"> v</w:t>
      </w:r>
      <w:r w:rsidRPr="00671CC3">
        <w:rPr>
          <w:color w:val="000000"/>
        </w:rPr>
        <w:t>ới</w:t>
      </w:r>
      <w:r>
        <w:rPr>
          <w:color w:val="000000"/>
        </w:rPr>
        <w:t xml:space="preserve"> c</w:t>
      </w:r>
      <w:r w:rsidRPr="00671CC3">
        <w:rPr>
          <w:color w:val="000000"/>
        </w:rPr>
        <w:t>ác</w:t>
      </w:r>
      <w:r>
        <w:rPr>
          <w:color w:val="000000"/>
        </w:rPr>
        <w:t xml:space="preserve"> h</w:t>
      </w:r>
      <w:r w:rsidRPr="00671CC3">
        <w:rPr>
          <w:color w:val="000000"/>
        </w:rPr>
        <w:t>ình</w:t>
      </w:r>
      <w:r>
        <w:rPr>
          <w:color w:val="000000"/>
        </w:rPr>
        <w:t xml:space="preserve"> th</w:t>
      </w:r>
      <w:r w:rsidRPr="00671CC3">
        <w:rPr>
          <w:color w:val="000000"/>
        </w:rPr>
        <w:t>ức</w:t>
      </w:r>
      <w:r>
        <w:rPr>
          <w:color w:val="000000"/>
        </w:rPr>
        <w:t xml:space="preserve"> tr</w:t>
      </w:r>
      <w:r w:rsidRPr="00671CC3">
        <w:rPr>
          <w:color w:val="000000"/>
        </w:rPr>
        <w:t>ực</w:t>
      </w:r>
      <w:r>
        <w:rPr>
          <w:color w:val="000000"/>
        </w:rPr>
        <w:t xml:space="preserve"> ti</w:t>
      </w:r>
      <w:r w:rsidRPr="00671CC3">
        <w:rPr>
          <w:color w:val="000000"/>
        </w:rPr>
        <w:t>ếp</w:t>
      </w:r>
      <w:r>
        <w:rPr>
          <w:color w:val="000000"/>
        </w:rPr>
        <w:t xml:space="preserve"> t</w:t>
      </w:r>
      <w:r w:rsidRPr="00671CC3">
        <w:rPr>
          <w:color w:val="000000"/>
        </w:rPr>
        <w:t>ại</w:t>
      </w:r>
      <w:r>
        <w:rPr>
          <w:color w:val="000000"/>
        </w:rPr>
        <w:t xml:space="preserve"> Tr</w:t>
      </w:r>
      <w:r w:rsidRPr="00671CC3">
        <w:rPr>
          <w:color w:val="000000"/>
        </w:rPr>
        <w:t>ụ</w:t>
      </w:r>
      <w:r>
        <w:rPr>
          <w:color w:val="000000"/>
        </w:rPr>
        <w:t xml:space="preserve"> s</w:t>
      </w:r>
      <w:r w:rsidRPr="00671CC3">
        <w:rPr>
          <w:color w:val="000000"/>
        </w:rPr>
        <w:t>ở</w:t>
      </w:r>
      <w:r>
        <w:rPr>
          <w:color w:val="000000"/>
        </w:rPr>
        <w:t xml:space="preserve"> IBSC ho</w:t>
      </w:r>
      <w:r w:rsidRPr="00671CC3">
        <w:rPr>
          <w:color w:val="000000"/>
        </w:rPr>
        <w:t>ặc</w:t>
      </w:r>
      <w:r>
        <w:rPr>
          <w:color w:val="000000"/>
        </w:rPr>
        <w:t xml:space="preserve"> l</w:t>
      </w:r>
      <w:r w:rsidRPr="00671CC3">
        <w:rPr>
          <w:color w:val="000000"/>
        </w:rPr>
        <w:t>ấyý</w:t>
      </w:r>
      <w:r>
        <w:rPr>
          <w:color w:val="000000"/>
        </w:rPr>
        <w:t xml:space="preserve"> ki</w:t>
      </w:r>
      <w:r w:rsidRPr="00671CC3">
        <w:rPr>
          <w:color w:val="000000"/>
        </w:rPr>
        <w:t>ến</w:t>
      </w:r>
      <w:r>
        <w:rPr>
          <w:color w:val="000000"/>
        </w:rPr>
        <w:t xml:space="preserve"> c</w:t>
      </w:r>
      <w:r w:rsidRPr="00671CC3">
        <w:rPr>
          <w:color w:val="000000"/>
        </w:rPr>
        <w:t>ác</w:t>
      </w:r>
      <w:r>
        <w:rPr>
          <w:color w:val="000000"/>
        </w:rPr>
        <w:t xml:space="preserve"> th</w:t>
      </w:r>
      <w:r w:rsidRPr="00671CC3">
        <w:rPr>
          <w:color w:val="000000"/>
        </w:rPr>
        <w:t>ành</w:t>
      </w:r>
      <w:r>
        <w:rPr>
          <w:color w:val="000000"/>
        </w:rPr>
        <w:t xml:space="preserve"> vi</w:t>
      </w:r>
      <w:r w:rsidRPr="00671CC3">
        <w:rPr>
          <w:color w:val="000000"/>
        </w:rPr>
        <w:t>ê</w:t>
      </w:r>
      <w:r>
        <w:rPr>
          <w:color w:val="000000"/>
        </w:rPr>
        <w:t>n</w:t>
      </w:r>
      <w:r w:rsidR="00563A1D">
        <w:rPr>
          <w:color w:val="000000"/>
        </w:rPr>
        <w:t xml:space="preserve"> bằng văn bản,</w:t>
      </w:r>
      <w:r>
        <w:rPr>
          <w:color w:val="000000"/>
        </w:rPr>
        <w:t xml:space="preserve"> qua th</w:t>
      </w:r>
      <w:r w:rsidRPr="00671CC3">
        <w:rPr>
          <w:color w:val="000000"/>
        </w:rPr>
        <w:t>ư</w:t>
      </w:r>
      <w:r w:rsidR="00D06C70">
        <w:rPr>
          <w:color w:val="000000"/>
        </w:rPr>
        <w:t xml:space="preserve"> </w:t>
      </w:r>
      <w:r w:rsidRPr="00671CC3">
        <w:rPr>
          <w:color w:val="000000"/>
        </w:rPr>
        <w:t>đ</w:t>
      </w:r>
      <w:r>
        <w:rPr>
          <w:color w:val="000000"/>
        </w:rPr>
        <w:t>i</w:t>
      </w:r>
      <w:r w:rsidRPr="00671CC3">
        <w:rPr>
          <w:color w:val="000000"/>
        </w:rPr>
        <w:t>ện</w:t>
      </w:r>
      <w:r>
        <w:rPr>
          <w:color w:val="000000"/>
        </w:rPr>
        <w:t xml:space="preserve"> t</w:t>
      </w:r>
      <w:r w:rsidRPr="00671CC3">
        <w:rPr>
          <w:color w:val="000000"/>
        </w:rPr>
        <w:t>ử</w:t>
      </w:r>
      <w:r w:rsidR="00CA53D7">
        <w:rPr>
          <w:color w:val="000000"/>
        </w:rPr>
        <w:t xml:space="preserve">, ban hành </w:t>
      </w:r>
      <w:r w:rsidR="006A1170">
        <w:rPr>
          <w:color w:val="000000"/>
        </w:rPr>
        <w:t>56</w:t>
      </w:r>
      <w:r w:rsidR="00CA53D7">
        <w:rPr>
          <w:color w:val="000000"/>
        </w:rPr>
        <w:t xml:space="preserve"> nghị quyết</w:t>
      </w:r>
      <w:r>
        <w:rPr>
          <w:color w:val="000000"/>
        </w:rPr>
        <w:t>. N</w:t>
      </w:r>
      <w:r w:rsidRPr="00671CC3">
        <w:rPr>
          <w:color w:val="000000"/>
        </w:rPr>
        <w:t>ội</w:t>
      </w:r>
      <w:r>
        <w:rPr>
          <w:color w:val="000000"/>
        </w:rPr>
        <w:t xml:space="preserve"> dung, tr</w:t>
      </w:r>
      <w:r w:rsidRPr="00671CC3">
        <w:rPr>
          <w:color w:val="000000"/>
        </w:rPr>
        <w:t>ình</w:t>
      </w:r>
      <w:r>
        <w:rPr>
          <w:color w:val="000000"/>
        </w:rPr>
        <w:t xml:space="preserve"> t</w:t>
      </w:r>
      <w:r w:rsidRPr="00671CC3">
        <w:rPr>
          <w:color w:val="000000"/>
        </w:rPr>
        <w:t>ự</w:t>
      </w:r>
      <w:r w:rsidR="009A027A">
        <w:rPr>
          <w:color w:val="000000"/>
        </w:rPr>
        <w:t xml:space="preserve">các cuộc </w:t>
      </w:r>
      <w:r>
        <w:rPr>
          <w:color w:val="000000"/>
        </w:rPr>
        <w:t>h</w:t>
      </w:r>
      <w:r w:rsidRPr="00671CC3">
        <w:rPr>
          <w:color w:val="000000"/>
        </w:rPr>
        <w:t>ọp</w:t>
      </w:r>
      <w:r w:rsidR="00D06C70">
        <w:rPr>
          <w:color w:val="000000"/>
        </w:rPr>
        <w:t xml:space="preserve"> </w:t>
      </w:r>
      <w:r w:rsidR="009A027A">
        <w:rPr>
          <w:color w:val="000000"/>
        </w:rPr>
        <w:t xml:space="preserve">và việc ban hành nghị quyết HĐQT </w:t>
      </w:r>
      <w:r w:rsidRPr="00671CC3">
        <w:rPr>
          <w:color w:val="000000"/>
        </w:rPr>
        <w:t>đã</w:t>
      </w:r>
      <w:r>
        <w:rPr>
          <w:color w:val="000000"/>
        </w:rPr>
        <w:t xml:space="preserve"> đư</w:t>
      </w:r>
      <w:r w:rsidRPr="00671CC3">
        <w:rPr>
          <w:color w:val="000000"/>
        </w:rPr>
        <w:t>ợc</w:t>
      </w:r>
      <w:r w:rsidR="00F12938">
        <w:rPr>
          <w:color w:val="000000"/>
        </w:rPr>
        <w:t xml:space="preserve"> </w:t>
      </w:r>
      <w:r>
        <w:rPr>
          <w:color w:val="000000"/>
        </w:rPr>
        <w:lastRenderedPageBreak/>
        <w:t>ti</w:t>
      </w:r>
      <w:r w:rsidRPr="00671CC3">
        <w:rPr>
          <w:color w:val="000000"/>
        </w:rPr>
        <w:t>ến</w:t>
      </w:r>
      <w:r>
        <w:rPr>
          <w:color w:val="000000"/>
        </w:rPr>
        <w:t xml:space="preserve"> h</w:t>
      </w:r>
      <w:r w:rsidRPr="00671CC3">
        <w:rPr>
          <w:color w:val="000000"/>
        </w:rPr>
        <w:t>ành</w:t>
      </w:r>
      <w:r w:rsidR="00F12938">
        <w:rPr>
          <w:color w:val="000000"/>
        </w:rPr>
        <w:t xml:space="preserve"> </w:t>
      </w:r>
      <w:r>
        <w:rPr>
          <w:color w:val="000000"/>
        </w:rPr>
        <w:t>theo</w:t>
      </w:r>
      <w:r w:rsidR="00F12938">
        <w:rPr>
          <w:color w:val="000000"/>
        </w:rPr>
        <w:t xml:space="preserve"> </w:t>
      </w:r>
      <w:r w:rsidRPr="00671CC3">
        <w:rPr>
          <w:color w:val="000000"/>
        </w:rPr>
        <w:t>đúng</w:t>
      </w:r>
      <w:r>
        <w:rPr>
          <w:color w:val="000000"/>
        </w:rPr>
        <w:t xml:space="preserve"> quy </w:t>
      </w:r>
      <w:r w:rsidRPr="00671CC3">
        <w:rPr>
          <w:color w:val="000000"/>
        </w:rPr>
        <w:t>định</w:t>
      </w:r>
      <w:r>
        <w:rPr>
          <w:color w:val="000000"/>
        </w:rPr>
        <w:t xml:space="preserve"> c</w:t>
      </w:r>
      <w:r w:rsidRPr="00671CC3">
        <w:rPr>
          <w:color w:val="000000"/>
        </w:rPr>
        <w:t>ủa</w:t>
      </w:r>
      <w:r>
        <w:rPr>
          <w:color w:val="000000"/>
        </w:rPr>
        <w:t xml:space="preserve"> ph</w:t>
      </w:r>
      <w:r w:rsidRPr="00671CC3">
        <w:rPr>
          <w:color w:val="000000"/>
        </w:rPr>
        <w:t>áp</w:t>
      </w:r>
      <w:r>
        <w:rPr>
          <w:color w:val="000000"/>
        </w:rPr>
        <w:t xml:space="preserve"> lu</w:t>
      </w:r>
      <w:r w:rsidRPr="00671CC3">
        <w:rPr>
          <w:color w:val="000000"/>
        </w:rPr>
        <w:t>ật</w:t>
      </w:r>
      <w:r>
        <w:rPr>
          <w:color w:val="000000"/>
        </w:rPr>
        <w:t xml:space="preserve"> v</w:t>
      </w:r>
      <w:r w:rsidRPr="00671CC3">
        <w:rPr>
          <w:color w:val="000000"/>
        </w:rPr>
        <w:t>à</w:t>
      </w:r>
      <w:r>
        <w:rPr>
          <w:color w:val="000000"/>
        </w:rPr>
        <w:t xml:space="preserve"> Đi</w:t>
      </w:r>
      <w:r w:rsidRPr="00671CC3">
        <w:rPr>
          <w:color w:val="000000"/>
        </w:rPr>
        <w:t>ề</w:t>
      </w:r>
      <w:r>
        <w:rPr>
          <w:color w:val="000000"/>
        </w:rPr>
        <w:t>u l</w:t>
      </w:r>
      <w:r w:rsidRPr="00671CC3">
        <w:rPr>
          <w:color w:val="000000"/>
        </w:rPr>
        <w:t>ệ</w:t>
      </w:r>
      <w:r>
        <w:rPr>
          <w:color w:val="000000"/>
        </w:rPr>
        <w:t xml:space="preserve"> c</w:t>
      </w:r>
      <w:r w:rsidRPr="00671CC3">
        <w:rPr>
          <w:color w:val="000000"/>
        </w:rPr>
        <w:t>ô</w:t>
      </w:r>
      <w:r>
        <w:rPr>
          <w:color w:val="000000"/>
        </w:rPr>
        <w:t>ng ty.</w:t>
      </w:r>
    </w:p>
    <w:p w:rsidR="00932EA1" w:rsidRDefault="002574CA" w:rsidP="00563A1D">
      <w:pPr>
        <w:widowControl w:val="0"/>
        <w:spacing w:line="360" w:lineRule="auto"/>
        <w:ind w:firstLine="720"/>
        <w:jc w:val="both"/>
        <w:rPr>
          <w:color w:val="000000"/>
        </w:rPr>
      </w:pPr>
      <w:r>
        <w:rPr>
          <w:color w:val="000000"/>
        </w:rPr>
        <w:t>T</w:t>
      </w:r>
      <w:r w:rsidR="00671CC3">
        <w:rPr>
          <w:color w:val="000000"/>
        </w:rPr>
        <w:t>rong n</w:t>
      </w:r>
      <w:r w:rsidR="00671CC3" w:rsidRPr="00671CC3">
        <w:rPr>
          <w:color w:val="000000"/>
        </w:rPr>
        <w:t>ă</w:t>
      </w:r>
      <w:r w:rsidR="00671CC3">
        <w:rPr>
          <w:color w:val="000000"/>
        </w:rPr>
        <w:t>m 2014 m</w:t>
      </w:r>
      <w:r w:rsidR="00671CC3" w:rsidRPr="00671CC3">
        <w:rPr>
          <w:color w:val="000000"/>
        </w:rPr>
        <w:t>ặc</w:t>
      </w:r>
      <w:r w:rsidR="00671CC3">
        <w:rPr>
          <w:color w:val="000000"/>
        </w:rPr>
        <w:t xml:space="preserve"> d</w:t>
      </w:r>
      <w:r w:rsidR="00671CC3" w:rsidRPr="00671CC3">
        <w:rPr>
          <w:color w:val="000000"/>
        </w:rPr>
        <w:t>ù</w:t>
      </w:r>
      <w:r w:rsidR="00671CC3">
        <w:rPr>
          <w:color w:val="000000"/>
        </w:rPr>
        <w:t xml:space="preserve"> c</w:t>
      </w:r>
      <w:r w:rsidR="00671CC3" w:rsidRPr="00671CC3">
        <w:rPr>
          <w:color w:val="000000"/>
        </w:rPr>
        <w:t>ó</w:t>
      </w:r>
      <w:r w:rsidR="00671CC3">
        <w:rPr>
          <w:color w:val="000000"/>
        </w:rPr>
        <w:t xml:space="preserve"> nhi</w:t>
      </w:r>
      <w:r w:rsidR="00671CC3" w:rsidRPr="00671CC3">
        <w:rPr>
          <w:color w:val="000000"/>
        </w:rPr>
        <w:t>ều</w:t>
      </w:r>
      <w:r w:rsidR="00671CC3">
        <w:rPr>
          <w:color w:val="000000"/>
        </w:rPr>
        <w:t xml:space="preserve"> bi</w:t>
      </w:r>
      <w:r w:rsidR="00671CC3" w:rsidRPr="00671CC3">
        <w:rPr>
          <w:color w:val="000000"/>
        </w:rPr>
        <w:t>ế</w:t>
      </w:r>
      <w:r w:rsidR="00671CC3">
        <w:rPr>
          <w:color w:val="000000"/>
        </w:rPr>
        <w:t>n đ</w:t>
      </w:r>
      <w:r w:rsidR="00671CC3" w:rsidRPr="00671CC3">
        <w:rPr>
          <w:color w:val="000000"/>
        </w:rPr>
        <w:t>ộng</w:t>
      </w:r>
      <w:r w:rsidR="00671CC3">
        <w:rPr>
          <w:color w:val="000000"/>
        </w:rPr>
        <w:t xml:space="preserve"> v</w:t>
      </w:r>
      <w:r w:rsidR="00671CC3" w:rsidRPr="00671CC3">
        <w:rPr>
          <w:color w:val="000000"/>
        </w:rPr>
        <w:t>ề</w:t>
      </w:r>
      <w:r w:rsidR="00671CC3">
        <w:rPr>
          <w:color w:val="000000"/>
        </w:rPr>
        <w:t xml:space="preserve"> nh</w:t>
      </w:r>
      <w:r w:rsidR="00671CC3" w:rsidRPr="00671CC3">
        <w:rPr>
          <w:color w:val="000000"/>
        </w:rPr>
        <w:t>â</w:t>
      </w:r>
      <w:r w:rsidR="00671CC3">
        <w:rPr>
          <w:color w:val="000000"/>
        </w:rPr>
        <w:t>n s</w:t>
      </w:r>
      <w:r w:rsidR="00671CC3" w:rsidRPr="00671CC3">
        <w:rPr>
          <w:color w:val="000000"/>
        </w:rPr>
        <w:t>ự</w:t>
      </w:r>
      <w:r w:rsidR="00671CC3">
        <w:rPr>
          <w:color w:val="000000"/>
        </w:rPr>
        <w:t xml:space="preserve"> c</w:t>
      </w:r>
      <w:r w:rsidR="00671CC3" w:rsidRPr="00671CC3">
        <w:rPr>
          <w:color w:val="000000"/>
        </w:rPr>
        <w:t>ấp</w:t>
      </w:r>
      <w:r w:rsidR="00671CC3">
        <w:rPr>
          <w:color w:val="000000"/>
        </w:rPr>
        <w:t xml:space="preserve"> cao, song </w:t>
      </w:r>
      <w:r>
        <w:rPr>
          <w:color w:val="000000"/>
        </w:rPr>
        <w:t xml:space="preserve">Ban giám đốc </w:t>
      </w:r>
      <w:r w:rsidR="00671CC3" w:rsidRPr="00671CC3">
        <w:rPr>
          <w:color w:val="000000"/>
        </w:rPr>
        <w:t>đã</w:t>
      </w:r>
      <w:r w:rsidR="00671CC3">
        <w:rPr>
          <w:color w:val="000000"/>
        </w:rPr>
        <w:t xml:space="preserve"> s</w:t>
      </w:r>
      <w:r w:rsidR="00671CC3" w:rsidRPr="00671CC3">
        <w:rPr>
          <w:color w:val="000000"/>
        </w:rPr>
        <w:t>ớm</w:t>
      </w:r>
      <w:r w:rsidR="00671CC3">
        <w:rPr>
          <w:color w:val="000000"/>
        </w:rPr>
        <w:t xml:space="preserve"> ki</w:t>
      </w:r>
      <w:r w:rsidR="00671CC3" w:rsidRPr="00671CC3">
        <w:rPr>
          <w:color w:val="000000"/>
        </w:rPr>
        <w:t>ện</w:t>
      </w:r>
      <w:r w:rsidR="00671CC3">
        <w:rPr>
          <w:color w:val="000000"/>
        </w:rPr>
        <w:t xml:space="preserve"> to</w:t>
      </w:r>
      <w:r w:rsidR="00671CC3" w:rsidRPr="00671CC3">
        <w:rPr>
          <w:color w:val="000000"/>
        </w:rPr>
        <w:t>àn</w:t>
      </w:r>
      <w:r w:rsidR="00671CC3">
        <w:rPr>
          <w:color w:val="000000"/>
        </w:rPr>
        <w:t xml:space="preserve"> b</w:t>
      </w:r>
      <w:r w:rsidR="00671CC3" w:rsidRPr="00671CC3">
        <w:rPr>
          <w:color w:val="000000"/>
        </w:rPr>
        <w:t>ộ</w:t>
      </w:r>
      <w:r w:rsidR="00671CC3">
        <w:rPr>
          <w:color w:val="000000"/>
        </w:rPr>
        <w:t xml:space="preserve"> m</w:t>
      </w:r>
      <w:r w:rsidR="00671CC3" w:rsidRPr="00671CC3">
        <w:rPr>
          <w:color w:val="000000"/>
        </w:rPr>
        <w:t>áy</w:t>
      </w:r>
      <w:r w:rsidR="00671CC3">
        <w:rPr>
          <w:color w:val="000000"/>
        </w:rPr>
        <w:t>, ch</w:t>
      </w:r>
      <w:r w:rsidR="00671CC3" w:rsidRPr="00671CC3">
        <w:rPr>
          <w:color w:val="000000"/>
        </w:rPr>
        <w:t>ỉ</w:t>
      </w:r>
      <w:r w:rsidR="00F12938">
        <w:rPr>
          <w:color w:val="000000"/>
        </w:rPr>
        <w:t xml:space="preserve"> </w:t>
      </w:r>
      <w:r w:rsidR="00671CC3" w:rsidRPr="00671CC3">
        <w:rPr>
          <w:color w:val="000000"/>
        </w:rPr>
        <w:t>đạo</w:t>
      </w:r>
      <w:r w:rsidR="00F12938">
        <w:rPr>
          <w:color w:val="000000"/>
        </w:rPr>
        <w:t xml:space="preserve"> </w:t>
      </w:r>
      <w:r w:rsidR="00671CC3" w:rsidRPr="00671CC3">
        <w:rPr>
          <w:color w:val="000000"/>
        </w:rPr>
        <w:t>đ</w:t>
      </w:r>
      <w:r w:rsidR="00671CC3">
        <w:rPr>
          <w:color w:val="000000"/>
        </w:rPr>
        <w:t>i</w:t>
      </w:r>
      <w:r w:rsidR="00671CC3" w:rsidRPr="00671CC3">
        <w:rPr>
          <w:color w:val="000000"/>
        </w:rPr>
        <w:t>ều</w:t>
      </w:r>
      <w:r w:rsidR="00671CC3">
        <w:rPr>
          <w:color w:val="000000"/>
        </w:rPr>
        <w:t xml:space="preserve"> h</w:t>
      </w:r>
      <w:r w:rsidR="00671CC3" w:rsidRPr="00671CC3">
        <w:rPr>
          <w:color w:val="000000"/>
        </w:rPr>
        <w:t>ành</w:t>
      </w:r>
      <w:r w:rsidR="00F12938">
        <w:rPr>
          <w:color w:val="000000"/>
        </w:rPr>
        <w:t xml:space="preserve"> </w:t>
      </w:r>
      <w:r w:rsidR="00671CC3" w:rsidRPr="00671CC3">
        <w:rPr>
          <w:color w:val="000000"/>
        </w:rPr>
        <w:t>đúng</w:t>
      </w:r>
      <w:r w:rsidR="00671CC3">
        <w:rPr>
          <w:color w:val="000000"/>
        </w:rPr>
        <w:t xml:space="preserve"> ch</w:t>
      </w:r>
      <w:r w:rsidR="00671CC3" w:rsidRPr="00671CC3">
        <w:rPr>
          <w:color w:val="000000"/>
        </w:rPr>
        <w:t>ức</w:t>
      </w:r>
      <w:r w:rsidR="00671CC3">
        <w:rPr>
          <w:color w:val="000000"/>
        </w:rPr>
        <w:t xml:space="preserve"> n</w:t>
      </w:r>
      <w:r w:rsidR="00671CC3" w:rsidRPr="00671CC3">
        <w:rPr>
          <w:color w:val="000000"/>
        </w:rPr>
        <w:t>ă</w:t>
      </w:r>
      <w:r w:rsidR="00671CC3">
        <w:rPr>
          <w:color w:val="000000"/>
        </w:rPr>
        <w:t>ng v</w:t>
      </w:r>
      <w:r w:rsidR="00671CC3" w:rsidRPr="00671CC3">
        <w:rPr>
          <w:color w:val="000000"/>
        </w:rPr>
        <w:t>à</w:t>
      </w:r>
      <w:r w:rsidR="00671CC3">
        <w:rPr>
          <w:color w:val="000000"/>
        </w:rPr>
        <w:t xml:space="preserve"> th</w:t>
      </w:r>
      <w:r w:rsidR="00671CC3" w:rsidRPr="00671CC3">
        <w:rPr>
          <w:color w:val="000000"/>
        </w:rPr>
        <w:t>ẩm</w:t>
      </w:r>
      <w:r w:rsidR="00671CC3">
        <w:rPr>
          <w:color w:val="000000"/>
        </w:rPr>
        <w:t xml:space="preserve"> quy</w:t>
      </w:r>
      <w:r w:rsidR="00671CC3" w:rsidRPr="00671CC3">
        <w:rPr>
          <w:color w:val="000000"/>
        </w:rPr>
        <w:t>ền</w:t>
      </w:r>
      <w:r w:rsidR="00931634">
        <w:rPr>
          <w:color w:val="000000"/>
        </w:rPr>
        <w:t>, tu</w:t>
      </w:r>
      <w:r w:rsidR="00931634" w:rsidRPr="00931634">
        <w:rPr>
          <w:color w:val="000000"/>
        </w:rPr>
        <w:t>â</w:t>
      </w:r>
      <w:r w:rsidR="00931634">
        <w:rPr>
          <w:color w:val="000000"/>
        </w:rPr>
        <w:t>n th</w:t>
      </w:r>
      <w:r w:rsidR="00931634" w:rsidRPr="00931634">
        <w:rPr>
          <w:color w:val="000000"/>
        </w:rPr>
        <w:t>ủ</w:t>
      </w:r>
      <w:r w:rsidR="00931634">
        <w:rPr>
          <w:color w:val="000000"/>
        </w:rPr>
        <w:t xml:space="preserve"> c</w:t>
      </w:r>
      <w:r w:rsidR="00931634" w:rsidRPr="00931634">
        <w:rPr>
          <w:color w:val="000000"/>
        </w:rPr>
        <w:t>ác</w:t>
      </w:r>
      <w:r w:rsidR="00931634">
        <w:rPr>
          <w:color w:val="000000"/>
        </w:rPr>
        <w:t xml:space="preserve"> quy </w:t>
      </w:r>
      <w:r w:rsidR="00931634" w:rsidRPr="00931634">
        <w:rPr>
          <w:color w:val="000000"/>
        </w:rPr>
        <w:t>định</w:t>
      </w:r>
      <w:r w:rsidR="00931634">
        <w:rPr>
          <w:color w:val="000000"/>
        </w:rPr>
        <w:t xml:space="preserve"> c</w:t>
      </w:r>
      <w:r w:rsidR="00931634" w:rsidRPr="00931634">
        <w:rPr>
          <w:color w:val="000000"/>
        </w:rPr>
        <w:t>ủa</w:t>
      </w:r>
      <w:r w:rsidR="00931634">
        <w:rPr>
          <w:color w:val="000000"/>
        </w:rPr>
        <w:t xml:space="preserve"> ph</w:t>
      </w:r>
      <w:r w:rsidR="00931634" w:rsidRPr="00931634">
        <w:rPr>
          <w:color w:val="000000"/>
        </w:rPr>
        <w:t>áp</w:t>
      </w:r>
      <w:r w:rsidR="00931634">
        <w:rPr>
          <w:color w:val="000000"/>
        </w:rPr>
        <w:t xml:space="preserve"> lu</w:t>
      </w:r>
      <w:r w:rsidR="00931634" w:rsidRPr="00931634">
        <w:rPr>
          <w:color w:val="000000"/>
        </w:rPr>
        <w:t>ật</w:t>
      </w:r>
      <w:r w:rsidR="00671CC3">
        <w:rPr>
          <w:color w:val="000000"/>
        </w:rPr>
        <w:t xml:space="preserve">. Ban </w:t>
      </w:r>
      <w:r w:rsidR="00671CC3" w:rsidRPr="00671CC3">
        <w:rPr>
          <w:color w:val="000000"/>
        </w:rPr>
        <w:t>đ</w:t>
      </w:r>
      <w:r w:rsidR="00671CC3">
        <w:rPr>
          <w:color w:val="000000"/>
        </w:rPr>
        <w:t>i</w:t>
      </w:r>
      <w:r w:rsidR="00671CC3" w:rsidRPr="00671CC3">
        <w:rPr>
          <w:color w:val="000000"/>
        </w:rPr>
        <w:t>ề</w:t>
      </w:r>
      <w:r w:rsidR="00671CC3">
        <w:rPr>
          <w:color w:val="000000"/>
        </w:rPr>
        <w:t>u h</w:t>
      </w:r>
      <w:r w:rsidR="00671CC3" w:rsidRPr="00671CC3">
        <w:rPr>
          <w:color w:val="000000"/>
        </w:rPr>
        <w:t>ànhđã</w:t>
      </w:r>
      <w:r w:rsidR="00671CC3">
        <w:rPr>
          <w:color w:val="000000"/>
        </w:rPr>
        <w:t xml:space="preserve"> ch</w:t>
      </w:r>
      <w:r w:rsidR="00671CC3" w:rsidRPr="00671CC3">
        <w:rPr>
          <w:color w:val="000000"/>
        </w:rPr>
        <w:t>ủ</w:t>
      </w:r>
      <w:r w:rsidR="00671CC3">
        <w:rPr>
          <w:color w:val="000000"/>
        </w:rPr>
        <w:t xml:space="preserve"> đ</w:t>
      </w:r>
      <w:r w:rsidR="00671CC3" w:rsidRPr="00671CC3">
        <w:rPr>
          <w:color w:val="000000"/>
        </w:rPr>
        <w:t>ộng</w:t>
      </w:r>
      <w:r w:rsidR="00671CC3">
        <w:rPr>
          <w:color w:val="000000"/>
        </w:rPr>
        <w:t>, s</w:t>
      </w:r>
      <w:r w:rsidR="00671CC3" w:rsidRPr="00671CC3">
        <w:rPr>
          <w:color w:val="000000"/>
        </w:rPr>
        <w:t>áng</w:t>
      </w:r>
      <w:r w:rsidR="00671CC3">
        <w:rPr>
          <w:color w:val="000000"/>
        </w:rPr>
        <w:t xml:space="preserve"> t</w:t>
      </w:r>
      <w:r w:rsidR="00671CC3" w:rsidRPr="00671CC3">
        <w:rPr>
          <w:color w:val="000000"/>
        </w:rPr>
        <w:t>ạo</w:t>
      </w:r>
      <w:r w:rsidR="00671CC3">
        <w:rPr>
          <w:color w:val="000000"/>
        </w:rPr>
        <w:t xml:space="preserve"> v</w:t>
      </w:r>
      <w:r w:rsidR="00671CC3" w:rsidRPr="00671CC3">
        <w:rPr>
          <w:color w:val="000000"/>
        </w:rPr>
        <w:t>à</w:t>
      </w:r>
      <w:r w:rsidR="00671CC3">
        <w:rPr>
          <w:color w:val="000000"/>
        </w:rPr>
        <w:t xml:space="preserve"> quy</w:t>
      </w:r>
      <w:r w:rsidR="00671CC3" w:rsidRPr="00671CC3">
        <w:rPr>
          <w:color w:val="000000"/>
        </w:rPr>
        <w:t>ết</w:t>
      </w:r>
      <w:r w:rsidR="00671CC3">
        <w:rPr>
          <w:color w:val="000000"/>
        </w:rPr>
        <w:t xml:space="preserve"> li</w:t>
      </w:r>
      <w:r w:rsidR="00671CC3" w:rsidRPr="00671CC3">
        <w:rPr>
          <w:color w:val="000000"/>
        </w:rPr>
        <w:t>ệ</w:t>
      </w:r>
      <w:r w:rsidR="00671CC3">
        <w:rPr>
          <w:color w:val="000000"/>
        </w:rPr>
        <w:t>t trong th</w:t>
      </w:r>
      <w:r w:rsidR="00671CC3" w:rsidRPr="00671CC3">
        <w:rPr>
          <w:color w:val="000000"/>
        </w:rPr>
        <w:t>ực</w:t>
      </w:r>
      <w:r w:rsidR="00671CC3">
        <w:rPr>
          <w:color w:val="000000"/>
        </w:rPr>
        <w:t xml:space="preserve"> thi c</w:t>
      </w:r>
      <w:r w:rsidR="00671CC3" w:rsidRPr="00671CC3">
        <w:rPr>
          <w:color w:val="000000"/>
        </w:rPr>
        <w:t>ô</w:t>
      </w:r>
      <w:r w:rsidR="00671CC3">
        <w:rPr>
          <w:color w:val="000000"/>
        </w:rPr>
        <w:t>ng vi</w:t>
      </w:r>
      <w:r w:rsidR="00671CC3" w:rsidRPr="00671CC3">
        <w:rPr>
          <w:color w:val="000000"/>
        </w:rPr>
        <w:t>ệc</w:t>
      </w:r>
      <w:r w:rsidR="00671CC3">
        <w:rPr>
          <w:color w:val="000000"/>
        </w:rPr>
        <w:t xml:space="preserve">, </w:t>
      </w:r>
      <w:r w:rsidR="00671CC3" w:rsidRPr="00671CC3">
        <w:rPr>
          <w:color w:val="000000"/>
        </w:rPr>
        <w:t>đóng</w:t>
      </w:r>
      <w:r w:rsidR="00671CC3">
        <w:rPr>
          <w:color w:val="000000"/>
        </w:rPr>
        <w:t xml:space="preserve"> g</w:t>
      </w:r>
      <w:r w:rsidR="00671CC3" w:rsidRPr="00671CC3">
        <w:rPr>
          <w:color w:val="000000"/>
        </w:rPr>
        <w:t>óp</w:t>
      </w:r>
      <w:r w:rsidR="00671CC3">
        <w:rPr>
          <w:color w:val="000000"/>
        </w:rPr>
        <w:t xml:space="preserve"> t</w:t>
      </w:r>
      <w:r w:rsidR="00671CC3" w:rsidRPr="00671CC3">
        <w:rPr>
          <w:color w:val="000000"/>
        </w:rPr>
        <w:t>ích</w:t>
      </w:r>
      <w:r w:rsidR="00671CC3">
        <w:rPr>
          <w:color w:val="000000"/>
        </w:rPr>
        <w:t xml:space="preserve"> c</w:t>
      </w:r>
      <w:r w:rsidR="00671CC3" w:rsidRPr="00671CC3">
        <w:rPr>
          <w:color w:val="000000"/>
        </w:rPr>
        <w:t>ực</w:t>
      </w:r>
      <w:r w:rsidR="00671CC3">
        <w:rPr>
          <w:color w:val="000000"/>
        </w:rPr>
        <w:t xml:space="preserve"> v</w:t>
      </w:r>
      <w:r w:rsidR="00671CC3" w:rsidRPr="00671CC3">
        <w:rPr>
          <w:color w:val="000000"/>
        </w:rPr>
        <w:t>à</w:t>
      </w:r>
      <w:r w:rsidR="00671CC3">
        <w:rPr>
          <w:color w:val="000000"/>
        </w:rPr>
        <w:t>o k</w:t>
      </w:r>
      <w:r w:rsidR="00671CC3" w:rsidRPr="00671CC3">
        <w:rPr>
          <w:color w:val="000000"/>
        </w:rPr>
        <w:t>ết</w:t>
      </w:r>
      <w:r w:rsidR="00671CC3">
        <w:rPr>
          <w:color w:val="000000"/>
        </w:rPr>
        <w:t xml:space="preserve"> qu</w:t>
      </w:r>
      <w:r w:rsidR="00671CC3" w:rsidRPr="00671CC3">
        <w:rPr>
          <w:color w:val="000000"/>
        </w:rPr>
        <w:t>ả</w:t>
      </w:r>
      <w:r w:rsidR="00671CC3">
        <w:rPr>
          <w:color w:val="000000"/>
        </w:rPr>
        <w:t xml:space="preserve"> ho</w:t>
      </w:r>
      <w:r w:rsidR="00671CC3" w:rsidRPr="00671CC3">
        <w:rPr>
          <w:color w:val="000000"/>
        </w:rPr>
        <w:t>ạt</w:t>
      </w:r>
      <w:r w:rsidR="00671CC3">
        <w:rPr>
          <w:color w:val="000000"/>
        </w:rPr>
        <w:t xml:space="preserve"> đ</w:t>
      </w:r>
      <w:r w:rsidR="00671CC3" w:rsidRPr="00671CC3">
        <w:rPr>
          <w:color w:val="000000"/>
        </w:rPr>
        <w:t>ộng</w:t>
      </w:r>
      <w:r w:rsidR="00671CC3">
        <w:rPr>
          <w:color w:val="000000"/>
        </w:rPr>
        <w:t xml:space="preserve"> c</w:t>
      </w:r>
      <w:r w:rsidR="00671CC3" w:rsidRPr="00671CC3">
        <w:rPr>
          <w:color w:val="000000"/>
        </w:rPr>
        <w:t>ủa</w:t>
      </w:r>
      <w:r w:rsidR="00671CC3">
        <w:rPr>
          <w:color w:val="000000"/>
        </w:rPr>
        <w:t xml:space="preserve"> IBSC n</w:t>
      </w:r>
      <w:r w:rsidR="00671CC3" w:rsidRPr="00671CC3">
        <w:rPr>
          <w:color w:val="000000"/>
        </w:rPr>
        <w:t>ă</w:t>
      </w:r>
      <w:r w:rsidR="00671CC3">
        <w:rPr>
          <w:color w:val="000000"/>
        </w:rPr>
        <w:t>m 2014, ho</w:t>
      </w:r>
      <w:r w:rsidR="00671CC3" w:rsidRPr="00671CC3">
        <w:rPr>
          <w:color w:val="000000"/>
        </w:rPr>
        <w:t>àn</w:t>
      </w:r>
      <w:r w:rsidR="00671CC3">
        <w:rPr>
          <w:color w:val="000000"/>
        </w:rPr>
        <w:t xml:space="preserve"> th</w:t>
      </w:r>
      <w:r w:rsidR="00671CC3" w:rsidRPr="00671CC3">
        <w:rPr>
          <w:color w:val="000000"/>
        </w:rPr>
        <w:t>ành</w:t>
      </w:r>
      <w:r w:rsidR="00671CC3">
        <w:rPr>
          <w:color w:val="000000"/>
        </w:rPr>
        <w:t xml:space="preserve"> vư</w:t>
      </w:r>
      <w:r w:rsidR="00671CC3" w:rsidRPr="00671CC3">
        <w:rPr>
          <w:color w:val="000000"/>
        </w:rPr>
        <w:t>ợ</w:t>
      </w:r>
      <w:r w:rsidR="00671CC3">
        <w:rPr>
          <w:color w:val="000000"/>
        </w:rPr>
        <w:t>t m</w:t>
      </w:r>
      <w:r w:rsidR="00671CC3" w:rsidRPr="00671CC3">
        <w:rPr>
          <w:color w:val="000000"/>
        </w:rPr>
        <w:t>ức</w:t>
      </w:r>
      <w:r w:rsidR="00671CC3">
        <w:rPr>
          <w:color w:val="000000"/>
        </w:rPr>
        <w:t xml:space="preserve"> c</w:t>
      </w:r>
      <w:r w:rsidR="00671CC3" w:rsidRPr="00671CC3">
        <w:rPr>
          <w:color w:val="000000"/>
        </w:rPr>
        <w:t>ác</w:t>
      </w:r>
      <w:r w:rsidR="00671CC3">
        <w:rPr>
          <w:color w:val="000000"/>
        </w:rPr>
        <w:t xml:space="preserve"> ch</w:t>
      </w:r>
      <w:r w:rsidR="00671CC3" w:rsidRPr="00671CC3">
        <w:rPr>
          <w:color w:val="000000"/>
        </w:rPr>
        <w:t>ỉ</w:t>
      </w:r>
      <w:r w:rsidR="00671CC3">
        <w:rPr>
          <w:color w:val="000000"/>
        </w:rPr>
        <w:t xml:space="preserve"> ti</w:t>
      </w:r>
      <w:r w:rsidR="00671CC3" w:rsidRPr="00671CC3">
        <w:rPr>
          <w:color w:val="000000"/>
        </w:rPr>
        <w:t>ê</w:t>
      </w:r>
      <w:r w:rsidR="00671CC3">
        <w:rPr>
          <w:color w:val="000000"/>
        </w:rPr>
        <w:t xml:space="preserve">u </w:t>
      </w:r>
      <w:r w:rsidR="00171421">
        <w:rPr>
          <w:color w:val="000000"/>
        </w:rPr>
        <w:t xml:space="preserve">chính trong </w:t>
      </w:r>
      <w:r w:rsidR="00931634">
        <w:rPr>
          <w:color w:val="000000"/>
        </w:rPr>
        <w:t>k</w:t>
      </w:r>
      <w:r w:rsidR="00931634" w:rsidRPr="00931634">
        <w:rPr>
          <w:color w:val="000000"/>
        </w:rPr>
        <w:t>ế</w:t>
      </w:r>
      <w:r w:rsidR="00931634">
        <w:rPr>
          <w:color w:val="000000"/>
        </w:rPr>
        <w:t xml:space="preserve"> ho</w:t>
      </w:r>
      <w:r w:rsidR="00931634" w:rsidRPr="00931634">
        <w:rPr>
          <w:color w:val="000000"/>
        </w:rPr>
        <w:t>ạch</w:t>
      </w:r>
      <w:r w:rsidR="00931634">
        <w:rPr>
          <w:color w:val="000000"/>
        </w:rPr>
        <w:t xml:space="preserve"> 2014, t</w:t>
      </w:r>
      <w:r w:rsidR="00931634" w:rsidRPr="00931634">
        <w:rPr>
          <w:color w:val="000000"/>
        </w:rPr>
        <w:t>ạo</w:t>
      </w:r>
      <w:r w:rsidR="00931634">
        <w:rPr>
          <w:color w:val="000000"/>
        </w:rPr>
        <w:t xml:space="preserve"> tiền đ</w:t>
      </w:r>
      <w:r w:rsidR="00931634" w:rsidRPr="00931634">
        <w:rPr>
          <w:color w:val="000000"/>
        </w:rPr>
        <w:t>ề</w:t>
      </w:r>
      <w:r w:rsidR="00931634">
        <w:rPr>
          <w:color w:val="000000"/>
        </w:rPr>
        <w:t xml:space="preserve"> cho s</w:t>
      </w:r>
      <w:r w:rsidR="00931634" w:rsidRPr="00931634">
        <w:rPr>
          <w:color w:val="000000"/>
        </w:rPr>
        <w:t>ự</w:t>
      </w:r>
      <w:r w:rsidR="00931634">
        <w:rPr>
          <w:color w:val="000000"/>
        </w:rPr>
        <w:t xml:space="preserve"> ph</w:t>
      </w:r>
      <w:r w:rsidR="00931634" w:rsidRPr="00931634">
        <w:rPr>
          <w:color w:val="000000"/>
        </w:rPr>
        <w:t>át</w:t>
      </w:r>
      <w:r w:rsidR="00931634">
        <w:rPr>
          <w:color w:val="000000"/>
        </w:rPr>
        <w:t xml:space="preserve"> tri</w:t>
      </w:r>
      <w:r w:rsidR="00931634" w:rsidRPr="00931634">
        <w:rPr>
          <w:color w:val="000000"/>
        </w:rPr>
        <w:t>ển</w:t>
      </w:r>
      <w:r w:rsidR="00931634">
        <w:rPr>
          <w:color w:val="000000"/>
        </w:rPr>
        <w:t xml:space="preserve"> c</w:t>
      </w:r>
      <w:r w:rsidR="00931634" w:rsidRPr="00931634">
        <w:rPr>
          <w:color w:val="000000"/>
        </w:rPr>
        <w:t>ủa</w:t>
      </w:r>
      <w:r w:rsidR="00931634">
        <w:rPr>
          <w:color w:val="000000"/>
        </w:rPr>
        <w:t xml:space="preserve"> IBSC trong c</w:t>
      </w:r>
      <w:r w:rsidR="00931634" w:rsidRPr="00931634">
        <w:rPr>
          <w:color w:val="000000"/>
        </w:rPr>
        <w:t>ác</w:t>
      </w:r>
      <w:r w:rsidR="00931634">
        <w:rPr>
          <w:color w:val="000000"/>
        </w:rPr>
        <w:t xml:space="preserve"> n</w:t>
      </w:r>
      <w:r w:rsidR="00931634" w:rsidRPr="00931634">
        <w:rPr>
          <w:color w:val="000000"/>
        </w:rPr>
        <w:t>ă</w:t>
      </w:r>
      <w:r w:rsidR="00931634">
        <w:rPr>
          <w:color w:val="000000"/>
        </w:rPr>
        <w:t>m ti</w:t>
      </w:r>
      <w:r w:rsidR="00931634" w:rsidRPr="00931634">
        <w:rPr>
          <w:color w:val="000000"/>
        </w:rPr>
        <w:t>ếp</w:t>
      </w:r>
      <w:r w:rsidR="00931634">
        <w:rPr>
          <w:color w:val="000000"/>
        </w:rPr>
        <w:t xml:space="preserve"> theo. </w:t>
      </w:r>
    </w:p>
    <w:p w:rsidR="005744B2" w:rsidRDefault="005744B2" w:rsidP="00563A1D">
      <w:pPr>
        <w:widowControl w:val="0"/>
        <w:tabs>
          <w:tab w:val="left" w:pos="0"/>
        </w:tabs>
        <w:spacing w:line="360" w:lineRule="auto"/>
        <w:ind w:hanging="426"/>
        <w:jc w:val="both"/>
        <w:rPr>
          <w:b/>
          <w:color w:val="000000"/>
        </w:rPr>
      </w:pPr>
      <w:r w:rsidRPr="007A6FA5">
        <w:rPr>
          <w:b/>
          <w:color w:val="000000"/>
        </w:rPr>
        <w:t>IV</w:t>
      </w:r>
      <w:r w:rsidR="00F778F6">
        <w:rPr>
          <w:b/>
          <w:color w:val="000000"/>
        </w:rPr>
        <w:t xml:space="preserve">. </w:t>
      </w:r>
      <w:r w:rsidRPr="007A6FA5">
        <w:rPr>
          <w:b/>
          <w:color w:val="000000"/>
        </w:rPr>
        <w:t xml:space="preserve">Báo cáo đánh giá sự phối hợp hoạt động giữa Ban kiểm soát với Hội đồng quản trị, Ban </w:t>
      </w:r>
      <w:r>
        <w:rPr>
          <w:b/>
          <w:color w:val="000000"/>
        </w:rPr>
        <w:t>điều hành</w:t>
      </w:r>
      <w:r w:rsidRPr="007A6FA5">
        <w:rPr>
          <w:b/>
          <w:color w:val="000000"/>
        </w:rPr>
        <w:t xml:space="preserve"> và các cổ đông</w:t>
      </w:r>
    </w:p>
    <w:p w:rsidR="00A610E9" w:rsidRPr="007A6FA5" w:rsidRDefault="00563A1D" w:rsidP="00563A1D">
      <w:pPr>
        <w:pStyle w:val="ListParagraph"/>
        <w:widowControl w:val="0"/>
        <w:numPr>
          <w:ilvl w:val="0"/>
          <w:numId w:val="28"/>
        </w:numPr>
        <w:spacing w:line="360" w:lineRule="auto"/>
        <w:ind w:left="0"/>
        <w:jc w:val="both"/>
        <w:rPr>
          <w:b/>
          <w:color w:val="000000"/>
        </w:rPr>
      </w:pPr>
      <w:r>
        <w:rPr>
          <w:b/>
          <w:color w:val="000000"/>
        </w:rPr>
        <w:t>P</w:t>
      </w:r>
      <w:r w:rsidR="00A610E9">
        <w:rPr>
          <w:b/>
          <w:color w:val="000000"/>
        </w:rPr>
        <w:t xml:space="preserve">hối hợp hoạt động với </w:t>
      </w:r>
      <w:r w:rsidR="0047345C">
        <w:rPr>
          <w:b/>
          <w:color w:val="000000"/>
        </w:rPr>
        <w:t xml:space="preserve">HĐQT, TGĐ và </w:t>
      </w:r>
      <w:r w:rsidR="00A610E9">
        <w:rPr>
          <w:b/>
          <w:color w:val="000000"/>
        </w:rPr>
        <w:t>các cán bộ quản lý</w:t>
      </w:r>
      <w:r w:rsidR="0008758A">
        <w:rPr>
          <w:b/>
          <w:color w:val="000000"/>
        </w:rPr>
        <w:t>:</w:t>
      </w:r>
      <w:r w:rsidR="005744B2" w:rsidRPr="007A6FA5">
        <w:rPr>
          <w:b/>
          <w:color w:val="000000"/>
        </w:rPr>
        <w:tab/>
      </w:r>
    </w:p>
    <w:p w:rsidR="005744B2" w:rsidRPr="007A6FA5" w:rsidRDefault="005744B2" w:rsidP="00563A1D">
      <w:pPr>
        <w:widowControl w:val="0"/>
        <w:spacing w:line="360" w:lineRule="auto"/>
        <w:ind w:firstLine="567"/>
        <w:jc w:val="both"/>
        <w:rPr>
          <w:color w:val="000000"/>
        </w:rPr>
      </w:pPr>
      <w:r w:rsidRPr="007A6FA5">
        <w:rPr>
          <w:color w:val="000000"/>
        </w:rPr>
        <w:t xml:space="preserve">Trong quá trình thực hiện công việc, Ban kiểm soát đã phối hợp tốt với các thành viên HĐQT, Ban điều hành, </w:t>
      </w:r>
      <w:r w:rsidR="00563A1D">
        <w:rPr>
          <w:color w:val="000000"/>
        </w:rPr>
        <w:t xml:space="preserve">cán bộ quản lý của Công ty, </w:t>
      </w:r>
      <w:r w:rsidRPr="007A6FA5">
        <w:rPr>
          <w:color w:val="000000"/>
        </w:rPr>
        <w:t>đồng thời có các ý kiến, kiến nghị phù hợp để HĐQT, ban điều hành lưu ý trong quá trình quản trị công ty.</w:t>
      </w:r>
    </w:p>
    <w:p w:rsidR="005744B2" w:rsidRDefault="005744B2" w:rsidP="00563A1D">
      <w:pPr>
        <w:widowControl w:val="0"/>
        <w:spacing w:line="360" w:lineRule="auto"/>
        <w:ind w:firstLine="720"/>
        <w:jc w:val="both"/>
        <w:rPr>
          <w:color w:val="000000"/>
        </w:rPr>
      </w:pPr>
      <w:r w:rsidRPr="00331054">
        <w:rPr>
          <w:color w:val="000000"/>
        </w:rPr>
        <w:t xml:space="preserve">Hội đồng quản trị đã phối hợp chặt chẽ với Ban </w:t>
      </w:r>
      <w:r>
        <w:rPr>
          <w:color w:val="000000"/>
        </w:rPr>
        <w:t>G</w:t>
      </w:r>
      <w:r w:rsidRPr="00331054">
        <w:rPr>
          <w:color w:val="000000"/>
        </w:rPr>
        <w:t>iám đốc trong quá trình chỉ đạo điều hành</w:t>
      </w:r>
      <w:r>
        <w:rPr>
          <w:color w:val="000000"/>
        </w:rPr>
        <w:t>,</w:t>
      </w:r>
      <w:r w:rsidRPr="00331054">
        <w:rPr>
          <w:color w:val="000000"/>
        </w:rPr>
        <w:t xml:space="preserve"> trực tiếp tham gia tháo gỡ các khó khăn vướng mắc trong hoạt động kinh doanh </w:t>
      </w:r>
      <w:r>
        <w:rPr>
          <w:color w:val="000000"/>
        </w:rPr>
        <w:t>nh</w:t>
      </w:r>
      <w:r w:rsidRPr="00931634">
        <w:rPr>
          <w:color w:val="000000"/>
        </w:rPr>
        <w:t>ất</w:t>
      </w:r>
      <w:r>
        <w:rPr>
          <w:color w:val="000000"/>
        </w:rPr>
        <w:t xml:space="preserve"> l</w:t>
      </w:r>
      <w:r w:rsidRPr="00931634">
        <w:rPr>
          <w:color w:val="000000"/>
        </w:rPr>
        <w:t>à</w:t>
      </w:r>
      <w:r w:rsidRPr="00331054">
        <w:rPr>
          <w:color w:val="000000"/>
        </w:rPr>
        <w:t xml:space="preserve"> hoạt động đầu tư, trên cơ sở đó thực hiện tốt</w:t>
      </w:r>
      <w:r w:rsidR="00D06C70">
        <w:rPr>
          <w:color w:val="000000"/>
        </w:rPr>
        <w:t xml:space="preserve"> </w:t>
      </w:r>
      <w:r w:rsidRPr="00331054">
        <w:rPr>
          <w:color w:val="000000"/>
        </w:rPr>
        <w:t>kế hoạch kinh doanh năm 201</w:t>
      </w:r>
      <w:r>
        <w:rPr>
          <w:color w:val="000000"/>
        </w:rPr>
        <w:t>4</w:t>
      </w:r>
      <w:r w:rsidRPr="00331054">
        <w:rPr>
          <w:color w:val="000000"/>
        </w:rPr>
        <w:t xml:space="preserve"> được ĐH</w:t>
      </w:r>
      <w:r w:rsidRPr="00671CC3">
        <w:rPr>
          <w:color w:val="000000"/>
        </w:rPr>
        <w:t>Đ</w:t>
      </w:r>
      <w:r w:rsidR="00563A1D">
        <w:rPr>
          <w:color w:val="000000"/>
        </w:rPr>
        <w:t>CĐ</w:t>
      </w:r>
      <w:r w:rsidRPr="00331054">
        <w:rPr>
          <w:color w:val="000000"/>
        </w:rPr>
        <w:t xml:space="preserve"> giao cho.</w:t>
      </w:r>
    </w:p>
    <w:p w:rsidR="00A610E9" w:rsidRPr="00A610E9" w:rsidRDefault="00A610E9" w:rsidP="00563A1D">
      <w:pPr>
        <w:pStyle w:val="ListParagraph"/>
        <w:widowControl w:val="0"/>
        <w:spacing w:line="360" w:lineRule="auto"/>
        <w:ind w:left="0" w:hanging="284"/>
      </w:pPr>
      <w:r>
        <w:rPr>
          <w:b/>
          <w:color w:val="000000"/>
        </w:rPr>
        <w:t>2.</w:t>
      </w:r>
      <w:r w:rsidR="007A6FA5">
        <w:rPr>
          <w:b/>
          <w:color w:val="000000"/>
        </w:rPr>
        <w:tab/>
      </w:r>
      <w:r w:rsidR="00563A1D">
        <w:rPr>
          <w:b/>
          <w:color w:val="000000"/>
        </w:rPr>
        <w:t>C</w:t>
      </w:r>
      <w:r w:rsidRPr="00A610E9">
        <w:rPr>
          <w:b/>
          <w:color w:val="000000"/>
        </w:rPr>
        <w:t xml:space="preserve">ông </w:t>
      </w:r>
      <w:r>
        <w:rPr>
          <w:b/>
          <w:color w:val="000000"/>
        </w:rPr>
        <w:t>bố thông tin và quan hệ với cổ đông</w:t>
      </w:r>
      <w:r w:rsidRPr="00A610E9">
        <w:rPr>
          <w:b/>
          <w:color w:val="000000"/>
        </w:rPr>
        <w:t>:</w:t>
      </w:r>
    </w:p>
    <w:p w:rsidR="00A610E9" w:rsidRPr="00674DBB" w:rsidRDefault="00A610E9" w:rsidP="00563A1D">
      <w:pPr>
        <w:widowControl w:val="0"/>
        <w:spacing w:line="360" w:lineRule="auto"/>
        <w:ind w:firstLine="709"/>
        <w:jc w:val="both"/>
        <w:rPr>
          <w:color w:val="000000"/>
        </w:rPr>
      </w:pPr>
      <w:r w:rsidRPr="00674DBB">
        <w:rPr>
          <w:color w:val="000000"/>
        </w:rPr>
        <w:t>Trong năm 2014, Ban kiểm soát đã giám sát việc công bố thông tin của Công ty theo quy định của pháp luật. Công ty đã tuân thủ đúng các quy định về công bố thông tin về tình hình quản trị, tình hình tài chính và các thông tin bất thường khác(nếu có) đều được cung cấp đầy đủ</w:t>
      </w:r>
      <w:r>
        <w:rPr>
          <w:color w:val="000000"/>
        </w:rPr>
        <w:t>,</w:t>
      </w:r>
      <w:r w:rsidRPr="00674DBB">
        <w:rPr>
          <w:color w:val="000000"/>
        </w:rPr>
        <w:t xml:space="preserve"> chính xác và kịp thời cho các cổ đông và nhà đầu tư tham khảo.</w:t>
      </w:r>
    </w:p>
    <w:p w:rsidR="00A610E9" w:rsidRDefault="00A610E9" w:rsidP="00563A1D">
      <w:pPr>
        <w:widowControl w:val="0"/>
        <w:spacing w:line="360" w:lineRule="auto"/>
        <w:ind w:firstLine="709"/>
        <w:jc w:val="both"/>
        <w:rPr>
          <w:color w:val="000000"/>
        </w:rPr>
      </w:pPr>
      <w:r w:rsidRPr="00674DBB">
        <w:rPr>
          <w:color w:val="000000"/>
        </w:rPr>
        <w:t>Năm 2014</w:t>
      </w:r>
      <w:r>
        <w:rPr>
          <w:color w:val="000000"/>
        </w:rPr>
        <w:t xml:space="preserve"> đến tháng 3/2015</w:t>
      </w:r>
      <w:r w:rsidRPr="00674DBB">
        <w:rPr>
          <w:color w:val="000000"/>
        </w:rPr>
        <w:t>, Ban kiểm soát không nhận được bất kỳ đơn thư khiếu nại, thắc mắc nào của các cổ đông liên quan đến quản trị điều hành của HĐQT, ban Tổng giám đốc hoặc số liệu về tình hình tài chính của IBSC.</w:t>
      </w:r>
    </w:p>
    <w:p w:rsidR="001D62FA" w:rsidRPr="007A6FA5" w:rsidRDefault="001D62FA" w:rsidP="00563A1D">
      <w:pPr>
        <w:widowControl w:val="0"/>
        <w:spacing w:line="360" w:lineRule="auto"/>
        <w:ind w:hanging="426"/>
        <w:jc w:val="both"/>
        <w:rPr>
          <w:b/>
          <w:color w:val="000000"/>
        </w:rPr>
      </w:pPr>
      <w:r>
        <w:rPr>
          <w:b/>
          <w:color w:val="000000"/>
        </w:rPr>
        <w:t xml:space="preserve">V.  </w:t>
      </w:r>
      <w:r w:rsidR="007A6FA5">
        <w:rPr>
          <w:b/>
          <w:color w:val="000000"/>
        </w:rPr>
        <w:tab/>
      </w:r>
      <w:r w:rsidRPr="007A6FA5">
        <w:rPr>
          <w:b/>
          <w:color w:val="000000"/>
        </w:rPr>
        <w:t xml:space="preserve">Chi phí hoạt động và thù lao của Ban kiểm soát: </w:t>
      </w:r>
    </w:p>
    <w:p w:rsidR="001D62FA" w:rsidRPr="007A6FA5" w:rsidRDefault="001D62FA" w:rsidP="00563A1D">
      <w:pPr>
        <w:pStyle w:val="ListParagraph"/>
        <w:widowControl w:val="0"/>
        <w:numPr>
          <w:ilvl w:val="0"/>
          <w:numId w:val="19"/>
        </w:numPr>
        <w:spacing w:line="360" w:lineRule="auto"/>
        <w:jc w:val="both"/>
        <w:rPr>
          <w:b/>
          <w:color w:val="000000"/>
        </w:rPr>
      </w:pPr>
      <w:r>
        <w:rPr>
          <w:color w:val="000000"/>
        </w:rPr>
        <w:t xml:space="preserve">Chi phí hoạt động </w:t>
      </w:r>
      <w:r w:rsidR="004113A9">
        <w:rPr>
          <w:color w:val="000000"/>
        </w:rPr>
        <w:t xml:space="preserve">của </w:t>
      </w:r>
      <w:r>
        <w:rPr>
          <w:color w:val="000000"/>
        </w:rPr>
        <w:t>BKS</w:t>
      </w:r>
      <w:r w:rsidR="00563A1D">
        <w:rPr>
          <w:color w:val="000000"/>
        </w:rPr>
        <w:t xml:space="preserve">: </w:t>
      </w:r>
      <w:r>
        <w:rPr>
          <w:color w:val="000000"/>
        </w:rPr>
        <w:t>không</w:t>
      </w:r>
      <w:r w:rsidR="00812216">
        <w:rPr>
          <w:color w:val="000000"/>
        </w:rPr>
        <w:t xml:space="preserve"> phát sinh</w:t>
      </w:r>
      <w:r w:rsidR="00563A1D">
        <w:rPr>
          <w:color w:val="000000"/>
        </w:rPr>
        <w:t>.</w:t>
      </w:r>
    </w:p>
    <w:p w:rsidR="003C24A7" w:rsidRPr="000C61EE" w:rsidRDefault="003C24A7" w:rsidP="00563A1D">
      <w:pPr>
        <w:pStyle w:val="ListParagraph"/>
        <w:widowControl w:val="0"/>
        <w:numPr>
          <w:ilvl w:val="0"/>
          <w:numId w:val="19"/>
        </w:numPr>
        <w:spacing w:line="360" w:lineRule="auto"/>
        <w:jc w:val="both"/>
        <w:rPr>
          <w:b/>
          <w:color w:val="000000"/>
        </w:rPr>
      </w:pPr>
      <w:r>
        <w:rPr>
          <w:color w:val="000000"/>
        </w:rPr>
        <w:t xml:space="preserve">Thù lao của BKS từ 01/01/2014 đến 31/03/2014 đã chi và đã được ĐHĐCĐ thông qua ngày 28/04/2014 là: </w:t>
      </w:r>
      <w:r w:rsidRPr="007A6FA5">
        <w:rPr>
          <w:b/>
          <w:color w:val="000000"/>
        </w:rPr>
        <w:t>20.712.329 đồng</w:t>
      </w:r>
      <w:r>
        <w:rPr>
          <w:color w:val="000000"/>
        </w:rPr>
        <w:t xml:space="preserve">. </w:t>
      </w:r>
    </w:p>
    <w:p w:rsidR="00414102" w:rsidRPr="00414102" w:rsidRDefault="000C61EE" w:rsidP="00993909">
      <w:pPr>
        <w:pStyle w:val="ListParagraph"/>
        <w:widowControl w:val="0"/>
        <w:numPr>
          <w:ilvl w:val="0"/>
          <w:numId w:val="19"/>
        </w:numPr>
        <w:spacing w:line="360" w:lineRule="auto"/>
        <w:jc w:val="both"/>
        <w:rPr>
          <w:b/>
          <w:color w:val="000000"/>
        </w:rPr>
      </w:pPr>
      <w:r w:rsidRPr="00414102">
        <w:rPr>
          <w:color w:val="000000"/>
        </w:rPr>
        <w:t xml:space="preserve">Thù lao của BKS từ ngày 01/4/2014 đến 31/12/2014 là: </w:t>
      </w:r>
      <w:r w:rsidR="001A0F04">
        <w:rPr>
          <w:b/>
          <w:color w:val="000000"/>
        </w:rPr>
        <w:t>189</w:t>
      </w:r>
      <w:r w:rsidRPr="00414102">
        <w:rPr>
          <w:b/>
          <w:color w:val="000000"/>
        </w:rPr>
        <w:t>.000.000 đồng</w:t>
      </w:r>
      <w:r w:rsidR="00414102" w:rsidRPr="00414102">
        <w:rPr>
          <w:color w:val="000000"/>
        </w:rPr>
        <w:t>, chi tiết như sau: Trưởng BKS 63.000.000 đồng, Thành viên BKS 1</w:t>
      </w:r>
      <w:r w:rsidR="001A0F04">
        <w:rPr>
          <w:color w:val="000000"/>
        </w:rPr>
        <w:t>26</w:t>
      </w:r>
      <w:r w:rsidR="00414102" w:rsidRPr="00414102">
        <w:rPr>
          <w:color w:val="000000"/>
        </w:rPr>
        <w:t>.000.000 đồng.</w:t>
      </w:r>
    </w:p>
    <w:p w:rsidR="0089490D" w:rsidRDefault="0089490D" w:rsidP="00563A1D">
      <w:pPr>
        <w:widowControl w:val="0"/>
        <w:spacing w:line="360" w:lineRule="auto"/>
        <w:jc w:val="both"/>
        <w:rPr>
          <w:color w:val="000000"/>
        </w:rPr>
      </w:pPr>
      <w:r>
        <w:rPr>
          <w:color w:val="000000"/>
        </w:rPr>
        <w:t>Mức c</w:t>
      </w:r>
      <w:r w:rsidRPr="0089490D">
        <w:rPr>
          <w:color w:val="000000"/>
        </w:rPr>
        <w:t>hi</w:t>
      </w:r>
      <w:r>
        <w:rPr>
          <w:color w:val="000000"/>
        </w:rPr>
        <w:t xml:space="preserve"> thù lao nói trên không vượt mức thù lao </w:t>
      </w:r>
      <w:r w:rsidR="00855EA9">
        <w:rPr>
          <w:color w:val="000000"/>
        </w:rPr>
        <w:t>theo nghị quyết</w:t>
      </w:r>
      <w:r>
        <w:rPr>
          <w:color w:val="000000"/>
        </w:rPr>
        <w:t xml:space="preserve"> Đại hội đồng cổ đông thường niên 2014.</w:t>
      </w:r>
    </w:p>
    <w:p w:rsidR="00563A1D" w:rsidRDefault="00563A1D" w:rsidP="00563A1D">
      <w:pPr>
        <w:widowControl w:val="0"/>
        <w:spacing w:line="360" w:lineRule="auto"/>
        <w:jc w:val="both"/>
        <w:rPr>
          <w:color w:val="000000"/>
        </w:rPr>
      </w:pPr>
    </w:p>
    <w:p w:rsidR="000716EE" w:rsidRPr="00331054" w:rsidRDefault="00B8205A" w:rsidP="00563A1D">
      <w:pPr>
        <w:widowControl w:val="0"/>
        <w:tabs>
          <w:tab w:val="left" w:pos="0"/>
        </w:tabs>
        <w:spacing w:line="360" w:lineRule="auto"/>
        <w:ind w:hanging="426"/>
        <w:jc w:val="both"/>
        <w:rPr>
          <w:b/>
          <w:color w:val="000000"/>
        </w:rPr>
      </w:pPr>
      <w:r>
        <w:rPr>
          <w:b/>
          <w:color w:val="000000"/>
        </w:rPr>
        <w:lastRenderedPageBreak/>
        <w:t>V</w:t>
      </w:r>
      <w:r w:rsidR="00325A96">
        <w:rPr>
          <w:b/>
          <w:color w:val="000000"/>
        </w:rPr>
        <w:t>I</w:t>
      </w:r>
      <w:r w:rsidR="00A71C72">
        <w:rPr>
          <w:b/>
          <w:color w:val="000000"/>
        </w:rPr>
        <w:t xml:space="preserve">. </w:t>
      </w:r>
      <w:r w:rsidR="00812216" w:rsidRPr="007A6FA5">
        <w:rPr>
          <w:b/>
          <w:color w:val="000000"/>
        </w:rPr>
        <w:t>Kế hoạch hoạt động 2015</w:t>
      </w:r>
      <w:r w:rsidR="00C72ADF" w:rsidRPr="00331054">
        <w:rPr>
          <w:b/>
          <w:color w:val="000000"/>
        </w:rPr>
        <w:t xml:space="preserve"> và kiến nghị</w:t>
      </w:r>
      <w:r w:rsidR="007D6E02">
        <w:rPr>
          <w:b/>
          <w:color w:val="000000"/>
        </w:rPr>
        <w:t>:</w:t>
      </w:r>
    </w:p>
    <w:p w:rsidR="002D39BE" w:rsidRPr="00D25CB6" w:rsidRDefault="00812216" w:rsidP="00563A1D">
      <w:pPr>
        <w:pStyle w:val="ListParagraph"/>
        <w:widowControl w:val="0"/>
        <w:numPr>
          <w:ilvl w:val="0"/>
          <w:numId w:val="22"/>
        </w:numPr>
        <w:tabs>
          <w:tab w:val="left" w:pos="0"/>
        </w:tabs>
        <w:spacing w:line="360" w:lineRule="auto"/>
        <w:ind w:left="0"/>
        <w:jc w:val="both"/>
        <w:rPr>
          <w:b/>
          <w:color w:val="000000"/>
        </w:rPr>
      </w:pPr>
      <w:r w:rsidRPr="007A6FA5">
        <w:rPr>
          <w:b/>
          <w:color w:val="000000"/>
        </w:rPr>
        <w:t>Kế hoạch hoạt động 2015:</w:t>
      </w:r>
    </w:p>
    <w:p w:rsidR="00812216" w:rsidRDefault="00812216" w:rsidP="00563A1D">
      <w:pPr>
        <w:pStyle w:val="ListParagraph"/>
        <w:widowControl w:val="0"/>
        <w:numPr>
          <w:ilvl w:val="0"/>
          <w:numId w:val="19"/>
        </w:numPr>
        <w:spacing w:line="360" w:lineRule="auto"/>
        <w:ind w:left="0" w:firstLine="426"/>
        <w:jc w:val="both"/>
        <w:rPr>
          <w:color w:val="000000"/>
        </w:rPr>
      </w:pPr>
      <w:r>
        <w:rPr>
          <w:color w:val="000000"/>
        </w:rPr>
        <w:t xml:space="preserve">BKS tiếp tục thực hiện đúng chức năng nhiệm vụ theo quy định của Pháp luật, Điều lệ công ty và Quy trình kiểm soát đã ban hành. </w:t>
      </w:r>
    </w:p>
    <w:p w:rsidR="00812216" w:rsidRDefault="00812216" w:rsidP="00563A1D">
      <w:pPr>
        <w:pStyle w:val="ListParagraph"/>
        <w:widowControl w:val="0"/>
        <w:numPr>
          <w:ilvl w:val="0"/>
          <w:numId w:val="19"/>
        </w:numPr>
        <w:spacing w:line="360" w:lineRule="auto"/>
        <w:ind w:left="0" w:firstLine="426"/>
        <w:jc w:val="both"/>
        <w:rPr>
          <w:color w:val="000000"/>
        </w:rPr>
      </w:pPr>
      <w:r w:rsidRPr="009C340E">
        <w:rPr>
          <w:color w:val="000000"/>
        </w:rPr>
        <w:t>Căn cứ vào kế hoạch kinh doanh 2015</w:t>
      </w:r>
      <w:r w:rsidR="009D4A7F">
        <w:rPr>
          <w:color w:val="000000"/>
        </w:rPr>
        <w:t>,</w:t>
      </w:r>
      <w:r w:rsidRPr="009C340E">
        <w:rPr>
          <w:color w:val="000000"/>
        </w:rPr>
        <w:t xml:space="preserve"> BKS sẽ chú trọng kiểm tra giám sát vào các </w:t>
      </w:r>
      <w:r w:rsidR="009C340E" w:rsidRPr="009C340E">
        <w:rPr>
          <w:color w:val="000000"/>
        </w:rPr>
        <w:t>hoạt động đầu tư, tự doanh,</w:t>
      </w:r>
      <w:r w:rsidRPr="009C340E">
        <w:rPr>
          <w:color w:val="000000"/>
        </w:rPr>
        <w:t>hoạt động quản trị rủi ro, tuân thủ, quản lý chi phí và nhân sự.</w:t>
      </w:r>
      <w:r w:rsidR="009C340E" w:rsidRPr="009C340E">
        <w:rPr>
          <w:color w:val="000000"/>
        </w:rPr>
        <w:t xml:space="preserve"> Đồng thời tăng cường sự phối hợp hoạt động với HĐQT, Ban điều hành và các cán bộ quản lý khác.</w:t>
      </w:r>
    </w:p>
    <w:p w:rsidR="002D39BE" w:rsidRPr="00D25CB6" w:rsidRDefault="002D39BE" w:rsidP="00563A1D">
      <w:pPr>
        <w:pStyle w:val="ListParagraph"/>
        <w:widowControl w:val="0"/>
        <w:numPr>
          <w:ilvl w:val="0"/>
          <w:numId w:val="22"/>
        </w:numPr>
        <w:tabs>
          <w:tab w:val="left" w:pos="0"/>
        </w:tabs>
        <w:spacing w:line="360" w:lineRule="auto"/>
        <w:ind w:left="0"/>
        <w:jc w:val="both"/>
        <w:rPr>
          <w:b/>
          <w:snapToGrid w:val="0"/>
        </w:rPr>
      </w:pPr>
      <w:r w:rsidRPr="00D25CB6">
        <w:rPr>
          <w:b/>
          <w:snapToGrid w:val="0"/>
        </w:rPr>
        <w:t>Kiến nghị</w:t>
      </w:r>
      <w:r w:rsidR="00FF65AD" w:rsidRPr="00D25CB6">
        <w:rPr>
          <w:b/>
          <w:snapToGrid w:val="0"/>
        </w:rPr>
        <w:t>:</w:t>
      </w:r>
    </w:p>
    <w:p w:rsidR="0080176C" w:rsidRPr="00F778F6" w:rsidRDefault="00061964" w:rsidP="00563A1D">
      <w:pPr>
        <w:widowControl w:val="0"/>
        <w:spacing w:line="360" w:lineRule="auto"/>
        <w:ind w:firstLine="567"/>
        <w:jc w:val="both"/>
        <w:rPr>
          <w:color w:val="000000"/>
        </w:rPr>
      </w:pPr>
      <w:r w:rsidRPr="00F778F6">
        <w:rPr>
          <w:color w:val="000000"/>
        </w:rPr>
        <w:t>Ban kiểm soát</w:t>
      </w:r>
      <w:r w:rsidR="0080176C" w:rsidRPr="00F778F6">
        <w:rPr>
          <w:color w:val="000000"/>
        </w:rPr>
        <w:t xml:space="preserve"> kiến nghị Hội đồng quản trị và Ban </w:t>
      </w:r>
      <w:r w:rsidR="00915522">
        <w:rPr>
          <w:color w:val="000000"/>
        </w:rPr>
        <w:t>g</w:t>
      </w:r>
      <w:r w:rsidR="0080176C" w:rsidRPr="00F778F6">
        <w:rPr>
          <w:color w:val="000000"/>
        </w:rPr>
        <w:t xml:space="preserve">iám đốc tiếp tục thực hiện công việc quản lý đúng quy trình, tuân thủ </w:t>
      </w:r>
      <w:r w:rsidR="00F7576E" w:rsidRPr="00F778F6">
        <w:rPr>
          <w:color w:val="000000"/>
        </w:rPr>
        <w:t>các</w:t>
      </w:r>
      <w:r w:rsidR="0080176C" w:rsidRPr="00F778F6">
        <w:rPr>
          <w:color w:val="000000"/>
        </w:rPr>
        <w:t xml:space="preserve"> yêu cầu của </w:t>
      </w:r>
      <w:r w:rsidR="00AD1C9C" w:rsidRPr="00F778F6">
        <w:rPr>
          <w:color w:val="000000"/>
        </w:rPr>
        <w:t>P</w:t>
      </w:r>
      <w:r w:rsidR="0080176C" w:rsidRPr="00F778F6">
        <w:rPr>
          <w:color w:val="000000"/>
        </w:rPr>
        <w:t>háp luật</w:t>
      </w:r>
      <w:r w:rsidR="00C4667C" w:rsidRPr="00F778F6">
        <w:rPr>
          <w:color w:val="000000"/>
        </w:rPr>
        <w:t xml:space="preserve"> và</w:t>
      </w:r>
      <w:r w:rsidR="00BF6CDF" w:rsidRPr="00F778F6">
        <w:rPr>
          <w:color w:val="000000"/>
        </w:rPr>
        <w:t xml:space="preserve"> Điều lệ của </w:t>
      </w:r>
      <w:r w:rsidR="00C4667C" w:rsidRPr="00F778F6">
        <w:rPr>
          <w:color w:val="000000"/>
        </w:rPr>
        <w:t>Công ty đã ban hành, t</w:t>
      </w:r>
      <w:r w:rsidR="0080176C" w:rsidRPr="00F778F6">
        <w:rPr>
          <w:color w:val="000000"/>
        </w:rPr>
        <w:t xml:space="preserve">iếp tục </w:t>
      </w:r>
      <w:r w:rsidR="007323AB" w:rsidRPr="00F778F6">
        <w:rPr>
          <w:color w:val="000000"/>
        </w:rPr>
        <w:t xml:space="preserve">rà soát, </w:t>
      </w:r>
      <w:r w:rsidR="0080176C" w:rsidRPr="00F778F6">
        <w:rPr>
          <w:color w:val="000000"/>
        </w:rPr>
        <w:t xml:space="preserve">xây dựng và hoàn thiện </w:t>
      </w:r>
      <w:r w:rsidR="00AD1C9C" w:rsidRPr="00F778F6">
        <w:rPr>
          <w:color w:val="000000"/>
        </w:rPr>
        <w:t xml:space="preserve">Hệ thống các </w:t>
      </w:r>
      <w:r w:rsidR="0080176C" w:rsidRPr="00F778F6">
        <w:rPr>
          <w:color w:val="000000"/>
        </w:rPr>
        <w:t>Quy trình nội bộ để hạn chế tối đa các rủi ro làm ảnh hưởng đến hoạt động</w:t>
      </w:r>
      <w:r w:rsidR="00F97F33" w:rsidRPr="00F778F6">
        <w:rPr>
          <w:color w:val="000000"/>
        </w:rPr>
        <w:t xml:space="preserve"> kinh doanh và hình ảnh Công ty.</w:t>
      </w:r>
    </w:p>
    <w:p w:rsidR="00474F17" w:rsidRPr="009F4F35" w:rsidRDefault="00F97F33" w:rsidP="00563A1D">
      <w:pPr>
        <w:widowControl w:val="0"/>
        <w:spacing w:line="360" w:lineRule="auto"/>
        <w:ind w:firstLine="567"/>
        <w:jc w:val="both"/>
        <w:rPr>
          <w:color w:val="000000"/>
        </w:rPr>
      </w:pPr>
      <w:r w:rsidRPr="009F4F35">
        <w:rPr>
          <w:color w:val="000000"/>
        </w:rPr>
        <w:t xml:space="preserve">Kế hoạch kinh doanh năm 2015 của IBSC có rất nhiều chỉ tiêu tham vọng và thách thức. Đồng thời quy mô đầu tư và hoạt động huy động vốn, cung cấp dịch vụ tài chính cho khách hàng </w:t>
      </w:r>
      <w:r w:rsidR="007323AB" w:rsidRPr="009F4F35">
        <w:rPr>
          <w:color w:val="000000"/>
        </w:rPr>
        <w:t xml:space="preserve">sẽ có số dư </w:t>
      </w:r>
      <w:r w:rsidR="00B8205A">
        <w:rPr>
          <w:color w:val="000000"/>
        </w:rPr>
        <w:t xml:space="preserve">công nợ </w:t>
      </w:r>
      <w:r w:rsidR="007323AB" w:rsidRPr="009F4F35">
        <w:rPr>
          <w:color w:val="000000"/>
        </w:rPr>
        <w:t>rất lớn. D</w:t>
      </w:r>
      <w:r w:rsidR="00AD1C9C" w:rsidRPr="009F4F35">
        <w:rPr>
          <w:color w:val="000000"/>
        </w:rPr>
        <w:t xml:space="preserve">o đó </w:t>
      </w:r>
      <w:r w:rsidR="00014156">
        <w:rPr>
          <w:color w:val="000000"/>
        </w:rPr>
        <w:t>C</w:t>
      </w:r>
      <w:r w:rsidR="00014156" w:rsidRPr="00014156">
        <w:rPr>
          <w:color w:val="000000"/>
        </w:rPr>
        <w:t>ô</w:t>
      </w:r>
      <w:r w:rsidR="00014156">
        <w:rPr>
          <w:color w:val="000000"/>
        </w:rPr>
        <w:t xml:space="preserve">ng ty </w:t>
      </w:r>
      <w:r w:rsidR="007323AB" w:rsidRPr="009F4F35">
        <w:rPr>
          <w:color w:val="000000"/>
        </w:rPr>
        <w:t>cần</w:t>
      </w:r>
      <w:r w:rsidR="00AD1C9C" w:rsidRPr="009F4F35">
        <w:rPr>
          <w:color w:val="000000"/>
        </w:rPr>
        <w:t xml:space="preserve"> quan tâm </w:t>
      </w:r>
      <w:r w:rsidR="007323AB" w:rsidRPr="009F4F35">
        <w:rPr>
          <w:color w:val="000000"/>
        </w:rPr>
        <w:t>hơn nữa đến hoạt động</w:t>
      </w:r>
      <w:r w:rsidR="00AD1C9C" w:rsidRPr="009F4F35">
        <w:rPr>
          <w:color w:val="000000"/>
        </w:rPr>
        <w:t>kiểm soát rủi ro</w:t>
      </w:r>
      <w:r w:rsidR="0016101C">
        <w:rPr>
          <w:color w:val="000000"/>
        </w:rPr>
        <w:t xml:space="preserve">và tuân thủ </w:t>
      </w:r>
      <w:r w:rsidR="007323AB" w:rsidRPr="009F4F35">
        <w:rPr>
          <w:color w:val="000000"/>
        </w:rPr>
        <w:t xml:space="preserve">cho các hoạt động nêu trên để giảm thiểu thiệt hại </w:t>
      </w:r>
      <w:r w:rsidR="0016101C">
        <w:rPr>
          <w:color w:val="000000"/>
        </w:rPr>
        <w:t xml:space="preserve">và các vi phạm </w:t>
      </w:r>
      <w:r w:rsidR="007323AB" w:rsidRPr="009F4F35">
        <w:rPr>
          <w:color w:val="000000"/>
        </w:rPr>
        <w:t>có thể xảy ra.</w:t>
      </w:r>
    </w:p>
    <w:p w:rsidR="00ED17B6" w:rsidRPr="00331054" w:rsidRDefault="009C08D0" w:rsidP="00563A1D">
      <w:pPr>
        <w:widowControl w:val="0"/>
        <w:spacing w:line="360" w:lineRule="auto"/>
        <w:ind w:firstLine="567"/>
        <w:jc w:val="both"/>
        <w:rPr>
          <w:snapToGrid w:val="0"/>
        </w:rPr>
      </w:pPr>
      <w:r w:rsidRPr="009F4F35">
        <w:rPr>
          <w:color w:val="000000"/>
        </w:rPr>
        <w:t>Ban kiểm soát r</w:t>
      </w:r>
      <w:r w:rsidR="00ED17B6" w:rsidRPr="009F4F35">
        <w:rPr>
          <w:color w:val="000000"/>
        </w:rPr>
        <w:t xml:space="preserve">ất mong sẽ tiếp tục nhận được sự </w:t>
      </w:r>
      <w:r w:rsidR="007323AB" w:rsidRPr="009F4F35">
        <w:rPr>
          <w:color w:val="000000"/>
        </w:rPr>
        <w:t xml:space="preserve">phối hợp </w:t>
      </w:r>
      <w:r w:rsidR="00ED17B6" w:rsidRPr="009F4F35">
        <w:rPr>
          <w:color w:val="000000"/>
        </w:rPr>
        <w:t>của H</w:t>
      </w:r>
      <w:r w:rsidR="001B0C58" w:rsidRPr="009F4F35">
        <w:rPr>
          <w:color w:val="000000"/>
        </w:rPr>
        <w:t>Đ</w:t>
      </w:r>
      <w:r w:rsidR="00ED17B6" w:rsidRPr="009F4F35">
        <w:rPr>
          <w:color w:val="000000"/>
        </w:rPr>
        <w:t>QT</w:t>
      </w:r>
      <w:r w:rsidR="007323AB" w:rsidRPr="009F4F35">
        <w:rPr>
          <w:color w:val="000000"/>
        </w:rPr>
        <w:t>,</w:t>
      </w:r>
      <w:r w:rsidR="00ED17B6" w:rsidRPr="009F4F35">
        <w:rPr>
          <w:color w:val="000000"/>
        </w:rPr>
        <w:t xml:space="preserve"> sự hợp tác của Ban </w:t>
      </w:r>
      <w:r w:rsidR="007323AB" w:rsidRPr="009F4F35">
        <w:rPr>
          <w:color w:val="000000"/>
        </w:rPr>
        <w:t>điều hành</w:t>
      </w:r>
      <w:r w:rsidR="00ED17B6" w:rsidRPr="009F4F35">
        <w:rPr>
          <w:color w:val="000000"/>
        </w:rPr>
        <w:t xml:space="preserve"> và các </w:t>
      </w:r>
      <w:r w:rsidR="007323AB" w:rsidRPr="009F4F35">
        <w:rPr>
          <w:color w:val="000000"/>
        </w:rPr>
        <w:t>cán bộ quản lý</w:t>
      </w:r>
      <w:r w:rsidR="00ED17B6" w:rsidRPr="009F4F35">
        <w:rPr>
          <w:color w:val="000000"/>
        </w:rPr>
        <w:t xml:space="preserve"> của Công ty để </w:t>
      </w:r>
      <w:r w:rsidR="001B0C58" w:rsidRPr="009F4F35">
        <w:rPr>
          <w:color w:val="000000"/>
        </w:rPr>
        <w:t>B</w:t>
      </w:r>
      <w:r w:rsidR="00ED17B6" w:rsidRPr="009F4F35">
        <w:rPr>
          <w:color w:val="000000"/>
        </w:rPr>
        <w:t xml:space="preserve">an kiểm soát </w:t>
      </w:r>
      <w:r w:rsidR="007323AB" w:rsidRPr="009F4F35">
        <w:rPr>
          <w:color w:val="000000"/>
        </w:rPr>
        <w:t>hoàn thành nhiệm vụ do các cổ đông giao cho, góp phần vào thành công chung của IBSC trong năm tới</w:t>
      </w:r>
      <w:r w:rsidR="00ED17B6" w:rsidRPr="009F4F35">
        <w:rPr>
          <w:snapToGrid w:val="0"/>
        </w:rPr>
        <w:t>.</w:t>
      </w:r>
    </w:p>
    <w:p w:rsidR="006674BB" w:rsidRPr="007A6FA5" w:rsidRDefault="00320963" w:rsidP="00563A1D">
      <w:pPr>
        <w:widowControl w:val="0"/>
        <w:tabs>
          <w:tab w:val="left" w:pos="720"/>
        </w:tabs>
        <w:spacing w:line="360" w:lineRule="auto"/>
        <w:jc w:val="both"/>
        <w:rPr>
          <w:color w:val="000000"/>
        </w:rPr>
      </w:pPr>
      <w:r>
        <w:rPr>
          <w:i/>
          <w:color w:val="000000"/>
        </w:rPr>
        <w:tab/>
      </w:r>
      <w:r w:rsidR="00061964" w:rsidRPr="007A6FA5">
        <w:rPr>
          <w:color w:val="000000"/>
        </w:rPr>
        <w:t xml:space="preserve">Trên đây là </w:t>
      </w:r>
      <w:r w:rsidR="004A56B9">
        <w:rPr>
          <w:color w:val="000000"/>
        </w:rPr>
        <w:t>B</w:t>
      </w:r>
      <w:r w:rsidR="00061964" w:rsidRPr="007A6FA5">
        <w:rPr>
          <w:color w:val="000000"/>
        </w:rPr>
        <w:t>áo cáo của Ban kiểm soát</w:t>
      </w:r>
      <w:r w:rsidR="002D39BE" w:rsidRPr="007A6FA5">
        <w:rPr>
          <w:color w:val="000000"/>
        </w:rPr>
        <w:t xml:space="preserve"> trình Đại hội đồng cổ đông thường niên năm 201</w:t>
      </w:r>
      <w:r w:rsidR="006674BB">
        <w:rPr>
          <w:color w:val="000000"/>
        </w:rPr>
        <w:t>5</w:t>
      </w:r>
      <w:r w:rsidR="002D39BE" w:rsidRPr="007A6FA5">
        <w:rPr>
          <w:color w:val="000000"/>
        </w:rPr>
        <w:t>.</w:t>
      </w:r>
      <w:r w:rsidR="006674BB" w:rsidRPr="007A6FA5">
        <w:rPr>
          <w:color w:val="000000"/>
        </w:rPr>
        <w:t xml:space="preserve"> Kính đề nghị </w:t>
      </w:r>
      <w:r w:rsidR="00882D40">
        <w:rPr>
          <w:color w:val="000000"/>
        </w:rPr>
        <w:t xml:space="preserve">Đại hội đồng </w:t>
      </w:r>
      <w:r w:rsidR="003220C5">
        <w:rPr>
          <w:color w:val="000000"/>
        </w:rPr>
        <w:t>c</w:t>
      </w:r>
      <w:r w:rsidR="006674BB" w:rsidRPr="007A6FA5">
        <w:rPr>
          <w:color w:val="000000"/>
        </w:rPr>
        <w:t>ổ đông xem xét và chấp thuận thông qua.</w:t>
      </w:r>
    </w:p>
    <w:p w:rsidR="000716EE" w:rsidRPr="00331054" w:rsidRDefault="006674BB" w:rsidP="00563A1D">
      <w:pPr>
        <w:widowControl w:val="0"/>
        <w:tabs>
          <w:tab w:val="left" w:pos="720"/>
        </w:tabs>
        <w:spacing w:line="360" w:lineRule="auto"/>
        <w:jc w:val="both"/>
        <w:rPr>
          <w:i/>
          <w:color w:val="000000"/>
        </w:rPr>
      </w:pPr>
      <w:r>
        <w:rPr>
          <w:i/>
          <w:color w:val="000000"/>
        </w:rPr>
        <w:tab/>
      </w:r>
      <w:r w:rsidR="00061964" w:rsidRPr="00331054">
        <w:rPr>
          <w:i/>
          <w:color w:val="000000"/>
        </w:rPr>
        <w:t xml:space="preserve">Ban </w:t>
      </w:r>
      <w:r w:rsidR="009F4F35">
        <w:rPr>
          <w:i/>
          <w:color w:val="000000"/>
        </w:rPr>
        <w:t>K</w:t>
      </w:r>
      <w:r w:rsidR="00061964" w:rsidRPr="00331054">
        <w:rPr>
          <w:i/>
          <w:color w:val="000000"/>
        </w:rPr>
        <w:t>iểm soát</w:t>
      </w:r>
      <w:r w:rsidR="002D39BE" w:rsidRPr="00331054">
        <w:rPr>
          <w:i/>
          <w:color w:val="000000"/>
        </w:rPr>
        <w:t xml:space="preserve"> xin chân thành cảm ơn Hội đồng quản trị, Ban </w:t>
      </w:r>
      <w:r w:rsidR="007B4C77">
        <w:rPr>
          <w:i/>
          <w:color w:val="000000"/>
        </w:rPr>
        <w:t>Giám đốc</w:t>
      </w:r>
      <w:r w:rsidR="001F1C15">
        <w:rPr>
          <w:i/>
          <w:color w:val="000000"/>
        </w:rPr>
        <w:t>,</w:t>
      </w:r>
      <w:r w:rsidR="002D39BE" w:rsidRPr="00331054">
        <w:rPr>
          <w:i/>
          <w:color w:val="000000"/>
        </w:rPr>
        <w:t xml:space="preserve"> các bộ phận phòng ban trong công </w:t>
      </w:r>
      <w:r w:rsidR="00061964" w:rsidRPr="00331054">
        <w:rPr>
          <w:i/>
          <w:color w:val="000000"/>
        </w:rPr>
        <w:t>ty đã tạo điều kiện</w:t>
      </w:r>
      <w:r w:rsidR="009F4F35">
        <w:rPr>
          <w:i/>
          <w:color w:val="000000"/>
        </w:rPr>
        <w:t xml:space="preserve"> v</w:t>
      </w:r>
      <w:r w:rsidR="009F4F35" w:rsidRPr="009F4F35">
        <w:rPr>
          <w:i/>
          <w:color w:val="000000"/>
        </w:rPr>
        <w:t>à</w:t>
      </w:r>
      <w:r w:rsidR="009F4F35">
        <w:rPr>
          <w:i/>
          <w:color w:val="000000"/>
        </w:rPr>
        <w:t xml:space="preserve"> ph</w:t>
      </w:r>
      <w:r w:rsidR="009F4F35" w:rsidRPr="009F4F35">
        <w:rPr>
          <w:i/>
          <w:color w:val="000000"/>
        </w:rPr>
        <w:t>ối</w:t>
      </w:r>
      <w:r w:rsidR="009F4F35">
        <w:rPr>
          <w:i/>
          <w:color w:val="000000"/>
        </w:rPr>
        <w:t xml:space="preserve"> h</w:t>
      </w:r>
      <w:r w:rsidR="009F4F35" w:rsidRPr="009F4F35">
        <w:rPr>
          <w:i/>
          <w:color w:val="000000"/>
        </w:rPr>
        <w:t>ợp</w:t>
      </w:r>
      <w:r w:rsidR="00061964" w:rsidRPr="00331054">
        <w:rPr>
          <w:i/>
          <w:color w:val="000000"/>
        </w:rPr>
        <w:t xml:space="preserve"> tốt để Ban </w:t>
      </w:r>
      <w:r w:rsidR="00D8396C">
        <w:rPr>
          <w:i/>
          <w:color w:val="000000"/>
        </w:rPr>
        <w:t>K</w:t>
      </w:r>
      <w:r w:rsidR="000C7902" w:rsidRPr="00331054">
        <w:rPr>
          <w:i/>
          <w:color w:val="000000"/>
        </w:rPr>
        <w:t>iểm soát</w:t>
      </w:r>
      <w:r w:rsidR="002D39BE" w:rsidRPr="00331054">
        <w:rPr>
          <w:i/>
          <w:color w:val="000000"/>
        </w:rPr>
        <w:t xml:space="preserve"> hoàn thành nhiệm vụ trong thời gian qua.</w:t>
      </w:r>
    </w:p>
    <w:p w:rsidR="00563A1D" w:rsidRDefault="000716EE" w:rsidP="00563A1D">
      <w:pPr>
        <w:widowControl w:val="0"/>
        <w:spacing w:line="360" w:lineRule="auto"/>
        <w:ind w:firstLine="720"/>
        <w:jc w:val="both"/>
        <w:rPr>
          <w:b/>
          <w:i/>
          <w:color w:val="000000"/>
        </w:rPr>
      </w:pPr>
      <w:r w:rsidRPr="00331054">
        <w:rPr>
          <w:b/>
          <w:i/>
          <w:color w:val="000000"/>
        </w:rPr>
        <w:t>Xin trân trọ</w:t>
      </w:r>
      <w:r w:rsidR="005514FF" w:rsidRPr="00331054">
        <w:rPr>
          <w:b/>
          <w:i/>
          <w:color w:val="000000"/>
        </w:rPr>
        <w:t>ng báo cáo Đại hội đồng c</w:t>
      </w:r>
      <w:r w:rsidR="00842907">
        <w:rPr>
          <w:b/>
          <w:i/>
          <w:color w:val="000000"/>
        </w:rPr>
        <w:t>ổ</w:t>
      </w:r>
      <w:r w:rsidR="005514FF" w:rsidRPr="00331054">
        <w:rPr>
          <w:b/>
          <w:i/>
          <w:color w:val="000000"/>
        </w:rPr>
        <w:t xml:space="preserve"> đông!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4502"/>
      </w:tblGrid>
      <w:tr w:rsidR="00563A1D" w:rsidTr="00563A1D">
        <w:tc>
          <w:tcPr>
            <w:tcW w:w="4502" w:type="dxa"/>
          </w:tcPr>
          <w:p w:rsidR="00563A1D" w:rsidRDefault="00563A1D" w:rsidP="00563A1D">
            <w:pPr>
              <w:widowControl w:val="0"/>
              <w:spacing w:line="360" w:lineRule="auto"/>
              <w:jc w:val="both"/>
              <w:rPr>
                <w:b/>
                <w:i/>
                <w:color w:val="000000"/>
              </w:rPr>
            </w:pPr>
          </w:p>
        </w:tc>
        <w:tc>
          <w:tcPr>
            <w:tcW w:w="4502" w:type="dxa"/>
          </w:tcPr>
          <w:p w:rsidR="00563A1D" w:rsidRPr="00563A1D" w:rsidRDefault="00563A1D" w:rsidP="00563A1D">
            <w:pPr>
              <w:widowControl w:val="0"/>
              <w:jc w:val="center"/>
              <w:rPr>
                <w:b/>
              </w:rPr>
            </w:pPr>
            <w:r w:rsidRPr="00563A1D">
              <w:rPr>
                <w:b/>
              </w:rPr>
              <w:t>TM. BAN KIỂM SOÁT</w:t>
            </w:r>
          </w:p>
          <w:p w:rsidR="00563A1D" w:rsidRDefault="00563A1D" w:rsidP="00563A1D">
            <w:pPr>
              <w:widowControl w:val="0"/>
              <w:jc w:val="center"/>
              <w:rPr>
                <w:b/>
              </w:rPr>
            </w:pPr>
            <w:r w:rsidRPr="00563A1D">
              <w:rPr>
                <w:b/>
              </w:rPr>
              <w:t>TRƯỞNG BAN</w:t>
            </w:r>
          </w:p>
          <w:p w:rsidR="00563A1D" w:rsidRDefault="00563A1D" w:rsidP="00563A1D">
            <w:pPr>
              <w:widowControl w:val="0"/>
              <w:jc w:val="center"/>
              <w:rPr>
                <w:b/>
              </w:rPr>
            </w:pPr>
          </w:p>
          <w:p w:rsidR="00563A1D" w:rsidRDefault="00563A1D" w:rsidP="00563A1D">
            <w:pPr>
              <w:widowControl w:val="0"/>
              <w:jc w:val="center"/>
              <w:rPr>
                <w:b/>
              </w:rPr>
            </w:pPr>
          </w:p>
          <w:p w:rsidR="00563A1D" w:rsidRDefault="00563A1D" w:rsidP="00563A1D">
            <w:pPr>
              <w:widowControl w:val="0"/>
              <w:jc w:val="center"/>
              <w:rPr>
                <w:b/>
              </w:rPr>
            </w:pPr>
          </w:p>
          <w:p w:rsidR="00563A1D" w:rsidRPr="00563A1D" w:rsidRDefault="00563A1D" w:rsidP="00563A1D">
            <w:pPr>
              <w:widowControl w:val="0"/>
              <w:jc w:val="center"/>
              <w:rPr>
                <w:b/>
              </w:rPr>
            </w:pPr>
          </w:p>
        </w:tc>
      </w:tr>
      <w:tr w:rsidR="00563A1D" w:rsidTr="00563A1D">
        <w:tc>
          <w:tcPr>
            <w:tcW w:w="4502" w:type="dxa"/>
          </w:tcPr>
          <w:p w:rsidR="00563A1D" w:rsidRDefault="00563A1D" w:rsidP="00563A1D">
            <w:pPr>
              <w:widowControl w:val="0"/>
              <w:spacing w:line="360" w:lineRule="auto"/>
              <w:jc w:val="both"/>
              <w:rPr>
                <w:b/>
                <w:i/>
                <w:color w:val="000000"/>
              </w:rPr>
            </w:pPr>
          </w:p>
        </w:tc>
        <w:tc>
          <w:tcPr>
            <w:tcW w:w="4502" w:type="dxa"/>
          </w:tcPr>
          <w:p w:rsidR="00563A1D" w:rsidRPr="00563A1D" w:rsidRDefault="00563A1D" w:rsidP="00563A1D">
            <w:pPr>
              <w:widowControl w:val="0"/>
              <w:jc w:val="center"/>
              <w:rPr>
                <w:b/>
              </w:rPr>
            </w:pPr>
            <w:r w:rsidRPr="00563A1D">
              <w:rPr>
                <w:b/>
              </w:rPr>
              <w:t>Nguyễn Thị Hường</w:t>
            </w:r>
          </w:p>
        </w:tc>
      </w:tr>
    </w:tbl>
    <w:p w:rsidR="00563A1D" w:rsidRDefault="00563A1D" w:rsidP="00563A1D">
      <w:pPr>
        <w:widowControl w:val="0"/>
        <w:spacing w:line="360" w:lineRule="auto"/>
        <w:jc w:val="both"/>
        <w:rPr>
          <w:b/>
          <w:i/>
          <w:color w:val="000000"/>
        </w:rPr>
      </w:pPr>
    </w:p>
    <w:sectPr w:rsidR="00563A1D" w:rsidSect="00563A1D">
      <w:footerReference w:type="default" r:id="rId8"/>
      <w:pgSz w:w="11907" w:h="16840" w:code="9"/>
      <w:pgMar w:top="1304" w:right="1418" w:bottom="1304" w:left="1701"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DA9" w:rsidRDefault="00C05DA9" w:rsidP="00813FB4">
      <w:r>
        <w:separator/>
      </w:r>
    </w:p>
  </w:endnote>
  <w:endnote w:type="continuationSeparator" w:id="1">
    <w:p w:rsidR="00C05DA9" w:rsidRDefault="00C05DA9" w:rsidP="00813FB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altName w:val="Courier"/>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VnTimeH">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EA" w:rsidRPr="007A6FA5" w:rsidRDefault="007A6FA5" w:rsidP="007A6FA5">
    <w:pPr>
      <w:pStyle w:val="Footer"/>
      <w:jc w:val="right"/>
    </w:pPr>
    <w:r w:rsidRPr="007A6FA5">
      <w:t xml:space="preserve">Trang </w:t>
    </w:r>
    <w:r w:rsidR="007F480D" w:rsidRPr="007A6FA5">
      <w:rPr>
        <w:bCs/>
      </w:rPr>
      <w:fldChar w:fldCharType="begin"/>
    </w:r>
    <w:r w:rsidRPr="007A6FA5">
      <w:rPr>
        <w:bCs/>
      </w:rPr>
      <w:instrText xml:space="preserve"> PAGE  \* Arabic  \* MERGEFORMAT </w:instrText>
    </w:r>
    <w:r w:rsidR="007F480D" w:rsidRPr="007A6FA5">
      <w:rPr>
        <w:bCs/>
      </w:rPr>
      <w:fldChar w:fldCharType="separate"/>
    </w:r>
    <w:r w:rsidR="00C75B30">
      <w:rPr>
        <w:bCs/>
        <w:noProof/>
      </w:rPr>
      <w:t>1</w:t>
    </w:r>
    <w:r w:rsidR="007F480D" w:rsidRPr="007A6FA5">
      <w:rPr>
        <w:bCs/>
      </w:rPr>
      <w:fldChar w:fldCharType="end"/>
    </w:r>
    <w:r w:rsidRPr="007A6FA5">
      <w:rPr>
        <w:bCs/>
      </w:rPr>
      <w:t>/</w:t>
    </w:r>
    <w:fldSimple w:instr=" NUMPAGES  \* Arabic  \* MERGEFORMAT ">
      <w:r w:rsidR="00C75B30" w:rsidRPr="00C75B30">
        <w:rPr>
          <w:bCs/>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DA9" w:rsidRDefault="00C05DA9" w:rsidP="00813FB4">
      <w:r>
        <w:separator/>
      </w:r>
    </w:p>
  </w:footnote>
  <w:footnote w:type="continuationSeparator" w:id="1">
    <w:p w:rsidR="00C05DA9" w:rsidRDefault="00C05DA9" w:rsidP="00813F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57F4D"/>
    <w:multiLevelType w:val="hybridMultilevel"/>
    <w:tmpl w:val="E2428D86"/>
    <w:lvl w:ilvl="0" w:tplc="04090005">
      <w:start w:val="2"/>
      <w:numFmt w:val="bullet"/>
      <w:lvlText w:val="-"/>
      <w:lvlJc w:val="left"/>
      <w:pPr>
        <w:ind w:left="108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5760B"/>
    <w:multiLevelType w:val="hybridMultilevel"/>
    <w:tmpl w:val="CD76DEBE"/>
    <w:lvl w:ilvl="0" w:tplc="FFFFFFFF">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D5B19"/>
    <w:multiLevelType w:val="hybridMultilevel"/>
    <w:tmpl w:val="0E38F99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27EC0"/>
    <w:multiLevelType w:val="hybridMultilevel"/>
    <w:tmpl w:val="0AA011A6"/>
    <w:lvl w:ilvl="0" w:tplc="81C60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9C7BDC"/>
    <w:multiLevelType w:val="hybridMultilevel"/>
    <w:tmpl w:val="5A526C1E"/>
    <w:lvl w:ilvl="0" w:tplc="BA1E9D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64E9B"/>
    <w:multiLevelType w:val="hybridMultilevel"/>
    <w:tmpl w:val="B0124944"/>
    <w:lvl w:ilvl="0" w:tplc="650047A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247311"/>
    <w:multiLevelType w:val="hybridMultilevel"/>
    <w:tmpl w:val="D91A6822"/>
    <w:lvl w:ilvl="0" w:tplc="4DB4752E">
      <w:start w:val="1"/>
      <w:numFmt w:val="decimal"/>
      <w:lvlText w:val="%1."/>
      <w:lvlJc w:val="left"/>
      <w:pPr>
        <w:ind w:left="1440" w:hanging="360"/>
      </w:pPr>
      <w:rPr>
        <w:rFonts w:ascii="`Times New Roman`" w:hAnsi="`Times New Roman`" w:hint="default"/>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336F40"/>
    <w:multiLevelType w:val="hybridMultilevel"/>
    <w:tmpl w:val="94D2B184"/>
    <w:lvl w:ilvl="0" w:tplc="E716BE2E">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077E6B"/>
    <w:multiLevelType w:val="multilevel"/>
    <w:tmpl w:val="7E86465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9CD3165"/>
    <w:multiLevelType w:val="hybridMultilevel"/>
    <w:tmpl w:val="58287B30"/>
    <w:lvl w:ilvl="0" w:tplc="650047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60127F"/>
    <w:multiLevelType w:val="hybridMultilevel"/>
    <w:tmpl w:val="90F20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6C4A7F"/>
    <w:multiLevelType w:val="hybridMultilevel"/>
    <w:tmpl w:val="4C32947A"/>
    <w:lvl w:ilvl="0" w:tplc="0409000F">
      <w:start w:val="1"/>
      <w:numFmt w:val="decimal"/>
      <w:lvlText w:val="%1."/>
      <w:lvlJc w:val="left"/>
      <w:pPr>
        <w:ind w:left="1221" w:hanging="360"/>
      </w:p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2">
    <w:nsid w:val="418845E2"/>
    <w:multiLevelType w:val="hybridMultilevel"/>
    <w:tmpl w:val="AE44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B05F2"/>
    <w:multiLevelType w:val="hybridMultilevel"/>
    <w:tmpl w:val="F54E32C2"/>
    <w:lvl w:ilvl="0" w:tplc="DF7C5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7E1F37"/>
    <w:multiLevelType w:val="hybridMultilevel"/>
    <w:tmpl w:val="C6EA8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A52EBB"/>
    <w:multiLevelType w:val="hybridMultilevel"/>
    <w:tmpl w:val="B728026E"/>
    <w:lvl w:ilvl="0" w:tplc="650047A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A357E5"/>
    <w:multiLevelType w:val="hybridMultilevel"/>
    <w:tmpl w:val="94A4D6F2"/>
    <w:lvl w:ilvl="0" w:tplc="A864819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5003806"/>
    <w:multiLevelType w:val="hybridMultilevel"/>
    <w:tmpl w:val="1BE8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747E94"/>
    <w:multiLevelType w:val="hybridMultilevel"/>
    <w:tmpl w:val="D91A6822"/>
    <w:lvl w:ilvl="0" w:tplc="4DB4752E">
      <w:start w:val="1"/>
      <w:numFmt w:val="decimal"/>
      <w:lvlText w:val="%1."/>
      <w:lvlJc w:val="left"/>
      <w:pPr>
        <w:ind w:left="1440" w:hanging="360"/>
      </w:pPr>
      <w:rPr>
        <w:rFonts w:ascii="`Times New Roman`" w:hAnsi="`Times New Roman`" w:hint="default"/>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7EB09F7"/>
    <w:multiLevelType w:val="hybridMultilevel"/>
    <w:tmpl w:val="D5188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BE395D"/>
    <w:multiLevelType w:val="hybridMultilevel"/>
    <w:tmpl w:val="3BCA03A0"/>
    <w:lvl w:ilvl="0" w:tplc="650047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1F03AF"/>
    <w:multiLevelType w:val="hybridMultilevel"/>
    <w:tmpl w:val="2996E282"/>
    <w:lvl w:ilvl="0" w:tplc="1BE209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456256"/>
    <w:multiLevelType w:val="hybridMultilevel"/>
    <w:tmpl w:val="F7E80F38"/>
    <w:lvl w:ilvl="0" w:tplc="90885590">
      <w:start w:val="2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D846A9A"/>
    <w:multiLevelType w:val="hybridMultilevel"/>
    <w:tmpl w:val="AC0CE7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61A42022"/>
    <w:multiLevelType w:val="hybridMultilevel"/>
    <w:tmpl w:val="D794F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EA6016"/>
    <w:multiLevelType w:val="hybridMultilevel"/>
    <w:tmpl w:val="EA6E0F06"/>
    <w:lvl w:ilvl="0" w:tplc="650047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03FAF"/>
    <w:multiLevelType w:val="hybridMultilevel"/>
    <w:tmpl w:val="B3B25764"/>
    <w:lvl w:ilvl="0" w:tplc="0409000B">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3F5322"/>
    <w:multiLevelType w:val="hybridMultilevel"/>
    <w:tmpl w:val="E9202CB0"/>
    <w:lvl w:ilvl="0" w:tplc="650047AA">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8">
    <w:nsid w:val="75DD6249"/>
    <w:multiLevelType w:val="hybridMultilevel"/>
    <w:tmpl w:val="BEFC5F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4920E6"/>
    <w:multiLevelType w:val="hybridMultilevel"/>
    <w:tmpl w:val="ED22F070"/>
    <w:lvl w:ilvl="0" w:tplc="A7529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476997"/>
    <w:multiLevelType w:val="hybridMultilevel"/>
    <w:tmpl w:val="456E1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D9465A8"/>
    <w:multiLevelType w:val="hybridMultilevel"/>
    <w:tmpl w:val="82AC85DE"/>
    <w:lvl w:ilvl="0" w:tplc="04EAE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2"/>
  </w:num>
  <w:num w:numId="3">
    <w:abstractNumId w:val="29"/>
  </w:num>
  <w:num w:numId="4">
    <w:abstractNumId w:val="18"/>
  </w:num>
  <w:num w:numId="5">
    <w:abstractNumId w:val="15"/>
  </w:num>
  <w:num w:numId="6">
    <w:abstractNumId w:val="25"/>
  </w:num>
  <w:num w:numId="7">
    <w:abstractNumId w:val="4"/>
  </w:num>
  <w:num w:numId="8">
    <w:abstractNumId w:val="31"/>
  </w:num>
  <w:num w:numId="9">
    <w:abstractNumId w:val="19"/>
  </w:num>
  <w:num w:numId="10">
    <w:abstractNumId w:val="5"/>
  </w:num>
  <w:num w:numId="11">
    <w:abstractNumId w:val="23"/>
  </w:num>
  <w:num w:numId="12">
    <w:abstractNumId w:val="2"/>
  </w:num>
  <w:num w:numId="13">
    <w:abstractNumId w:val="26"/>
  </w:num>
  <w:num w:numId="14">
    <w:abstractNumId w:val="0"/>
  </w:num>
  <w:num w:numId="15">
    <w:abstractNumId w:val="27"/>
  </w:num>
  <w:num w:numId="16">
    <w:abstractNumId w:val="1"/>
  </w:num>
  <w:num w:numId="17">
    <w:abstractNumId w:val="30"/>
  </w:num>
  <w:num w:numId="18">
    <w:abstractNumId w:val="14"/>
  </w:num>
  <w:num w:numId="19">
    <w:abstractNumId w:val="20"/>
  </w:num>
  <w:num w:numId="20">
    <w:abstractNumId w:val="8"/>
  </w:num>
  <w:num w:numId="21">
    <w:abstractNumId w:val="11"/>
  </w:num>
  <w:num w:numId="22">
    <w:abstractNumId w:val="13"/>
  </w:num>
  <w:num w:numId="23">
    <w:abstractNumId w:val="12"/>
  </w:num>
  <w:num w:numId="24">
    <w:abstractNumId w:val="7"/>
  </w:num>
  <w:num w:numId="25">
    <w:abstractNumId w:val="24"/>
  </w:num>
  <w:num w:numId="26">
    <w:abstractNumId w:val="21"/>
  </w:num>
  <w:num w:numId="27">
    <w:abstractNumId w:val="10"/>
  </w:num>
  <w:num w:numId="28">
    <w:abstractNumId w:val="3"/>
  </w:num>
  <w:num w:numId="29">
    <w:abstractNumId w:val="17"/>
  </w:num>
  <w:num w:numId="30">
    <w:abstractNumId w:val="6"/>
  </w:num>
  <w:num w:numId="31">
    <w:abstractNumId w:val="28"/>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CC55E3"/>
    <w:rsid w:val="00007EAB"/>
    <w:rsid w:val="00011B3B"/>
    <w:rsid w:val="0001353D"/>
    <w:rsid w:val="00014156"/>
    <w:rsid w:val="000151E4"/>
    <w:rsid w:val="00023804"/>
    <w:rsid w:val="00032F4D"/>
    <w:rsid w:val="000332CC"/>
    <w:rsid w:val="0004043B"/>
    <w:rsid w:val="000429DA"/>
    <w:rsid w:val="00046FAD"/>
    <w:rsid w:val="00051E0E"/>
    <w:rsid w:val="00052E0F"/>
    <w:rsid w:val="000544EB"/>
    <w:rsid w:val="00055147"/>
    <w:rsid w:val="00061964"/>
    <w:rsid w:val="0006495B"/>
    <w:rsid w:val="000676E7"/>
    <w:rsid w:val="00067EB0"/>
    <w:rsid w:val="000716EE"/>
    <w:rsid w:val="00073B01"/>
    <w:rsid w:val="00080DBB"/>
    <w:rsid w:val="000814C9"/>
    <w:rsid w:val="000817A7"/>
    <w:rsid w:val="0008758A"/>
    <w:rsid w:val="00087FC5"/>
    <w:rsid w:val="000930B6"/>
    <w:rsid w:val="000A7C2E"/>
    <w:rsid w:val="000C152B"/>
    <w:rsid w:val="000C61EE"/>
    <w:rsid w:val="000C7902"/>
    <w:rsid w:val="000D5C80"/>
    <w:rsid w:val="000D71A2"/>
    <w:rsid w:val="000F64AB"/>
    <w:rsid w:val="00100EF0"/>
    <w:rsid w:val="00101A44"/>
    <w:rsid w:val="00104552"/>
    <w:rsid w:val="00104FAE"/>
    <w:rsid w:val="00106E84"/>
    <w:rsid w:val="0011651E"/>
    <w:rsid w:val="001210E0"/>
    <w:rsid w:val="0012550E"/>
    <w:rsid w:val="00127EBC"/>
    <w:rsid w:val="00130863"/>
    <w:rsid w:val="0013554D"/>
    <w:rsid w:val="00136AA8"/>
    <w:rsid w:val="00137254"/>
    <w:rsid w:val="001425C4"/>
    <w:rsid w:val="00142D74"/>
    <w:rsid w:val="00150188"/>
    <w:rsid w:val="00155311"/>
    <w:rsid w:val="00160F63"/>
    <w:rsid w:val="0016101C"/>
    <w:rsid w:val="001613A5"/>
    <w:rsid w:val="00163076"/>
    <w:rsid w:val="00171027"/>
    <w:rsid w:val="00171421"/>
    <w:rsid w:val="00173C16"/>
    <w:rsid w:val="0017692A"/>
    <w:rsid w:val="00176B46"/>
    <w:rsid w:val="00181924"/>
    <w:rsid w:val="001829DC"/>
    <w:rsid w:val="00185D58"/>
    <w:rsid w:val="001930DF"/>
    <w:rsid w:val="001A0F04"/>
    <w:rsid w:val="001A4F42"/>
    <w:rsid w:val="001B0C58"/>
    <w:rsid w:val="001B36A0"/>
    <w:rsid w:val="001B5046"/>
    <w:rsid w:val="001C149A"/>
    <w:rsid w:val="001C5F18"/>
    <w:rsid w:val="001D15D9"/>
    <w:rsid w:val="001D41D5"/>
    <w:rsid w:val="001D5F6D"/>
    <w:rsid w:val="001D62FA"/>
    <w:rsid w:val="001E1B05"/>
    <w:rsid w:val="001E40F8"/>
    <w:rsid w:val="001E4824"/>
    <w:rsid w:val="001F1C15"/>
    <w:rsid w:val="001F5ACA"/>
    <w:rsid w:val="002047E3"/>
    <w:rsid w:val="00206708"/>
    <w:rsid w:val="00207947"/>
    <w:rsid w:val="0021666B"/>
    <w:rsid w:val="00223956"/>
    <w:rsid w:val="0022502A"/>
    <w:rsid w:val="00227E82"/>
    <w:rsid w:val="002300ED"/>
    <w:rsid w:val="00232266"/>
    <w:rsid w:val="00232DDD"/>
    <w:rsid w:val="00237F2B"/>
    <w:rsid w:val="0025065A"/>
    <w:rsid w:val="00250AA6"/>
    <w:rsid w:val="0025174F"/>
    <w:rsid w:val="00253362"/>
    <w:rsid w:val="002574CA"/>
    <w:rsid w:val="00266A56"/>
    <w:rsid w:val="00272BB1"/>
    <w:rsid w:val="00277A44"/>
    <w:rsid w:val="00277D3D"/>
    <w:rsid w:val="00280FCE"/>
    <w:rsid w:val="00281C0D"/>
    <w:rsid w:val="00282543"/>
    <w:rsid w:val="0028281C"/>
    <w:rsid w:val="002848C5"/>
    <w:rsid w:val="0028641F"/>
    <w:rsid w:val="00286D09"/>
    <w:rsid w:val="002926EB"/>
    <w:rsid w:val="00296ED5"/>
    <w:rsid w:val="002A0132"/>
    <w:rsid w:val="002A4F61"/>
    <w:rsid w:val="002A7F6E"/>
    <w:rsid w:val="002B1A3A"/>
    <w:rsid w:val="002B2536"/>
    <w:rsid w:val="002B6E06"/>
    <w:rsid w:val="002C004D"/>
    <w:rsid w:val="002C45B6"/>
    <w:rsid w:val="002C6593"/>
    <w:rsid w:val="002D0BFB"/>
    <w:rsid w:val="002D39BE"/>
    <w:rsid w:val="002E01D1"/>
    <w:rsid w:val="002E09C3"/>
    <w:rsid w:val="002E4F02"/>
    <w:rsid w:val="002F085A"/>
    <w:rsid w:val="002F4EE5"/>
    <w:rsid w:val="002F52D5"/>
    <w:rsid w:val="00301BFA"/>
    <w:rsid w:val="00302B14"/>
    <w:rsid w:val="00306B25"/>
    <w:rsid w:val="00306FE0"/>
    <w:rsid w:val="0031395D"/>
    <w:rsid w:val="00315300"/>
    <w:rsid w:val="00317788"/>
    <w:rsid w:val="00320963"/>
    <w:rsid w:val="003220C5"/>
    <w:rsid w:val="00322444"/>
    <w:rsid w:val="00324EAA"/>
    <w:rsid w:val="00325A96"/>
    <w:rsid w:val="00330684"/>
    <w:rsid w:val="00331054"/>
    <w:rsid w:val="00346F4E"/>
    <w:rsid w:val="00347A76"/>
    <w:rsid w:val="00352EE3"/>
    <w:rsid w:val="00354A31"/>
    <w:rsid w:val="00362325"/>
    <w:rsid w:val="00364EBF"/>
    <w:rsid w:val="003675F8"/>
    <w:rsid w:val="00367706"/>
    <w:rsid w:val="00392391"/>
    <w:rsid w:val="00396ED3"/>
    <w:rsid w:val="003972D7"/>
    <w:rsid w:val="003B2317"/>
    <w:rsid w:val="003B597A"/>
    <w:rsid w:val="003C24A7"/>
    <w:rsid w:val="003C3052"/>
    <w:rsid w:val="003C31A3"/>
    <w:rsid w:val="003C48D2"/>
    <w:rsid w:val="003C5809"/>
    <w:rsid w:val="003C5FBA"/>
    <w:rsid w:val="003D07E2"/>
    <w:rsid w:val="003D1B90"/>
    <w:rsid w:val="003D4161"/>
    <w:rsid w:val="003D5C12"/>
    <w:rsid w:val="003D68BB"/>
    <w:rsid w:val="003F0085"/>
    <w:rsid w:val="003F59BD"/>
    <w:rsid w:val="00403935"/>
    <w:rsid w:val="00407DC6"/>
    <w:rsid w:val="00410DC5"/>
    <w:rsid w:val="004113A9"/>
    <w:rsid w:val="00414102"/>
    <w:rsid w:val="004176A0"/>
    <w:rsid w:val="00422633"/>
    <w:rsid w:val="00422937"/>
    <w:rsid w:val="00426802"/>
    <w:rsid w:val="0042782E"/>
    <w:rsid w:val="00431AB3"/>
    <w:rsid w:val="00434434"/>
    <w:rsid w:val="00436D2E"/>
    <w:rsid w:val="00442A78"/>
    <w:rsid w:val="00447D99"/>
    <w:rsid w:val="0045102E"/>
    <w:rsid w:val="00452119"/>
    <w:rsid w:val="00454C0D"/>
    <w:rsid w:val="0045617A"/>
    <w:rsid w:val="004608F4"/>
    <w:rsid w:val="004629E4"/>
    <w:rsid w:val="0047345C"/>
    <w:rsid w:val="00474F17"/>
    <w:rsid w:val="00475331"/>
    <w:rsid w:val="0048174B"/>
    <w:rsid w:val="00485113"/>
    <w:rsid w:val="00486660"/>
    <w:rsid w:val="00487AF5"/>
    <w:rsid w:val="00492EE4"/>
    <w:rsid w:val="004A3FF6"/>
    <w:rsid w:val="004A56B9"/>
    <w:rsid w:val="004A6842"/>
    <w:rsid w:val="004C004F"/>
    <w:rsid w:val="004C3CC5"/>
    <w:rsid w:val="004C5C5D"/>
    <w:rsid w:val="004D4E53"/>
    <w:rsid w:val="004D6BE5"/>
    <w:rsid w:val="004E07D5"/>
    <w:rsid w:val="004E27C4"/>
    <w:rsid w:val="004E2D99"/>
    <w:rsid w:val="004E45E7"/>
    <w:rsid w:val="004E6186"/>
    <w:rsid w:val="004E61E5"/>
    <w:rsid w:val="004E6764"/>
    <w:rsid w:val="004F589B"/>
    <w:rsid w:val="00501D86"/>
    <w:rsid w:val="00502CDB"/>
    <w:rsid w:val="00504652"/>
    <w:rsid w:val="0050492F"/>
    <w:rsid w:val="00512123"/>
    <w:rsid w:val="005148B9"/>
    <w:rsid w:val="00514D96"/>
    <w:rsid w:val="0051661E"/>
    <w:rsid w:val="00517A00"/>
    <w:rsid w:val="00520DB5"/>
    <w:rsid w:val="005212D4"/>
    <w:rsid w:val="005223F6"/>
    <w:rsid w:val="00522813"/>
    <w:rsid w:val="00524328"/>
    <w:rsid w:val="005514FF"/>
    <w:rsid w:val="00555715"/>
    <w:rsid w:val="00563A1D"/>
    <w:rsid w:val="00563EDA"/>
    <w:rsid w:val="005703EB"/>
    <w:rsid w:val="005744B2"/>
    <w:rsid w:val="0058275B"/>
    <w:rsid w:val="0058574C"/>
    <w:rsid w:val="00593664"/>
    <w:rsid w:val="00593DF4"/>
    <w:rsid w:val="005A482F"/>
    <w:rsid w:val="005B0A6E"/>
    <w:rsid w:val="005B561C"/>
    <w:rsid w:val="005B6B5D"/>
    <w:rsid w:val="005C358C"/>
    <w:rsid w:val="005D07C7"/>
    <w:rsid w:val="005D2F95"/>
    <w:rsid w:val="005E6026"/>
    <w:rsid w:val="005F0102"/>
    <w:rsid w:val="00601FCE"/>
    <w:rsid w:val="006054EE"/>
    <w:rsid w:val="00606D2E"/>
    <w:rsid w:val="00611E8F"/>
    <w:rsid w:val="0062124D"/>
    <w:rsid w:val="006231C2"/>
    <w:rsid w:val="00623E49"/>
    <w:rsid w:val="00625DE3"/>
    <w:rsid w:val="0063547A"/>
    <w:rsid w:val="0063596C"/>
    <w:rsid w:val="00640900"/>
    <w:rsid w:val="00642BDC"/>
    <w:rsid w:val="00643233"/>
    <w:rsid w:val="0065010E"/>
    <w:rsid w:val="00661E0C"/>
    <w:rsid w:val="006631D6"/>
    <w:rsid w:val="0066381A"/>
    <w:rsid w:val="006674BB"/>
    <w:rsid w:val="00667F27"/>
    <w:rsid w:val="00671CC3"/>
    <w:rsid w:val="00674DBB"/>
    <w:rsid w:val="006750B5"/>
    <w:rsid w:val="006841E4"/>
    <w:rsid w:val="00686640"/>
    <w:rsid w:val="006912B1"/>
    <w:rsid w:val="006A1170"/>
    <w:rsid w:val="006B209B"/>
    <w:rsid w:val="006B22D1"/>
    <w:rsid w:val="006B3810"/>
    <w:rsid w:val="006C090D"/>
    <w:rsid w:val="006C1AF4"/>
    <w:rsid w:val="006C3A1E"/>
    <w:rsid w:val="006C509A"/>
    <w:rsid w:val="006D002D"/>
    <w:rsid w:val="006D2DA2"/>
    <w:rsid w:val="006D50FC"/>
    <w:rsid w:val="006E64CC"/>
    <w:rsid w:val="006E78A8"/>
    <w:rsid w:val="006F212C"/>
    <w:rsid w:val="007020F6"/>
    <w:rsid w:val="007132EA"/>
    <w:rsid w:val="00716719"/>
    <w:rsid w:val="00722102"/>
    <w:rsid w:val="00726224"/>
    <w:rsid w:val="007309B4"/>
    <w:rsid w:val="007323AB"/>
    <w:rsid w:val="00735506"/>
    <w:rsid w:val="00743F52"/>
    <w:rsid w:val="00750B25"/>
    <w:rsid w:val="00751FC8"/>
    <w:rsid w:val="00762107"/>
    <w:rsid w:val="00764356"/>
    <w:rsid w:val="00765B9F"/>
    <w:rsid w:val="007715AB"/>
    <w:rsid w:val="00773F89"/>
    <w:rsid w:val="00782A8E"/>
    <w:rsid w:val="00784EA5"/>
    <w:rsid w:val="007850B1"/>
    <w:rsid w:val="007868D4"/>
    <w:rsid w:val="007901CF"/>
    <w:rsid w:val="00790E47"/>
    <w:rsid w:val="00796076"/>
    <w:rsid w:val="007A1F83"/>
    <w:rsid w:val="007A5135"/>
    <w:rsid w:val="007A6FA5"/>
    <w:rsid w:val="007B1873"/>
    <w:rsid w:val="007B4C77"/>
    <w:rsid w:val="007B699D"/>
    <w:rsid w:val="007D6E02"/>
    <w:rsid w:val="007E0622"/>
    <w:rsid w:val="007E2A8D"/>
    <w:rsid w:val="007E554D"/>
    <w:rsid w:val="007F3B1E"/>
    <w:rsid w:val="007F480D"/>
    <w:rsid w:val="007F4C3C"/>
    <w:rsid w:val="007F4E78"/>
    <w:rsid w:val="0080176C"/>
    <w:rsid w:val="008029A1"/>
    <w:rsid w:val="00807734"/>
    <w:rsid w:val="00811A63"/>
    <w:rsid w:val="00812216"/>
    <w:rsid w:val="00813E19"/>
    <w:rsid w:val="00813FB4"/>
    <w:rsid w:val="00821096"/>
    <w:rsid w:val="00827CF5"/>
    <w:rsid w:val="0083012B"/>
    <w:rsid w:val="0083432C"/>
    <w:rsid w:val="00835D28"/>
    <w:rsid w:val="00837113"/>
    <w:rsid w:val="00842907"/>
    <w:rsid w:val="00855EA9"/>
    <w:rsid w:val="00863E0E"/>
    <w:rsid w:val="00863ED0"/>
    <w:rsid w:val="00864D99"/>
    <w:rsid w:val="00865B5C"/>
    <w:rsid w:val="008764B7"/>
    <w:rsid w:val="00876E98"/>
    <w:rsid w:val="00877D30"/>
    <w:rsid w:val="00881940"/>
    <w:rsid w:val="00882D40"/>
    <w:rsid w:val="008855C0"/>
    <w:rsid w:val="008877AC"/>
    <w:rsid w:val="008927AB"/>
    <w:rsid w:val="0089490D"/>
    <w:rsid w:val="008976D5"/>
    <w:rsid w:val="00897F28"/>
    <w:rsid w:val="008A1DE3"/>
    <w:rsid w:val="008A29F8"/>
    <w:rsid w:val="008B097A"/>
    <w:rsid w:val="008B2B39"/>
    <w:rsid w:val="008B4C3D"/>
    <w:rsid w:val="008C3B28"/>
    <w:rsid w:val="008C5403"/>
    <w:rsid w:val="008C5742"/>
    <w:rsid w:val="008C6C20"/>
    <w:rsid w:val="008D14C4"/>
    <w:rsid w:val="008E3A5C"/>
    <w:rsid w:val="008E3E8D"/>
    <w:rsid w:val="008E7374"/>
    <w:rsid w:val="008F5367"/>
    <w:rsid w:val="008F5A78"/>
    <w:rsid w:val="00900EF9"/>
    <w:rsid w:val="00902064"/>
    <w:rsid w:val="0090221F"/>
    <w:rsid w:val="00902A81"/>
    <w:rsid w:val="00910A2A"/>
    <w:rsid w:val="00912CD8"/>
    <w:rsid w:val="00913989"/>
    <w:rsid w:val="00915522"/>
    <w:rsid w:val="009208E7"/>
    <w:rsid w:val="00920D4B"/>
    <w:rsid w:val="00921CE4"/>
    <w:rsid w:val="00923CBC"/>
    <w:rsid w:val="009250DE"/>
    <w:rsid w:val="009273B2"/>
    <w:rsid w:val="00931634"/>
    <w:rsid w:val="009325BC"/>
    <w:rsid w:val="00932EA1"/>
    <w:rsid w:val="00933B5A"/>
    <w:rsid w:val="00934593"/>
    <w:rsid w:val="00950968"/>
    <w:rsid w:val="009600FA"/>
    <w:rsid w:val="00962AD1"/>
    <w:rsid w:val="0096453D"/>
    <w:rsid w:val="00980B82"/>
    <w:rsid w:val="009836B4"/>
    <w:rsid w:val="00991F81"/>
    <w:rsid w:val="009A027A"/>
    <w:rsid w:val="009A2E20"/>
    <w:rsid w:val="009B0509"/>
    <w:rsid w:val="009B1DD8"/>
    <w:rsid w:val="009B4921"/>
    <w:rsid w:val="009B7099"/>
    <w:rsid w:val="009C08D0"/>
    <w:rsid w:val="009C33DA"/>
    <w:rsid w:val="009C340E"/>
    <w:rsid w:val="009D41C9"/>
    <w:rsid w:val="009D4A7F"/>
    <w:rsid w:val="009D5EDB"/>
    <w:rsid w:val="009D6E68"/>
    <w:rsid w:val="009E2FCB"/>
    <w:rsid w:val="009E5C17"/>
    <w:rsid w:val="009E6329"/>
    <w:rsid w:val="009F4F35"/>
    <w:rsid w:val="00A00C99"/>
    <w:rsid w:val="00A00E70"/>
    <w:rsid w:val="00A06556"/>
    <w:rsid w:val="00A14746"/>
    <w:rsid w:val="00A15D21"/>
    <w:rsid w:val="00A16A35"/>
    <w:rsid w:val="00A16C7E"/>
    <w:rsid w:val="00A16FB6"/>
    <w:rsid w:val="00A25527"/>
    <w:rsid w:val="00A30FB8"/>
    <w:rsid w:val="00A36E85"/>
    <w:rsid w:val="00A41F46"/>
    <w:rsid w:val="00A4487A"/>
    <w:rsid w:val="00A51FEF"/>
    <w:rsid w:val="00A55478"/>
    <w:rsid w:val="00A610E9"/>
    <w:rsid w:val="00A71C72"/>
    <w:rsid w:val="00A73E13"/>
    <w:rsid w:val="00A91046"/>
    <w:rsid w:val="00A94325"/>
    <w:rsid w:val="00AA0A77"/>
    <w:rsid w:val="00AA250F"/>
    <w:rsid w:val="00AA6C32"/>
    <w:rsid w:val="00AB3A36"/>
    <w:rsid w:val="00AB7880"/>
    <w:rsid w:val="00AC30CD"/>
    <w:rsid w:val="00AC3EFA"/>
    <w:rsid w:val="00AC5895"/>
    <w:rsid w:val="00AC6F96"/>
    <w:rsid w:val="00AD159A"/>
    <w:rsid w:val="00AD1AF9"/>
    <w:rsid w:val="00AD1C9C"/>
    <w:rsid w:val="00AD2EBE"/>
    <w:rsid w:val="00AD6B57"/>
    <w:rsid w:val="00AE4B89"/>
    <w:rsid w:val="00AE607C"/>
    <w:rsid w:val="00AE6805"/>
    <w:rsid w:val="00AF3FDA"/>
    <w:rsid w:val="00AF5B0D"/>
    <w:rsid w:val="00B07A66"/>
    <w:rsid w:val="00B2113E"/>
    <w:rsid w:val="00B21990"/>
    <w:rsid w:val="00B231D9"/>
    <w:rsid w:val="00B240BD"/>
    <w:rsid w:val="00B33093"/>
    <w:rsid w:val="00B367B2"/>
    <w:rsid w:val="00B4434A"/>
    <w:rsid w:val="00B444FA"/>
    <w:rsid w:val="00B54D45"/>
    <w:rsid w:val="00B61152"/>
    <w:rsid w:val="00B620D0"/>
    <w:rsid w:val="00B64A6D"/>
    <w:rsid w:val="00B67659"/>
    <w:rsid w:val="00B758A0"/>
    <w:rsid w:val="00B7632C"/>
    <w:rsid w:val="00B816F2"/>
    <w:rsid w:val="00B8205A"/>
    <w:rsid w:val="00B8737E"/>
    <w:rsid w:val="00B87C23"/>
    <w:rsid w:val="00B93B80"/>
    <w:rsid w:val="00BA2D3B"/>
    <w:rsid w:val="00BA704D"/>
    <w:rsid w:val="00BC3432"/>
    <w:rsid w:val="00BD4748"/>
    <w:rsid w:val="00BD614D"/>
    <w:rsid w:val="00BE6071"/>
    <w:rsid w:val="00BF030A"/>
    <w:rsid w:val="00BF15FD"/>
    <w:rsid w:val="00BF6176"/>
    <w:rsid w:val="00BF6CDF"/>
    <w:rsid w:val="00C02729"/>
    <w:rsid w:val="00C03301"/>
    <w:rsid w:val="00C0379B"/>
    <w:rsid w:val="00C05DA9"/>
    <w:rsid w:val="00C112C4"/>
    <w:rsid w:val="00C12E79"/>
    <w:rsid w:val="00C13C14"/>
    <w:rsid w:val="00C220B1"/>
    <w:rsid w:val="00C33754"/>
    <w:rsid w:val="00C404CF"/>
    <w:rsid w:val="00C40FF0"/>
    <w:rsid w:val="00C4667C"/>
    <w:rsid w:val="00C47DF4"/>
    <w:rsid w:val="00C51599"/>
    <w:rsid w:val="00C54B2A"/>
    <w:rsid w:val="00C57A49"/>
    <w:rsid w:val="00C61BEA"/>
    <w:rsid w:val="00C64629"/>
    <w:rsid w:val="00C64AA6"/>
    <w:rsid w:val="00C6590B"/>
    <w:rsid w:val="00C65BDC"/>
    <w:rsid w:val="00C71B80"/>
    <w:rsid w:val="00C72ADF"/>
    <w:rsid w:val="00C73BBA"/>
    <w:rsid w:val="00C75B30"/>
    <w:rsid w:val="00C82FD6"/>
    <w:rsid w:val="00C930F4"/>
    <w:rsid w:val="00C94BD5"/>
    <w:rsid w:val="00C96F02"/>
    <w:rsid w:val="00C97EFF"/>
    <w:rsid w:val="00CA12E6"/>
    <w:rsid w:val="00CA53D7"/>
    <w:rsid w:val="00CB0344"/>
    <w:rsid w:val="00CC4251"/>
    <w:rsid w:val="00CC55E3"/>
    <w:rsid w:val="00CC565B"/>
    <w:rsid w:val="00CC6A0C"/>
    <w:rsid w:val="00CD67F3"/>
    <w:rsid w:val="00CD6995"/>
    <w:rsid w:val="00CE431C"/>
    <w:rsid w:val="00CE558F"/>
    <w:rsid w:val="00CF4D9D"/>
    <w:rsid w:val="00CF6A44"/>
    <w:rsid w:val="00CF6BD4"/>
    <w:rsid w:val="00D0312E"/>
    <w:rsid w:val="00D064C0"/>
    <w:rsid w:val="00D06C70"/>
    <w:rsid w:val="00D07D7D"/>
    <w:rsid w:val="00D143BC"/>
    <w:rsid w:val="00D20500"/>
    <w:rsid w:val="00D25CB6"/>
    <w:rsid w:val="00D32C7A"/>
    <w:rsid w:val="00D340CA"/>
    <w:rsid w:val="00D34F1D"/>
    <w:rsid w:val="00D44661"/>
    <w:rsid w:val="00D46A36"/>
    <w:rsid w:val="00D477F8"/>
    <w:rsid w:val="00D47E30"/>
    <w:rsid w:val="00D47EB7"/>
    <w:rsid w:val="00D52D57"/>
    <w:rsid w:val="00D54E6A"/>
    <w:rsid w:val="00D8396C"/>
    <w:rsid w:val="00D8445A"/>
    <w:rsid w:val="00D84E4C"/>
    <w:rsid w:val="00D96098"/>
    <w:rsid w:val="00D961FB"/>
    <w:rsid w:val="00DA0240"/>
    <w:rsid w:val="00DB1EDA"/>
    <w:rsid w:val="00DB3DD8"/>
    <w:rsid w:val="00DB41BD"/>
    <w:rsid w:val="00DB457E"/>
    <w:rsid w:val="00DC0FB0"/>
    <w:rsid w:val="00DC1D97"/>
    <w:rsid w:val="00DC1F8E"/>
    <w:rsid w:val="00DC325A"/>
    <w:rsid w:val="00DC4C47"/>
    <w:rsid w:val="00DD3A47"/>
    <w:rsid w:val="00DD4336"/>
    <w:rsid w:val="00DD65EA"/>
    <w:rsid w:val="00DD68D4"/>
    <w:rsid w:val="00DE19CC"/>
    <w:rsid w:val="00DE56FA"/>
    <w:rsid w:val="00DF61A8"/>
    <w:rsid w:val="00E06B5A"/>
    <w:rsid w:val="00E114F5"/>
    <w:rsid w:val="00E1768B"/>
    <w:rsid w:val="00E240EE"/>
    <w:rsid w:val="00E25AF6"/>
    <w:rsid w:val="00E25CE6"/>
    <w:rsid w:val="00E2624C"/>
    <w:rsid w:val="00E27F84"/>
    <w:rsid w:val="00E31DA9"/>
    <w:rsid w:val="00E45506"/>
    <w:rsid w:val="00E5166F"/>
    <w:rsid w:val="00E5440A"/>
    <w:rsid w:val="00E667B9"/>
    <w:rsid w:val="00E70D1A"/>
    <w:rsid w:val="00E7668C"/>
    <w:rsid w:val="00E779A4"/>
    <w:rsid w:val="00E854D7"/>
    <w:rsid w:val="00EA00FB"/>
    <w:rsid w:val="00EA2A95"/>
    <w:rsid w:val="00EA686B"/>
    <w:rsid w:val="00EB25F9"/>
    <w:rsid w:val="00EC7D4F"/>
    <w:rsid w:val="00ED0181"/>
    <w:rsid w:val="00ED17B6"/>
    <w:rsid w:val="00ED6FFB"/>
    <w:rsid w:val="00EF0B56"/>
    <w:rsid w:val="00EF1869"/>
    <w:rsid w:val="00EF52D4"/>
    <w:rsid w:val="00F0137D"/>
    <w:rsid w:val="00F12938"/>
    <w:rsid w:val="00F17AE5"/>
    <w:rsid w:val="00F267BA"/>
    <w:rsid w:val="00F27D38"/>
    <w:rsid w:val="00F309C0"/>
    <w:rsid w:val="00F34617"/>
    <w:rsid w:val="00F41C56"/>
    <w:rsid w:val="00F43CD7"/>
    <w:rsid w:val="00F47A94"/>
    <w:rsid w:val="00F5254A"/>
    <w:rsid w:val="00F52D31"/>
    <w:rsid w:val="00F57D74"/>
    <w:rsid w:val="00F6040F"/>
    <w:rsid w:val="00F71A9F"/>
    <w:rsid w:val="00F724D3"/>
    <w:rsid w:val="00F7493E"/>
    <w:rsid w:val="00F7576E"/>
    <w:rsid w:val="00F76EBE"/>
    <w:rsid w:val="00F778F6"/>
    <w:rsid w:val="00F959C3"/>
    <w:rsid w:val="00F97F33"/>
    <w:rsid w:val="00FA1782"/>
    <w:rsid w:val="00FA30CE"/>
    <w:rsid w:val="00FA3575"/>
    <w:rsid w:val="00FA75EF"/>
    <w:rsid w:val="00FB390D"/>
    <w:rsid w:val="00FB74D8"/>
    <w:rsid w:val="00FB7548"/>
    <w:rsid w:val="00FC1C4A"/>
    <w:rsid w:val="00FC40BE"/>
    <w:rsid w:val="00FC58AD"/>
    <w:rsid w:val="00FC66EA"/>
    <w:rsid w:val="00FD301D"/>
    <w:rsid w:val="00FD4243"/>
    <w:rsid w:val="00FD6599"/>
    <w:rsid w:val="00FD77FC"/>
    <w:rsid w:val="00FE0EE8"/>
    <w:rsid w:val="00FE1308"/>
    <w:rsid w:val="00FE27E5"/>
    <w:rsid w:val="00FE2DAD"/>
    <w:rsid w:val="00FE3B3B"/>
    <w:rsid w:val="00FF53A1"/>
    <w:rsid w:val="00FF65AD"/>
    <w:rsid w:val="00FF6E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5E3"/>
    <w:rPr>
      <w:sz w:val="24"/>
      <w:szCs w:val="24"/>
      <w:lang w:val="en-US" w:eastAsia="en-US"/>
    </w:rPr>
  </w:style>
  <w:style w:type="paragraph" w:styleId="Heading1">
    <w:name w:val="heading 1"/>
    <w:basedOn w:val="Normal"/>
    <w:next w:val="Normal"/>
    <w:link w:val="Heading1Char"/>
    <w:qFormat/>
    <w:rsid w:val="00CC55E3"/>
    <w:pPr>
      <w:keepNext/>
      <w:jc w:val="center"/>
      <w:outlineLvl w:val="0"/>
    </w:pPr>
    <w:rPr>
      <w:rFonts w:ascii=".VnTimeH" w:hAnsi=".VnTimeH"/>
      <w:b/>
      <w:snapToGrid w:val="0"/>
      <w:szCs w:val="20"/>
    </w:rPr>
  </w:style>
  <w:style w:type="paragraph" w:styleId="Heading2">
    <w:name w:val="heading 2"/>
    <w:basedOn w:val="Normal"/>
    <w:next w:val="Normal"/>
    <w:link w:val="Heading2Char"/>
    <w:qFormat/>
    <w:rsid w:val="00CC55E3"/>
    <w:pPr>
      <w:keepNext/>
      <w:spacing w:before="120" w:after="120" w:line="312" w:lineRule="auto"/>
      <w:jc w:val="center"/>
      <w:outlineLvl w:val="1"/>
    </w:pPr>
    <w:rPr>
      <w:rFonts w:ascii=".VnTimeH" w:hAnsi=".VnTimeH"/>
      <w:b/>
      <w:sz w:val="28"/>
    </w:rPr>
  </w:style>
  <w:style w:type="paragraph" w:styleId="Heading4">
    <w:name w:val="heading 4"/>
    <w:basedOn w:val="Normal"/>
    <w:next w:val="Normal"/>
    <w:link w:val="Heading4Char"/>
    <w:qFormat/>
    <w:rsid w:val="00CC55E3"/>
    <w:pPr>
      <w:keepNext/>
      <w:jc w:val="center"/>
      <w:outlineLvl w:val="3"/>
    </w:pPr>
    <w:rPr>
      <w:rFonts w:ascii=".VnTimeH" w:hAnsi=".VnTimeH"/>
      <w:snapToGrid w:val="0"/>
      <w:sz w:val="28"/>
      <w:szCs w:val="20"/>
    </w:rPr>
  </w:style>
  <w:style w:type="paragraph" w:styleId="Heading5">
    <w:name w:val="heading 5"/>
    <w:basedOn w:val="Normal"/>
    <w:link w:val="Heading5Char"/>
    <w:uiPriority w:val="9"/>
    <w:qFormat/>
    <w:rsid w:val="009D5ED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5E3"/>
    <w:rPr>
      <w:rFonts w:ascii=".VnTimeH" w:hAnsi=".VnTimeH"/>
      <w:b/>
      <w:snapToGrid w:val="0"/>
      <w:sz w:val="24"/>
      <w:lang w:val="en-US" w:eastAsia="en-US" w:bidi="ar-SA"/>
    </w:rPr>
  </w:style>
  <w:style w:type="character" w:customStyle="1" w:styleId="Heading2Char">
    <w:name w:val="Heading 2 Char"/>
    <w:basedOn w:val="DefaultParagraphFont"/>
    <w:link w:val="Heading2"/>
    <w:rsid w:val="00CC55E3"/>
    <w:rPr>
      <w:rFonts w:ascii=".VnTimeH" w:hAnsi=".VnTimeH"/>
      <w:b/>
      <w:sz w:val="28"/>
      <w:szCs w:val="24"/>
      <w:lang w:val="en-US" w:eastAsia="en-US" w:bidi="ar-SA"/>
    </w:rPr>
  </w:style>
  <w:style w:type="character" w:customStyle="1" w:styleId="Heading4Char">
    <w:name w:val="Heading 4 Char"/>
    <w:basedOn w:val="DefaultParagraphFont"/>
    <w:link w:val="Heading4"/>
    <w:rsid w:val="00CC55E3"/>
    <w:rPr>
      <w:rFonts w:ascii=".VnTimeH" w:hAnsi=".VnTimeH"/>
      <w:snapToGrid w:val="0"/>
      <w:sz w:val="28"/>
      <w:lang w:val="en-US" w:eastAsia="en-US" w:bidi="ar-SA"/>
    </w:rPr>
  </w:style>
  <w:style w:type="paragraph" w:styleId="BodyTextIndent">
    <w:name w:val="Body Text Indent"/>
    <w:basedOn w:val="Normal"/>
    <w:link w:val="BodyTextIndentChar"/>
    <w:rsid w:val="00CC55E3"/>
    <w:pPr>
      <w:jc w:val="both"/>
    </w:pPr>
    <w:rPr>
      <w:rFonts w:ascii=".VnTime" w:hAnsi=".VnTime"/>
      <w:snapToGrid w:val="0"/>
      <w:sz w:val="26"/>
      <w:szCs w:val="20"/>
    </w:rPr>
  </w:style>
  <w:style w:type="character" w:customStyle="1" w:styleId="BodyTextIndentChar">
    <w:name w:val="Body Text Indent Char"/>
    <w:basedOn w:val="DefaultParagraphFont"/>
    <w:link w:val="BodyTextIndent"/>
    <w:rsid w:val="00CC55E3"/>
    <w:rPr>
      <w:rFonts w:ascii=".VnTime" w:hAnsi=".VnTime"/>
      <w:snapToGrid w:val="0"/>
      <w:sz w:val="26"/>
      <w:lang w:val="en-US" w:eastAsia="en-US" w:bidi="ar-SA"/>
    </w:rPr>
  </w:style>
  <w:style w:type="paragraph" w:styleId="BodyTextIndent2">
    <w:name w:val="Body Text Indent 2"/>
    <w:basedOn w:val="Normal"/>
    <w:link w:val="BodyTextIndent2Char"/>
    <w:rsid w:val="00CC55E3"/>
    <w:pPr>
      <w:spacing w:line="360" w:lineRule="auto"/>
      <w:ind w:left="360"/>
    </w:pPr>
    <w:rPr>
      <w:rFonts w:ascii=".VnTime" w:hAnsi=".VnTime"/>
      <w:snapToGrid w:val="0"/>
      <w:color w:val="000000"/>
      <w:sz w:val="28"/>
      <w:szCs w:val="20"/>
    </w:rPr>
  </w:style>
  <w:style w:type="character" w:customStyle="1" w:styleId="BodyTextIndent2Char">
    <w:name w:val="Body Text Indent 2 Char"/>
    <w:basedOn w:val="DefaultParagraphFont"/>
    <w:link w:val="BodyTextIndent2"/>
    <w:rsid w:val="00CC55E3"/>
    <w:rPr>
      <w:rFonts w:ascii=".VnTime" w:hAnsi=".VnTime"/>
      <w:snapToGrid w:val="0"/>
      <w:color w:val="000000"/>
      <w:sz w:val="28"/>
      <w:lang w:val="en-US" w:eastAsia="en-US" w:bidi="ar-SA"/>
    </w:rPr>
  </w:style>
  <w:style w:type="paragraph" w:styleId="Footer">
    <w:name w:val="footer"/>
    <w:basedOn w:val="Normal"/>
    <w:link w:val="FooterChar"/>
    <w:uiPriority w:val="99"/>
    <w:rsid w:val="00CC55E3"/>
    <w:pPr>
      <w:tabs>
        <w:tab w:val="center" w:pos="4320"/>
        <w:tab w:val="right" w:pos="8640"/>
      </w:tabs>
    </w:pPr>
    <w:rPr>
      <w:snapToGrid w:val="0"/>
      <w:sz w:val="20"/>
      <w:szCs w:val="20"/>
    </w:rPr>
  </w:style>
  <w:style w:type="character" w:customStyle="1" w:styleId="FooterChar">
    <w:name w:val="Footer Char"/>
    <w:basedOn w:val="DefaultParagraphFont"/>
    <w:link w:val="Footer"/>
    <w:uiPriority w:val="99"/>
    <w:rsid w:val="00CC55E3"/>
    <w:rPr>
      <w:snapToGrid w:val="0"/>
      <w:lang w:val="en-US" w:eastAsia="en-US" w:bidi="ar-SA"/>
    </w:rPr>
  </w:style>
  <w:style w:type="paragraph" w:styleId="Subtitle">
    <w:name w:val="Subtitle"/>
    <w:basedOn w:val="Normal"/>
    <w:link w:val="SubtitleChar"/>
    <w:qFormat/>
    <w:rsid w:val="00CC55E3"/>
    <w:pPr>
      <w:spacing w:before="120" w:after="120"/>
      <w:ind w:left="6" w:hanging="360"/>
      <w:jc w:val="both"/>
    </w:pPr>
    <w:rPr>
      <w:rFonts w:ascii=".VnTime" w:hAnsi=".VnTime"/>
      <w:b/>
      <w:sz w:val="28"/>
    </w:rPr>
  </w:style>
  <w:style w:type="character" w:customStyle="1" w:styleId="SubtitleChar">
    <w:name w:val="Subtitle Char"/>
    <w:basedOn w:val="DefaultParagraphFont"/>
    <w:link w:val="Subtitle"/>
    <w:rsid w:val="00CC55E3"/>
    <w:rPr>
      <w:rFonts w:ascii=".VnTime" w:hAnsi=".VnTime"/>
      <w:b/>
      <w:sz w:val="28"/>
      <w:szCs w:val="24"/>
      <w:lang w:val="en-US" w:eastAsia="en-US" w:bidi="ar-SA"/>
    </w:rPr>
  </w:style>
  <w:style w:type="table" w:styleId="TableGrid">
    <w:name w:val="Table Grid"/>
    <w:basedOn w:val="TableNormal"/>
    <w:rsid w:val="00230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8">
    <w:name w:val="Char Char8"/>
    <w:basedOn w:val="DefaultParagraphFont"/>
    <w:locked/>
    <w:rsid w:val="00426802"/>
    <w:rPr>
      <w:snapToGrid w:val="0"/>
      <w:lang w:val="en-US" w:eastAsia="en-US" w:bidi="ar-SA"/>
    </w:rPr>
  </w:style>
  <w:style w:type="paragraph" w:styleId="NormalWeb">
    <w:name w:val="Normal (Web)"/>
    <w:basedOn w:val="Normal"/>
    <w:uiPriority w:val="99"/>
    <w:unhideWhenUsed/>
    <w:rsid w:val="000716EE"/>
    <w:pPr>
      <w:spacing w:before="100" w:beforeAutospacing="1" w:after="100" w:afterAutospacing="1"/>
    </w:pPr>
  </w:style>
  <w:style w:type="paragraph" w:styleId="Header">
    <w:name w:val="header"/>
    <w:basedOn w:val="Normal"/>
    <w:link w:val="HeaderChar"/>
    <w:rsid w:val="00813FB4"/>
    <w:pPr>
      <w:tabs>
        <w:tab w:val="center" w:pos="4680"/>
        <w:tab w:val="right" w:pos="9360"/>
      </w:tabs>
    </w:pPr>
  </w:style>
  <w:style w:type="character" w:customStyle="1" w:styleId="HeaderChar">
    <w:name w:val="Header Char"/>
    <w:basedOn w:val="DefaultParagraphFont"/>
    <w:link w:val="Header"/>
    <w:rsid w:val="00813FB4"/>
    <w:rPr>
      <w:sz w:val="24"/>
      <w:szCs w:val="24"/>
    </w:rPr>
  </w:style>
  <w:style w:type="paragraph" w:styleId="ListParagraph">
    <w:name w:val="List Paragraph"/>
    <w:basedOn w:val="Normal"/>
    <w:uiPriority w:val="34"/>
    <w:qFormat/>
    <w:rsid w:val="006C509A"/>
    <w:pPr>
      <w:ind w:left="720"/>
    </w:pPr>
  </w:style>
  <w:style w:type="character" w:styleId="CommentReference">
    <w:name w:val="annotation reference"/>
    <w:basedOn w:val="DefaultParagraphFont"/>
    <w:rsid w:val="006B22D1"/>
    <w:rPr>
      <w:rFonts w:cs="Times New Roman"/>
      <w:sz w:val="16"/>
      <w:szCs w:val="16"/>
    </w:rPr>
  </w:style>
  <w:style w:type="paragraph" w:styleId="CommentText">
    <w:name w:val="annotation text"/>
    <w:basedOn w:val="Normal"/>
    <w:link w:val="CommentTextChar"/>
    <w:rsid w:val="006B22D1"/>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6B22D1"/>
    <w:rPr>
      <w:lang w:val="en-US" w:eastAsia="en-US"/>
    </w:rPr>
  </w:style>
  <w:style w:type="paragraph" w:styleId="BalloonText">
    <w:name w:val="Balloon Text"/>
    <w:basedOn w:val="Normal"/>
    <w:link w:val="BalloonTextChar"/>
    <w:rsid w:val="006B22D1"/>
    <w:rPr>
      <w:rFonts w:ascii="Tahoma" w:hAnsi="Tahoma" w:cs="Tahoma"/>
      <w:sz w:val="16"/>
      <w:szCs w:val="16"/>
    </w:rPr>
  </w:style>
  <w:style w:type="character" w:customStyle="1" w:styleId="BalloonTextChar">
    <w:name w:val="Balloon Text Char"/>
    <w:basedOn w:val="DefaultParagraphFont"/>
    <w:link w:val="BalloonText"/>
    <w:rsid w:val="006B22D1"/>
    <w:rPr>
      <w:rFonts w:ascii="Tahoma" w:hAnsi="Tahoma" w:cs="Tahoma"/>
      <w:sz w:val="16"/>
      <w:szCs w:val="16"/>
      <w:lang w:val="en-US" w:eastAsia="en-US"/>
    </w:rPr>
  </w:style>
  <w:style w:type="character" w:customStyle="1" w:styleId="Heading5Char">
    <w:name w:val="Heading 5 Char"/>
    <w:basedOn w:val="DefaultParagraphFont"/>
    <w:link w:val="Heading5"/>
    <w:uiPriority w:val="9"/>
    <w:rsid w:val="009D5EDB"/>
    <w:rPr>
      <w:b/>
      <w:bCs/>
      <w:lang w:val="en-US" w:eastAsia="en-US"/>
    </w:rPr>
  </w:style>
  <w:style w:type="character" w:styleId="Emphasis">
    <w:name w:val="Emphasis"/>
    <w:basedOn w:val="DefaultParagraphFont"/>
    <w:uiPriority w:val="20"/>
    <w:qFormat/>
    <w:rsid w:val="009D5EDB"/>
    <w:rPr>
      <w:i/>
      <w:iCs/>
    </w:rPr>
  </w:style>
  <w:style w:type="character" w:customStyle="1" w:styleId="apple-converted-space">
    <w:name w:val="apple-converted-space"/>
    <w:basedOn w:val="DefaultParagraphFont"/>
    <w:rsid w:val="009D5EDB"/>
  </w:style>
  <w:style w:type="paragraph" w:styleId="CommentSubject">
    <w:name w:val="annotation subject"/>
    <w:basedOn w:val="CommentText"/>
    <w:next w:val="CommentText"/>
    <w:link w:val="CommentSubjectChar"/>
    <w:semiHidden/>
    <w:unhideWhenUsed/>
    <w:rsid w:val="0066381A"/>
    <w:pPr>
      <w:overflowPunct/>
      <w:autoSpaceDE/>
      <w:autoSpaceDN/>
      <w:adjustRightInd/>
      <w:textAlignment w:val="auto"/>
    </w:pPr>
    <w:rPr>
      <w:b/>
      <w:bCs/>
    </w:rPr>
  </w:style>
  <w:style w:type="character" w:customStyle="1" w:styleId="CommentSubjectChar">
    <w:name w:val="Comment Subject Char"/>
    <w:basedOn w:val="CommentTextChar"/>
    <w:link w:val="CommentSubject"/>
    <w:semiHidden/>
    <w:rsid w:val="0066381A"/>
    <w:rPr>
      <w:b/>
      <w:bCs/>
      <w:lang w:val="en-US" w:eastAsia="en-US"/>
    </w:rPr>
  </w:style>
</w:styles>
</file>

<file path=word/webSettings.xml><?xml version="1.0" encoding="utf-8"?>
<w:webSettings xmlns:r="http://schemas.openxmlformats.org/officeDocument/2006/relationships" xmlns:w="http://schemas.openxmlformats.org/wordprocessingml/2006/main">
  <w:divs>
    <w:div w:id="43869665">
      <w:bodyDiv w:val="1"/>
      <w:marLeft w:val="0"/>
      <w:marRight w:val="0"/>
      <w:marTop w:val="0"/>
      <w:marBottom w:val="0"/>
      <w:divBdr>
        <w:top w:val="none" w:sz="0" w:space="0" w:color="auto"/>
        <w:left w:val="none" w:sz="0" w:space="0" w:color="auto"/>
        <w:bottom w:val="none" w:sz="0" w:space="0" w:color="auto"/>
        <w:right w:val="none" w:sz="0" w:space="0" w:color="auto"/>
      </w:divBdr>
    </w:div>
    <w:div w:id="273447090">
      <w:bodyDiv w:val="1"/>
      <w:marLeft w:val="0"/>
      <w:marRight w:val="0"/>
      <w:marTop w:val="0"/>
      <w:marBottom w:val="0"/>
      <w:divBdr>
        <w:top w:val="none" w:sz="0" w:space="0" w:color="auto"/>
        <w:left w:val="none" w:sz="0" w:space="0" w:color="auto"/>
        <w:bottom w:val="none" w:sz="0" w:space="0" w:color="auto"/>
        <w:right w:val="none" w:sz="0" w:space="0" w:color="auto"/>
      </w:divBdr>
    </w:div>
    <w:div w:id="352272427">
      <w:bodyDiv w:val="1"/>
      <w:marLeft w:val="0"/>
      <w:marRight w:val="0"/>
      <w:marTop w:val="0"/>
      <w:marBottom w:val="0"/>
      <w:divBdr>
        <w:top w:val="none" w:sz="0" w:space="0" w:color="auto"/>
        <w:left w:val="none" w:sz="0" w:space="0" w:color="auto"/>
        <w:bottom w:val="none" w:sz="0" w:space="0" w:color="auto"/>
        <w:right w:val="none" w:sz="0" w:space="0" w:color="auto"/>
      </w:divBdr>
    </w:div>
    <w:div w:id="377362358">
      <w:bodyDiv w:val="1"/>
      <w:marLeft w:val="0"/>
      <w:marRight w:val="0"/>
      <w:marTop w:val="0"/>
      <w:marBottom w:val="0"/>
      <w:divBdr>
        <w:top w:val="none" w:sz="0" w:space="0" w:color="auto"/>
        <w:left w:val="none" w:sz="0" w:space="0" w:color="auto"/>
        <w:bottom w:val="none" w:sz="0" w:space="0" w:color="auto"/>
        <w:right w:val="none" w:sz="0" w:space="0" w:color="auto"/>
      </w:divBdr>
      <w:divsChild>
        <w:div w:id="94178512">
          <w:marLeft w:val="0"/>
          <w:marRight w:val="0"/>
          <w:marTop w:val="0"/>
          <w:marBottom w:val="0"/>
          <w:divBdr>
            <w:top w:val="none" w:sz="0" w:space="0" w:color="auto"/>
            <w:left w:val="none" w:sz="0" w:space="0" w:color="auto"/>
            <w:bottom w:val="none" w:sz="0" w:space="0" w:color="auto"/>
            <w:right w:val="none" w:sz="0" w:space="0" w:color="auto"/>
          </w:divBdr>
        </w:div>
      </w:divsChild>
    </w:div>
    <w:div w:id="565722525">
      <w:bodyDiv w:val="1"/>
      <w:marLeft w:val="0"/>
      <w:marRight w:val="0"/>
      <w:marTop w:val="0"/>
      <w:marBottom w:val="0"/>
      <w:divBdr>
        <w:top w:val="none" w:sz="0" w:space="0" w:color="auto"/>
        <w:left w:val="none" w:sz="0" w:space="0" w:color="auto"/>
        <w:bottom w:val="none" w:sz="0" w:space="0" w:color="auto"/>
        <w:right w:val="none" w:sz="0" w:space="0" w:color="auto"/>
      </w:divBdr>
    </w:div>
    <w:div w:id="568272765">
      <w:bodyDiv w:val="1"/>
      <w:marLeft w:val="0"/>
      <w:marRight w:val="0"/>
      <w:marTop w:val="0"/>
      <w:marBottom w:val="0"/>
      <w:divBdr>
        <w:top w:val="none" w:sz="0" w:space="0" w:color="auto"/>
        <w:left w:val="none" w:sz="0" w:space="0" w:color="auto"/>
        <w:bottom w:val="none" w:sz="0" w:space="0" w:color="auto"/>
        <w:right w:val="none" w:sz="0" w:space="0" w:color="auto"/>
      </w:divBdr>
    </w:div>
    <w:div w:id="695891240">
      <w:bodyDiv w:val="1"/>
      <w:marLeft w:val="0"/>
      <w:marRight w:val="0"/>
      <w:marTop w:val="0"/>
      <w:marBottom w:val="0"/>
      <w:divBdr>
        <w:top w:val="none" w:sz="0" w:space="0" w:color="auto"/>
        <w:left w:val="none" w:sz="0" w:space="0" w:color="auto"/>
        <w:bottom w:val="none" w:sz="0" w:space="0" w:color="auto"/>
        <w:right w:val="none" w:sz="0" w:space="0" w:color="auto"/>
      </w:divBdr>
    </w:div>
    <w:div w:id="759716105">
      <w:bodyDiv w:val="1"/>
      <w:marLeft w:val="0"/>
      <w:marRight w:val="0"/>
      <w:marTop w:val="0"/>
      <w:marBottom w:val="0"/>
      <w:divBdr>
        <w:top w:val="none" w:sz="0" w:space="0" w:color="auto"/>
        <w:left w:val="none" w:sz="0" w:space="0" w:color="auto"/>
        <w:bottom w:val="none" w:sz="0" w:space="0" w:color="auto"/>
        <w:right w:val="none" w:sz="0" w:space="0" w:color="auto"/>
      </w:divBdr>
    </w:div>
    <w:div w:id="1251425498">
      <w:bodyDiv w:val="1"/>
      <w:marLeft w:val="0"/>
      <w:marRight w:val="0"/>
      <w:marTop w:val="0"/>
      <w:marBottom w:val="0"/>
      <w:divBdr>
        <w:top w:val="none" w:sz="0" w:space="0" w:color="auto"/>
        <w:left w:val="none" w:sz="0" w:space="0" w:color="auto"/>
        <w:bottom w:val="none" w:sz="0" w:space="0" w:color="auto"/>
        <w:right w:val="none" w:sz="0" w:space="0" w:color="auto"/>
      </w:divBdr>
    </w:div>
    <w:div w:id="1556428584">
      <w:bodyDiv w:val="1"/>
      <w:marLeft w:val="0"/>
      <w:marRight w:val="0"/>
      <w:marTop w:val="0"/>
      <w:marBottom w:val="0"/>
      <w:divBdr>
        <w:top w:val="none" w:sz="0" w:space="0" w:color="auto"/>
        <w:left w:val="none" w:sz="0" w:space="0" w:color="auto"/>
        <w:bottom w:val="none" w:sz="0" w:space="0" w:color="auto"/>
        <w:right w:val="none" w:sz="0" w:space="0" w:color="auto"/>
      </w:divBdr>
    </w:div>
    <w:div w:id="1597980561">
      <w:bodyDiv w:val="1"/>
      <w:marLeft w:val="0"/>
      <w:marRight w:val="0"/>
      <w:marTop w:val="0"/>
      <w:marBottom w:val="0"/>
      <w:divBdr>
        <w:top w:val="none" w:sz="0" w:space="0" w:color="auto"/>
        <w:left w:val="none" w:sz="0" w:space="0" w:color="auto"/>
        <w:bottom w:val="none" w:sz="0" w:space="0" w:color="auto"/>
        <w:right w:val="none" w:sz="0" w:space="0" w:color="auto"/>
      </w:divBdr>
    </w:div>
    <w:div w:id="16018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OFE7Cug57GAiMhne4f0pmuBpACQ=</DigestValue>
    </Reference>
    <Reference URI="#idOfficeObject" Type="http://www.w3.org/2000/09/xmldsig#Object">
      <DigestMethod Algorithm="http://www.w3.org/2000/09/xmldsig#sha1"/>
      <DigestValue>7KESuwTtE83fAKqH80lK4KPNPjo=</DigestValue>
    </Reference>
  </SignedInfo>
  <SignatureValue>
    MS9GPlQNtnua13UeaBvZE4kpij0i8KS6ayUIfydMxiH/lo+VVH+8NonYMY5k6tz9RllebeF1
    TICqUsN1B85KfMw3x+VKjZOFDlYUKoNNrufDOzx2YObKilhVjyyQ7ikanz2Xx8xUIzF5Kn4L
    tpQjt/pLTd06iOYEYil1KHp9nwk=
  </SignatureValue>
  <KeyInfo>
    <KeyValue>
      <RSAKeyValue>
        <Modulus>
            y8H3iF6mQl1s7Fs+hRo00s2NpH+Qasdo0uXw157szsT6N8tr2xw400lzBGzIwvS6BmJ2enpR
            A65iA6cqiMzd6RncZB/YX5vop7v9Vr1Zhe14pkWRFhAGDEWi95uDrer9IkCKOfIBU6Q1aM+L
            pbI+bgePv8gX4GzOKFfzRDLJNsE=
          </Modulus>
        <Exponent>AQAB</Exponent>
      </RSAKeyValue>
    </KeyValue>
    <X509Data>
      <X509Certificate>
          MIIF+jCCA+KgAwIBAgIQVAEQkP0oTO9m71NICslyTjANBgkqhkiG9w0BAQUFADBpMQswCQYD
          VQQGEwJWTjETMBEGA1UEChMKVk5QVCBHcm91cDEeMBwGA1UECxMVVk5QVC1DQSBUcnVzdCBO
          ZXR3b3JrMSUwIwYDVQQDExxWTlBUIENlcnRpZmljYXRpb24gQXV0aG9yaXR5MB4XDTE0MTAz
          MTA3MjgwMFoXDTE3MTEyODE3MDAwMFowgckxCzAJBgNVBAYTAlZOMRIwEAYDVQQIDAlIw6Ag
          TuG7mWkxFzAVBgNVBAcMDkhhaSBCw6AgVHLGsG5nMS8wLQYDVQQKDCZDw5RORyBUWSBD4buU
          IFBI4bqmTiBDSOG7qE5HIEtIT8OBTiBJQjEjMCEGA1UEDAwaVHLGsOG7n25nIGJhbiBLaeG7
          g20gdG/DoW4xFzAVBgNVBAMMDkTGryBWxIJOIFRPw4BOMR4wHAYKCZImiZPyLGQBAQwOQ01O
          RDowMTI5NjQ4NzIwgZ8wDQYJKoZIhvcNAQEBBQADgY0AMIGJAoGBAMvB94hepkJdbOxbPoUa
          NNLNjaR/kGrHaNLl8Nee7M7E+jfLa9scONNJcwRsyML0ugZidnp6UQOuYgOnKojM3ekZ3GQf
          2F+b6Ke7/Va9WYXteKZFkRYQBgxFovebg63q/SJAijnyAVOkNWjPi6WyPm4Hj7/IF+BszihX
          80QyyTbBAgMBAAGjggG/MIIBuzBwBggrBgEFBQcBAQRkMGIwMgYIKwYBBQUHMAKGJmh0dHA6
          Ly9wdWIudm5wdC1jYS52bi9jZXJ0cy92bnB0Y2EuY2VyMCwGCCsGAQUFBzABhiBodHRwOi8v
          b2NzcC52bnB0LWNhLnZuL3Jlc3BvbmRlcjAdBgNVHQ4EFgQUv9DG3Ab5G6xmaBR1/VThH7l7
          oM4wDAYDVR0TAQH/BAIwADAfBgNVHSMEGDAWgBQGacDV1QKKFY1Gfel84mgKVaxqrzBoBgNV
          HSAEYTBfMF0GDisGAQQBge0DAQEDAQMCMEswIgYIKwYBBQUHAgIwFh4UAFMASQBEAC0AUABS
          AC0AMQAuADAwJQYIKwYBBQUHAgEWGWh0dHA6Ly9wdWIudm5wdC1jYS52bi9ycGEwMQYDVR0f
          BCowKDAmoCSgIoYgaHR0cDovL2NybC52bnB0LWNhLnZuL3ZucHRjYS5jcmwwDgYDVR0PAQH/
          BAQDAgTwMDQGA1UdJQQtMCsGCCsGAQUFBwMCBggrBgEFBQcDBAYKKwYBBAGCNwoDDAYJKoZI
          hvcvAQEFMBYGA1UdEQQPMA2BC2luZm9AaWJ4LnZuMA0GCSqGSIb3DQEBBQUAA4ICAQBrG381
          cMhtX5UZPri/HJ0MjoZDk6TlL+FLEWAEHEKI3wEdQav6qIu1mnGFmmMGDTU5VFQHVGRi3Vk5
          Lj+2H1pzYGbnYrv8bJ8lSMAShNzlIOtobrGmBOvoxKkQk0MK+DcZNT1xpaZeDTvXoJwbqKFC
          Q1YSqGwC6jhDc7U/odETFxIGPwPKMogR4fRZKyxepgq88jGEUdw0EqEmY61sIbgwXmyM2wNQ
          tQhbl/hrcuRl6ULxsx9fETDh3ZQSHrnrx4It4nd3l2GHJMRQfte202tWapnbItKHgbnDwSQq
          MuCf+2js3fi4Pfg9JTn4iEP6C11B+I3Vtwfj3CWZ1Nm81xhUyl7Purgs6FBBpKugsNnt1zfG
          +h3IKkBnPZJReAXWQ/Lw7aGyZsW4fIAt0cyEc6VYK0GQwIKVNyisY6E2Lieanly8MFD9b9L1
          kLmrFsajjZaHdX3e7o7IH0plf8MVgEft9H2QCqzGNZE/iGlBEavd3oAT+RkRqB0DCvTiExKn
          w7zVXNE16PrZJ/rQnyZInCWQTwPeOmtwuuZb8qvIsaBhx8FElre/yTpz9594CEaMxYC7J69N
          Umb8cQhMuU+4+t8ByzONkF7ha6JN+ahzSCl/Wz+omTqakmQbwbnX6DFlhqev1XzKJUOmCxhX
          niYoQ3Q3Wc1yvD5iPBCyydfJ841wEg==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X1JksB4gHlZMMeCxKHJTSIUtTt0=</DigestValue>
      </Reference>
      <Reference URI="/word/endnotes.xml?ContentType=application/vnd.openxmlformats-officedocument.wordprocessingml.endnotes+xml">
        <DigestMethod Algorithm="http://www.w3.org/2000/09/xmldsig#sha1"/>
        <DigestValue>0Lvd+6kcjmNGBsV67SItsHMpts4=</DigestValue>
      </Reference>
      <Reference URI="/word/fontTable.xml?ContentType=application/vnd.openxmlformats-officedocument.wordprocessingml.fontTable+xml">
        <DigestMethod Algorithm="http://www.w3.org/2000/09/xmldsig#sha1"/>
        <DigestValue>vi828TpPMOoSKY1lIMrfmwvOmIA=</DigestValue>
      </Reference>
      <Reference URI="/word/footer1.xml?ContentType=application/vnd.openxmlformats-officedocument.wordprocessingml.footer+xml">
        <DigestMethod Algorithm="http://www.w3.org/2000/09/xmldsig#sha1"/>
        <DigestValue>QU5sbzpzplb7MOpvwqs1/KCfvVM=</DigestValue>
      </Reference>
      <Reference URI="/word/footnotes.xml?ContentType=application/vnd.openxmlformats-officedocument.wordprocessingml.footnotes+xml">
        <DigestMethod Algorithm="http://www.w3.org/2000/09/xmldsig#sha1"/>
        <DigestValue>H3kvIajunB0Rzy89qtfIm3a7FT4=</DigestValue>
      </Reference>
      <Reference URI="/word/numbering.xml?ContentType=application/vnd.openxmlformats-officedocument.wordprocessingml.numbering+xml">
        <DigestMethod Algorithm="http://www.w3.org/2000/09/xmldsig#sha1"/>
        <DigestValue>mBXspvh6klTzhk6/AgEDKd+8H5c=</DigestValue>
      </Reference>
      <Reference URI="/word/settings.xml?ContentType=application/vnd.openxmlformats-officedocument.wordprocessingml.settings+xml">
        <DigestMethod Algorithm="http://www.w3.org/2000/09/xmldsig#sha1"/>
        <DigestValue>A1S1zPanqTrmhAJGcHn8W3tPXyY=</DigestValue>
      </Reference>
      <Reference URI="/word/styles.xml?ContentType=application/vnd.openxmlformats-officedocument.wordprocessingml.styles+xml">
        <DigestMethod Algorithm="http://www.w3.org/2000/09/xmldsig#sha1"/>
        <DigestValue>0m8va/09ZWi3fNRy50zRZXzIY0I=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/vaaQMEx1aQSwOpnJI+0O+lh51I=</DigestValue>
      </Reference>
    </Manifest>
    <SignatureProperties>
      <SignatureProperty Id="idSignatureTime" Target="#idPackageSignature">
        <mdssi:SignatureTime>
          <mdssi:Format>YYYY-MM-DDThh:mm:ssTZD</mdssi:Format>
          <mdssi:Value>2015-04-02T05:16:17Z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31C63-5FE0-4292-B98E-DB3D379A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BÁO CÁO THƯỜNG NIÊN</vt:lpstr>
    </vt:vector>
  </TitlesOfParts>
  <Company>&lt;arabianhorse&gt;</Company>
  <LinksUpToDate>false</LinksUpToDate>
  <CharactersWithSpaces>13542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THƯỜNG NIÊN</dc:title>
  <dc:creator>nt.toan</dc:creator>
  <cp:lastModifiedBy>Du Van Toan</cp:lastModifiedBy>
  <cp:revision>2</cp:revision>
  <cp:lastPrinted>2015-03-18T11:15:00Z</cp:lastPrinted>
  <dcterms:created xsi:type="dcterms:W3CDTF">2015-04-02T04:41:00Z</dcterms:created>
  <dcterms:modified xsi:type="dcterms:W3CDTF">2015-04-02T04:41:00Z</dcterms:modified>
</cp:coreProperties>
</file>