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972" w:type="dxa"/>
        <w:tblLook w:val="01E0"/>
      </w:tblPr>
      <w:tblGrid>
        <w:gridCol w:w="4542"/>
        <w:gridCol w:w="4836"/>
      </w:tblGrid>
      <w:tr w:rsidR="004F3561" w:rsidRPr="00141289" w:rsidTr="003E2B6B">
        <w:trPr>
          <w:jc w:val="center"/>
        </w:trPr>
        <w:tc>
          <w:tcPr>
            <w:tcW w:w="4542" w:type="dxa"/>
          </w:tcPr>
          <w:p w:rsidR="004F3561" w:rsidRPr="00D65962" w:rsidRDefault="004F3561" w:rsidP="003E2B6B">
            <w:pPr>
              <w:keepNext/>
              <w:widowControl w:val="0"/>
              <w:jc w:val="center"/>
              <w:rPr>
                <w:rFonts w:ascii="Times New Roman" w:hAnsi="Times New Roman"/>
                <w:spacing w:val="-6"/>
                <w:w w:val="90"/>
                <w:sz w:val="26"/>
                <w:szCs w:val="24"/>
              </w:rPr>
            </w:pPr>
            <w:r w:rsidRPr="00D65962">
              <w:rPr>
                <w:rFonts w:ascii="Times New Roman" w:hAnsi="Times New Roman"/>
                <w:bCs/>
                <w:spacing w:val="-6"/>
                <w:w w:val="90"/>
                <w:sz w:val="26"/>
                <w:szCs w:val="24"/>
              </w:rPr>
              <w:t>TẬP ĐOÀN CÔNG NGHI</w:t>
            </w:r>
            <w:r w:rsidRPr="00D65962">
              <w:rPr>
                <w:rFonts w:ascii="Times New Roman" w:hAnsi="Times New Roman"/>
                <w:spacing w:val="-6"/>
                <w:w w:val="90"/>
                <w:sz w:val="26"/>
                <w:szCs w:val="24"/>
              </w:rPr>
              <w:t>ỆP</w:t>
            </w:r>
          </w:p>
          <w:p w:rsidR="004F3561" w:rsidRPr="00D65962" w:rsidRDefault="004F3561" w:rsidP="003E2B6B">
            <w:pPr>
              <w:keepNext/>
              <w:widowControl w:val="0"/>
              <w:jc w:val="center"/>
              <w:rPr>
                <w:rFonts w:ascii="Times New Roman" w:hAnsi="Times New Roman"/>
                <w:bCs/>
                <w:spacing w:val="-6"/>
                <w:w w:val="90"/>
                <w:sz w:val="26"/>
                <w:szCs w:val="24"/>
              </w:rPr>
            </w:pPr>
            <w:r w:rsidRPr="00D65962">
              <w:rPr>
                <w:rFonts w:ascii="Times New Roman" w:hAnsi="Times New Roman"/>
                <w:bCs/>
                <w:spacing w:val="-6"/>
                <w:w w:val="90"/>
                <w:sz w:val="26"/>
                <w:szCs w:val="24"/>
              </w:rPr>
              <w:t xml:space="preserve"> THAN - KHOÁNG SẢN VIỆT NAM</w:t>
            </w:r>
          </w:p>
          <w:p w:rsidR="004F3561" w:rsidRPr="00141289" w:rsidRDefault="004F3561" w:rsidP="003E2B6B">
            <w:pPr>
              <w:keepNext/>
              <w:widowControl w:val="0"/>
              <w:jc w:val="center"/>
              <w:rPr>
                <w:rFonts w:ascii="Times New Roman" w:hAnsi="Times New Roman"/>
                <w:b/>
                <w:bCs/>
                <w:spacing w:val="-6"/>
                <w:w w:val="90"/>
                <w:sz w:val="22"/>
              </w:rPr>
            </w:pPr>
            <w:r w:rsidRPr="00141289">
              <w:rPr>
                <w:rFonts w:ascii="Times New Roman" w:hAnsi="Times New Roman"/>
                <w:b/>
                <w:bCs/>
                <w:spacing w:val="-6"/>
                <w:w w:val="90"/>
                <w:sz w:val="22"/>
              </w:rPr>
              <w:t>CÔNG TY C</w:t>
            </w:r>
            <w:r w:rsidRPr="00141289">
              <w:rPr>
                <w:rFonts w:ascii="Times New Roman" w:hAnsi="Times New Roman"/>
                <w:b/>
                <w:spacing w:val="-6"/>
                <w:w w:val="90"/>
                <w:sz w:val="22"/>
              </w:rPr>
              <w:t>Ổ PHẦN</w:t>
            </w:r>
            <w:r w:rsidRPr="00141289">
              <w:rPr>
                <w:rFonts w:ascii="Times New Roman" w:hAnsi="Times New Roman"/>
                <w:b/>
                <w:bCs/>
                <w:spacing w:val="-6"/>
                <w:w w:val="90"/>
                <w:sz w:val="22"/>
              </w:rPr>
              <w:t xml:space="preserve"> THAN HÀ TU-VINACOMIN</w:t>
            </w:r>
          </w:p>
          <w:p w:rsidR="004F3561" w:rsidRPr="00141289" w:rsidRDefault="00403161" w:rsidP="003E2B6B">
            <w:pPr>
              <w:keepNext/>
              <w:widowControl w:val="0"/>
              <w:jc w:val="center"/>
              <w:rPr>
                <w:rFonts w:ascii="Times New Roman" w:hAnsi="Times New Roman"/>
                <w:sz w:val="16"/>
                <w:szCs w:val="16"/>
              </w:rPr>
            </w:pPr>
            <w:r w:rsidRPr="00403161">
              <w:rPr>
                <w:rFonts w:ascii="Times New Roman" w:hAnsi="Times New Roman"/>
                <w:b/>
                <w:bCs/>
                <w:sz w:val="16"/>
                <w:szCs w:val="16"/>
              </w:rPr>
              <w:pict>
                <v:line id="_x0000_s1027" style="position:absolute;left:0;text-align:left;z-index:251661312" from="45.95pt,.5pt" to="170.15pt,.5pt"/>
              </w:pict>
            </w:r>
          </w:p>
          <w:p w:rsidR="004F3561" w:rsidRPr="00141289" w:rsidRDefault="004F3561" w:rsidP="003E2B6B">
            <w:pPr>
              <w:keepNext/>
              <w:widowControl w:val="0"/>
              <w:jc w:val="center"/>
              <w:rPr>
                <w:rFonts w:ascii="Times New Roman" w:hAnsi="Times New Roman"/>
                <w:sz w:val="24"/>
                <w:szCs w:val="24"/>
              </w:rPr>
            </w:pPr>
            <w:r w:rsidRPr="00141289">
              <w:rPr>
                <w:rFonts w:ascii="Times New Roman" w:hAnsi="Times New Roman"/>
                <w:sz w:val="26"/>
                <w:szCs w:val="24"/>
              </w:rPr>
              <w:t>Số: 01/2015/NQ-ĐHĐCĐ</w:t>
            </w:r>
          </w:p>
        </w:tc>
        <w:tc>
          <w:tcPr>
            <w:tcW w:w="4836" w:type="dxa"/>
          </w:tcPr>
          <w:p w:rsidR="004F3561" w:rsidRPr="00141289" w:rsidRDefault="004F3561" w:rsidP="003E2B6B">
            <w:pPr>
              <w:keepNext/>
              <w:widowControl w:val="0"/>
              <w:jc w:val="center"/>
              <w:rPr>
                <w:rFonts w:ascii="Times New Roman" w:hAnsi="Times New Roman"/>
                <w:b/>
                <w:bCs/>
                <w:w w:val="90"/>
                <w:sz w:val="24"/>
                <w:szCs w:val="24"/>
              </w:rPr>
            </w:pPr>
            <w:r w:rsidRPr="00141289">
              <w:rPr>
                <w:rFonts w:ascii="Times New Roman" w:hAnsi="Times New Roman"/>
                <w:b/>
                <w:bCs/>
                <w:w w:val="90"/>
                <w:sz w:val="24"/>
                <w:szCs w:val="24"/>
              </w:rPr>
              <w:t>CỘNG HOÀ XÃ HỘI CHỦ NGHĨA VIỆT NAM</w:t>
            </w:r>
          </w:p>
          <w:p w:rsidR="004F3561" w:rsidRPr="00141289" w:rsidRDefault="004F3561" w:rsidP="003E2B6B">
            <w:pPr>
              <w:keepNext/>
              <w:widowControl w:val="0"/>
              <w:jc w:val="center"/>
              <w:rPr>
                <w:rFonts w:ascii="Times New Roman" w:hAnsi="Times New Roman"/>
                <w:b/>
                <w:bCs/>
                <w:w w:val="90"/>
                <w:sz w:val="28"/>
                <w:szCs w:val="26"/>
              </w:rPr>
            </w:pPr>
            <w:r w:rsidRPr="00141289">
              <w:rPr>
                <w:rFonts w:ascii="Times New Roman" w:hAnsi="Times New Roman"/>
                <w:b/>
                <w:bCs/>
                <w:w w:val="90"/>
                <w:sz w:val="28"/>
                <w:szCs w:val="26"/>
              </w:rPr>
              <w:t xml:space="preserve"> </w:t>
            </w:r>
            <w:r w:rsidRPr="00D65962">
              <w:rPr>
                <w:rFonts w:ascii="Times New Roman" w:hAnsi="Times New Roman"/>
                <w:b/>
                <w:bCs/>
                <w:w w:val="90"/>
                <w:sz w:val="26"/>
                <w:szCs w:val="26"/>
              </w:rPr>
              <w:t>Độc lập - Tự do - Hạnh phúc</w:t>
            </w:r>
          </w:p>
          <w:p w:rsidR="004F3561" w:rsidRPr="00141289" w:rsidRDefault="00403161" w:rsidP="003E2B6B">
            <w:pPr>
              <w:keepNext/>
              <w:widowControl w:val="0"/>
              <w:jc w:val="center"/>
              <w:rPr>
                <w:rFonts w:ascii="Times New Roman" w:hAnsi="Times New Roman"/>
                <w:i/>
                <w:iCs/>
                <w:sz w:val="21"/>
                <w:szCs w:val="21"/>
              </w:rPr>
            </w:pPr>
            <w:r w:rsidRPr="00403161">
              <w:rPr>
                <w:rFonts w:ascii="Times New Roman" w:hAnsi="Times New Roman"/>
                <w:b/>
                <w:bCs/>
              </w:rPr>
              <w:pict>
                <v:line id="_x0000_s1028" style="position:absolute;left:0;text-align:left;z-index:251662336" from="52.25pt,2.75pt" to="179.7pt,2.75pt"/>
              </w:pict>
            </w:r>
          </w:p>
          <w:p w:rsidR="004F3561" w:rsidRPr="00141289" w:rsidRDefault="004F3561" w:rsidP="003E2B6B">
            <w:pPr>
              <w:keepNext/>
              <w:widowControl w:val="0"/>
              <w:jc w:val="center"/>
              <w:rPr>
                <w:rFonts w:ascii="Times New Roman" w:hAnsi="Times New Roman"/>
                <w:i/>
                <w:iCs/>
                <w:sz w:val="16"/>
                <w:szCs w:val="24"/>
              </w:rPr>
            </w:pPr>
          </w:p>
          <w:p w:rsidR="004F3561" w:rsidRPr="00141289" w:rsidRDefault="004F3561" w:rsidP="003E2B6B">
            <w:pPr>
              <w:keepNext/>
              <w:widowControl w:val="0"/>
              <w:jc w:val="center"/>
              <w:rPr>
                <w:rFonts w:ascii="Times New Roman" w:hAnsi="Times New Roman"/>
                <w:i/>
                <w:iCs/>
                <w:sz w:val="24"/>
                <w:szCs w:val="24"/>
              </w:rPr>
            </w:pPr>
            <w:r w:rsidRPr="00141289">
              <w:rPr>
                <w:rFonts w:ascii="Times New Roman" w:hAnsi="Times New Roman"/>
                <w:i/>
                <w:iCs/>
                <w:sz w:val="26"/>
                <w:szCs w:val="24"/>
              </w:rPr>
              <w:t>Quảng ninh, ngày 08 tháng 4 năm 20</w:t>
            </w:r>
            <w:r w:rsidRPr="00141289">
              <w:rPr>
                <w:rFonts w:ascii="Times New Roman" w:hAnsi="Times New Roman"/>
                <w:i/>
                <w:iCs/>
                <w:sz w:val="26"/>
                <w:szCs w:val="24"/>
                <w:lang w:val="vi-VN"/>
              </w:rPr>
              <w:t>1</w:t>
            </w:r>
            <w:r w:rsidRPr="00141289">
              <w:rPr>
                <w:rFonts w:ascii="Times New Roman" w:hAnsi="Times New Roman"/>
                <w:i/>
                <w:iCs/>
                <w:sz w:val="26"/>
                <w:szCs w:val="24"/>
              </w:rPr>
              <w:t>5</w:t>
            </w:r>
          </w:p>
        </w:tc>
      </w:tr>
    </w:tbl>
    <w:p w:rsidR="004F3561" w:rsidRPr="004F3561" w:rsidRDefault="004F3561" w:rsidP="004F3561">
      <w:pPr>
        <w:keepNext/>
        <w:widowControl w:val="0"/>
        <w:jc w:val="center"/>
        <w:rPr>
          <w:rFonts w:ascii="Times New Roman" w:hAnsi="Times New Roman"/>
          <w:b/>
          <w:sz w:val="36"/>
          <w:szCs w:val="26"/>
        </w:rPr>
      </w:pPr>
    </w:p>
    <w:p w:rsidR="004F3561" w:rsidRPr="00141289" w:rsidRDefault="004F3561" w:rsidP="004F3561">
      <w:pPr>
        <w:keepNext/>
        <w:widowControl w:val="0"/>
        <w:jc w:val="center"/>
        <w:outlineLvl w:val="0"/>
        <w:rPr>
          <w:rFonts w:ascii="Times New Roman" w:hAnsi="Times New Roman"/>
          <w:b/>
          <w:sz w:val="26"/>
          <w:szCs w:val="26"/>
        </w:rPr>
      </w:pPr>
      <w:r w:rsidRPr="00141289">
        <w:rPr>
          <w:rFonts w:ascii="Times New Roman" w:hAnsi="Times New Roman"/>
          <w:b/>
          <w:sz w:val="26"/>
          <w:szCs w:val="26"/>
        </w:rPr>
        <w:t>NGHỊ QUYẾT</w:t>
      </w:r>
    </w:p>
    <w:p w:rsidR="004F3561" w:rsidRPr="00141289" w:rsidRDefault="004F3561" w:rsidP="004F3561">
      <w:pPr>
        <w:keepNext/>
        <w:widowControl w:val="0"/>
        <w:jc w:val="center"/>
        <w:outlineLvl w:val="0"/>
        <w:rPr>
          <w:rFonts w:ascii="Times New Roman" w:hAnsi="Times New Roman"/>
          <w:b/>
          <w:sz w:val="28"/>
          <w:szCs w:val="28"/>
        </w:rPr>
      </w:pPr>
      <w:r w:rsidRPr="00141289">
        <w:rPr>
          <w:rFonts w:ascii="Times New Roman" w:hAnsi="Times New Roman"/>
          <w:b/>
          <w:sz w:val="28"/>
          <w:szCs w:val="28"/>
        </w:rPr>
        <w:t>Đại hội đồng cổ đông thường niên năm 2015</w:t>
      </w:r>
    </w:p>
    <w:p w:rsidR="004F3561" w:rsidRPr="00141289" w:rsidRDefault="00403161" w:rsidP="004F3561">
      <w:pPr>
        <w:keepNext/>
        <w:widowControl w:val="0"/>
        <w:jc w:val="center"/>
        <w:rPr>
          <w:rFonts w:ascii="Times New Roman" w:hAnsi="Times New Roman"/>
          <w:b/>
          <w:sz w:val="28"/>
          <w:szCs w:val="28"/>
        </w:rPr>
      </w:pPr>
      <w:r>
        <w:rPr>
          <w:rFonts w:ascii="Times New Roman" w:hAnsi="Times New Roman"/>
          <w:b/>
          <w:noProof/>
          <w:sz w:val="28"/>
          <w:szCs w:val="28"/>
        </w:rPr>
        <w:pict>
          <v:line id="_x0000_s1026" style="position:absolute;left:0;text-align:left;z-index:251660288" from="175.75pt,1.8pt" to="269.25pt,1.8pt"/>
        </w:pict>
      </w:r>
    </w:p>
    <w:p w:rsidR="004F3561" w:rsidRPr="00141289" w:rsidRDefault="004F3561" w:rsidP="004F3561">
      <w:pPr>
        <w:keepNext/>
        <w:widowControl w:val="0"/>
        <w:jc w:val="center"/>
        <w:rPr>
          <w:rFonts w:ascii="Times New Roman" w:hAnsi="Times New Roman"/>
          <w:b/>
          <w:sz w:val="26"/>
          <w:szCs w:val="26"/>
        </w:rPr>
      </w:pPr>
    </w:p>
    <w:p w:rsidR="004F3561" w:rsidRPr="00141289" w:rsidRDefault="004F3561" w:rsidP="004F3561">
      <w:pPr>
        <w:keepNext/>
        <w:widowControl w:val="0"/>
        <w:jc w:val="center"/>
        <w:outlineLvl w:val="0"/>
        <w:rPr>
          <w:rFonts w:ascii="Times New Roman" w:hAnsi="Times New Roman"/>
          <w:b/>
          <w:sz w:val="26"/>
          <w:szCs w:val="26"/>
        </w:rPr>
      </w:pPr>
      <w:r w:rsidRPr="00141289">
        <w:rPr>
          <w:rFonts w:ascii="Times New Roman" w:hAnsi="Times New Roman"/>
          <w:b/>
          <w:sz w:val="26"/>
          <w:szCs w:val="26"/>
        </w:rPr>
        <w:t>ĐẠI HỘI ĐỒNG CỔ ĐÔNG</w:t>
      </w:r>
    </w:p>
    <w:p w:rsidR="004F3561" w:rsidRPr="00141289" w:rsidRDefault="004F3561" w:rsidP="004F3561">
      <w:pPr>
        <w:keepNext/>
        <w:widowControl w:val="0"/>
        <w:jc w:val="center"/>
        <w:outlineLvl w:val="0"/>
        <w:rPr>
          <w:rFonts w:ascii="Times New Roman" w:hAnsi="Times New Roman"/>
          <w:b/>
          <w:sz w:val="26"/>
          <w:szCs w:val="26"/>
        </w:rPr>
      </w:pPr>
      <w:r w:rsidRPr="00141289">
        <w:rPr>
          <w:rFonts w:ascii="Times New Roman" w:hAnsi="Times New Roman"/>
          <w:b/>
          <w:sz w:val="26"/>
          <w:szCs w:val="26"/>
        </w:rPr>
        <w:t>CÔNG TY CỔ PHẦN THAN HÀ TU- VINACOMIN</w:t>
      </w:r>
    </w:p>
    <w:p w:rsidR="004F3561" w:rsidRPr="00141289" w:rsidRDefault="004F3561" w:rsidP="004F3561">
      <w:pPr>
        <w:keepNext/>
        <w:widowControl w:val="0"/>
        <w:ind w:left="1077"/>
        <w:jc w:val="center"/>
        <w:rPr>
          <w:rFonts w:ascii="Times New Roman" w:hAnsi="Times New Roman"/>
          <w:b/>
          <w:sz w:val="28"/>
          <w:szCs w:val="28"/>
        </w:rPr>
      </w:pPr>
    </w:p>
    <w:p w:rsidR="004F3561" w:rsidRPr="00141289" w:rsidRDefault="004F3561" w:rsidP="004F3561">
      <w:pPr>
        <w:keepNext/>
        <w:spacing w:before="40"/>
        <w:ind w:firstLine="720"/>
        <w:jc w:val="both"/>
        <w:rPr>
          <w:rFonts w:ascii="Times New Roman" w:hAnsi="Times New Roman"/>
          <w:sz w:val="28"/>
          <w:szCs w:val="28"/>
        </w:rPr>
      </w:pPr>
      <w:r w:rsidRPr="00141289">
        <w:rPr>
          <w:rFonts w:ascii="Times New Roman" w:hAnsi="Times New Roman"/>
          <w:sz w:val="28"/>
          <w:szCs w:val="28"/>
        </w:rPr>
        <w:t>Căn cứ Luật Doanh nghiệp số 60/2005/QH11 được Quốc hội nước Cộng hòa Xã hội Chủ nghĩa Việt Nam khóa XI kỳ họp thứ 8 thông qua ngày 29 tháng 11 năm 2005;</w:t>
      </w:r>
    </w:p>
    <w:p w:rsidR="004F3561" w:rsidRPr="00141289" w:rsidRDefault="004F3561" w:rsidP="004F3561">
      <w:pPr>
        <w:keepNext/>
        <w:spacing w:before="40"/>
        <w:ind w:firstLine="720"/>
        <w:jc w:val="both"/>
        <w:rPr>
          <w:rFonts w:ascii="Times New Roman" w:hAnsi="Times New Roman"/>
          <w:sz w:val="28"/>
          <w:szCs w:val="28"/>
        </w:rPr>
      </w:pPr>
      <w:r w:rsidRPr="00141289">
        <w:rPr>
          <w:rFonts w:ascii="Times New Roman" w:hAnsi="Times New Roman"/>
          <w:sz w:val="28"/>
          <w:szCs w:val="28"/>
        </w:rPr>
        <w:t>Căn cứ Điều lệ Tổ chức và Hoạt động của Công ty Cổ phần Than Hà Tu - Vinacomin được Đại hội đồng cổ đông thường niên thông qua vào ngày 16 tháng 4 năm 2014;</w:t>
      </w:r>
    </w:p>
    <w:p w:rsidR="004F3561" w:rsidRPr="00141289" w:rsidRDefault="004F3561" w:rsidP="004F3561">
      <w:pPr>
        <w:keepNext/>
        <w:spacing w:before="40"/>
        <w:ind w:firstLine="720"/>
        <w:jc w:val="both"/>
        <w:rPr>
          <w:rFonts w:ascii="Times New Roman" w:hAnsi="Times New Roman"/>
          <w:sz w:val="28"/>
          <w:szCs w:val="28"/>
        </w:rPr>
      </w:pPr>
      <w:r w:rsidRPr="00141289">
        <w:rPr>
          <w:rFonts w:ascii="Times New Roman" w:hAnsi="Times New Roman"/>
          <w:sz w:val="28"/>
          <w:szCs w:val="28"/>
        </w:rPr>
        <w:t>Căn cứ Biên bản họp Đại hội đồng cổ đông thường niên số 01/2015/BB-ĐHĐCĐ ngày 08 tháng 4 năm 2015.</w:t>
      </w:r>
    </w:p>
    <w:p w:rsidR="004F3561" w:rsidRPr="00141289" w:rsidRDefault="004F3561" w:rsidP="004F3561">
      <w:pPr>
        <w:keepNext/>
        <w:spacing w:before="40"/>
        <w:ind w:firstLine="720"/>
        <w:jc w:val="both"/>
        <w:rPr>
          <w:rFonts w:ascii="Times New Roman" w:hAnsi="Times New Roman"/>
          <w:sz w:val="28"/>
          <w:szCs w:val="28"/>
        </w:rPr>
      </w:pPr>
    </w:p>
    <w:p w:rsidR="004F3561" w:rsidRPr="00141289" w:rsidRDefault="004F3561" w:rsidP="004F3561">
      <w:pPr>
        <w:keepNext/>
        <w:widowControl w:val="0"/>
        <w:spacing w:before="160" w:after="160"/>
        <w:jc w:val="center"/>
        <w:outlineLvl w:val="0"/>
        <w:rPr>
          <w:rFonts w:ascii="Times New Roman" w:hAnsi="Times New Roman"/>
          <w:b/>
          <w:sz w:val="26"/>
          <w:szCs w:val="26"/>
        </w:rPr>
      </w:pPr>
      <w:r w:rsidRPr="00141289">
        <w:rPr>
          <w:rFonts w:ascii="Times New Roman" w:hAnsi="Times New Roman"/>
          <w:b/>
          <w:sz w:val="26"/>
          <w:szCs w:val="26"/>
        </w:rPr>
        <w:t>QUYẾT NGHỊ:</w:t>
      </w:r>
    </w:p>
    <w:p w:rsidR="004F3561" w:rsidRPr="00141289" w:rsidRDefault="004F3561" w:rsidP="004F3561">
      <w:pPr>
        <w:spacing w:before="80"/>
        <w:ind w:firstLine="720"/>
        <w:jc w:val="both"/>
        <w:rPr>
          <w:rFonts w:eastAsia=".VnTime"/>
          <w:b/>
          <w:sz w:val="26"/>
          <w:szCs w:val="26"/>
        </w:rPr>
      </w:pPr>
    </w:p>
    <w:p w:rsidR="004F3561" w:rsidRPr="00141289" w:rsidRDefault="004F3561" w:rsidP="004F3561">
      <w:pPr>
        <w:spacing w:before="80"/>
        <w:ind w:firstLine="720"/>
        <w:jc w:val="both"/>
        <w:rPr>
          <w:rFonts w:ascii="Times New Roman" w:hAnsi="Times New Roman"/>
          <w:b/>
          <w:sz w:val="26"/>
          <w:szCs w:val="26"/>
        </w:rPr>
      </w:pPr>
      <w:proofErr w:type="gramStart"/>
      <w:r w:rsidRPr="00141289">
        <w:rPr>
          <w:rFonts w:ascii="Times New Roman" w:hAnsi="Times New Roman"/>
          <w:b/>
          <w:sz w:val="26"/>
          <w:szCs w:val="26"/>
        </w:rPr>
        <w:t>Điều 1.</w:t>
      </w:r>
      <w:proofErr w:type="gramEnd"/>
      <w:r w:rsidRPr="00141289">
        <w:rPr>
          <w:rFonts w:ascii="Times New Roman" w:hAnsi="Times New Roman"/>
          <w:b/>
          <w:sz w:val="26"/>
          <w:szCs w:val="26"/>
        </w:rPr>
        <w:t xml:space="preserve"> Thông qua các báo cáo được trình bày tại Đại hội đồng cổ đông thường niên năm 2015, bao gồm:</w:t>
      </w:r>
    </w:p>
    <w:p w:rsidR="004F3561" w:rsidRPr="00141289" w:rsidRDefault="004F3561" w:rsidP="004F3561">
      <w:pPr>
        <w:numPr>
          <w:ilvl w:val="0"/>
          <w:numId w:val="1"/>
        </w:numPr>
        <w:tabs>
          <w:tab w:val="clear" w:pos="720"/>
          <w:tab w:val="num" w:pos="0"/>
          <w:tab w:val="left" w:pos="960"/>
        </w:tabs>
        <w:spacing w:before="80"/>
        <w:ind w:left="0" w:firstLine="360"/>
        <w:jc w:val="both"/>
        <w:rPr>
          <w:rFonts w:ascii="Times New Roman" w:hAnsi="Times New Roman"/>
          <w:sz w:val="26"/>
          <w:szCs w:val="26"/>
        </w:rPr>
      </w:pPr>
      <w:r w:rsidRPr="00141289">
        <w:rPr>
          <w:rFonts w:ascii="Times New Roman" w:hAnsi="Times New Roman"/>
          <w:sz w:val="26"/>
          <w:szCs w:val="26"/>
        </w:rPr>
        <w:t>Báo cáo kết quả hoạt động sản xuất kinh doanh của Công ty năm 2014 và Phương án SXKD năm 2015</w:t>
      </w:r>
      <w:r w:rsidR="00D65962">
        <w:rPr>
          <w:rFonts w:ascii="Times New Roman" w:hAnsi="Times New Roman"/>
          <w:sz w:val="26"/>
          <w:szCs w:val="26"/>
        </w:rPr>
        <w:t>.</w:t>
      </w:r>
      <w:r w:rsidR="00511B97">
        <w:rPr>
          <w:rFonts w:ascii="Times New Roman" w:hAnsi="Times New Roman"/>
          <w:sz w:val="26"/>
          <w:szCs w:val="26"/>
        </w:rPr>
        <w:t xml:space="preserve"> </w:t>
      </w:r>
      <w:r w:rsidR="00D65962">
        <w:rPr>
          <w:rFonts w:ascii="Times New Roman" w:hAnsi="Times New Roman"/>
          <w:sz w:val="26"/>
          <w:szCs w:val="26"/>
        </w:rPr>
        <w:t>T</w:t>
      </w:r>
      <w:r w:rsidR="00511B97">
        <w:rPr>
          <w:rFonts w:ascii="Times New Roman" w:hAnsi="Times New Roman"/>
          <w:sz w:val="26"/>
          <w:szCs w:val="26"/>
        </w:rPr>
        <w:t xml:space="preserve">ỷ lệ biểu quyết đồng ý thông qua là: 100% tổng số cổ phần biểu quyết dự họp, </w:t>
      </w:r>
      <w:r w:rsidRPr="00141289">
        <w:rPr>
          <w:rFonts w:ascii="Times New Roman" w:hAnsi="Times New Roman"/>
          <w:sz w:val="26"/>
          <w:szCs w:val="26"/>
        </w:rPr>
        <w:t>với những chỉ tiêu chủ yếu như sau:</w:t>
      </w:r>
    </w:p>
    <w:p w:rsidR="004F3561" w:rsidRPr="00736C09" w:rsidRDefault="004F3561" w:rsidP="004F3561">
      <w:pPr>
        <w:spacing w:before="80"/>
        <w:rPr>
          <w:rFonts w:ascii="Times New Roman" w:hAnsi="Times New Roman"/>
          <w:sz w:val="14"/>
          <w:szCs w:val="2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4495"/>
        <w:gridCol w:w="1842"/>
        <w:gridCol w:w="2064"/>
      </w:tblGrid>
      <w:tr w:rsidR="004F3561" w:rsidRPr="00A736A3" w:rsidTr="003E2B6B">
        <w:trPr>
          <w:jc w:val="center"/>
        </w:trPr>
        <w:tc>
          <w:tcPr>
            <w:tcW w:w="895" w:type="dxa"/>
            <w:vAlign w:val="center"/>
          </w:tcPr>
          <w:p w:rsidR="004F3561" w:rsidRPr="00A736A3" w:rsidRDefault="004F3561" w:rsidP="003E2B6B">
            <w:pPr>
              <w:spacing w:before="80"/>
              <w:jc w:val="center"/>
              <w:rPr>
                <w:rFonts w:ascii="Times New Roman" w:hAnsi="Times New Roman"/>
                <w:b/>
                <w:bCs/>
                <w:sz w:val="26"/>
                <w:szCs w:val="26"/>
              </w:rPr>
            </w:pPr>
            <w:r w:rsidRPr="00A736A3">
              <w:rPr>
                <w:rFonts w:ascii="Times New Roman" w:hAnsi="Times New Roman"/>
                <w:b/>
                <w:bCs/>
                <w:sz w:val="26"/>
                <w:szCs w:val="26"/>
              </w:rPr>
              <w:t>STT</w:t>
            </w:r>
          </w:p>
        </w:tc>
        <w:tc>
          <w:tcPr>
            <w:tcW w:w="4626" w:type="dxa"/>
            <w:vAlign w:val="center"/>
          </w:tcPr>
          <w:p w:rsidR="004F3561" w:rsidRPr="00A736A3" w:rsidRDefault="004F3561" w:rsidP="003E2B6B">
            <w:pPr>
              <w:spacing w:before="80"/>
              <w:jc w:val="center"/>
              <w:rPr>
                <w:rFonts w:ascii="Times New Roman" w:hAnsi="Times New Roman"/>
                <w:b/>
                <w:bCs/>
                <w:sz w:val="26"/>
                <w:szCs w:val="26"/>
              </w:rPr>
            </w:pPr>
            <w:r w:rsidRPr="00A736A3">
              <w:rPr>
                <w:rFonts w:ascii="Times New Roman" w:hAnsi="Times New Roman"/>
                <w:b/>
                <w:bCs/>
                <w:sz w:val="26"/>
                <w:szCs w:val="26"/>
              </w:rPr>
              <w:t>Chỉ tiêu</w:t>
            </w:r>
          </w:p>
        </w:tc>
        <w:tc>
          <w:tcPr>
            <w:tcW w:w="1865" w:type="dxa"/>
            <w:vAlign w:val="center"/>
          </w:tcPr>
          <w:p w:rsidR="004F3561" w:rsidRPr="00A736A3" w:rsidRDefault="004F3561" w:rsidP="003E2B6B">
            <w:pPr>
              <w:spacing w:before="80"/>
              <w:jc w:val="center"/>
              <w:rPr>
                <w:rFonts w:ascii="Times New Roman" w:hAnsi="Times New Roman"/>
                <w:bCs/>
                <w:sz w:val="26"/>
                <w:szCs w:val="26"/>
              </w:rPr>
            </w:pPr>
            <w:r w:rsidRPr="00A736A3">
              <w:rPr>
                <w:rFonts w:ascii="Times New Roman" w:hAnsi="Times New Roman"/>
                <w:bCs/>
                <w:sz w:val="26"/>
                <w:szCs w:val="26"/>
              </w:rPr>
              <w:t>TH năm 2014</w:t>
            </w:r>
          </w:p>
        </w:tc>
        <w:tc>
          <w:tcPr>
            <w:tcW w:w="2098" w:type="dxa"/>
            <w:vAlign w:val="center"/>
          </w:tcPr>
          <w:p w:rsidR="004F3561" w:rsidRPr="00A736A3" w:rsidRDefault="004F3561" w:rsidP="003E2B6B">
            <w:pPr>
              <w:spacing w:before="80"/>
              <w:jc w:val="center"/>
              <w:rPr>
                <w:rFonts w:ascii="Times New Roman" w:hAnsi="Times New Roman"/>
                <w:b/>
                <w:bCs/>
                <w:sz w:val="26"/>
                <w:szCs w:val="26"/>
              </w:rPr>
            </w:pPr>
            <w:r w:rsidRPr="00A736A3">
              <w:rPr>
                <w:rFonts w:ascii="Times New Roman" w:hAnsi="Times New Roman"/>
                <w:b/>
                <w:bCs/>
                <w:sz w:val="26"/>
                <w:szCs w:val="26"/>
              </w:rPr>
              <w:t>KH năm 2015</w:t>
            </w:r>
          </w:p>
        </w:tc>
      </w:tr>
      <w:tr w:rsidR="004F3561" w:rsidRPr="00A736A3" w:rsidTr="003E2B6B">
        <w:trPr>
          <w:jc w:val="center"/>
        </w:trPr>
        <w:tc>
          <w:tcPr>
            <w:tcW w:w="895" w:type="dxa"/>
            <w:tcBorders>
              <w:bottom w:val="dotted" w:sz="4" w:space="0" w:color="auto"/>
            </w:tcBorders>
            <w:vAlign w:val="center"/>
          </w:tcPr>
          <w:p w:rsidR="004F3561" w:rsidRPr="00A736A3" w:rsidRDefault="004F3561" w:rsidP="003E2B6B">
            <w:pPr>
              <w:spacing w:before="80"/>
              <w:jc w:val="center"/>
              <w:rPr>
                <w:rFonts w:ascii="Times New Roman" w:hAnsi="Times New Roman"/>
                <w:b/>
                <w:sz w:val="26"/>
                <w:szCs w:val="26"/>
              </w:rPr>
            </w:pPr>
            <w:r w:rsidRPr="00A736A3">
              <w:rPr>
                <w:rFonts w:ascii="Times New Roman" w:hAnsi="Times New Roman"/>
                <w:b/>
                <w:sz w:val="26"/>
                <w:szCs w:val="26"/>
              </w:rPr>
              <w:t>1</w:t>
            </w:r>
          </w:p>
        </w:tc>
        <w:tc>
          <w:tcPr>
            <w:tcW w:w="4626" w:type="dxa"/>
            <w:tcBorders>
              <w:bottom w:val="dotted" w:sz="4" w:space="0" w:color="auto"/>
            </w:tcBorders>
            <w:vAlign w:val="center"/>
          </w:tcPr>
          <w:p w:rsidR="004F3561" w:rsidRPr="00A736A3" w:rsidRDefault="004F3561" w:rsidP="003E2B6B">
            <w:pPr>
              <w:spacing w:before="80"/>
              <w:rPr>
                <w:rFonts w:ascii="Times New Roman" w:hAnsi="Times New Roman"/>
                <w:sz w:val="26"/>
                <w:szCs w:val="26"/>
              </w:rPr>
            </w:pPr>
            <w:r w:rsidRPr="00A736A3">
              <w:rPr>
                <w:rFonts w:ascii="Times New Roman" w:hAnsi="Times New Roman"/>
                <w:sz w:val="26"/>
                <w:szCs w:val="26"/>
              </w:rPr>
              <w:t>Bóc đất đá (m</w:t>
            </w:r>
            <w:r w:rsidRPr="00A736A3">
              <w:rPr>
                <w:rFonts w:ascii="Times New Roman" w:hAnsi="Times New Roman"/>
                <w:sz w:val="26"/>
                <w:szCs w:val="26"/>
                <w:vertAlign w:val="superscript"/>
              </w:rPr>
              <w:t>3</w:t>
            </w:r>
            <w:r w:rsidRPr="00A736A3">
              <w:rPr>
                <w:rFonts w:ascii="Times New Roman" w:hAnsi="Times New Roman"/>
                <w:sz w:val="26"/>
                <w:szCs w:val="26"/>
              </w:rPr>
              <w:t>)</w:t>
            </w:r>
          </w:p>
        </w:tc>
        <w:tc>
          <w:tcPr>
            <w:tcW w:w="1865" w:type="dxa"/>
            <w:tcBorders>
              <w:bottom w:val="dotted" w:sz="4" w:space="0" w:color="auto"/>
            </w:tcBorders>
          </w:tcPr>
          <w:p w:rsidR="004F3561" w:rsidRPr="00A736A3" w:rsidRDefault="004F3561" w:rsidP="003E2B6B">
            <w:pPr>
              <w:spacing w:before="60"/>
              <w:jc w:val="right"/>
              <w:rPr>
                <w:rFonts w:ascii="Times New Roman" w:hAnsi="Times New Roman"/>
                <w:sz w:val="26"/>
                <w:szCs w:val="26"/>
              </w:rPr>
            </w:pPr>
            <w:r w:rsidRPr="00A736A3">
              <w:rPr>
                <w:rFonts w:ascii="Times New Roman" w:hAnsi="Times New Roman"/>
                <w:bCs/>
                <w:sz w:val="26"/>
                <w:szCs w:val="26"/>
              </w:rPr>
              <w:t>19.595.000</w:t>
            </w:r>
          </w:p>
        </w:tc>
        <w:tc>
          <w:tcPr>
            <w:tcW w:w="2098" w:type="dxa"/>
            <w:tcBorders>
              <w:bottom w:val="dotted" w:sz="4" w:space="0" w:color="auto"/>
            </w:tcBorders>
          </w:tcPr>
          <w:p w:rsidR="004F3561" w:rsidRPr="00A736A3" w:rsidRDefault="004F3561" w:rsidP="003E2B6B">
            <w:pPr>
              <w:spacing w:before="60"/>
              <w:jc w:val="right"/>
              <w:rPr>
                <w:b/>
                <w:sz w:val="26"/>
                <w:szCs w:val="26"/>
              </w:rPr>
            </w:pPr>
            <w:r w:rsidRPr="00A736A3">
              <w:rPr>
                <w:b/>
                <w:sz w:val="26"/>
                <w:szCs w:val="26"/>
              </w:rPr>
              <w:t>22.000.000</w:t>
            </w:r>
          </w:p>
        </w:tc>
      </w:tr>
      <w:tr w:rsidR="004F3561" w:rsidRPr="00A736A3" w:rsidTr="003E2B6B">
        <w:trPr>
          <w:jc w:val="center"/>
        </w:trPr>
        <w:tc>
          <w:tcPr>
            <w:tcW w:w="895" w:type="dxa"/>
            <w:tcBorders>
              <w:top w:val="dotted" w:sz="4" w:space="0" w:color="auto"/>
              <w:bottom w:val="dotted" w:sz="4" w:space="0" w:color="auto"/>
            </w:tcBorders>
            <w:vAlign w:val="center"/>
          </w:tcPr>
          <w:p w:rsidR="004F3561" w:rsidRPr="00A736A3" w:rsidRDefault="004F3561" w:rsidP="003E2B6B">
            <w:pPr>
              <w:spacing w:before="80"/>
              <w:jc w:val="center"/>
              <w:rPr>
                <w:rFonts w:ascii="Times New Roman" w:hAnsi="Times New Roman"/>
                <w:b/>
                <w:sz w:val="26"/>
                <w:szCs w:val="26"/>
              </w:rPr>
            </w:pPr>
            <w:r w:rsidRPr="00A736A3">
              <w:rPr>
                <w:rFonts w:ascii="Times New Roman" w:hAnsi="Times New Roman"/>
                <w:b/>
                <w:sz w:val="26"/>
                <w:szCs w:val="26"/>
              </w:rPr>
              <w:t>2</w:t>
            </w:r>
          </w:p>
        </w:tc>
        <w:tc>
          <w:tcPr>
            <w:tcW w:w="4626" w:type="dxa"/>
            <w:tcBorders>
              <w:top w:val="dotted" w:sz="4" w:space="0" w:color="auto"/>
              <w:bottom w:val="dotted" w:sz="4" w:space="0" w:color="auto"/>
            </w:tcBorders>
            <w:vAlign w:val="center"/>
          </w:tcPr>
          <w:p w:rsidR="004F3561" w:rsidRPr="00A736A3" w:rsidRDefault="004F3561" w:rsidP="003E2B6B">
            <w:pPr>
              <w:spacing w:before="80"/>
              <w:rPr>
                <w:rFonts w:ascii="Times New Roman" w:hAnsi="Times New Roman"/>
                <w:sz w:val="26"/>
                <w:szCs w:val="26"/>
              </w:rPr>
            </w:pPr>
            <w:r w:rsidRPr="00A736A3">
              <w:rPr>
                <w:rFonts w:ascii="Times New Roman" w:hAnsi="Times New Roman"/>
                <w:sz w:val="26"/>
                <w:szCs w:val="26"/>
              </w:rPr>
              <w:t>Than sản xuất (tấn)</w:t>
            </w:r>
          </w:p>
        </w:tc>
        <w:tc>
          <w:tcPr>
            <w:tcW w:w="1865" w:type="dxa"/>
            <w:tcBorders>
              <w:top w:val="dotted" w:sz="4" w:space="0" w:color="auto"/>
              <w:bottom w:val="dotted" w:sz="4" w:space="0" w:color="auto"/>
            </w:tcBorders>
            <w:vAlign w:val="bottom"/>
          </w:tcPr>
          <w:p w:rsidR="004F3561" w:rsidRPr="00A736A3" w:rsidRDefault="004F3561" w:rsidP="003E2B6B">
            <w:pPr>
              <w:spacing w:before="60"/>
              <w:jc w:val="right"/>
              <w:rPr>
                <w:rFonts w:ascii="Times New Roman" w:hAnsi="Times New Roman"/>
                <w:bCs/>
                <w:sz w:val="26"/>
                <w:szCs w:val="26"/>
              </w:rPr>
            </w:pPr>
            <w:r w:rsidRPr="00A736A3">
              <w:rPr>
                <w:rFonts w:ascii="Times New Roman" w:hAnsi="Times New Roman"/>
                <w:bCs/>
                <w:sz w:val="26"/>
                <w:szCs w:val="26"/>
              </w:rPr>
              <w:t>1.460.000</w:t>
            </w:r>
          </w:p>
        </w:tc>
        <w:tc>
          <w:tcPr>
            <w:tcW w:w="2098" w:type="dxa"/>
            <w:tcBorders>
              <w:top w:val="dotted" w:sz="4" w:space="0" w:color="auto"/>
              <w:bottom w:val="dotted" w:sz="4" w:space="0" w:color="auto"/>
            </w:tcBorders>
          </w:tcPr>
          <w:p w:rsidR="004F3561" w:rsidRPr="00A736A3" w:rsidRDefault="004F3561" w:rsidP="003E2B6B">
            <w:pPr>
              <w:spacing w:before="60"/>
              <w:jc w:val="right"/>
              <w:rPr>
                <w:b/>
                <w:sz w:val="26"/>
                <w:szCs w:val="26"/>
              </w:rPr>
            </w:pPr>
            <w:r w:rsidRPr="00A736A3">
              <w:rPr>
                <w:b/>
                <w:sz w:val="26"/>
                <w:szCs w:val="26"/>
              </w:rPr>
              <w:t>1.900.000</w:t>
            </w:r>
          </w:p>
        </w:tc>
      </w:tr>
      <w:tr w:rsidR="004F3561" w:rsidRPr="00A736A3" w:rsidTr="003E2B6B">
        <w:trPr>
          <w:jc w:val="center"/>
        </w:trPr>
        <w:tc>
          <w:tcPr>
            <w:tcW w:w="895" w:type="dxa"/>
            <w:tcBorders>
              <w:top w:val="dotted" w:sz="4" w:space="0" w:color="auto"/>
              <w:bottom w:val="dotted" w:sz="4" w:space="0" w:color="auto"/>
            </w:tcBorders>
            <w:vAlign w:val="center"/>
          </w:tcPr>
          <w:p w:rsidR="004F3561" w:rsidRPr="00A736A3" w:rsidRDefault="004F3561" w:rsidP="003E2B6B">
            <w:pPr>
              <w:spacing w:before="80"/>
              <w:jc w:val="center"/>
              <w:rPr>
                <w:rFonts w:ascii="Times New Roman" w:hAnsi="Times New Roman"/>
                <w:b/>
                <w:sz w:val="26"/>
                <w:szCs w:val="26"/>
              </w:rPr>
            </w:pPr>
            <w:r w:rsidRPr="00A736A3">
              <w:rPr>
                <w:rFonts w:ascii="Times New Roman" w:hAnsi="Times New Roman"/>
                <w:b/>
                <w:sz w:val="26"/>
                <w:szCs w:val="26"/>
              </w:rPr>
              <w:t>3</w:t>
            </w:r>
          </w:p>
        </w:tc>
        <w:tc>
          <w:tcPr>
            <w:tcW w:w="4626" w:type="dxa"/>
            <w:tcBorders>
              <w:top w:val="dotted" w:sz="4" w:space="0" w:color="auto"/>
              <w:bottom w:val="dotted" w:sz="4" w:space="0" w:color="auto"/>
            </w:tcBorders>
            <w:vAlign w:val="center"/>
          </w:tcPr>
          <w:p w:rsidR="004F3561" w:rsidRPr="00A736A3" w:rsidRDefault="004F3561" w:rsidP="003E2B6B">
            <w:pPr>
              <w:spacing w:before="80"/>
              <w:rPr>
                <w:rFonts w:ascii="Times New Roman" w:hAnsi="Times New Roman"/>
                <w:sz w:val="26"/>
                <w:szCs w:val="26"/>
              </w:rPr>
            </w:pPr>
            <w:r w:rsidRPr="00A736A3">
              <w:rPr>
                <w:rFonts w:ascii="Times New Roman" w:hAnsi="Times New Roman"/>
                <w:sz w:val="26"/>
                <w:szCs w:val="26"/>
              </w:rPr>
              <w:t>Hệ số bóc (m</w:t>
            </w:r>
            <w:r w:rsidRPr="00A736A3">
              <w:rPr>
                <w:rFonts w:ascii="Times New Roman" w:hAnsi="Times New Roman"/>
                <w:sz w:val="26"/>
                <w:szCs w:val="26"/>
                <w:vertAlign w:val="superscript"/>
              </w:rPr>
              <w:t>3</w:t>
            </w:r>
            <w:r w:rsidRPr="00A736A3">
              <w:rPr>
                <w:rFonts w:ascii="Times New Roman" w:hAnsi="Times New Roman"/>
                <w:sz w:val="26"/>
                <w:szCs w:val="26"/>
              </w:rPr>
              <w:t>/tấn)</w:t>
            </w:r>
          </w:p>
        </w:tc>
        <w:tc>
          <w:tcPr>
            <w:tcW w:w="1865" w:type="dxa"/>
            <w:tcBorders>
              <w:top w:val="dotted" w:sz="4" w:space="0" w:color="auto"/>
              <w:bottom w:val="dotted" w:sz="4" w:space="0" w:color="auto"/>
            </w:tcBorders>
          </w:tcPr>
          <w:p w:rsidR="004F3561" w:rsidRPr="00A736A3" w:rsidRDefault="004F3561" w:rsidP="003E2B6B">
            <w:pPr>
              <w:spacing w:before="60"/>
              <w:jc w:val="right"/>
              <w:rPr>
                <w:rFonts w:ascii="Times New Roman" w:hAnsi="Times New Roman"/>
                <w:sz w:val="26"/>
                <w:szCs w:val="26"/>
              </w:rPr>
            </w:pPr>
            <w:r w:rsidRPr="00A736A3">
              <w:rPr>
                <w:rFonts w:ascii="Times New Roman" w:hAnsi="Times New Roman"/>
                <w:sz w:val="26"/>
                <w:szCs w:val="26"/>
              </w:rPr>
              <w:t>13,42</w:t>
            </w:r>
          </w:p>
        </w:tc>
        <w:tc>
          <w:tcPr>
            <w:tcW w:w="2098" w:type="dxa"/>
            <w:tcBorders>
              <w:top w:val="dotted" w:sz="4" w:space="0" w:color="auto"/>
              <w:bottom w:val="dotted" w:sz="4" w:space="0" w:color="auto"/>
            </w:tcBorders>
          </w:tcPr>
          <w:p w:rsidR="004F3561" w:rsidRPr="00A736A3" w:rsidRDefault="004F3561" w:rsidP="003E2B6B">
            <w:pPr>
              <w:spacing w:before="60"/>
              <w:jc w:val="right"/>
              <w:rPr>
                <w:b/>
                <w:sz w:val="26"/>
                <w:szCs w:val="26"/>
              </w:rPr>
            </w:pPr>
            <w:r w:rsidRPr="00A736A3">
              <w:rPr>
                <w:b/>
                <w:sz w:val="26"/>
                <w:szCs w:val="26"/>
              </w:rPr>
              <w:t>11,58</w:t>
            </w:r>
          </w:p>
        </w:tc>
      </w:tr>
      <w:tr w:rsidR="004F3561" w:rsidRPr="00A736A3" w:rsidTr="003E2B6B">
        <w:trPr>
          <w:jc w:val="center"/>
        </w:trPr>
        <w:tc>
          <w:tcPr>
            <w:tcW w:w="895" w:type="dxa"/>
            <w:tcBorders>
              <w:top w:val="dotted" w:sz="4" w:space="0" w:color="auto"/>
              <w:bottom w:val="dotted" w:sz="4" w:space="0" w:color="auto"/>
            </w:tcBorders>
            <w:vAlign w:val="center"/>
          </w:tcPr>
          <w:p w:rsidR="004F3561" w:rsidRPr="00A736A3" w:rsidRDefault="004F3561" w:rsidP="003E2B6B">
            <w:pPr>
              <w:spacing w:before="80"/>
              <w:jc w:val="center"/>
              <w:rPr>
                <w:rFonts w:ascii="Times New Roman" w:hAnsi="Times New Roman"/>
                <w:b/>
                <w:sz w:val="26"/>
                <w:szCs w:val="26"/>
              </w:rPr>
            </w:pPr>
            <w:r w:rsidRPr="00A736A3">
              <w:rPr>
                <w:rFonts w:ascii="Times New Roman" w:hAnsi="Times New Roman"/>
                <w:b/>
                <w:sz w:val="26"/>
                <w:szCs w:val="26"/>
              </w:rPr>
              <w:t>4</w:t>
            </w:r>
          </w:p>
        </w:tc>
        <w:tc>
          <w:tcPr>
            <w:tcW w:w="4626" w:type="dxa"/>
            <w:tcBorders>
              <w:top w:val="dotted" w:sz="4" w:space="0" w:color="auto"/>
              <w:bottom w:val="dotted" w:sz="4" w:space="0" w:color="auto"/>
            </w:tcBorders>
            <w:vAlign w:val="center"/>
          </w:tcPr>
          <w:p w:rsidR="004F3561" w:rsidRPr="00A736A3" w:rsidRDefault="004F3561" w:rsidP="003E2B6B">
            <w:pPr>
              <w:spacing w:before="80"/>
              <w:rPr>
                <w:rFonts w:ascii="Times New Roman" w:hAnsi="Times New Roman"/>
                <w:sz w:val="26"/>
                <w:szCs w:val="26"/>
              </w:rPr>
            </w:pPr>
            <w:r w:rsidRPr="00A736A3">
              <w:rPr>
                <w:rFonts w:ascii="Times New Roman" w:hAnsi="Times New Roman"/>
                <w:sz w:val="26"/>
                <w:szCs w:val="26"/>
              </w:rPr>
              <w:t>Doanh thu tổng số (triệu đồng)</w:t>
            </w:r>
          </w:p>
        </w:tc>
        <w:tc>
          <w:tcPr>
            <w:tcW w:w="1865" w:type="dxa"/>
            <w:tcBorders>
              <w:top w:val="dotted" w:sz="4" w:space="0" w:color="auto"/>
              <w:bottom w:val="dotted" w:sz="4" w:space="0" w:color="auto"/>
            </w:tcBorders>
            <w:vAlign w:val="center"/>
          </w:tcPr>
          <w:p w:rsidR="004F3561" w:rsidRPr="00A736A3" w:rsidRDefault="004F3561" w:rsidP="003E2B6B">
            <w:pPr>
              <w:spacing w:before="80"/>
              <w:jc w:val="right"/>
              <w:rPr>
                <w:rFonts w:ascii="Times New Roman" w:hAnsi="Times New Roman"/>
                <w:sz w:val="26"/>
                <w:szCs w:val="26"/>
              </w:rPr>
            </w:pPr>
            <w:r w:rsidRPr="00A736A3">
              <w:rPr>
                <w:rFonts w:ascii="Times New Roman" w:hAnsi="Times New Roman"/>
                <w:bCs/>
                <w:sz w:val="26"/>
                <w:szCs w:val="26"/>
              </w:rPr>
              <w:t>2.319.738</w:t>
            </w:r>
          </w:p>
        </w:tc>
        <w:tc>
          <w:tcPr>
            <w:tcW w:w="2098" w:type="dxa"/>
            <w:tcBorders>
              <w:top w:val="dotted" w:sz="4" w:space="0" w:color="auto"/>
              <w:bottom w:val="dotted" w:sz="4" w:space="0" w:color="auto"/>
            </w:tcBorders>
          </w:tcPr>
          <w:p w:rsidR="004F3561" w:rsidRPr="00A736A3" w:rsidRDefault="004F3561" w:rsidP="003E2B6B">
            <w:pPr>
              <w:spacing w:before="60"/>
              <w:jc w:val="right"/>
              <w:rPr>
                <w:b/>
                <w:sz w:val="26"/>
                <w:szCs w:val="26"/>
              </w:rPr>
            </w:pPr>
            <w:r w:rsidRPr="00A736A3">
              <w:rPr>
                <w:b/>
                <w:sz w:val="26"/>
                <w:szCs w:val="26"/>
              </w:rPr>
              <w:t>2.433.652</w:t>
            </w:r>
          </w:p>
        </w:tc>
      </w:tr>
      <w:tr w:rsidR="004F3561" w:rsidRPr="00A736A3" w:rsidTr="003E2B6B">
        <w:trPr>
          <w:jc w:val="center"/>
        </w:trPr>
        <w:tc>
          <w:tcPr>
            <w:tcW w:w="895" w:type="dxa"/>
            <w:tcBorders>
              <w:top w:val="dotted" w:sz="4" w:space="0" w:color="auto"/>
              <w:bottom w:val="dotted" w:sz="4" w:space="0" w:color="auto"/>
            </w:tcBorders>
            <w:vAlign w:val="center"/>
          </w:tcPr>
          <w:p w:rsidR="004F3561" w:rsidRPr="00A736A3" w:rsidRDefault="004F3561" w:rsidP="003E2B6B">
            <w:pPr>
              <w:spacing w:before="80"/>
              <w:jc w:val="center"/>
              <w:rPr>
                <w:rFonts w:ascii="Times New Roman" w:hAnsi="Times New Roman"/>
                <w:b/>
                <w:sz w:val="26"/>
                <w:szCs w:val="26"/>
              </w:rPr>
            </w:pPr>
            <w:r w:rsidRPr="00A736A3">
              <w:rPr>
                <w:rFonts w:ascii="Times New Roman" w:hAnsi="Times New Roman"/>
                <w:b/>
                <w:sz w:val="26"/>
                <w:szCs w:val="26"/>
              </w:rPr>
              <w:t>5</w:t>
            </w:r>
          </w:p>
        </w:tc>
        <w:tc>
          <w:tcPr>
            <w:tcW w:w="4626" w:type="dxa"/>
            <w:tcBorders>
              <w:top w:val="dotted" w:sz="4" w:space="0" w:color="auto"/>
              <w:bottom w:val="dotted" w:sz="4" w:space="0" w:color="auto"/>
            </w:tcBorders>
            <w:vAlign w:val="center"/>
          </w:tcPr>
          <w:p w:rsidR="004F3561" w:rsidRPr="00A736A3" w:rsidRDefault="004F3561" w:rsidP="003E2B6B">
            <w:pPr>
              <w:spacing w:before="80"/>
              <w:rPr>
                <w:rFonts w:ascii="Times New Roman" w:hAnsi="Times New Roman"/>
                <w:sz w:val="26"/>
                <w:szCs w:val="26"/>
              </w:rPr>
            </w:pPr>
            <w:r w:rsidRPr="00A736A3">
              <w:rPr>
                <w:rFonts w:ascii="Times New Roman" w:hAnsi="Times New Roman"/>
                <w:sz w:val="26"/>
                <w:szCs w:val="26"/>
              </w:rPr>
              <w:t>Nộp ngân sách Nhà nước (triệu đồng)</w:t>
            </w:r>
          </w:p>
        </w:tc>
        <w:tc>
          <w:tcPr>
            <w:tcW w:w="1865" w:type="dxa"/>
            <w:tcBorders>
              <w:top w:val="dotted" w:sz="4" w:space="0" w:color="auto"/>
              <w:bottom w:val="dotted" w:sz="4" w:space="0" w:color="auto"/>
            </w:tcBorders>
            <w:vAlign w:val="center"/>
          </w:tcPr>
          <w:p w:rsidR="004F3561" w:rsidRPr="00A736A3" w:rsidRDefault="004F3561" w:rsidP="003E2B6B">
            <w:pPr>
              <w:spacing w:before="80"/>
              <w:jc w:val="right"/>
              <w:rPr>
                <w:rFonts w:ascii="Times New Roman" w:hAnsi="Times New Roman"/>
                <w:sz w:val="26"/>
                <w:szCs w:val="26"/>
              </w:rPr>
            </w:pPr>
            <w:r w:rsidRPr="00A736A3">
              <w:rPr>
                <w:rFonts w:ascii="Times New Roman" w:hAnsi="Times New Roman"/>
                <w:sz w:val="26"/>
                <w:szCs w:val="26"/>
              </w:rPr>
              <w:t>378.769</w:t>
            </w:r>
          </w:p>
        </w:tc>
        <w:tc>
          <w:tcPr>
            <w:tcW w:w="2098" w:type="dxa"/>
            <w:tcBorders>
              <w:top w:val="dotted" w:sz="4" w:space="0" w:color="auto"/>
              <w:bottom w:val="dotted" w:sz="4" w:space="0" w:color="auto"/>
            </w:tcBorders>
          </w:tcPr>
          <w:p w:rsidR="004F3561" w:rsidRPr="00A736A3" w:rsidRDefault="004F3561" w:rsidP="003E2B6B">
            <w:pPr>
              <w:spacing w:before="60"/>
              <w:jc w:val="right"/>
              <w:rPr>
                <w:b/>
                <w:sz w:val="26"/>
                <w:szCs w:val="26"/>
              </w:rPr>
            </w:pPr>
            <w:r w:rsidRPr="00A736A3">
              <w:rPr>
                <w:b/>
                <w:sz w:val="26"/>
                <w:szCs w:val="26"/>
              </w:rPr>
              <w:t>394.000</w:t>
            </w:r>
          </w:p>
        </w:tc>
      </w:tr>
      <w:tr w:rsidR="004F3561" w:rsidRPr="00A736A3" w:rsidTr="003E2B6B">
        <w:trPr>
          <w:jc w:val="center"/>
        </w:trPr>
        <w:tc>
          <w:tcPr>
            <w:tcW w:w="895" w:type="dxa"/>
            <w:tcBorders>
              <w:top w:val="dotted" w:sz="4" w:space="0" w:color="auto"/>
              <w:bottom w:val="dotted" w:sz="4" w:space="0" w:color="auto"/>
            </w:tcBorders>
            <w:vAlign w:val="center"/>
          </w:tcPr>
          <w:p w:rsidR="004F3561" w:rsidRPr="00A736A3" w:rsidRDefault="004F3561" w:rsidP="003E2B6B">
            <w:pPr>
              <w:spacing w:before="80"/>
              <w:jc w:val="center"/>
              <w:rPr>
                <w:rFonts w:ascii="Times New Roman" w:hAnsi="Times New Roman"/>
                <w:b/>
                <w:sz w:val="26"/>
                <w:szCs w:val="26"/>
              </w:rPr>
            </w:pPr>
            <w:r w:rsidRPr="00A736A3">
              <w:rPr>
                <w:rFonts w:ascii="Times New Roman" w:hAnsi="Times New Roman"/>
                <w:b/>
                <w:sz w:val="26"/>
                <w:szCs w:val="26"/>
              </w:rPr>
              <w:t>6</w:t>
            </w:r>
          </w:p>
        </w:tc>
        <w:tc>
          <w:tcPr>
            <w:tcW w:w="4626" w:type="dxa"/>
            <w:tcBorders>
              <w:top w:val="dotted" w:sz="4" w:space="0" w:color="auto"/>
              <w:bottom w:val="dotted" w:sz="4" w:space="0" w:color="auto"/>
            </w:tcBorders>
            <w:vAlign w:val="center"/>
          </w:tcPr>
          <w:p w:rsidR="004F3561" w:rsidRPr="00A736A3" w:rsidRDefault="004F3561" w:rsidP="003E2B6B">
            <w:pPr>
              <w:spacing w:before="80"/>
              <w:rPr>
                <w:rFonts w:ascii="Times New Roman" w:hAnsi="Times New Roman"/>
                <w:sz w:val="26"/>
                <w:szCs w:val="26"/>
              </w:rPr>
            </w:pPr>
            <w:r w:rsidRPr="00A736A3">
              <w:rPr>
                <w:rFonts w:ascii="Times New Roman" w:hAnsi="Times New Roman"/>
                <w:sz w:val="26"/>
                <w:szCs w:val="26"/>
              </w:rPr>
              <w:t>Lợi nhuận trước thuế (triệu đồng)</w:t>
            </w:r>
          </w:p>
        </w:tc>
        <w:tc>
          <w:tcPr>
            <w:tcW w:w="1865" w:type="dxa"/>
            <w:tcBorders>
              <w:top w:val="dotted" w:sz="4" w:space="0" w:color="auto"/>
              <w:bottom w:val="dotted" w:sz="4" w:space="0" w:color="auto"/>
            </w:tcBorders>
            <w:vAlign w:val="center"/>
          </w:tcPr>
          <w:p w:rsidR="004F3561" w:rsidRPr="00A736A3" w:rsidRDefault="004F3561" w:rsidP="003E2B6B">
            <w:pPr>
              <w:spacing w:before="80"/>
              <w:jc w:val="right"/>
              <w:rPr>
                <w:rFonts w:ascii="Times New Roman" w:hAnsi="Times New Roman"/>
                <w:sz w:val="26"/>
                <w:szCs w:val="26"/>
              </w:rPr>
            </w:pPr>
            <w:r w:rsidRPr="00A736A3">
              <w:rPr>
                <w:rFonts w:ascii="Times New Roman" w:hAnsi="Times New Roman"/>
                <w:sz w:val="26"/>
                <w:szCs w:val="26"/>
              </w:rPr>
              <w:t>51.355</w:t>
            </w:r>
          </w:p>
        </w:tc>
        <w:tc>
          <w:tcPr>
            <w:tcW w:w="2098" w:type="dxa"/>
            <w:tcBorders>
              <w:top w:val="dotted" w:sz="4" w:space="0" w:color="auto"/>
              <w:bottom w:val="dotted" w:sz="4" w:space="0" w:color="auto"/>
            </w:tcBorders>
          </w:tcPr>
          <w:p w:rsidR="004F3561" w:rsidRPr="00A736A3" w:rsidRDefault="004F3561" w:rsidP="003E2B6B">
            <w:pPr>
              <w:spacing w:before="60"/>
              <w:jc w:val="right"/>
              <w:rPr>
                <w:b/>
                <w:sz w:val="26"/>
                <w:szCs w:val="26"/>
              </w:rPr>
            </w:pPr>
            <w:r w:rsidRPr="00A736A3">
              <w:rPr>
                <w:b/>
                <w:sz w:val="26"/>
                <w:szCs w:val="26"/>
              </w:rPr>
              <w:t>22.263</w:t>
            </w:r>
          </w:p>
        </w:tc>
      </w:tr>
      <w:tr w:rsidR="004F3561" w:rsidRPr="00A736A3" w:rsidTr="003E2B6B">
        <w:trPr>
          <w:jc w:val="center"/>
        </w:trPr>
        <w:tc>
          <w:tcPr>
            <w:tcW w:w="895" w:type="dxa"/>
            <w:tcBorders>
              <w:top w:val="dotted" w:sz="4" w:space="0" w:color="auto"/>
              <w:bottom w:val="dotted" w:sz="4" w:space="0" w:color="auto"/>
            </w:tcBorders>
            <w:vAlign w:val="center"/>
          </w:tcPr>
          <w:p w:rsidR="004F3561" w:rsidRPr="00A736A3" w:rsidRDefault="004F3561" w:rsidP="003E2B6B">
            <w:pPr>
              <w:spacing w:before="80"/>
              <w:jc w:val="center"/>
              <w:rPr>
                <w:rFonts w:ascii="Times New Roman" w:hAnsi="Times New Roman"/>
                <w:b/>
                <w:sz w:val="26"/>
                <w:szCs w:val="26"/>
              </w:rPr>
            </w:pPr>
            <w:r w:rsidRPr="00A736A3">
              <w:rPr>
                <w:rFonts w:ascii="Times New Roman" w:hAnsi="Times New Roman"/>
                <w:b/>
                <w:sz w:val="26"/>
                <w:szCs w:val="26"/>
              </w:rPr>
              <w:t>7</w:t>
            </w:r>
          </w:p>
        </w:tc>
        <w:tc>
          <w:tcPr>
            <w:tcW w:w="4626" w:type="dxa"/>
            <w:tcBorders>
              <w:top w:val="dotted" w:sz="4" w:space="0" w:color="auto"/>
              <w:bottom w:val="dotted" w:sz="4" w:space="0" w:color="auto"/>
            </w:tcBorders>
            <w:vAlign w:val="center"/>
          </w:tcPr>
          <w:p w:rsidR="004F3561" w:rsidRPr="00A736A3" w:rsidRDefault="004F3561" w:rsidP="003E2B6B">
            <w:pPr>
              <w:spacing w:before="80"/>
              <w:rPr>
                <w:rFonts w:ascii="Times New Roman" w:hAnsi="Times New Roman"/>
                <w:sz w:val="26"/>
                <w:szCs w:val="26"/>
              </w:rPr>
            </w:pPr>
            <w:r w:rsidRPr="00A736A3">
              <w:rPr>
                <w:rFonts w:ascii="Times New Roman" w:hAnsi="Times New Roman"/>
                <w:sz w:val="26"/>
                <w:szCs w:val="26"/>
              </w:rPr>
              <w:t>Thu nhập bình quân (đ/người/tháng)</w:t>
            </w:r>
          </w:p>
        </w:tc>
        <w:tc>
          <w:tcPr>
            <w:tcW w:w="1865" w:type="dxa"/>
            <w:tcBorders>
              <w:top w:val="dotted" w:sz="4" w:space="0" w:color="auto"/>
              <w:bottom w:val="dotted" w:sz="4" w:space="0" w:color="auto"/>
            </w:tcBorders>
            <w:vAlign w:val="center"/>
          </w:tcPr>
          <w:p w:rsidR="004F3561" w:rsidRPr="00A736A3" w:rsidRDefault="004F3561" w:rsidP="003E2B6B">
            <w:pPr>
              <w:spacing w:before="80"/>
              <w:jc w:val="right"/>
              <w:rPr>
                <w:rFonts w:ascii="Times New Roman" w:hAnsi="Times New Roman"/>
                <w:sz w:val="26"/>
                <w:szCs w:val="26"/>
              </w:rPr>
            </w:pPr>
            <w:r w:rsidRPr="00A736A3">
              <w:rPr>
                <w:rFonts w:ascii="Times New Roman" w:hAnsi="Times New Roman"/>
                <w:bCs/>
                <w:sz w:val="26"/>
                <w:szCs w:val="26"/>
              </w:rPr>
              <w:t>7.810.000</w:t>
            </w:r>
          </w:p>
        </w:tc>
        <w:tc>
          <w:tcPr>
            <w:tcW w:w="2098" w:type="dxa"/>
            <w:tcBorders>
              <w:top w:val="dotted" w:sz="4" w:space="0" w:color="auto"/>
              <w:bottom w:val="dotted" w:sz="4" w:space="0" w:color="auto"/>
            </w:tcBorders>
          </w:tcPr>
          <w:p w:rsidR="004F3561" w:rsidRPr="00A736A3" w:rsidRDefault="004F3561" w:rsidP="003E2B6B">
            <w:pPr>
              <w:spacing w:before="60"/>
              <w:jc w:val="right"/>
              <w:rPr>
                <w:b/>
                <w:sz w:val="26"/>
                <w:szCs w:val="26"/>
              </w:rPr>
            </w:pPr>
            <w:r w:rsidRPr="00A736A3">
              <w:rPr>
                <w:b/>
                <w:sz w:val="26"/>
                <w:szCs w:val="26"/>
              </w:rPr>
              <w:t>6.831.000</w:t>
            </w:r>
          </w:p>
        </w:tc>
      </w:tr>
      <w:tr w:rsidR="004F3561" w:rsidRPr="00736C09" w:rsidTr="003E2B6B">
        <w:trPr>
          <w:jc w:val="center"/>
        </w:trPr>
        <w:tc>
          <w:tcPr>
            <w:tcW w:w="895" w:type="dxa"/>
            <w:tcBorders>
              <w:top w:val="dotted" w:sz="4" w:space="0" w:color="auto"/>
            </w:tcBorders>
            <w:vAlign w:val="center"/>
          </w:tcPr>
          <w:p w:rsidR="004F3561" w:rsidRPr="00A736A3" w:rsidRDefault="004F3561" w:rsidP="003E2B6B">
            <w:pPr>
              <w:spacing w:before="80"/>
              <w:jc w:val="center"/>
              <w:rPr>
                <w:rFonts w:ascii="Times New Roman" w:hAnsi="Times New Roman"/>
                <w:b/>
                <w:sz w:val="26"/>
                <w:szCs w:val="26"/>
              </w:rPr>
            </w:pPr>
            <w:r w:rsidRPr="00A736A3">
              <w:rPr>
                <w:rFonts w:ascii="Times New Roman" w:hAnsi="Times New Roman"/>
                <w:b/>
                <w:sz w:val="26"/>
                <w:szCs w:val="26"/>
              </w:rPr>
              <w:t>8</w:t>
            </w:r>
          </w:p>
        </w:tc>
        <w:tc>
          <w:tcPr>
            <w:tcW w:w="4626" w:type="dxa"/>
            <w:tcBorders>
              <w:top w:val="dotted" w:sz="4" w:space="0" w:color="auto"/>
            </w:tcBorders>
            <w:vAlign w:val="center"/>
          </w:tcPr>
          <w:p w:rsidR="004F3561" w:rsidRPr="00A736A3" w:rsidRDefault="004F3561" w:rsidP="003E2B6B">
            <w:pPr>
              <w:spacing w:before="80"/>
              <w:rPr>
                <w:rFonts w:ascii="Times New Roman" w:hAnsi="Times New Roman"/>
                <w:sz w:val="26"/>
                <w:szCs w:val="26"/>
              </w:rPr>
            </w:pPr>
            <w:r w:rsidRPr="00A736A3">
              <w:rPr>
                <w:rFonts w:ascii="Times New Roman" w:hAnsi="Times New Roman"/>
                <w:sz w:val="26"/>
                <w:szCs w:val="26"/>
              </w:rPr>
              <w:t>Cổ tức (%)/ vốn Điều lệ</w:t>
            </w:r>
          </w:p>
        </w:tc>
        <w:tc>
          <w:tcPr>
            <w:tcW w:w="1865" w:type="dxa"/>
            <w:tcBorders>
              <w:top w:val="dotted" w:sz="4" w:space="0" w:color="auto"/>
            </w:tcBorders>
            <w:vAlign w:val="center"/>
          </w:tcPr>
          <w:p w:rsidR="004F3561" w:rsidRPr="00A736A3" w:rsidRDefault="004F3561" w:rsidP="003E2B6B">
            <w:pPr>
              <w:spacing w:before="80"/>
              <w:jc w:val="right"/>
              <w:rPr>
                <w:rFonts w:ascii="Times New Roman" w:hAnsi="Times New Roman"/>
                <w:sz w:val="26"/>
                <w:szCs w:val="26"/>
              </w:rPr>
            </w:pPr>
            <w:r w:rsidRPr="00A736A3">
              <w:rPr>
                <w:rFonts w:ascii="Times New Roman" w:hAnsi="Times New Roman"/>
                <w:sz w:val="26"/>
                <w:szCs w:val="26"/>
              </w:rPr>
              <w:t>13</w:t>
            </w:r>
          </w:p>
        </w:tc>
        <w:tc>
          <w:tcPr>
            <w:tcW w:w="2098" w:type="dxa"/>
            <w:tcBorders>
              <w:top w:val="dotted" w:sz="4" w:space="0" w:color="auto"/>
            </w:tcBorders>
          </w:tcPr>
          <w:p w:rsidR="004F3561" w:rsidRPr="003346CA" w:rsidRDefault="004F3561" w:rsidP="003E2B6B">
            <w:pPr>
              <w:spacing w:before="60"/>
              <w:jc w:val="right"/>
              <w:rPr>
                <w:rFonts w:ascii="Times New Roman" w:hAnsi="Times New Roman"/>
                <w:b/>
                <w:sz w:val="26"/>
                <w:szCs w:val="26"/>
              </w:rPr>
            </w:pPr>
            <w:r>
              <w:rPr>
                <w:rFonts w:ascii="Times New Roman" w:hAnsi="Times New Roman"/>
                <w:b/>
                <w:sz w:val="26"/>
                <w:szCs w:val="26"/>
              </w:rPr>
              <w:t xml:space="preserve">Từ </w:t>
            </w:r>
            <w:r w:rsidRPr="00A736A3">
              <w:rPr>
                <w:rFonts w:ascii="Times New Roman" w:hAnsi="Times New Roman"/>
                <w:b/>
                <w:sz w:val="26"/>
                <w:szCs w:val="26"/>
              </w:rPr>
              <w:t>10 đến 15</w:t>
            </w:r>
          </w:p>
        </w:tc>
      </w:tr>
    </w:tbl>
    <w:p w:rsidR="004F3561" w:rsidRPr="00736C09" w:rsidRDefault="004F3561" w:rsidP="004F3561">
      <w:pPr>
        <w:spacing w:before="80"/>
        <w:rPr>
          <w:rFonts w:ascii="Times New Roman" w:hAnsi="Times New Roman"/>
          <w:sz w:val="14"/>
          <w:szCs w:val="26"/>
          <w:highlight w:val="yellow"/>
        </w:rPr>
      </w:pPr>
    </w:p>
    <w:p w:rsidR="004F3561" w:rsidRPr="00141289" w:rsidRDefault="004F3561" w:rsidP="004F3561">
      <w:pPr>
        <w:spacing w:before="80"/>
        <w:ind w:firstLine="720"/>
        <w:jc w:val="both"/>
        <w:rPr>
          <w:rFonts w:ascii="Times New Roman" w:hAnsi="Times New Roman"/>
          <w:sz w:val="26"/>
          <w:szCs w:val="26"/>
        </w:rPr>
      </w:pPr>
      <w:r w:rsidRPr="00141289">
        <w:rPr>
          <w:rFonts w:ascii="Times New Roman" w:hAnsi="Times New Roman"/>
          <w:sz w:val="26"/>
          <w:szCs w:val="26"/>
        </w:rPr>
        <w:t>Đại hội đồng cổ đông giao cho Hội đồng quản trị ban hành các Quyết định để Công ty tổ chức thực hiện.</w:t>
      </w:r>
    </w:p>
    <w:p w:rsidR="00A406FA" w:rsidRDefault="004F3561" w:rsidP="004F3561">
      <w:pPr>
        <w:numPr>
          <w:ilvl w:val="0"/>
          <w:numId w:val="1"/>
        </w:numPr>
        <w:tabs>
          <w:tab w:val="clear" w:pos="720"/>
          <w:tab w:val="num" w:pos="0"/>
          <w:tab w:val="left" w:pos="960"/>
        </w:tabs>
        <w:spacing w:before="80"/>
        <w:ind w:left="0" w:firstLine="360"/>
        <w:jc w:val="both"/>
        <w:rPr>
          <w:rFonts w:ascii="Times New Roman" w:hAnsi="Times New Roman"/>
          <w:sz w:val="26"/>
          <w:szCs w:val="26"/>
        </w:rPr>
      </w:pPr>
      <w:r w:rsidRPr="00141289">
        <w:rPr>
          <w:rFonts w:ascii="Times New Roman" w:hAnsi="Times New Roman"/>
          <w:sz w:val="26"/>
          <w:szCs w:val="26"/>
        </w:rPr>
        <w:lastRenderedPageBreak/>
        <w:t xml:space="preserve">Báo cáo tài chính năm 2014 </w:t>
      </w:r>
      <w:r w:rsidR="008649E5">
        <w:rPr>
          <w:rFonts w:ascii="Times New Roman" w:hAnsi="Times New Roman"/>
          <w:sz w:val="26"/>
          <w:szCs w:val="26"/>
        </w:rPr>
        <w:t>đã được</w:t>
      </w:r>
      <w:r w:rsidRPr="00141289">
        <w:rPr>
          <w:rFonts w:ascii="Times New Roman" w:hAnsi="Times New Roman"/>
          <w:sz w:val="26"/>
          <w:szCs w:val="26"/>
        </w:rPr>
        <w:t xml:space="preserve"> kiểm toán và </w:t>
      </w:r>
      <w:r w:rsidR="008649E5">
        <w:rPr>
          <w:rFonts w:ascii="Times New Roman" w:hAnsi="Times New Roman"/>
          <w:sz w:val="26"/>
          <w:szCs w:val="26"/>
        </w:rPr>
        <w:t>B</w:t>
      </w:r>
      <w:r w:rsidRPr="00141289">
        <w:rPr>
          <w:rFonts w:ascii="Times New Roman" w:hAnsi="Times New Roman"/>
          <w:sz w:val="26"/>
          <w:szCs w:val="26"/>
        </w:rPr>
        <w:t xml:space="preserve">áo cáo thẩm định báo cáo tài chính kiểm toán của Ban </w:t>
      </w:r>
      <w:r w:rsidR="008649E5">
        <w:rPr>
          <w:rFonts w:ascii="Times New Roman" w:hAnsi="Times New Roman"/>
          <w:sz w:val="26"/>
          <w:szCs w:val="26"/>
        </w:rPr>
        <w:t>K</w:t>
      </w:r>
      <w:r w:rsidRPr="00141289">
        <w:rPr>
          <w:rFonts w:ascii="Times New Roman" w:hAnsi="Times New Roman"/>
          <w:sz w:val="26"/>
          <w:szCs w:val="26"/>
        </w:rPr>
        <w:t>iểm soát Công ty.</w:t>
      </w:r>
      <w:r w:rsidR="00A406FA">
        <w:rPr>
          <w:rFonts w:ascii="Times New Roman" w:hAnsi="Times New Roman"/>
          <w:sz w:val="26"/>
          <w:szCs w:val="26"/>
        </w:rPr>
        <w:t xml:space="preserve"> </w:t>
      </w:r>
    </w:p>
    <w:p w:rsidR="004F3561" w:rsidRPr="00141289" w:rsidRDefault="00A406FA" w:rsidP="00A406FA">
      <w:pPr>
        <w:spacing w:before="80"/>
        <w:ind w:firstLine="720"/>
        <w:jc w:val="both"/>
        <w:rPr>
          <w:rFonts w:ascii="Times New Roman" w:hAnsi="Times New Roman"/>
          <w:sz w:val="26"/>
          <w:szCs w:val="26"/>
        </w:rPr>
      </w:pPr>
      <w:r>
        <w:rPr>
          <w:rFonts w:ascii="Times New Roman" w:hAnsi="Times New Roman"/>
          <w:sz w:val="26"/>
          <w:szCs w:val="26"/>
        </w:rPr>
        <w:t>Tỷ lệ biểu quyết đồng ý thông qua là: 100% tổng số cổ phần biểu quyết dự họp.</w:t>
      </w:r>
    </w:p>
    <w:p w:rsidR="00A406FA" w:rsidRDefault="004F3561" w:rsidP="004F3561">
      <w:pPr>
        <w:numPr>
          <w:ilvl w:val="0"/>
          <w:numId w:val="1"/>
        </w:numPr>
        <w:tabs>
          <w:tab w:val="clear" w:pos="720"/>
          <w:tab w:val="num" w:pos="0"/>
          <w:tab w:val="left" w:pos="960"/>
        </w:tabs>
        <w:spacing w:before="80"/>
        <w:ind w:left="0" w:firstLine="360"/>
        <w:jc w:val="both"/>
        <w:rPr>
          <w:rFonts w:ascii="Times New Roman" w:hAnsi="Times New Roman"/>
          <w:sz w:val="26"/>
          <w:szCs w:val="26"/>
          <w:lang w:val="it-IT"/>
        </w:rPr>
      </w:pPr>
      <w:r>
        <w:rPr>
          <w:rFonts w:ascii="Times New Roman" w:hAnsi="Times New Roman"/>
          <w:sz w:val="26"/>
          <w:szCs w:val="26"/>
        </w:rPr>
        <w:t>C</w:t>
      </w:r>
      <w:r w:rsidRPr="001B7B3C">
        <w:rPr>
          <w:rFonts w:ascii="Times New Roman" w:hAnsi="Times New Roman"/>
          <w:sz w:val="26"/>
          <w:szCs w:val="26"/>
        </w:rPr>
        <w:t>họn Công ty TNHH Hãng Kiểm toán AASC</w:t>
      </w:r>
      <w:r>
        <w:rPr>
          <w:rFonts w:ascii="Times New Roman" w:hAnsi="Times New Roman"/>
          <w:sz w:val="26"/>
          <w:szCs w:val="26"/>
        </w:rPr>
        <w:t xml:space="preserve"> </w:t>
      </w:r>
      <w:r w:rsidRPr="001B7B3C">
        <w:rPr>
          <w:rFonts w:ascii="Times New Roman" w:hAnsi="Times New Roman"/>
          <w:sz w:val="26"/>
          <w:szCs w:val="26"/>
        </w:rPr>
        <w:t>có trụ sở chính</w:t>
      </w:r>
      <w:r>
        <w:rPr>
          <w:rFonts w:ascii="Times New Roman" w:hAnsi="Times New Roman"/>
          <w:sz w:val="26"/>
          <w:szCs w:val="26"/>
        </w:rPr>
        <w:t xml:space="preserve"> tại</w:t>
      </w:r>
      <w:r w:rsidRPr="001B7B3C">
        <w:rPr>
          <w:rFonts w:ascii="Times New Roman" w:hAnsi="Times New Roman"/>
          <w:sz w:val="26"/>
          <w:szCs w:val="26"/>
        </w:rPr>
        <w:t xml:space="preserve"> </w:t>
      </w:r>
      <w:r>
        <w:rPr>
          <w:rFonts w:ascii="Times New Roman" w:hAnsi="Times New Roman"/>
          <w:sz w:val="26"/>
          <w:szCs w:val="26"/>
        </w:rPr>
        <w:t>s</w:t>
      </w:r>
      <w:r w:rsidRPr="001B7B3C">
        <w:rPr>
          <w:rFonts w:ascii="Times New Roman" w:hAnsi="Times New Roman"/>
          <w:sz w:val="26"/>
          <w:szCs w:val="26"/>
        </w:rPr>
        <w:t>ố</w:t>
      </w:r>
      <w:r w:rsidRPr="00B971F8">
        <w:rPr>
          <w:rFonts w:ascii="Times New Roman" w:hAnsi="Times New Roman"/>
          <w:sz w:val="26"/>
          <w:szCs w:val="26"/>
        </w:rPr>
        <w:t xml:space="preserve"> 1, phố Lê Phụng Hiểu, Phường Tràng Tiền, Quậ</w:t>
      </w:r>
      <w:r>
        <w:rPr>
          <w:rFonts w:ascii="Times New Roman" w:hAnsi="Times New Roman"/>
          <w:sz w:val="26"/>
          <w:szCs w:val="26"/>
        </w:rPr>
        <w:t xml:space="preserve">n Hoàn Kiếm, Thành phố Hà Nội, Chi nhánh tại Quảng Ninh có </w:t>
      </w:r>
      <w:r w:rsidRPr="00B971F8">
        <w:rPr>
          <w:rFonts w:ascii="Times New Roman" w:hAnsi="Times New Roman"/>
          <w:sz w:val="26"/>
          <w:szCs w:val="26"/>
        </w:rPr>
        <w:t>địa chỉ</w:t>
      </w:r>
      <w:r>
        <w:rPr>
          <w:rFonts w:ascii="Times New Roman" w:hAnsi="Times New Roman"/>
          <w:sz w:val="26"/>
          <w:szCs w:val="26"/>
        </w:rPr>
        <w:t xml:space="preserve"> ở</w:t>
      </w:r>
      <w:r w:rsidRPr="00B971F8">
        <w:rPr>
          <w:rFonts w:ascii="Times New Roman" w:hAnsi="Times New Roman"/>
          <w:sz w:val="26"/>
          <w:szCs w:val="26"/>
        </w:rPr>
        <w:t xml:space="preserve"> số 8 Chu Văn An</w:t>
      </w:r>
      <w:r>
        <w:rPr>
          <w:rFonts w:ascii="Times New Roman" w:hAnsi="Times New Roman"/>
          <w:sz w:val="26"/>
          <w:szCs w:val="26"/>
        </w:rPr>
        <w:t>,</w:t>
      </w:r>
      <w:r w:rsidRPr="00B971F8">
        <w:rPr>
          <w:rFonts w:ascii="Times New Roman" w:hAnsi="Times New Roman"/>
          <w:sz w:val="26"/>
          <w:szCs w:val="26"/>
        </w:rPr>
        <w:t xml:space="preserve"> </w:t>
      </w:r>
      <w:r>
        <w:rPr>
          <w:rFonts w:ascii="Times New Roman" w:hAnsi="Times New Roman"/>
          <w:sz w:val="26"/>
          <w:szCs w:val="26"/>
        </w:rPr>
        <w:t>P</w:t>
      </w:r>
      <w:r w:rsidRPr="00B971F8">
        <w:rPr>
          <w:rFonts w:ascii="Times New Roman" w:hAnsi="Times New Roman"/>
          <w:sz w:val="26"/>
          <w:szCs w:val="26"/>
        </w:rPr>
        <w:t xml:space="preserve">hường Hồng Hải, </w:t>
      </w:r>
      <w:r>
        <w:rPr>
          <w:rFonts w:ascii="Times New Roman" w:hAnsi="Times New Roman"/>
          <w:sz w:val="26"/>
          <w:szCs w:val="26"/>
        </w:rPr>
        <w:t>T</w:t>
      </w:r>
      <w:r w:rsidRPr="00B971F8">
        <w:rPr>
          <w:rFonts w:ascii="Times New Roman" w:hAnsi="Times New Roman"/>
          <w:sz w:val="26"/>
          <w:szCs w:val="26"/>
        </w:rPr>
        <w:t>hành phố Hạ Long</w:t>
      </w:r>
      <w:r w:rsidRPr="00141289">
        <w:rPr>
          <w:rFonts w:ascii="Times New Roman" w:hAnsi="Times New Roman"/>
          <w:sz w:val="26"/>
          <w:szCs w:val="26"/>
          <w:lang w:val="it-IT"/>
        </w:rPr>
        <w:t xml:space="preserve"> thực hiện kiểm toán </w:t>
      </w:r>
      <w:r>
        <w:rPr>
          <w:rFonts w:ascii="Times New Roman" w:hAnsi="Times New Roman"/>
          <w:sz w:val="26"/>
          <w:szCs w:val="26"/>
          <w:lang w:val="it-IT"/>
        </w:rPr>
        <w:t>B</w:t>
      </w:r>
      <w:r w:rsidRPr="00141289">
        <w:rPr>
          <w:rFonts w:ascii="Times New Roman" w:hAnsi="Times New Roman"/>
          <w:sz w:val="26"/>
          <w:szCs w:val="26"/>
          <w:lang w:val="it-IT"/>
        </w:rPr>
        <w:t>áo cáo tài chính quý, bán niên và năm 2015 cho Công ty.</w:t>
      </w:r>
      <w:r w:rsidR="00A406FA">
        <w:rPr>
          <w:rFonts w:ascii="Times New Roman" w:hAnsi="Times New Roman"/>
          <w:sz w:val="26"/>
          <w:szCs w:val="26"/>
          <w:lang w:val="it-IT"/>
        </w:rPr>
        <w:t xml:space="preserve"> </w:t>
      </w:r>
    </w:p>
    <w:p w:rsidR="004F3561" w:rsidRDefault="004F3561" w:rsidP="004F3561">
      <w:pPr>
        <w:spacing w:before="80"/>
        <w:ind w:firstLine="720"/>
        <w:jc w:val="both"/>
        <w:rPr>
          <w:rFonts w:ascii="Times New Roman" w:hAnsi="Times New Roman"/>
          <w:sz w:val="26"/>
          <w:szCs w:val="26"/>
        </w:rPr>
      </w:pPr>
      <w:r w:rsidRPr="00732A88">
        <w:rPr>
          <w:rFonts w:ascii="Times New Roman" w:hAnsi="Times New Roman"/>
          <w:sz w:val="26"/>
          <w:szCs w:val="26"/>
        </w:rPr>
        <w:t>Trong trường</w:t>
      </w:r>
      <w:r>
        <w:rPr>
          <w:rFonts w:ascii="Times New Roman" w:hAnsi="Times New Roman"/>
          <w:sz w:val="26"/>
          <w:szCs w:val="26"/>
        </w:rPr>
        <w:t xml:space="preserve"> hợp không thống nhất được với C</w:t>
      </w:r>
      <w:r w:rsidRPr="00732A88">
        <w:rPr>
          <w:rFonts w:ascii="Times New Roman" w:hAnsi="Times New Roman"/>
          <w:sz w:val="26"/>
          <w:szCs w:val="26"/>
        </w:rPr>
        <w:t>ông ty kiểm toán trên về tiến độ và mức phí kiểm toán</w:t>
      </w:r>
      <w:r w:rsidRPr="00141289">
        <w:rPr>
          <w:rFonts w:ascii="Times New Roman" w:hAnsi="Times New Roman"/>
          <w:sz w:val="26"/>
          <w:szCs w:val="26"/>
        </w:rPr>
        <w:t>, Đại hội đồng cổ đông ủy quyền cho Hội đồng quản trị lựa chọn trong số các Công ty kiểm toán còn lại, trong danh sách Công ty kiểm toán độc lập được chấp thuận của UBCKNN để tiến hành soát xét Báo cáo tài chính quý, bán niên và kiểm toán Báo cáo tài chính năm 2015 của Công ty.</w:t>
      </w:r>
    </w:p>
    <w:p w:rsidR="00A406FA" w:rsidRPr="00A406FA" w:rsidRDefault="00A406FA" w:rsidP="00A406FA">
      <w:pPr>
        <w:spacing w:before="80"/>
        <w:ind w:firstLine="720"/>
        <w:jc w:val="both"/>
        <w:rPr>
          <w:rFonts w:ascii="Times New Roman" w:hAnsi="Times New Roman"/>
          <w:sz w:val="26"/>
          <w:szCs w:val="26"/>
        </w:rPr>
      </w:pPr>
      <w:r>
        <w:rPr>
          <w:rFonts w:ascii="Times New Roman" w:hAnsi="Times New Roman"/>
          <w:sz w:val="26"/>
          <w:szCs w:val="26"/>
        </w:rPr>
        <w:t>Tỷ lệ biểu quyết đồng ý thông qua là: 100% tổng số cổ phần biểu quyết dự họp.</w:t>
      </w:r>
    </w:p>
    <w:p w:rsidR="004F3561" w:rsidRDefault="004F3561" w:rsidP="004F3561">
      <w:pPr>
        <w:numPr>
          <w:ilvl w:val="0"/>
          <w:numId w:val="1"/>
        </w:numPr>
        <w:tabs>
          <w:tab w:val="clear" w:pos="720"/>
          <w:tab w:val="num" w:pos="0"/>
          <w:tab w:val="left" w:pos="960"/>
        </w:tabs>
        <w:spacing w:before="80"/>
        <w:ind w:left="0" w:firstLine="360"/>
        <w:jc w:val="both"/>
        <w:rPr>
          <w:rFonts w:ascii="Times New Roman" w:hAnsi="Times New Roman"/>
          <w:sz w:val="26"/>
          <w:szCs w:val="26"/>
        </w:rPr>
      </w:pPr>
      <w:r w:rsidRPr="00141289">
        <w:rPr>
          <w:rFonts w:ascii="Times New Roman" w:hAnsi="Times New Roman"/>
          <w:sz w:val="26"/>
          <w:szCs w:val="26"/>
        </w:rPr>
        <w:t>Báo cáo hoạt động của Hội đồng quản trị về đánh giá thực trạng quản lý kinh doanh ở Công ty năm 2014</w:t>
      </w:r>
      <w:r>
        <w:rPr>
          <w:rFonts w:ascii="Times New Roman" w:hAnsi="Times New Roman"/>
          <w:sz w:val="26"/>
          <w:szCs w:val="26"/>
        </w:rPr>
        <w:t xml:space="preserve"> và phương hướng hoạt động của Hội đồng quản trị 2015</w:t>
      </w:r>
      <w:r w:rsidRPr="00141289">
        <w:rPr>
          <w:rFonts w:ascii="Times New Roman" w:hAnsi="Times New Roman"/>
          <w:sz w:val="26"/>
          <w:szCs w:val="26"/>
        </w:rPr>
        <w:t>.</w:t>
      </w:r>
    </w:p>
    <w:p w:rsidR="00A406FA" w:rsidRPr="00A406FA" w:rsidRDefault="00A406FA" w:rsidP="00A406FA">
      <w:pPr>
        <w:spacing w:before="80"/>
        <w:ind w:firstLine="720"/>
        <w:jc w:val="both"/>
        <w:rPr>
          <w:rFonts w:ascii="Times New Roman" w:hAnsi="Times New Roman"/>
          <w:sz w:val="26"/>
          <w:szCs w:val="26"/>
        </w:rPr>
      </w:pPr>
      <w:r w:rsidRPr="00A406FA">
        <w:rPr>
          <w:rFonts w:ascii="Times New Roman" w:hAnsi="Times New Roman"/>
          <w:sz w:val="26"/>
          <w:szCs w:val="26"/>
        </w:rPr>
        <w:t>Tỷ lệ biểu quyết đồng ý thông qua là: 100% tổng số cổ phần biểu quyết dự họp.</w:t>
      </w:r>
    </w:p>
    <w:p w:rsidR="004F3561" w:rsidRDefault="004F3561" w:rsidP="004F3561">
      <w:pPr>
        <w:numPr>
          <w:ilvl w:val="0"/>
          <w:numId w:val="1"/>
        </w:numPr>
        <w:tabs>
          <w:tab w:val="clear" w:pos="720"/>
          <w:tab w:val="num" w:pos="0"/>
          <w:tab w:val="left" w:pos="960"/>
        </w:tabs>
        <w:spacing w:before="80"/>
        <w:ind w:left="0" w:firstLine="360"/>
        <w:jc w:val="both"/>
        <w:rPr>
          <w:rFonts w:ascii="Times New Roman" w:hAnsi="Times New Roman"/>
          <w:sz w:val="26"/>
          <w:szCs w:val="26"/>
        </w:rPr>
      </w:pPr>
      <w:r w:rsidRPr="00141289">
        <w:rPr>
          <w:rFonts w:ascii="Times New Roman" w:hAnsi="Times New Roman"/>
          <w:sz w:val="26"/>
          <w:szCs w:val="26"/>
        </w:rPr>
        <w:t>Báo cáo về hoạt động của Ban Kiểm soát và việc giám sát hoạt động quản lý Công ty của Hội đồng quản trị, Giám đốc điều hành.</w:t>
      </w:r>
    </w:p>
    <w:p w:rsidR="00A406FA" w:rsidRPr="00A406FA" w:rsidRDefault="00A406FA" w:rsidP="00A406FA">
      <w:pPr>
        <w:spacing w:before="80"/>
        <w:ind w:firstLine="720"/>
        <w:jc w:val="both"/>
        <w:rPr>
          <w:rFonts w:ascii="Times New Roman" w:hAnsi="Times New Roman"/>
          <w:sz w:val="26"/>
          <w:szCs w:val="26"/>
        </w:rPr>
      </w:pPr>
      <w:r w:rsidRPr="00A406FA">
        <w:rPr>
          <w:rFonts w:ascii="Times New Roman" w:hAnsi="Times New Roman"/>
          <w:sz w:val="26"/>
          <w:szCs w:val="26"/>
        </w:rPr>
        <w:t>Tỷ lệ biểu quyết đồng ý thông qua là: 100% tổng số cổ phần biểu quyết dự họp.</w:t>
      </w:r>
    </w:p>
    <w:p w:rsidR="004F3561" w:rsidRPr="00736C09" w:rsidRDefault="004F3561" w:rsidP="004F3561">
      <w:pPr>
        <w:spacing w:before="80"/>
        <w:rPr>
          <w:rFonts w:ascii="Times New Roman" w:hAnsi="Times New Roman"/>
          <w:sz w:val="14"/>
          <w:szCs w:val="26"/>
          <w:highlight w:val="yellow"/>
        </w:rPr>
      </w:pPr>
    </w:p>
    <w:p w:rsidR="004F3561" w:rsidRPr="004E4BDF" w:rsidRDefault="004F3561" w:rsidP="004F3561">
      <w:pPr>
        <w:spacing w:before="80"/>
        <w:ind w:firstLine="720"/>
        <w:jc w:val="both"/>
        <w:outlineLvl w:val="0"/>
        <w:rPr>
          <w:rFonts w:ascii="Times New Roman" w:hAnsi="Times New Roman"/>
          <w:b/>
          <w:sz w:val="26"/>
          <w:szCs w:val="26"/>
        </w:rPr>
      </w:pPr>
      <w:proofErr w:type="gramStart"/>
      <w:r w:rsidRPr="004E4BDF">
        <w:rPr>
          <w:rFonts w:ascii="Times New Roman" w:hAnsi="Times New Roman"/>
          <w:b/>
          <w:sz w:val="26"/>
          <w:szCs w:val="26"/>
        </w:rPr>
        <w:t>Điều 2.</w:t>
      </w:r>
      <w:proofErr w:type="gramEnd"/>
      <w:r w:rsidRPr="004E4BDF">
        <w:rPr>
          <w:rFonts w:ascii="Times New Roman" w:hAnsi="Times New Roman"/>
          <w:b/>
          <w:sz w:val="26"/>
          <w:szCs w:val="26"/>
        </w:rPr>
        <w:t xml:space="preserve"> Thông qua phương </w:t>
      </w:r>
      <w:proofErr w:type="gramStart"/>
      <w:r w:rsidRPr="004E4BDF">
        <w:rPr>
          <w:rFonts w:ascii="Times New Roman" w:hAnsi="Times New Roman"/>
          <w:b/>
          <w:sz w:val="26"/>
          <w:szCs w:val="26"/>
        </w:rPr>
        <w:t>án</w:t>
      </w:r>
      <w:proofErr w:type="gramEnd"/>
      <w:r w:rsidRPr="004E4BDF">
        <w:rPr>
          <w:rFonts w:ascii="Times New Roman" w:hAnsi="Times New Roman"/>
          <w:b/>
          <w:sz w:val="26"/>
          <w:szCs w:val="26"/>
        </w:rPr>
        <w:t xml:space="preserve"> phân phối lợi nhuận năm 2014:</w:t>
      </w:r>
    </w:p>
    <w:p w:rsidR="004F3561" w:rsidRPr="004E4BDF" w:rsidRDefault="004F3561" w:rsidP="004F3561">
      <w:pPr>
        <w:spacing w:before="80"/>
        <w:ind w:firstLine="720"/>
        <w:jc w:val="both"/>
        <w:rPr>
          <w:rFonts w:ascii="Times New Roman" w:hAnsi="Times New Roman"/>
          <w:sz w:val="26"/>
          <w:szCs w:val="26"/>
          <w:lang w:val="nl-NL"/>
        </w:rPr>
      </w:pPr>
      <w:r w:rsidRPr="004E4BDF">
        <w:rPr>
          <w:rFonts w:ascii="Times New Roman" w:hAnsi="Times New Roman"/>
          <w:sz w:val="26"/>
          <w:szCs w:val="26"/>
          <w:lang w:val="nl-NL"/>
        </w:rPr>
        <w:t>Thống nhất tỷ lệ chi trả cổ tức năm 2014 là 13% vốn điều lệ (</w:t>
      </w:r>
      <w:r w:rsidRPr="004E4BDF">
        <w:rPr>
          <w:rFonts w:ascii="Times New Roman" w:hAnsi="Times New Roman"/>
          <w:i/>
          <w:sz w:val="26"/>
          <w:szCs w:val="26"/>
          <w:lang w:val="nl-NL"/>
        </w:rPr>
        <w:t>tương đương 1.300 đồng /cổ phần</w:t>
      </w:r>
      <w:r w:rsidRPr="004E4BDF">
        <w:rPr>
          <w:rFonts w:ascii="Times New Roman" w:hAnsi="Times New Roman"/>
          <w:sz w:val="26"/>
          <w:szCs w:val="26"/>
          <w:lang w:val="nl-NL"/>
        </w:rPr>
        <w:t>) và đồng ý trích lập các quỹ năm 2014 với số liệu như sau:</w:t>
      </w:r>
    </w:p>
    <w:p w:rsidR="004F3561" w:rsidRPr="00B75FD9" w:rsidRDefault="004F3561" w:rsidP="004F3561">
      <w:pPr>
        <w:spacing w:before="80"/>
        <w:rPr>
          <w:rFonts w:ascii="Times New Roman" w:hAnsi="Times New Roman"/>
          <w:sz w:val="14"/>
          <w:szCs w:val="26"/>
        </w:rPr>
      </w:pPr>
      <w:r w:rsidRPr="00B75FD9">
        <w:rPr>
          <w:rFonts w:ascii="Times New Roman" w:hAnsi="Times New Roman"/>
          <w:sz w:val="14"/>
          <w:szCs w:val="26"/>
        </w:rPr>
        <w:tab/>
      </w:r>
      <w:r w:rsidRPr="00B75FD9">
        <w:rPr>
          <w:rFonts w:ascii="Times New Roman" w:hAnsi="Times New Roman"/>
          <w:sz w:val="14"/>
          <w:szCs w:val="26"/>
        </w:rPr>
        <w:tab/>
      </w:r>
      <w:r w:rsidRPr="00B75FD9">
        <w:rPr>
          <w:rFonts w:ascii="Times New Roman" w:hAnsi="Times New Roman"/>
          <w:sz w:val="14"/>
          <w:szCs w:val="26"/>
        </w:rPr>
        <w:tab/>
      </w:r>
      <w:r w:rsidRPr="00B75FD9">
        <w:rPr>
          <w:rFonts w:ascii="Times New Roman" w:hAnsi="Times New Roman"/>
          <w:sz w:val="14"/>
          <w:szCs w:val="26"/>
        </w:rPr>
        <w:tab/>
      </w:r>
      <w:r w:rsidRPr="00B75FD9">
        <w:rPr>
          <w:rFonts w:ascii="Times New Roman" w:hAnsi="Times New Roman"/>
          <w:sz w:val="14"/>
          <w:szCs w:val="26"/>
        </w:rPr>
        <w:tab/>
      </w:r>
      <w:r w:rsidRPr="00B75FD9">
        <w:rPr>
          <w:rFonts w:ascii="Times New Roman" w:hAnsi="Times New Roman"/>
          <w:sz w:val="14"/>
          <w:szCs w:val="26"/>
        </w:rPr>
        <w:tab/>
      </w:r>
      <w:r w:rsidRPr="00B75FD9">
        <w:rPr>
          <w:rFonts w:ascii="Times New Roman" w:hAnsi="Times New Roman"/>
          <w:sz w:val="14"/>
          <w:szCs w:val="26"/>
        </w:rPr>
        <w:tab/>
      </w:r>
      <w:r w:rsidRPr="00B75FD9">
        <w:rPr>
          <w:rFonts w:ascii="Times New Roman" w:hAnsi="Times New Roman"/>
          <w:sz w:val="14"/>
          <w:szCs w:val="26"/>
        </w:rPr>
        <w:tab/>
      </w:r>
    </w:p>
    <w:tbl>
      <w:tblPr>
        <w:tblW w:w="92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5560"/>
        <w:gridCol w:w="887"/>
        <w:gridCol w:w="2000"/>
      </w:tblGrid>
      <w:tr w:rsidR="004F3561" w:rsidRPr="00B75FD9" w:rsidTr="003E2B6B">
        <w:trPr>
          <w:jc w:val="right"/>
        </w:trPr>
        <w:tc>
          <w:tcPr>
            <w:tcW w:w="769" w:type="dxa"/>
            <w:vAlign w:val="center"/>
          </w:tcPr>
          <w:p w:rsidR="004F3561" w:rsidRPr="00B75FD9" w:rsidRDefault="004F3561" w:rsidP="003E2B6B">
            <w:pPr>
              <w:spacing w:before="80"/>
              <w:jc w:val="center"/>
              <w:rPr>
                <w:rFonts w:ascii="Times New Roman" w:hAnsi="Times New Roman"/>
                <w:b/>
                <w:bCs/>
                <w:sz w:val="26"/>
                <w:szCs w:val="26"/>
              </w:rPr>
            </w:pPr>
            <w:r w:rsidRPr="00B75FD9">
              <w:rPr>
                <w:rFonts w:ascii="Times New Roman" w:hAnsi="Times New Roman"/>
                <w:b/>
                <w:bCs/>
                <w:sz w:val="26"/>
                <w:szCs w:val="26"/>
              </w:rPr>
              <w:t>STT</w:t>
            </w:r>
          </w:p>
        </w:tc>
        <w:tc>
          <w:tcPr>
            <w:tcW w:w="5560" w:type="dxa"/>
            <w:vAlign w:val="center"/>
          </w:tcPr>
          <w:p w:rsidR="004F3561" w:rsidRPr="00B75FD9" w:rsidRDefault="004F3561" w:rsidP="003E2B6B">
            <w:pPr>
              <w:spacing w:before="80"/>
              <w:jc w:val="center"/>
              <w:rPr>
                <w:rFonts w:ascii="Times New Roman" w:hAnsi="Times New Roman"/>
                <w:b/>
                <w:bCs/>
                <w:sz w:val="26"/>
                <w:szCs w:val="26"/>
              </w:rPr>
            </w:pPr>
            <w:r w:rsidRPr="00B75FD9">
              <w:rPr>
                <w:rFonts w:ascii="Times New Roman" w:hAnsi="Times New Roman"/>
                <w:b/>
                <w:bCs/>
                <w:sz w:val="26"/>
                <w:szCs w:val="26"/>
              </w:rPr>
              <w:t>Thuyết minh</w:t>
            </w:r>
          </w:p>
        </w:tc>
        <w:tc>
          <w:tcPr>
            <w:tcW w:w="887" w:type="dxa"/>
            <w:vAlign w:val="center"/>
          </w:tcPr>
          <w:p w:rsidR="004F3561" w:rsidRPr="00B75FD9" w:rsidRDefault="004F3561" w:rsidP="003E2B6B">
            <w:pPr>
              <w:spacing w:before="80"/>
              <w:jc w:val="center"/>
              <w:rPr>
                <w:rFonts w:ascii="Times New Roman" w:hAnsi="Times New Roman"/>
                <w:b/>
                <w:bCs/>
                <w:sz w:val="26"/>
                <w:szCs w:val="26"/>
              </w:rPr>
            </w:pPr>
            <w:r w:rsidRPr="00B75FD9">
              <w:rPr>
                <w:rFonts w:ascii="Times New Roman" w:hAnsi="Times New Roman"/>
                <w:b/>
                <w:bCs/>
                <w:sz w:val="26"/>
                <w:szCs w:val="26"/>
              </w:rPr>
              <w:t>Tỷ lệ</w:t>
            </w:r>
          </w:p>
          <w:p w:rsidR="004F3561" w:rsidRPr="00B75FD9" w:rsidRDefault="004F3561" w:rsidP="003E2B6B">
            <w:pPr>
              <w:spacing w:before="80"/>
              <w:jc w:val="center"/>
              <w:rPr>
                <w:rFonts w:ascii="Times New Roman" w:hAnsi="Times New Roman"/>
                <w:bCs/>
                <w:sz w:val="26"/>
                <w:szCs w:val="26"/>
              </w:rPr>
            </w:pPr>
            <w:r w:rsidRPr="00B75FD9">
              <w:rPr>
                <w:rFonts w:ascii="Times New Roman" w:hAnsi="Times New Roman"/>
                <w:bCs/>
                <w:sz w:val="26"/>
                <w:szCs w:val="26"/>
              </w:rPr>
              <w:t>(%)</w:t>
            </w:r>
          </w:p>
        </w:tc>
        <w:tc>
          <w:tcPr>
            <w:tcW w:w="2000" w:type="dxa"/>
            <w:vAlign w:val="center"/>
          </w:tcPr>
          <w:p w:rsidR="004F3561" w:rsidRPr="00B75FD9" w:rsidRDefault="004F3561" w:rsidP="003E2B6B">
            <w:pPr>
              <w:spacing w:before="80"/>
              <w:jc w:val="center"/>
              <w:rPr>
                <w:rFonts w:ascii="Times New Roman" w:hAnsi="Times New Roman"/>
                <w:b/>
                <w:bCs/>
                <w:sz w:val="26"/>
                <w:szCs w:val="26"/>
              </w:rPr>
            </w:pPr>
            <w:r w:rsidRPr="00B75FD9">
              <w:rPr>
                <w:rFonts w:ascii="Times New Roman" w:hAnsi="Times New Roman"/>
                <w:b/>
                <w:bCs/>
                <w:sz w:val="26"/>
                <w:szCs w:val="26"/>
              </w:rPr>
              <w:t>Giá trị</w:t>
            </w:r>
          </w:p>
          <w:p w:rsidR="004F3561" w:rsidRPr="00B75FD9" w:rsidRDefault="004F3561" w:rsidP="003E2B6B">
            <w:pPr>
              <w:spacing w:before="80"/>
              <w:jc w:val="center"/>
              <w:rPr>
                <w:rFonts w:ascii="Times New Roman" w:hAnsi="Times New Roman"/>
                <w:bCs/>
                <w:sz w:val="26"/>
                <w:szCs w:val="26"/>
              </w:rPr>
            </w:pPr>
            <w:r w:rsidRPr="00B75FD9">
              <w:rPr>
                <w:rFonts w:ascii="Times New Roman" w:hAnsi="Times New Roman"/>
                <w:bCs/>
                <w:sz w:val="26"/>
                <w:szCs w:val="26"/>
              </w:rPr>
              <w:t>(đồng)</w:t>
            </w:r>
          </w:p>
        </w:tc>
      </w:tr>
      <w:tr w:rsidR="004F3561" w:rsidRPr="00B75FD9" w:rsidTr="003E2B6B">
        <w:trPr>
          <w:jc w:val="right"/>
        </w:trPr>
        <w:tc>
          <w:tcPr>
            <w:tcW w:w="769" w:type="dxa"/>
            <w:tcBorders>
              <w:bottom w:val="dotted" w:sz="4" w:space="0" w:color="auto"/>
            </w:tcBorders>
            <w:vAlign w:val="center"/>
          </w:tcPr>
          <w:p w:rsidR="004F3561" w:rsidRPr="00B75FD9" w:rsidRDefault="004F3561" w:rsidP="003E2B6B">
            <w:pPr>
              <w:spacing w:before="80"/>
              <w:jc w:val="center"/>
              <w:rPr>
                <w:rFonts w:ascii="Times New Roman" w:hAnsi="Times New Roman"/>
                <w:b/>
                <w:sz w:val="26"/>
                <w:szCs w:val="26"/>
              </w:rPr>
            </w:pPr>
            <w:r w:rsidRPr="00B75FD9">
              <w:rPr>
                <w:rFonts w:ascii="Times New Roman" w:hAnsi="Times New Roman"/>
                <w:b/>
                <w:sz w:val="26"/>
                <w:szCs w:val="26"/>
              </w:rPr>
              <w:t>I</w:t>
            </w:r>
          </w:p>
        </w:tc>
        <w:tc>
          <w:tcPr>
            <w:tcW w:w="5560" w:type="dxa"/>
            <w:tcBorders>
              <w:bottom w:val="dotted" w:sz="4" w:space="0" w:color="auto"/>
            </w:tcBorders>
            <w:vAlign w:val="center"/>
          </w:tcPr>
          <w:p w:rsidR="004F3561" w:rsidRPr="00B75FD9" w:rsidRDefault="004F3561" w:rsidP="003E2B6B">
            <w:pPr>
              <w:spacing w:before="80"/>
              <w:rPr>
                <w:rFonts w:ascii="Times New Roman" w:hAnsi="Times New Roman"/>
                <w:sz w:val="26"/>
                <w:szCs w:val="26"/>
              </w:rPr>
            </w:pPr>
            <w:r w:rsidRPr="00B75FD9">
              <w:rPr>
                <w:rFonts w:ascii="Times New Roman" w:hAnsi="Times New Roman"/>
                <w:bCs/>
                <w:sz w:val="26"/>
                <w:szCs w:val="26"/>
              </w:rPr>
              <w:t>Tổng lợi nhuận trước thuế năm 2014</w:t>
            </w:r>
          </w:p>
        </w:tc>
        <w:tc>
          <w:tcPr>
            <w:tcW w:w="887" w:type="dxa"/>
            <w:tcBorders>
              <w:bottom w:val="dotted" w:sz="4" w:space="0" w:color="auto"/>
            </w:tcBorders>
            <w:vAlign w:val="center"/>
          </w:tcPr>
          <w:p w:rsidR="004F3561" w:rsidRPr="00B75FD9" w:rsidRDefault="004F3561" w:rsidP="003E2B6B">
            <w:pPr>
              <w:spacing w:before="80"/>
              <w:jc w:val="right"/>
              <w:rPr>
                <w:rFonts w:ascii="Times New Roman" w:hAnsi="Times New Roman"/>
                <w:sz w:val="26"/>
                <w:szCs w:val="26"/>
              </w:rPr>
            </w:pPr>
          </w:p>
        </w:tc>
        <w:tc>
          <w:tcPr>
            <w:tcW w:w="2000" w:type="dxa"/>
            <w:tcBorders>
              <w:bottom w:val="dotted" w:sz="4" w:space="0" w:color="auto"/>
            </w:tcBorders>
            <w:vAlign w:val="center"/>
          </w:tcPr>
          <w:p w:rsidR="004F3561" w:rsidRPr="00B75FD9" w:rsidRDefault="004F3561" w:rsidP="003E2B6B">
            <w:pPr>
              <w:spacing w:before="80"/>
              <w:jc w:val="right"/>
              <w:rPr>
                <w:rFonts w:ascii="Times New Roman" w:hAnsi="Times New Roman"/>
                <w:b/>
                <w:bCs/>
                <w:sz w:val="26"/>
                <w:szCs w:val="26"/>
              </w:rPr>
            </w:pPr>
            <w:r w:rsidRPr="00B75FD9">
              <w:rPr>
                <w:rFonts w:ascii="Times New Roman" w:hAnsi="Times New Roman"/>
                <w:b/>
                <w:bCs/>
                <w:sz w:val="26"/>
                <w:szCs w:val="26"/>
              </w:rPr>
              <w:t>51.354.559.670</w:t>
            </w:r>
          </w:p>
        </w:tc>
      </w:tr>
      <w:tr w:rsidR="004F3561" w:rsidRPr="00B75FD9" w:rsidTr="003E2B6B">
        <w:trPr>
          <w:jc w:val="right"/>
        </w:trPr>
        <w:tc>
          <w:tcPr>
            <w:tcW w:w="769" w:type="dxa"/>
            <w:tcBorders>
              <w:top w:val="dotted" w:sz="4" w:space="0" w:color="auto"/>
              <w:bottom w:val="dotted" w:sz="4" w:space="0" w:color="auto"/>
            </w:tcBorders>
            <w:vAlign w:val="center"/>
          </w:tcPr>
          <w:p w:rsidR="004F3561" w:rsidRPr="00B75FD9" w:rsidRDefault="004F3561" w:rsidP="003E2B6B">
            <w:pPr>
              <w:spacing w:before="80"/>
              <w:jc w:val="center"/>
              <w:rPr>
                <w:rFonts w:ascii="Times New Roman" w:hAnsi="Times New Roman"/>
                <w:sz w:val="26"/>
                <w:szCs w:val="26"/>
              </w:rPr>
            </w:pPr>
            <w:r w:rsidRPr="00B75FD9">
              <w:rPr>
                <w:rFonts w:ascii="Times New Roman" w:hAnsi="Times New Roman"/>
                <w:sz w:val="26"/>
                <w:szCs w:val="26"/>
              </w:rPr>
              <w:t>1</w:t>
            </w:r>
            <w:r>
              <w:rPr>
                <w:rFonts w:ascii="Times New Roman" w:hAnsi="Times New Roman"/>
                <w:sz w:val="26"/>
                <w:szCs w:val="26"/>
              </w:rPr>
              <w:t>.1</w:t>
            </w:r>
          </w:p>
        </w:tc>
        <w:tc>
          <w:tcPr>
            <w:tcW w:w="5560" w:type="dxa"/>
            <w:tcBorders>
              <w:top w:val="dotted" w:sz="4" w:space="0" w:color="auto"/>
              <w:bottom w:val="dotted" w:sz="4" w:space="0" w:color="auto"/>
            </w:tcBorders>
            <w:vAlign w:val="center"/>
          </w:tcPr>
          <w:p w:rsidR="004F3561" w:rsidRPr="00B75FD9" w:rsidRDefault="004F3561" w:rsidP="003E2B6B">
            <w:pPr>
              <w:spacing w:before="80"/>
              <w:rPr>
                <w:rFonts w:ascii="Times New Roman" w:hAnsi="Times New Roman"/>
                <w:sz w:val="26"/>
                <w:szCs w:val="26"/>
              </w:rPr>
            </w:pPr>
            <w:r w:rsidRPr="00B75FD9">
              <w:rPr>
                <w:rFonts w:ascii="Times New Roman" w:hAnsi="Times New Roman"/>
                <w:bCs/>
                <w:sz w:val="26"/>
                <w:szCs w:val="26"/>
              </w:rPr>
              <w:t>Thuế thu nhập doanh nghiệp hiện hành</w:t>
            </w:r>
          </w:p>
        </w:tc>
        <w:tc>
          <w:tcPr>
            <w:tcW w:w="887" w:type="dxa"/>
            <w:tcBorders>
              <w:top w:val="dotted" w:sz="4" w:space="0" w:color="auto"/>
              <w:bottom w:val="dotted" w:sz="4" w:space="0" w:color="auto"/>
            </w:tcBorders>
            <w:vAlign w:val="center"/>
          </w:tcPr>
          <w:p w:rsidR="004F3561" w:rsidRPr="00B75FD9" w:rsidRDefault="004F3561" w:rsidP="003E2B6B">
            <w:pPr>
              <w:spacing w:before="80"/>
              <w:jc w:val="right"/>
              <w:rPr>
                <w:rFonts w:ascii="Times New Roman" w:hAnsi="Times New Roman"/>
                <w:sz w:val="26"/>
                <w:szCs w:val="26"/>
              </w:rPr>
            </w:pPr>
          </w:p>
        </w:tc>
        <w:tc>
          <w:tcPr>
            <w:tcW w:w="2000" w:type="dxa"/>
            <w:tcBorders>
              <w:top w:val="dotted" w:sz="4" w:space="0" w:color="auto"/>
              <w:bottom w:val="dotted" w:sz="4" w:space="0" w:color="auto"/>
            </w:tcBorders>
            <w:vAlign w:val="center"/>
          </w:tcPr>
          <w:p w:rsidR="004F3561" w:rsidRPr="00B75FD9" w:rsidRDefault="004F3561" w:rsidP="003E2B6B">
            <w:pPr>
              <w:spacing w:before="80"/>
              <w:jc w:val="right"/>
              <w:rPr>
                <w:rFonts w:ascii="Times New Roman" w:hAnsi="Times New Roman"/>
                <w:bCs/>
                <w:sz w:val="26"/>
                <w:szCs w:val="26"/>
              </w:rPr>
            </w:pPr>
            <w:r w:rsidRPr="00B75FD9">
              <w:rPr>
                <w:rFonts w:ascii="Times New Roman" w:hAnsi="Times New Roman"/>
                <w:bCs/>
                <w:sz w:val="26"/>
                <w:szCs w:val="26"/>
              </w:rPr>
              <w:t>10.943.233.658</w:t>
            </w:r>
          </w:p>
        </w:tc>
      </w:tr>
      <w:tr w:rsidR="004F3561" w:rsidRPr="00B75FD9" w:rsidTr="003E2B6B">
        <w:trPr>
          <w:jc w:val="right"/>
        </w:trPr>
        <w:tc>
          <w:tcPr>
            <w:tcW w:w="769" w:type="dxa"/>
            <w:tcBorders>
              <w:top w:val="dotted" w:sz="4" w:space="0" w:color="auto"/>
              <w:bottom w:val="dotted" w:sz="4" w:space="0" w:color="auto"/>
            </w:tcBorders>
            <w:vAlign w:val="center"/>
          </w:tcPr>
          <w:p w:rsidR="004F3561" w:rsidRPr="00B75FD9" w:rsidRDefault="004F3561" w:rsidP="003E2B6B">
            <w:pPr>
              <w:spacing w:before="80"/>
              <w:jc w:val="center"/>
              <w:rPr>
                <w:rFonts w:ascii="Times New Roman" w:hAnsi="Times New Roman"/>
                <w:sz w:val="26"/>
                <w:szCs w:val="26"/>
              </w:rPr>
            </w:pPr>
            <w:r>
              <w:rPr>
                <w:rFonts w:ascii="Times New Roman" w:hAnsi="Times New Roman"/>
                <w:sz w:val="26"/>
                <w:szCs w:val="26"/>
              </w:rPr>
              <w:t>1.</w:t>
            </w:r>
            <w:r w:rsidRPr="00B75FD9">
              <w:rPr>
                <w:rFonts w:ascii="Times New Roman" w:hAnsi="Times New Roman"/>
                <w:sz w:val="26"/>
                <w:szCs w:val="26"/>
              </w:rPr>
              <w:t>2</w:t>
            </w:r>
          </w:p>
        </w:tc>
        <w:tc>
          <w:tcPr>
            <w:tcW w:w="5560" w:type="dxa"/>
            <w:tcBorders>
              <w:top w:val="dotted" w:sz="4" w:space="0" w:color="auto"/>
              <w:bottom w:val="dotted" w:sz="4" w:space="0" w:color="auto"/>
            </w:tcBorders>
            <w:vAlign w:val="center"/>
          </w:tcPr>
          <w:p w:rsidR="004F3561" w:rsidRPr="00B75FD9" w:rsidRDefault="004F3561" w:rsidP="003E2B6B">
            <w:pPr>
              <w:spacing w:before="80"/>
              <w:rPr>
                <w:rFonts w:ascii="Times New Roman" w:hAnsi="Times New Roman"/>
                <w:bCs/>
                <w:sz w:val="26"/>
                <w:szCs w:val="26"/>
              </w:rPr>
            </w:pPr>
            <w:r w:rsidRPr="00B75FD9">
              <w:rPr>
                <w:rFonts w:ascii="Times New Roman" w:hAnsi="Times New Roman"/>
                <w:bCs/>
                <w:sz w:val="26"/>
                <w:szCs w:val="26"/>
              </w:rPr>
              <w:t>Thuế thu nhập doanh nghiệp hoãn lại</w:t>
            </w:r>
          </w:p>
        </w:tc>
        <w:tc>
          <w:tcPr>
            <w:tcW w:w="887" w:type="dxa"/>
            <w:tcBorders>
              <w:top w:val="dotted" w:sz="4" w:space="0" w:color="auto"/>
              <w:bottom w:val="dotted" w:sz="4" w:space="0" w:color="auto"/>
            </w:tcBorders>
            <w:vAlign w:val="center"/>
          </w:tcPr>
          <w:p w:rsidR="004F3561" w:rsidRPr="00B75FD9" w:rsidRDefault="004F3561" w:rsidP="003E2B6B">
            <w:pPr>
              <w:spacing w:before="80"/>
              <w:jc w:val="right"/>
              <w:rPr>
                <w:rFonts w:ascii="Times New Roman" w:hAnsi="Times New Roman"/>
                <w:sz w:val="26"/>
                <w:szCs w:val="26"/>
              </w:rPr>
            </w:pPr>
          </w:p>
        </w:tc>
        <w:tc>
          <w:tcPr>
            <w:tcW w:w="2000" w:type="dxa"/>
            <w:tcBorders>
              <w:top w:val="dotted" w:sz="4" w:space="0" w:color="auto"/>
              <w:bottom w:val="dotted" w:sz="4" w:space="0" w:color="auto"/>
            </w:tcBorders>
            <w:vAlign w:val="center"/>
          </w:tcPr>
          <w:p w:rsidR="004F3561" w:rsidRPr="00B75FD9" w:rsidRDefault="004F3561" w:rsidP="003E2B6B">
            <w:pPr>
              <w:spacing w:before="80"/>
              <w:jc w:val="right"/>
              <w:rPr>
                <w:rFonts w:ascii="Times New Roman" w:hAnsi="Times New Roman"/>
                <w:bCs/>
                <w:sz w:val="26"/>
                <w:szCs w:val="26"/>
              </w:rPr>
            </w:pPr>
            <w:r w:rsidRPr="00B75FD9">
              <w:rPr>
                <w:rFonts w:ascii="Times New Roman" w:hAnsi="Times New Roman"/>
                <w:bCs/>
                <w:sz w:val="26"/>
                <w:szCs w:val="26"/>
              </w:rPr>
              <w:t>-210.481.414</w:t>
            </w:r>
          </w:p>
        </w:tc>
      </w:tr>
      <w:tr w:rsidR="004F3561" w:rsidRPr="00B75FD9" w:rsidTr="003E2B6B">
        <w:trPr>
          <w:jc w:val="right"/>
        </w:trPr>
        <w:tc>
          <w:tcPr>
            <w:tcW w:w="769" w:type="dxa"/>
            <w:tcBorders>
              <w:top w:val="dotted" w:sz="4" w:space="0" w:color="auto"/>
              <w:bottom w:val="dotted" w:sz="4" w:space="0" w:color="auto"/>
            </w:tcBorders>
            <w:vAlign w:val="center"/>
          </w:tcPr>
          <w:p w:rsidR="004F3561" w:rsidRPr="00B75FD9" w:rsidRDefault="004F3561" w:rsidP="003E2B6B">
            <w:pPr>
              <w:spacing w:before="80"/>
              <w:jc w:val="center"/>
              <w:rPr>
                <w:rFonts w:ascii="Times New Roman" w:hAnsi="Times New Roman"/>
                <w:b/>
                <w:sz w:val="26"/>
                <w:szCs w:val="26"/>
              </w:rPr>
            </w:pPr>
            <w:r w:rsidRPr="00B75FD9">
              <w:rPr>
                <w:rFonts w:ascii="Times New Roman" w:hAnsi="Times New Roman"/>
                <w:b/>
                <w:sz w:val="26"/>
                <w:szCs w:val="26"/>
              </w:rPr>
              <w:t>II</w:t>
            </w:r>
          </w:p>
        </w:tc>
        <w:tc>
          <w:tcPr>
            <w:tcW w:w="5560" w:type="dxa"/>
            <w:tcBorders>
              <w:top w:val="dotted" w:sz="4" w:space="0" w:color="auto"/>
              <w:bottom w:val="dotted" w:sz="4" w:space="0" w:color="auto"/>
            </w:tcBorders>
            <w:vAlign w:val="center"/>
          </w:tcPr>
          <w:p w:rsidR="004F3561" w:rsidRPr="00B75FD9" w:rsidRDefault="004F3561" w:rsidP="003E2B6B">
            <w:pPr>
              <w:spacing w:before="80"/>
              <w:rPr>
                <w:rFonts w:ascii="Times New Roman" w:hAnsi="Times New Roman"/>
                <w:sz w:val="26"/>
                <w:szCs w:val="26"/>
                <w:lang w:val="fr-FR"/>
              </w:rPr>
            </w:pPr>
            <w:r w:rsidRPr="00B75FD9">
              <w:rPr>
                <w:rFonts w:ascii="Times New Roman" w:hAnsi="Times New Roman"/>
                <w:sz w:val="26"/>
                <w:szCs w:val="26"/>
                <w:lang w:val="fr-FR"/>
              </w:rPr>
              <w:t>Lợi nhuận sau thuế (II=I-1</w:t>
            </w:r>
            <w:r>
              <w:rPr>
                <w:rFonts w:ascii="Times New Roman" w:hAnsi="Times New Roman"/>
                <w:sz w:val="26"/>
                <w:szCs w:val="26"/>
                <w:lang w:val="fr-FR"/>
              </w:rPr>
              <w:t>.1</w:t>
            </w:r>
            <w:r w:rsidRPr="00B75FD9">
              <w:rPr>
                <w:rFonts w:ascii="Times New Roman" w:hAnsi="Times New Roman"/>
                <w:sz w:val="26"/>
                <w:szCs w:val="26"/>
                <w:lang w:val="fr-FR"/>
              </w:rPr>
              <w:t>-</w:t>
            </w:r>
            <w:r>
              <w:rPr>
                <w:rFonts w:ascii="Times New Roman" w:hAnsi="Times New Roman"/>
                <w:sz w:val="26"/>
                <w:szCs w:val="26"/>
                <w:lang w:val="fr-FR"/>
              </w:rPr>
              <w:t>1.</w:t>
            </w:r>
            <w:r w:rsidRPr="00B75FD9">
              <w:rPr>
                <w:rFonts w:ascii="Times New Roman" w:hAnsi="Times New Roman"/>
                <w:sz w:val="26"/>
                <w:szCs w:val="26"/>
                <w:lang w:val="fr-FR"/>
              </w:rPr>
              <w:t>2)</w:t>
            </w:r>
          </w:p>
        </w:tc>
        <w:tc>
          <w:tcPr>
            <w:tcW w:w="887" w:type="dxa"/>
            <w:tcBorders>
              <w:top w:val="dotted" w:sz="4" w:space="0" w:color="auto"/>
              <w:bottom w:val="dotted" w:sz="4" w:space="0" w:color="auto"/>
            </w:tcBorders>
            <w:vAlign w:val="center"/>
          </w:tcPr>
          <w:p w:rsidR="004F3561" w:rsidRPr="00B75FD9" w:rsidRDefault="004F3561" w:rsidP="003E2B6B">
            <w:pPr>
              <w:spacing w:before="80"/>
              <w:jc w:val="right"/>
              <w:rPr>
                <w:rFonts w:ascii="Times New Roman" w:hAnsi="Times New Roman"/>
                <w:sz w:val="26"/>
                <w:szCs w:val="26"/>
              </w:rPr>
            </w:pPr>
          </w:p>
        </w:tc>
        <w:tc>
          <w:tcPr>
            <w:tcW w:w="2000" w:type="dxa"/>
            <w:tcBorders>
              <w:top w:val="dotted" w:sz="4" w:space="0" w:color="auto"/>
              <w:bottom w:val="dotted" w:sz="4" w:space="0" w:color="auto"/>
            </w:tcBorders>
            <w:vAlign w:val="center"/>
          </w:tcPr>
          <w:p w:rsidR="004F3561" w:rsidRPr="00B75FD9" w:rsidRDefault="004F3561" w:rsidP="003E2B6B">
            <w:pPr>
              <w:spacing w:before="80"/>
              <w:jc w:val="right"/>
              <w:rPr>
                <w:rFonts w:ascii="Times New Roman" w:hAnsi="Times New Roman"/>
                <w:b/>
                <w:bCs/>
                <w:sz w:val="26"/>
                <w:szCs w:val="26"/>
              </w:rPr>
            </w:pPr>
            <w:r w:rsidRPr="00B75FD9">
              <w:rPr>
                <w:rFonts w:ascii="Times New Roman" w:hAnsi="Times New Roman"/>
                <w:b/>
                <w:sz w:val="26"/>
                <w:szCs w:val="28"/>
              </w:rPr>
              <w:t>40.621.807.426</w:t>
            </w:r>
          </w:p>
        </w:tc>
      </w:tr>
      <w:tr w:rsidR="004F3561" w:rsidRPr="00B75FD9" w:rsidTr="003E2B6B">
        <w:trPr>
          <w:jc w:val="right"/>
        </w:trPr>
        <w:tc>
          <w:tcPr>
            <w:tcW w:w="769" w:type="dxa"/>
            <w:tcBorders>
              <w:top w:val="dotted" w:sz="4" w:space="0" w:color="auto"/>
              <w:bottom w:val="dotted" w:sz="4" w:space="0" w:color="auto"/>
            </w:tcBorders>
            <w:vAlign w:val="center"/>
          </w:tcPr>
          <w:p w:rsidR="004F3561" w:rsidRPr="00B75FD9" w:rsidRDefault="004F3561" w:rsidP="003E2B6B">
            <w:pPr>
              <w:spacing w:before="80"/>
              <w:jc w:val="center"/>
              <w:rPr>
                <w:rFonts w:ascii="Times New Roman" w:hAnsi="Times New Roman"/>
                <w:sz w:val="26"/>
                <w:szCs w:val="26"/>
              </w:rPr>
            </w:pPr>
            <w:r>
              <w:rPr>
                <w:rFonts w:ascii="Times New Roman" w:hAnsi="Times New Roman"/>
                <w:sz w:val="26"/>
                <w:szCs w:val="26"/>
              </w:rPr>
              <w:t>2.</w:t>
            </w:r>
            <w:r w:rsidRPr="00B75FD9">
              <w:rPr>
                <w:rFonts w:ascii="Times New Roman" w:hAnsi="Times New Roman"/>
                <w:sz w:val="26"/>
                <w:szCs w:val="26"/>
              </w:rPr>
              <w:t>1</w:t>
            </w:r>
          </w:p>
        </w:tc>
        <w:tc>
          <w:tcPr>
            <w:tcW w:w="5560" w:type="dxa"/>
            <w:tcBorders>
              <w:top w:val="dotted" w:sz="4" w:space="0" w:color="auto"/>
              <w:bottom w:val="dotted" w:sz="4" w:space="0" w:color="auto"/>
            </w:tcBorders>
            <w:vAlign w:val="center"/>
          </w:tcPr>
          <w:p w:rsidR="004F3561" w:rsidRPr="00B75FD9" w:rsidRDefault="004F3561" w:rsidP="003E2B6B">
            <w:pPr>
              <w:spacing w:before="80"/>
              <w:rPr>
                <w:rFonts w:ascii="Times New Roman" w:hAnsi="Times New Roman"/>
                <w:sz w:val="26"/>
                <w:szCs w:val="26"/>
              </w:rPr>
            </w:pPr>
            <w:r w:rsidRPr="00B75FD9">
              <w:rPr>
                <w:rFonts w:ascii="Times New Roman" w:hAnsi="Times New Roman"/>
                <w:bCs/>
                <w:sz w:val="26"/>
                <w:szCs w:val="26"/>
              </w:rPr>
              <w:t>Chi trả cổ tức (13% /vốn điều lệ)</w:t>
            </w:r>
          </w:p>
        </w:tc>
        <w:tc>
          <w:tcPr>
            <w:tcW w:w="887" w:type="dxa"/>
            <w:tcBorders>
              <w:top w:val="dotted" w:sz="4" w:space="0" w:color="auto"/>
              <w:bottom w:val="dotted" w:sz="4" w:space="0" w:color="auto"/>
            </w:tcBorders>
            <w:vAlign w:val="bottom"/>
          </w:tcPr>
          <w:p w:rsidR="004F3561" w:rsidRPr="00B75FD9" w:rsidRDefault="004F3561" w:rsidP="003E2B6B">
            <w:pPr>
              <w:jc w:val="right"/>
              <w:rPr>
                <w:bCs/>
                <w:sz w:val="26"/>
                <w:szCs w:val="26"/>
              </w:rPr>
            </w:pPr>
          </w:p>
        </w:tc>
        <w:tc>
          <w:tcPr>
            <w:tcW w:w="2000" w:type="dxa"/>
            <w:tcBorders>
              <w:top w:val="dotted" w:sz="4" w:space="0" w:color="auto"/>
              <w:bottom w:val="dotted" w:sz="4" w:space="0" w:color="auto"/>
            </w:tcBorders>
            <w:vAlign w:val="center"/>
          </w:tcPr>
          <w:p w:rsidR="004F3561" w:rsidRPr="00B75FD9" w:rsidRDefault="004F3561" w:rsidP="003E2B6B">
            <w:pPr>
              <w:spacing w:before="80"/>
              <w:jc w:val="right"/>
              <w:rPr>
                <w:rFonts w:ascii="Times New Roman" w:hAnsi="Times New Roman"/>
                <w:bCs/>
                <w:sz w:val="26"/>
                <w:szCs w:val="26"/>
              </w:rPr>
            </w:pPr>
            <w:r w:rsidRPr="00B75FD9">
              <w:rPr>
                <w:rFonts w:ascii="Times New Roman" w:hAnsi="Times New Roman"/>
                <w:bCs/>
                <w:sz w:val="26"/>
                <w:szCs w:val="26"/>
              </w:rPr>
              <w:t>17.744.659.400</w:t>
            </w:r>
          </w:p>
        </w:tc>
      </w:tr>
      <w:tr w:rsidR="004F3561" w:rsidRPr="00B75FD9" w:rsidTr="003E2B6B">
        <w:trPr>
          <w:jc w:val="right"/>
        </w:trPr>
        <w:tc>
          <w:tcPr>
            <w:tcW w:w="769" w:type="dxa"/>
            <w:tcBorders>
              <w:top w:val="dotted" w:sz="4" w:space="0" w:color="auto"/>
              <w:bottom w:val="dotted" w:sz="4" w:space="0" w:color="auto"/>
            </w:tcBorders>
            <w:vAlign w:val="center"/>
          </w:tcPr>
          <w:p w:rsidR="004F3561" w:rsidRPr="00B75FD9" w:rsidRDefault="004F3561" w:rsidP="003E2B6B">
            <w:pPr>
              <w:spacing w:before="80"/>
              <w:jc w:val="center"/>
              <w:rPr>
                <w:rFonts w:ascii="Times New Roman" w:hAnsi="Times New Roman"/>
                <w:sz w:val="26"/>
                <w:szCs w:val="26"/>
              </w:rPr>
            </w:pPr>
            <w:r>
              <w:rPr>
                <w:rFonts w:ascii="Times New Roman" w:hAnsi="Times New Roman"/>
                <w:sz w:val="26"/>
                <w:szCs w:val="26"/>
              </w:rPr>
              <w:t>2.2</w:t>
            </w:r>
          </w:p>
        </w:tc>
        <w:tc>
          <w:tcPr>
            <w:tcW w:w="5560" w:type="dxa"/>
            <w:tcBorders>
              <w:top w:val="dotted" w:sz="4" w:space="0" w:color="auto"/>
              <w:bottom w:val="dotted" w:sz="4" w:space="0" w:color="auto"/>
            </w:tcBorders>
            <w:vAlign w:val="center"/>
          </w:tcPr>
          <w:p w:rsidR="004F3561" w:rsidRPr="00B75FD9" w:rsidRDefault="004F3561" w:rsidP="003E2B6B">
            <w:pPr>
              <w:spacing w:before="80"/>
              <w:rPr>
                <w:rFonts w:ascii="Times New Roman" w:hAnsi="Times New Roman"/>
                <w:bCs/>
                <w:sz w:val="26"/>
                <w:szCs w:val="26"/>
              </w:rPr>
            </w:pPr>
            <w:r w:rsidRPr="00B75FD9">
              <w:rPr>
                <w:rFonts w:ascii="Times New Roman" w:hAnsi="Times New Roman"/>
                <w:bCs/>
                <w:sz w:val="26"/>
                <w:szCs w:val="26"/>
              </w:rPr>
              <w:t>Trích lập quỹ thưởng ban quản lý điều hành</w:t>
            </w:r>
          </w:p>
        </w:tc>
        <w:tc>
          <w:tcPr>
            <w:tcW w:w="887" w:type="dxa"/>
            <w:tcBorders>
              <w:top w:val="dotted" w:sz="4" w:space="0" w:color="auto"/>
              <w:bottom w:val="dotted" w:sz="4" w:space="0" w:color="auto"/>
            </w:tcBorders>
            <w:vAlign w:val="bottom"/>
          </w:tcPr>
          <w:p w:rsidR="004F3561" w:rsidRPr="00B75FD9" w:rsidRDefault="004F3561" w:rsidP="003E2B6B">
            <w:pPr>
              <w:jc w:val="right"/>
              <w:rPr>
                <w:bCs/>
                <w:sz w:val="26"/>
                <w:szCs w:val="26"/>
              </w:rPr>
            </w:pPr>
          </w:p>
        </w:tc>
        <w:tc>
          <w:tcPr>
            <w:tcW w:w="2000" w:type="dxa"/>
            <w:tcBorders>
              <w:top w:val="dotted" w:sz="4" w:space="0" w:color="auto"/>
              <w:bottom w:val="dotted" w:sz="4" w:space="0" w:color="auto"/>
            </w:tcBorders>
            <w:vAlign w:val="center"/>
          </w:tcPr>
          <w:p w:rsidR="004F3561" w:rsidRPr="00B75FD9" w:rsidRDefault="004F3561" w:rsidP="003E2B6B">
            <w:pPr>
              <w:spacing w:before="80"/>
              <w:jc w:val="right"/>
              <w:rPr>
                <w:rFonts w:ascii="Times New Roman" w:hAnsi="Times New Roman"/>
                <w:bCs/>
                <w:sz w:val="26"/>
                <w:szCs w:val="26"/>
              </w:rPr>
            </w:pPr>
            <w:r w:rsidRPr="00B75FD9">
              <w:rPr>
                <w:rFonts w:ascii="Times New Roman" w:hAnsi="Times New Roman"/>
                <w:bCs/>
                <w:sz w:val="26"/>
                <w:szCs w:val="26"/>
              </w:rPr>
              <w:t>317.250.000</w:t>
            </w:r>
          </w:p>
        </w:tc>
      </w:tr>
      <w:tr w:rsidR="004F3561" w:rsidRPr="00B75FD9" w:rsidTr="003E2B6B">
        <w:trPr>
          <w:jc w:val="right"/>
        </w:trPr>
        <w:tc>
          <w:tcPr>
            <w:tcW w:w="769" w:type="dxa"/>
            <w:tcBorders>
              <w:top w:val="dotted" w:sz="4" w:space="0" w:color="auto"/>
              <w:bottom w:val="dotted" w:sz="4" w:space="0" w:color="auto"/>
            </w:tcBorders>
            <w:vAlign w:val="center"/>
          </w:tcPr>
          <w:p w:rsidR="004F3561" w:rsidRPr="00B75FD9" w:rsidRDefault="004F3561" w:rsidP="003E2B6B">
            <w:pPr>
              <w:spacing w:before="80"/>
              <w:jc w:val="center"/>
              <w:rPr>
                <w:rFonts w:ascii="Times New Roman" w:hAnsi="Times New Roman"/>
                <w:sz w:val="26"/>
                <w:szCs w:val="26"/>
              </w:rPr>
            </w:pPr>
            <w:r>
              <w:rPr>
                <w:rFonts w:ascii="Times New Roman" w:hAnsi="Times New Roman"/>
                <w:sz w:val="26"/>
                <w:szCs w:val="26"/>
              </w:rPr>
              <w:t>2.3</w:t>
            </w:r>
          </w:p>
        </w:tc>
        <w:tc>
          <w:tcPr>
            <w:tcW w:w="5560" w:type="dxa"/>
            <w:tcBorders>
              <w:top w:val="dotted" w:sz="4" w:space="0" w:color="auto"/>
              <w:bottom w:val="dotted" w:sz="4" w:space="0" w:color="auto"/>
            </w:tcBorders>
            <w:vAlign w:val="center"/>
          </w:tcPr>
          <w:p w:rsidR="004F3561" w:rsidRPr="00B75FD9" w:rsidRDefault="004F3561" w:rsidP="003E2B6B">
            <w:pPr>
              <w:spacing w:before="80"/>
              <w:rPr>
                <w:rFonts w:ascii="Times New Roman" w:hAnsi="Times New Roman"/>
                <w:sz w:val="26"/>
                <w:szCs w:val="26"/>
              </w:rPr>
            </w:pPr>
            <w:r w:rsidRPr="00B75FD9">
              <w:rPr>
                <w:rFonts w:ascii="Times New Roman" w:hAnsi="Times New Roman"/>
                <w:sz w:val="26"/>
                <w:szCs w:val="26"/>
              </w:rPr>
              <w:t xml:space="preserve">Trích lập quỹ đầu tư phát triển </w:t>
            </w:r>
            <w:r>
              <w:rPr>
                <w:rFonts w:ascii="Times New Roman" w:hAnsi="Times New Roman"/>
                <w:sz w:val="26"/>
                <w:szCs w:val="26"/>
              </w:rPr>
              <w:t>(70%)*(II-2.1-2.2)</w:t>
            </w:r>
          </w:p>
        </w:tc>
        <w:tc>
          <w:tcPr>
            <w:tcW w:w="887" w:type="dxa"/>
            <w:tcBorders>
              <w:top w:val="dotted" w:sz="4" w:space="0" w:color="auto"/>
              <w:bottom w:val="dotted" w:sz="4" w:space="0" w:color="auto"/>
            </w:tcBorders>
            <w:vAlign w:val="bottom"/>
          </w:tcPr>
          <w:p w:rsidR="004F3561" w:rsidRPr="00B75FD9" w:rsidRDefault="004F3561" w:rsidP="003E2B6B">
            <w:pPr>
              <w:jc w:val="right"/>
              <w:rPr>
                <w:bCs/>
                <w:sz w:val="26"/>
                <w:szCs w:val="26"/>
              </w:rPr>
            </w:pPr>
          </w:p>
        </w:tc>
        <w:tc>
          <w:tcPr>
            <w:tcW w:w="2000" w:type="dxa"/>
            <w:tcBorders>
              <w:top w:val="dotted" w:sz="4" w:space="0" w:color="auto"/>
              <w:bottom w:val="dotted" w:sz="4" w:space="0" w:color="auto"/>
            </w:tcBorders>
            <w:vAlign w:val="center"/>
          </w:tcPr>
          <w:p w:rsidR="004F3561" w:rsidRPr="00B75FD9" w:rsidRDefault="004F3561" w:rsidP="003E2B6B">
            <w:pPr>
              <w:spacing w:before="80"/>
              <w:jc w:val="right"/>
              <w:rPr>
                <w:rFonts w:ascii="Times New Roman" w:hAnsi="Times New Roman"/>
                <w:bCs/>
                <w:sz w:val="26"/>
                <w:szCs w:val="26"/>
              </w:rPr>
            </w:pPr>
            <w:r w:rsidRPr="00B75FD9">
              <w:rPr>
                <w:rFonts w:ascii="Times New Roman" w:hAnsi="Times New Roman"/>
                <w:bCs/>
                <w:sz w:val="26"/>
                <w:szCs w:val="26"/>
              </w:rPr>
              <w:t>15.791.928.618</w:t>
            </w:r>
          </w:p>
        </w:tc>
      </w:tr>
      <w:tr w:rsidR="004F3561" w:rsidRPr="00B75FD9" w:rsidTr="003E2B6B">
        <w:trPr>
          <w:jc w:val="right"/>
        </w:trPr>
        <w:tc>
          <w:tcPr>
            <w:tcW w:w="769" w:type="dxa"/>
            <w:tcBorders>
              <w:top w:val="dotted" w:sz="4" w:space="0" w:color="auto"/>
              <w:bottom w:val="dotted" w:sz="4" w:space="0" w:color="auto"/>
            </w:tcBorders>
            <w:vAlign w:val="center"/>
          </w:tcPr>
          <w:p w:rsidR="004F3561" w:rsidRPr="00B75FD9" w:rsidRDefault="004F3561" w:rsidP="003E2B6B">
            <w:pPr>
              <w:spacing w:before="80"/>
              <w:jc w:val="center"/>
              <w:rPr>
                <w:rFonts w:ascii="Times New Roman" w:hAnsi="Times New Roman"/>
                <w:sz w:val="26"/>
                <w:szCs w:val="26"/>
              </w:rPr>
            </w:pPr>
            <w:r>
              <w:rPr>
                <w:rFonts w:ascii="Times New Roman" w:hAnsi="Times New Roman"/>
                <w:sz w:val="26"/>
                <w:szCs w:val="26"/>
              </w:rPr>
              <w:t>2.</w:t>
            </w:r>
            <w:r w:rsidRPr="00B75FD9">
              <w:rPr>
                <w:rFonts w:ascii="Times New Roman" w:hAnsi="Times New Roman"/>
                <w:sz w:val="26"/>
                <w:szCs w:val="26"/>
              </w:rPr>
              <w:t>4</w:t>
            </w:r>
          </w:p>
        </w:tc>
        <w:tc>
          <w:tcPr>
            <w:tcW w:w="5560" w:type="dxa"/>
            <w:tcBorders>
              <w:top w:val="dotted" w:sz="4" w:space="0" w:color="auto"/>
              <w:bottom w:val="dotted" w:sz="4" w:space="0" w:color="auto"/>
            </w:tcBorders>
            <w:vAlign w:val="center"/>
          </w:tcPr>
          <w:p w:rsidR="004F3561" w:rsidRPr="00B75FD9" w:rsidRDefault="004F3561" w:rsidP="003E2B6B">
            <w:pPr>
              <w:spacing w:before="80"/>
              <w:jc w:val="both"/>
              <w:rPr>
                <w:rFonts w:ascii="Times New Roman" w:hAnsi="Times New Roman"/>
                <w:bCs/>
                <w:sz w:val="26"/>
                <w:szCs w:val="26"/>
              </w:rPr>
            </w:pPr>
            <w:r w:rsidRPr="00B75FD9">
              <w:rPr>
                <w:rFonts w:ascii="Times New Roman" w:hAnsi="Times New Roman"/>
                <w:bCs/>
                <w:sz w:val="26"/>
                <w:szCs w:val="26"/>
              </w:rPr>
              <w:t xml:space="preserve">Lợi nhuận sau khi trích lập các khoản </w:t>
            </w:r>
            <w:r>
              <w:rPr>
                <w:rFonts w:ascii="Times New Roman" w:hAnsi="Times New Roman"/>
                <w:bCs/>
                <w:sz w:val="26"/>
                <w:szCs w:val="26"/>
              </w:rPr>
              <w:t>2.</w:t>
            </w:r>
            <w:r w:rsidRPr="00B75FD9">
              <w:rPr>
                <w:rFonts w:ascii="Times New Roman" w:hAnsi="Times New Roman"/>
                <w:bCs/>
                <w:sz w:val="26"/>
                <w:szCs w:val="26"/>
              </w:rPr>
              <w:t xml:space="preserve">1, </w:t>
            </w:r>
            <w:r>
              <w:rPr>
                <w:rFonts w:ascii="Times New Roman" w:hAnsi="Times New Roman"/>
                <w:bCs/>
                <w:sz w:val="26"/>
                <w:szCs w:val="26"/>
              </w:rPr>
              <w:t>2.</w:t>
            </w:r>
            <w:r w:rsidRPr="00B75FD9">
              <w:rPr>
                <w:rFonts w:ascii="Times New Roman" w:hAnsi="Times New Roman"/>
                <w:bCs/>
                <w:sz w:val="26"/>
                <w:szCs w:val="26"/>
              </w:rPr>
              <w:t xml:space="preserve">2, </w:t>
            </w:r>
            <w:r>
              <w:rPr>
                <w:rFonts w:ascii="Times New Roman" w:hAnsi="Times New Roman"/>
                <w:bCs/>
                <w:sz w:val="26"/>
                <w:szCs w:val="26"/>
              </w:rPr>
              <w:t>2.</w:t>
            </w:r>
            <w:r w:rsidRPr="00B75FD9">
              <w:rPr>
                <w:rFonts w:ascii="Times New Roman" w:hAnsi="Times New Roman"/>
                <w:bCs/>
                <w:sz w:val="26"/>
                <w:szCs w:val="26"/>
              </w:rPr>
              <w:t>3</w:t>
            </w:r>
          </w:p>
        </w:tc>
        <w:tc>
          <w:tcPr>
            <w:tcW w:w="887" w:type="dxa"/>
            <w:tcBorders>
              <w:top w:val="dotted" w:sz="4" w:space="0" w:color="auto"/>
              <w:bottom w:val="dotted" w:sz="4" w:space="0" w:color="auto"/>
            </w:tcBorders>
            <w:vAlign w:val="bottom"/>
          </w:tcPr>
          <w:p w:rsidR="004F3561" w:rsidRPr="00B75FD9" w:rsidRDefault="004F3561" w:rsidP="003E2B6B">
            <w:pPr>
              <w:jc w:val="right"/>
              <w:rPr>
                <w:bCs/>
                <w:sz w:val="26"/>
                <w:szCs w:val="26"/>
              </w:rPr>
            </w:pPr>
            <w:r>
              <w:rPr>
                <w:bCs/>
                <w:sz w:val="26"/>
                <w:szCs w:val="26"/>
              </w:rPr>
              <w:t>100</w:t>
            </w:r>
          </w:p>
        </w:tc>
        <w:tc>
          <w:tcPr>
            <w:tcW w:w="2000" w:type="dxa"/>
            <w:tcBorders>
              <w:top w:val="dotted" w:sz="4" w:space="0" w:color="auto"/>
              <w:bottom w:val="dotted" w:sz="4" w:space="0" w:color="auto"/>
            </w:tcBorders>
            <w:vAlign w:val="center"/>
          </w:tcPr>
          <w:p w:rsidR="004F3561" w:rsidRPr="00B75FD9" w:rsidRDefault="004F3561" w:rsidP="003E2B6B">
            <w:pPr>
              <w:jc w:val="right"/>
              <w:rPr>
                <w:rFonts w:ascii="Times New Roman" w:hAnsi="Times New Roman"/>
                <w:bCs/>
                <w:sz w:val="26"/>
                <w:szCs w:val="26"/>
              </w:rPr>
            </w:pPr>
            <w:r w:rsidRPr="00B75FD9">
              <w:rPr>
                <w:rFonts w:ascii="Times New Roman" w:hAnsi="Times New Roman"/>
                <w:bCs/>
                <w:sz w:val="26"/>
                <w:szCs w:val="26"/>
              </w:rPr>
              <w:t>6.767.969.408</w:t>
            </w:r>
          </w:p>
        </w:tc>
      </w:tr>
      <w:tr w:rsidR="004F3561" w:rsidRPr="00B75FD9" w:rsidTr="003E2B6B">
        <w:trPr>
          <w:jc w:val="right"/>
        </w:trPr>
        <w:tc>
          <w:tcPr>
            <w:tcW w:w="769" w:type="dxa"/>
            <w:vMerge w:val="restart"/>
            <w:tcBorders>
              <w:top w:val="dotted" w:sz="4" w:space="0" w:color="auto"/>
            </w:tcBorders>
            <w:vAlign w:val="center"/>
          </w:tcPr>
          <w:p w:rsidR="004F3561" w:rsidRPr="00B75FD9" w:rsidRDefault="004F3561" w:rsidP="003E2B6B">
            <w:pPr>
              <w:spacing w:before="80"/>
              <w:jc w:val="right"/>
              <w:rPr>
                <w:rFonts w:ascii="Times New Roman" w:hAnsi="Times New Roman"/>
                <w:b/>
                <w:i/>
                <w:sz w:val="26"/>
                <w:szCs w:val="26"/>
              </w:rPr>
            </w:pPr>
          </w:p>
        </w:tc>
        <w:tc>
          <w:tcPr>
            <w:tcW w:w="5560" w:type="dxa"/>
            <w:tcBorders>
              <w:top w:val="dotted" w:sz="4" w:space="0" w:color="auto"/>
              <w:bottom w:val="dotted" w:sz="4" w:space="0" w:color="auto"/>
            </w:tcBorders>
            <w:vAlign w:val="center"/>
          </w:tcPr>
          <w:p w:rsidR="004F3561" w:rsidRPr="00B75FD9" w:rsidRDefault="004F3561" w:rsidP="003E2B6B">
            <w:pPr>
              <w:spacing w:before="80"/>
              <w:jc w:val="both"/>
              <w:rPr>
                <w:rFonts w:ascii="Times New Roman" w:hAnsi="Times New Roman"/>
                <w:bCs/>
                <w:i/>
                <w:sz w:val="26"/>
                <w:szCs w:val="26"/>
              </w:rPr>
            </w:pPr>
            <w:r w:rsidRPr="00B75FD9">
              <w:rPr>
                <w:rFonts w:ascii="Times New Roman" w:hAnsi="Times New Roman"/>
                <w:bCs/>
                <w:i/>
                <w:sz w:val="26"/>
                <w:szCs w:val="26"/>
              </w:rPr>
              <w:t xml:space="preserve">    * Trích lập quỹ khen thưởng </w:t>
            </w:r>
          </w:p>
        </w:tc>
        <w:tc>
          <w:tcPr>
            <w:tcW w:w="887" w:type="dxa"/>
            <w:tcBorders>
              <w:top w:val="dotted" w:sz="4" w:space="0" w:color="auto"/>
              <w:bottom w:val="dotted" w:sz="4" w:space="0" w:color="auto"/>
            </w:tcBorders>
            <w:vAlign w:val="center"/>
          </w:tcPr>
          <w:p w:rsidR="004F3561" w:rsidRPr="00B75FD9" w:rsidRDefault="004F3561" w:rsidP="003E2B6B">
            <w:pPr>
              <w:spacing w:before="80"/>
              <w:jc w:val="right"/>
              <w:rPr>
                <w:rFonts w:ascii="Times New Roman" w:hAnsi="Times New Roman"/>
                <w:i/>
                <w:sz w:val="26"/>
                <w:szCs w:val="26"/>
              </w:rPr>
            </w:pPr>
            <w:r w:rsidRPr="00B75FD9">
              <w:rPr>
                <w:rFonts w:ascii="Times New Roman" w:hAnsi="Times New Roman"/>
                <w:i/>
                <w:sz w:val="26"/>
                <w:szCs w:val="26"/>
              </w:rPr>
              <w:t>70</w:t>
            </w:r>
          </w:p>
        </w:tc>
        <w:tc>
          <w:tcPr>
            <w:tcW w:w="2000" w:type="dxa"/>
            <w:tcBorders>
              <w:top w:val="dotted" w:sz="4" w:space="0" w:color="auto"/>
              <w:bottom w:val="dotted" w:sz="4" w:space="0" w:color="auto"/>
            </w:tcBorders>
            <w:vAlign w:val="center"/>
          </w:tcPr>
          <w:p w:rsidR="004F3561" w:rsidRPr="00B75FD9" w:rsidRDefault="004F3561" w:rsidP="003E2B6B">
            <w:pPr>
              <w:spacing w:before="80"/>
              <w:jc w:val="right"/>
              <w:rPr>
                <w:rFonts w:ascii="Times New Roman" w:hAnsi="Times New Roman"/>
                <w:bCs/>
                <w:i/>
                <w:sz w:val="26"/>
                <w:szCs w:val="26"/>
              </w:rPr>
            </w:pPr>
            <w:r w:rsidRPr="00B75FD9">
              <w:rPr>
                <w:rFonts w:ascii="Times New Roman" w:hAnsi="Times New Roman"/>
                <w:bCs/>
                <w:i/>
                <w:sz w:val="26"/>
                <w:szCs w:val="26"/>
              </w:rPr>
              <w:t>4.737.578.600</w:t>
            </w:r>
          </w:p>
        </w:tc>
      </w:tr>
      <w:tr w:rsidR="004F3561" w:rsidRPr="00736C09" w:rsidTr="003E2B6B">
        <w:trPr>
          <w:jc w:val="right"/>
        </w:trPr>
        <w:tc>
          <w:tcPr>
            <w:tcW w:w="769" w:type="dxa"/>
            <w:vMerge/>
            <w:vAlign w:val="center"/>
          </w:tcPr>
          <w:p w:rsidR="004F3561" w:rsidRPr="00B75FD9" w:rsidRDefault="004F3561" w:rsidP="003E2B6B">
            <w:pPr>
              <w:spacing w:before="80"/>
              <w:jc w:val="center"/>
              <w:rPr>
                <w:rFonts w:ascii="Times New Roman" w:hAnsi="Times New Roman"/>
                <w:b/>
                <w:i/>
                <w:sz w:val="26"/>
                <w:szCs w:val="26"/>
              </w:rPr>
            </w:pPr>
          </w:p>
        </w:tc>
        <w:tc>
          <w:tcPr>
            <w:tcW w:w="5560" w:type="dxa"/>
            <w:tcBorders>
              <w:top w:val="dotted" w:sz="4" w:space="0" w:color="auto"/>
            </w:tcBorders>
            <w:vAlign w:val="center"/>
          </w:tcPr>
          <w:p w:rsidR="004F3561" w:rsidRPr="00B75FD9" w:rsidRDefault="004F3561" w:rsidP="003E2B6B">
            <w:pPr>
              <w:spacing w:before="80"/>
              <w:rPr>
                <w:rFonts w:ascii="Times New Roman" w:hAnsi="Times New Roman"/>
                <w:bCs/>
                <w:i/>
                <w:sz w:val="26"/>
                <w:szCs w:val="26"/>
              </w:rPr>
            </w:pPr>
            <w:r w:rsidRPr="00B75FD9">
              <w:rPr>
                <w:rFonts w:ascii="Times New Roman" w:hAnsi="Times New Roman"/>
                <w:bCs/>
                <w:i/>
                <w:sz w:val="26"/>
                <w:szCs w:val="26"/>
              </w:rPr>
              <w:t xml:space="preserve">    * Trích lập quỹ phúc lợi</w:t>
            </w:r>
          </w:p>
        </w:tc>
        <w:tc>
          <w:tcPr>
            <w:tcW w:w="887" w:type="dxa"/>
            <w:tcBorders>
              <w:top w:val="dotted" w:sz="4" w:space="0" w:color="auto"/>
            </w:tcBorders>
            <w:vAlign w:val="center"/>
          </w:tcPr>
          <w:p w:rsidR="004F3561" w:rsidRPr="00B75FD9" w:rsidRDefault="004F3561" w:rsidP="003E2B6B">
            <w:pPr>
              <w:spacing w:before="80"/>
              <w:jc w:val="right"/>
              <w:rPr>
                <w:rFonts w:ascii="Times New Roman" w:hAnsi="Times New Roman"/>
                <w:bCs/>
                <w:i/>
                <w:sz w:val="26"/>
                <w:szCs w:val="26"/>
              </w:rPr>
            </w:pPr>
            <w:r w:rsidRPr="00B75FD9">
              <w:rPr>
                <w:rFonts w:ascii="Times New Roman" w:hAnsi="Times New Roman"/>
                <w:bCs/>
                <w:i/>
                <w:sz w:val="26"/>
                <w:szCs w:val="26"/>
              </w:rPr>
              <w:t>30</w:t>
            </w:r>
          </w:p>
        </w:tc>
        <w:tc>
          <w:tcPr>
            <w:tcW w:w="2000" w:type="dxa"/>
            <w:tcBorders>
              <w:top w:val="dotted" w:sz="4" w:space="0" w:color="auto"/>
            </w:tcBorders>
            <w:vAlign w:val="center"/>
          </w:tcPr>
          <w:p w:rsidR="004F3561" w:rsidRPr="00B75FD9" w:rsidRDefault="004F3561" w:rsidP="003E2B6B">
            <w:pPr>
              <w:spacing w:before="80"/>
              <w:jc w:val="right"/>
              <w:rPr>
                <w:rFonts w:ascii="Times New Roman" w:hAnsi="Times New Roman"/>
                <w:bCs/>
                <w:i/>
                <w:sz w:val="26"/>
                <w:szCs w:val="26"/>
              </w:rPr>
            </w:pPr>
            <w:r w:rsidRPr="00B75FD9">
              <w:rPr>
                <w:rFonts w:ascii="Times New Roman" w:hAnsi="Times New Roman"/>
                <w:bCs/>
                <w:i/>
                <w:sz w:val="26"/>
                <w:szCs w:val="26"/>
              </w:rPr>
              <w:t>2.030.390.808</w:t>
            </w:r>
          </w:p>
        </w:tc>
      </w:tr>
    </w:tbl>
    <w:p w:rsidR="004F3561" w:rsidRDefault="004F3561" w:rsidP="004F3561">
      <w:pPr>
        <w:spacing w:before="80"/>
        <w:rPr>
          <w:rFonts w:ascii="Times New Roman" w:hAnsi="Times New Roman"/>
          <w:sz w:val="14"/>
          <w:szCs w:val="26"/>
          <w:highlight w:val="yellow"/>
        </w:rPr>
      </w:pPr>
    </w:p>
    <w:p w:rsidR="005259F2" w:rsidRPr="00A406FA" w:rsidRDefault="005259F2" w:rsidP="005259F2">
      <w:pPr>
        <w:spacing w:before="80"/>
        <w:ind w:firstLine="720"/>
        <w:jc w:val="both"/>
        <w:rPr>
          <w:rFonts w:ascii="Times New Roman" w:hAnsi="Times New Roman"/>
          <w:sz w:val="26"/>
          <w:szCs w:val="26"/>
        </w:rPr>
      </w:pPr>
      <w:r>
        <w:rPr>
          <w:rFonts w:ascii="Times New Roman" w:hAnsi="Times New Roman"/>
          <w:sz w:val="26"/>
          <w:szCs w:val="26"/>
        </w:rPr>
        <w:t>Tỷ lệ biểu quyết đồng ý thông qua là: 100% tổng số cổ phần biểu quyết dự họp.</w:t>
      </w:r>
    </w:p>
    <w:p w:rsidR="004F3561" w:rsidRDefault="004F3561" w:rsidP="004F3561">
      <w:pPr>
        <w:spacing w:before="80"/>
        <w:ind w:firstLine="720"/>
        <w:jc w:val="both"/>
        <w:rPr>
          <w:rFonts w:ascii="Times New Roman" w:hAnsi="Times New Roman"/>
          <w:sz w:val="26"/>
          <w:szCs w:val="26"/>
          <w:lang w:val="nl-NL"/>
        </w:rPr>
      </w:pPr>
      <w:r w:rsidRPr="00365EEF">
        <w:rPr>
          <w:rFonts w:ascii="Times New Roman" w:hAnsi="Times New Roman"/>
          <w:sz w:val="26"/>
          <w:szCs w:val="26"/>
          <w:lang w:val="nl-NL"/>
        </w:rPr>
        <w:t>Đại hội đồng cổ đông giao cho Hội đồng quản trị hoàn thiện thủ tục và thực hiện chi trả cổ tức cho các cổ đông theo qui định của Pháp luật.</w:t>
      </w:r>
    </w:p>
    <w:p w:rsidR="004F3561" w:rsidRPr="00736C09" w:rsidRDefault="004F3561" w:rsidP="004F3561">
      <w:pPr>
        <w:spacing w:before="80"/>
        <w:rPr>
          <w:rFonts w:ascii="Times New Roman" w:hAnsi="Times New Roman"/>
          <w:sz w:val="14"/>
          <w:szCs w:val="26"/>
          <w:highlight w:val="yellow"/>
        </w:rPr>
      </w:pPr>
      <w:r w:rsidRPr="00736C09">
        <w:rPr>
          <w:rFonts w:ascii="Times New Roman" w:hAnsi="Times New Roman"/>
          <w:sz w:val="14"/>
          <w:szCs w:val="26"/>
          <w:highlight w:val="yellow"/>
        </w:rPr>
        <w:t xml:space="preserve">                                                                                                                                                                                                                                                                                                                             </w:t>
      </w:r>
    </w:p>
    <w:p w:rsidR="004F3561" w:rsidRPr="00365EEF" w:rsidRDefault="004F3561" w:rsidP="004F3561">
      <w:pPr>
        <w:spacing w:before="80"/>
        <w:ind w:firstLine="720"/>
        <w:jc w:val="both"/>
        <w:outlineLvl w:val="0"/>
        <w:rPr>
          <w:rFonts w:ascii="Times New Roman" w:hAnsi="Times New Roman"/>
          <w:b/>
          <w:sz w:val="26"/>
          <w:szCs w:val="26"/>
        </w:rPr>
      </w:pPr>
      <w:proofErr w:type="gramStart"/>
      <w:r w:rsidRPr="00365EEF">
        <w:rPr>
          <w:rFonts w:ascii="Times New Roman" w:hAnsi="Times New Roman"/>
          <w:b/>
          <w:sz w:val="26"/>
          <w:szCs w:val="26"/>
        </w:rPr>
        <w:t xml:space="preserve">Điều </w:t>
      </w:r>
      <w:r>
        <w:rPr>
          <w:rFonts w:ascii="Times New Roman" w:hAnsi="Times New Roman"/>
          <w:b/>
          <w:sz w:val="26"/>
          <w:szCs w:val="26"/>
        </w:rPr>
        <w:t>3</w:t>
      </w:r>
      <w:r w:rsidRPr="00365EEF">
        <w:rPr>
          <w:rFonts w:ascii="Times New Roman" w:hAnsi="Times New Roman"/>
          <w:b/>
          <w:sz w:val="26"/>
          <w:szCs w:val="26"/>
        </w:rPr>
        <w:t>.</w:t>
      </w:r>
      <w:proofErr w:type="gramEnd"/>
      <w:r w:rsidRPr="00365EEF">
        <w:rPr>
          <w:rFonts w:ascii="Times New Roman" w:hAnsi="Times New Roman"/>
          <w:b/>
          <w:sz w:val="26"/>
          <w:szCs w:val="26"/>
        </w:rPr>
        <w:t xml:space="preserve"> Thông qua thù </w:t>
      </w:r>
      <w:proofErr w:type="gramStart"/>
      <w:r w:rsidRPr="00365EEF">
        <w:rPr>
          <w:rFonts w:ascii="Times New Roman" w:hAnsi="Times New Roman"/>
          <w:b/>
          <w:sz w:val="26"/>
          <w:szCs w:val="26"/>
        </w:rPr>
        <w:t>lao</w:t>
      </w:r>
      <w:proofErr w:type="gramEnd"/>
      <w:r w:rsidRPr="00365EEF">
        <w:rPr>
          <w:rFonts w:ascii="Times New Roman" w:hAnsi="Times New Roman"/>
          <w:b/>
          <w:sz w:val="26"/>
          <w:szCs w:val="26"/>
        </w:rPr>
        <w:t xml:space="preserve"> cho HĐQT, BKS năm 2014.</w:t>
      </w:r>
    </w:p>
    <w:p w:rsidR="004F3561" w:rsidRPr="00EE1F21" w:rsidRDefault="004F3561" w:rsidP="004F3561">
      <w:pPr>
        <w:spacing w:before="80"/>
        <w:ind w:firstLine="720"/>
        <w:jc w:val="both"/>
        <w:rPr>
          <w:rFonts w:ascii="Times New Roman" w:hAnsi="Times New Roman"/>
          <w:sz w:val="26"/>
          <w:szCs w:val="26"/>
          <w:lang w:val="nl-NL"/>
        </w:rPr>
      </w:pPr>
      <w:r w:rsidRPr="00365EEF">
        <w:rPr>
          <w:rFonts w:ascii="Times New Roman" w:hAnsi="Times New Roman"/>
          <w:sz w:val="26"/>
          <w:szCs w:val="26"/>
          <w:lang w:val="nl-NL"/>
        </w:rPr>
        <w:lastRenderedPageBreak/>
        <w:t xml:space="preserve">Thông qua tổng mức thù lao </w:t>
      </w:r>
      <w:r>
        <w:rPr>
          <w:rFonts w:ascii="Times New Roman" w:hAnsi="Times New Roman"/>
          <w:sz w:val="26"/>
          <w:szCs w:val="26"/>
          <w:lang w:val="nl-NL"/>
        </w:rPr>
        <w:t xml:space="preserve">chi </w:t>
      </w:r>
      <w:r w:rsidRPr="00365EEF">
        <w:rPr>
          <w:rFonts w:ascii="Times New Roman" w:hAnsi="Times New Roman"/>
          <w:sz w:val="26"/>
          <w:szCs w:val="26"/>
          <w:lang w:val="nl-NL"/>
        </w:rPr>
        <w:t xml:space="preserve">trả cho </w:t>
      </w:r>
      <w:r>
        <w:rPr>
          <w:rFonts w:ascii="Times New Roman" w:hAnsi="Times New Roman"/>
          <w:sz w:val="26"/>
          <w:szCs w:val="26"/>
          <w:lang w:val="nl-NL"/>
        </w:rPr>
        <w:t xml:space="preserve">các thành viên </w:t>
      </w:r>
      <w:r w:rsidRPr="00365EEF">
        <w:rPr>
          <w:rFonts w:ascii="Times New Roman" w:hAnsi="Times New Roman"/>
          <w:sz w:val="26"/>
          <w:szCs w:val="26"/>
          <w:lang w:val="nl-NL"/>
        </w:rPr>
        <w:t>HĐQT</w:t>
      </w:r>
      <w:r>
        <w:rPr>
          <w:rFonts w:ascii="Times New Roman" w:hAnsi="Times New Roman"/>
          <w:sz w:val="26"/>
          <w:szCs w:val="26"/>
          <w:lang w:val="nl-NL"/>
        </w:rPr>
        <w:t xml:space="preserve"> và</w:t>
      </w:r>
      <w:r w:rsidRPr="00365EEF">
        <w:rPr>
          <w:rFonts w:ascii="Times New Roman" w:hAnsi="Times New Roman"/>
          <w:sz w:val="26"/>
          <w:szCs w:val="26"/>
          <w:lang w:val="nl-NL"/>
        </w:rPr>
        <w:t xml:space="preserve"> BKS trong năm 2014 là 441.600.000</w:t>
      </w:r>
      <w:r w:rsidRPr="00365EEF">
        <w:rPr>
          <w:rFonts w:ascii="Times New Roman" w:hAnsi="Times New Roman"/>
          <w:sz w:val="26"/>
          <w:szCs w:val="26"/>
          <w:vertAlign w:val="superscript"/>
          <w:lang w:val="nl-NL"/>
        </w:rPr>
        <w:t>đ</w:t>
      </w:r>
      <w:r>
        <w:rPr>
          <w:rFonts w:ascii="Times New Roman" w:hAnsi="Times New Roman"/>
          <w:sz w:val="26"/>
          <w:szCs w:val="26"/>
          <w:lang w:val="nl-NL"/>
        </w:rPr>
        <w:t>.</w:t>
      </w:r>
    </w:p>
    <w:p w:rsidR="004F3561" w:rsidRPr="00365EEF" w:rsidRDefault="004F3561" w:rsidP="004F3561">
      <w:pPr>
        <w:spacing w:before="80"/>
        <w:ind w:firstLine="720"/>
        <w:jc w:val="both"/>
        <w:rPr>
          <w:rFonts w:ascii="Times New Roman" w:hAnsi="Times New Roman"/>
          <w:sz w:val="26"/>
          <w:szCs w:val="26"/>
          <w:lang w:val="nl-NL"/>
        </w:rPr>
      </w:pPr>
      <w:r w:rsidRPr="00365EEF">
        <w:rPr>
          <w:rFonts w:ascii="Times New Roman" w:hAnsi="Times New Roman"/>
          <w:sz w:val="26"/>
          <w:szCs w:val="26"/>
          <w:lang w:val="nl-NL"/>
        </w:rPr>
        <w:t>Đ</w:t>
      </w:r>
      <w:r>
        <w:rPr>
          <w:rFonts w:ascii="Times New Roman" w:hAnsi="Times New Roman"/>
          <w:sz w:val="26"/>
          <w:szCs w:val="26"/>
          <w:lang w:val="nl-NL"/>
        </w:rPr>
        <w:t>ại hội đ</w:t>
      </w:r>
      <w:r w:rsidRPr="00365EEF">
        <w:rPr>
          <w:rFonts w:ascii="Times New Roman" w:hAnsi="Times New Roman"/>
          <w:sz w:val="26"/>
          <w:szCs w:val="26"/>
          <w:lang w:val="nl-NL"/>
        </w:rPr>
        <w:t xml:space="preserve">ồng ý mức thù lao chi trả cho </w:t>
      </w:r>
      <w:r>
        <w:rPr>
          <w:rFonts w:ascii="Times New Roman" w:hAnsi="Times New Roman"/>
          <w:sz w:val="26"/>
          <w:szCs w:val="26"/>
          <w:lang w:val="nl-NL"/>
        </w:rPr>
        <w:t xml:space="preserve">các thành viên </w:t>
      </w:r>
      <w:r w:rsidRPr="00365EEF">
        <w:rPr>
          <w:rFonts w:ascii="Times New Roman" w:hAnsi="Times New Roman"/>
          <w:sz w:val="26"/>
          <w:szCs w:val="26"/>
          <w:lang w:val="nl-NL"/>
        </w:rPr>
        <w:t>HĐQT</w:t>
      </w:r>
      <w:r>
        <w:rPr>
          <w:rFonts w:ascii="Times New Roman" w:hAnsi="Times New Roman"/>
          <w:sz w:val="26"/>
          <w:szCs w:val="26"/>
          <w:lang w:val="nl-NL"/>
        </w:rPr>
        <w:t>,</w:t>
      </w:r>
      <w:r w:rsidRPr="00365EEF">
        <w:rPr>
          <w:rFonts w:ascii="Times New Roman" w:hAnsi="Times New Roman"/>
          <w:sz w:val="26"/>
          <w:szCs w:val="26"/>
          <w:lang w:val="nl-NL"/>
        </w:rPr>
        <w:t xml:space="preserve"> BKS Công ty </w:t>
      </w:r>
      <w:r>
        <w:rPr>
          <w:rFonts w:ascii="Times New Roman" w:hAnsi="Times New Roman"/>
          <w:sz w:val="26"/>
          <w:szCs w:val="26"/>
          <w:lang w:val="nl-NL"/>
        </w:rPr>
        <w:t xml:space="preserve">trong </w:t>
      </w:r>
      <w:r w:rsidRPr="00365EEF">
        <w:rPr>
          <w:rFonts w:ascii="Times New Roman" w:hAnsi="Times New Roman"/>
          <w:sz w:val="26"/>
          <w:szCs w:val="26"/>
          <w:lang w:val="nl-NL"/>
        </w:rPr>
        <w:t xml:space="preserve">năm 2015 được tính </w:t>
      </w:r>
      <w:r>
        <w:rPr>
          <w:rFonts w:ascii="Times New Roman" w:hAnsi="Times New Roman"/>
          <w:sz w:val="26"/>
          <w:szCs w:val="26"/>
          <w:lang w:val="nl-NL"/>
        </w:rPr>
        <w:t>theo Nghị định số</w:t>
      </w:r>
      <w:r w:rsidRPr="00365EEF">
        <w:rPr>
          <w:rFonts w:ascii="Times New Roman" w:hAnsi="Times New Roman"/>
          <w:sz w:val="26"/>
          <w:szCs w:val="26"/>
          <w:lang w:val="nl-NL"/>
        </w:rPr>
        <w:t xml:space="preserve"> 51/2013/ NĐ-CP ngày 14/05/2013 của Chính phủ quy định về chế độ tiền lương, thù lao, tiền thưởng đối với thàn</w:t>
      </w:r>
      <w:r>
        <w:rPr>
          <w:rFonts w:ascii="Times New Roman" w:hAnsi="Times New Roman"/>
          <w:sz w:val="26"/>
          <w:szCs w:val="26"/>
          <w:lang w:val="nl-NL"/>
        </w:rPr>
        <w:t>h viên HĐQT và BKS hàng tháng như sau</w:t>
      </w:r>
      <w:r w:rsidRPr="00365EEF">
        <w:rPr>
          <w:rFonts w:ascii="Times New Roman" w:hAnsi="Times New Roman"/>
          <w:sz w:val="26"/>
          <w:szCs w:val="26"/>
          <w:lang w:val="nl-NL"/>
        </w:rPr>
        <w:t>:</w:t>
      </w:r>
    </w:p>
    <w:p w:rsidR="004F3561" w:rsidRPr="00365EEF" w:rsidRDefault="004F3561" w:rsidP="004F3561">
      <w:pPr>
        <w:spacing w:before="80"/>
        <w:rPr>
          <w:rFonts w:ascii="Times New Roman" w:hAnsi="Times New Roman"/>
          <w:sz w:val="14"/>
          <w:szCs w:val="26"/>
        </w:rPr>
      </w:pPr>
    </w:p>
    <w:tbl>
      <w:tblPr>
        <w:tblW w:w="8982"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4"/>
        <w:gridCol w:w="2102"/>
        <w:gridCol w:w="1973"/>
        <w:gridCol w:w="4243"/>
      </w:tblGrid>
      <w:tr w:rsidR="004F3561" w:rsidRPr="00365EEF" w:rsidTr="003E2B6B">
        <w:tc>
          <w:tcPr>
            <w:tcW w:w="664" w:type="dxa"/>
            <w:vAlign w:val="center"/>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TT</w:t>
            </w:r>
          </w:p>
        </w:tc>
        <w:tc>
          <w:tcPr>
            <w:tcW w:w="2102" w:type="dxa"/>
            <w:vAlign w:val="center"/>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Chức danh</w:t>
            </w:r>
          </w:p>
        </w:tc>
        <w:tc>
          <w:tcPr>
            <w:tcW w:w="1973" w:type="dxa"/>
            <w:vAlign w:val="center"/>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Hệ số lương bậc 2/2 chuyên trách</w:t>
            </w:r>
          </w:p>
        </w:tc>
        <w:tc>
          <w:tcPr>
            <w:tcW w:w="4243" w:type="dxa"/>
            <w:vAlign w:val="center"/>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Mức phụ cấp trách nhiệm hàng tháng (VNĐ )</w:t>
            </w:r>
          </w:p>
        </w:tc>
      </w:tr>
      <w:tr w:rsidR="004F3561" w:rsidRPr="00365EEF" w:rsidTr="003E2B6B">
        <w:tc>
          <w:tcPr>
            <w:tcW w:w="664"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1</w:t>
            </w:r>
          </w:p>
        </w:tc>
        <w:tc>
          <w:tcPr>
            <w:tcW w:w="2102" w:type="dxa"/>
          </w:tcPr>
          <w:p w:rsidR="004F3561" w:rsidRPr="00365EEF" w:rsidRDefault="004F3561" w:rsidP="003E2B6B">
            <w:pPr>
              <w:keepNext/>
              <w:jc w:val="both"/>
              <w:rPr>
                <w:rFonts w:ascii="Times New Roman" w:hAnsi="Times New Roman"/>
                <w:sz w:val="26"/>
                <w:szCs w:val="26"/>
              </w:rPr>
            </w:pPr>
            <w:r w:rsidRPr="00365EEF">
              <w:rPr>
                <w:rFonts w:ascii="Times New Roman" w:hAnsi="Times New Roman"/>
                <w:sz w:val="26"/>
                <w:szCs w:val="26"/>
              </w:rPr>
              <w:t>Chủ tịch HĐQT</w:t>
            </w:r>
          </w:p>
        </w:tc>
        <w:tc>
          <w:tcPr>
            <w:tcW w:w="1973"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7,30</w:t>
            </w:r>
          </w:p>
        </w:tc>
        <w:tc>
          <w:tcPr>
            <w:tcW w:w="4243"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27.000.000 x  20% = 5.400.000</w:t>
            </w:r>
          </w:p>
        </w:tc>
      </w:tr>
      <w:tr w:rsidR="004F3561" w:rsidRPr="00365EEF" w:rsidTr="003E2B6B">
        <w:tc>
          <w:tcPr>
            <w:tcW w:w="664"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2</w:t>
            </w:r>
          </w:p>
        </w:tc>
        <w:tc>
          <w:tcPr>
            <w:tcW w:w="2102" w:type="dxa"/>
          </w:tcPr>
          <w:p w:rsidR="004F3561" w:rsidRPr="00365EEF" w:rsidRDefault="004F3561" w:rsidP="003E2B6B">
            <w:pPr>
              <w:keepNext/>
              <w:jc w:val="both"/>
              <w:rPr>
                <w:rFonts w:ascii="Times New Roman" w:hAnsi="Times New Roman"/>
                <w:sz w:val="26"/>
                <w:szCs w:val="26"/>
              </w:rPr>
            </w:pPr>
            <w:r w:rsidRPr="00365EEF">
              <w:rPr>
                <w:rFonts w:ascii="Times New Roman" w:hAnsi="Times New Roman"/>
                <w:sz w:val="26"/>
                <w:szCs w:val="26"/>
              </w:rPr>
              <w:t>Uỷ viên  HĐQT</w:t>
            </w:r>
          </w:p>
        </w:tc>
        <w:tc>
          <w:tcPr>
            <w:tcW w:w="1973"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6,31</w:t>
            </w:r>
          </w:p>
        </w:tc>
        <w:tc>
          <w:tcPr>
            <w:tcW w:w="4243"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23.000.000 x  20% = 4.600.000</w:t>
            </w:r>
          </w:p>
        </w:tc>
      </w:tr>
      <w:tr w:rsidR="004F3561" w:rsidRPr="00365EEF" w:rsidTr="003E2B6B">
        <w:tc>
          <w:tcPr>
            <w:tcW w:w="664"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3</w:t>
            </w:r>
          </w:p>
        </w:tc>
        <w:tc>
          <w:tcPr>
            <w:tcW w:w="2102" w:type="dxa"/>
          </w:tcPr>
          <w:p w:rsidR="004F3561" w:rsidRPr="00365EEF" w:rsidRDefault="004F3561" w:rsidP="003E2B6B">
            <w:pPr>
              <w:keepNext/>
              <w:jc w:val="both"/>
              <w:rPr>
                <w:rFonts w:ascii="Times New Roman" w:hAnsi="Times New Roman"/>
                <w:sz w:val="26"/>
                <w:szCs w:val="26"/>
              </w:rPr>
            </w:pPr>
            <w:r w:rsidRPr="00365EEF">
              <w:rPr>
                <w:rFonts w:ascii="Times New Roman" w:hAnsi="Times New Roman"/>
                <w:sz w:val="26"/>
                <w:szCs w:val="26"/>
              </w:rPr>
              <w:t xml:space="preserve">Trưởng   BKS </w:t>
            </w:r>
          </w:p>
        </w:tc>
        <w:tc>
          <w:tcPr>
            <w:tcW w:w="1973"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6,31</w:t>
            </w:r>
          </w:p>
        </w:tc>
        <w:tc>
          <w:tcPr>
            <w:tcW w:w="4243"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23.000.000 x  20% = 4.600.000</w:t>
            </w:r>
          </w:p>
        </w:tc>
      </w:tr>
      <w:tr w:rsidR="004F3561" w:rsidRPr="00365EEF" w:rsidTr="003E2B6B">
        <w:tc>
          <w:tcPr>
            <w:tcW w:w="664"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4</w:t>
            </w:r>
          </w:p>
        </w:tc>
        <w:tc>
          <w:tcPr>
            <w:tcW w:w="2102" w:type="dxa"/>
          </w:tcPr>
          <w:p w:rsidR="004F3561" w:rsidRPr="00365EEF" w:rsidRDefault="004F3561" w:rsidP="003E2B6B">
            <w:pPr>
              <w:keepNext/>
              <w:jc w:val="both"/>
              <w:rPr>
                <w:rFonts w:ascii="Times New Roman" w:hAnsi="Times New Roman"/>
                <w:sz w:val="26"/>
                <w:szCs w:val="26"/>
              </w:rPr>
            </w:pPr>
            <w:r w:rsidRPr="00365EEF">
              <w:rPr>
                <w:rFonts w:ascii="Times New Roman" w:hAnsi="Times New Roman"/>
                <w:sz w:val="26"/>
                <w:szCs w:val="26"/>
              </w:rPr>
              <w:t>Uỷ viên  BKS</w:t>
            </w:r>
          </w:p>
        </w:tc>
        <w:tc>
          <w:tcPr>
            <w:tcW w:w="1973"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5,98</w:t>
            </w:r>
          </w:p>
        </w:tc>
        <w:tc>
          <w:tcPr>
            <w:tcW w:w="4243" w:type="dxa"/>
          </w:tcPr>
          <w:p w:rsidR="004F3561" w:rsidRPr="00365EEF" w:rsidRDefault="004F3561" w:rsidP="003E2B6B">
            <w:pPr>
              <w:keepNext/>
              <w:jc w:val="center"/>
              <w:rPr>
                <w:rFonts w:ascii="Times New Roman" w:hAnsi="Times New Roman"/>
                <w:sz w:val="26"/>
                <w:szCs w:val="26"/>
              </w:rPr>
            </w:pPr>
            <w:r w:rsidRPr="00365EEF">
              <w:rPr>
                <w:rFonts w:ascii="Times New Roman" w:hAnsi="Times New Roman"/>
                <w:sz w:val="26"/>
                <w:szCs w:val="26"/>
              </w:rPr>
              <w:t>21.000.000 x  20% = 4.200.000</w:t>
            </w:r>
          </w:p>
        </w:tc>
      </w:tr>
    </w:tbl>
    <w:p w:rsidR="004F3561" w:rsidRDefault="004F3561" w:rsidP="004F3561">
      <w:pPr>
        <w:spacing w:before="80"/>
        <w:ind w:firstLine="720"/>
        <w:jc w:val="both"/>
        <w:rPr>
          <w:rFonts w:ascii="Times New Roman" w:hAnsi="Times New Roman"/>
          <w:sz w:val="26"/>
          <w:szCs w:val="26"/>
          <w:lang w:val="nl-NL"/>
        </w:rPr>
      </w:pPr>
      <w:r w:rsidRPr="00365EEF">
        <w:rPr>
          <w:rFonts w:ascii="Times New Roman" w:hAnsi="Times New Roman"/>
          <w:sz w:val="26"/>
          <w:szCs w:val="26"/>
          <w:lang w:val="nl-NL"/>
        </w:rPr>
        <w:t>Phương thức chi trả: Hàng tháng các thành viên HĐQT và BKS làm công tác kiêm nhiệm tại Công ty được thanh toán 80% mức thù lao cho tháng đó; số 20% còn lại được quyết toán vào cuối năm trên cơ sở kết quả SXKD của Công ty.</w:t>
      </w:r>
    </w:p>
    <w:p w:rsidR="002E4686" w:rsidRPr="00A406FA" w:rsidRDefault="002E4686" w:rsidP="002E4686">
      <w:pPr>
        <w:spacing w:before="80"/>
        <w:ind w:firstLine="720"/>
        <w:jc w:val="both"/>
        <w:rPr>
          <w:rFonts w:ascii="Times New Roman" w:hAnsi="Times New Roman"/>
          <w:sz w:val="26"/>
          <w:szCs w:val="26"/>
        </w:rPr>
      </w:pPr>
      <w:r>
        <w:rPr>
          <w:rFonts w:ascii="Times New Roman" w:hAnsi="Times New Roman"/>
          <w:sz w:val="26"/>
          <w:szCs w:val="26"/>
        </w:rPr>
        <w:t>Tỷ lệ biểu quyết đồng ý thông qua là: 100% tổng số cổ phần biểu quyết dự họp.</w:t>
      </w:r>
    </w:p>
    <w:p w:rsidR="004F3561" w:rsidRPr="00736C09" w:rsidRDefault="004F3561" w:rsidP="004F3561">
      <w:pPr>
        <w:spacing w:before="80"/>
        <w:rPr>
          <w:rFonts w:ascii="Times New Roman" w:hAnsi="Times New Roman"/>
          <w:sz w:val="14"/>
          <w:szCs w:val="26"/>
          <w:highlight w:val="yellow"/>
        </w:rPr>
      </w:pPr>
    </w:p>
    <w:p w:rsidR="004F3561" w:rsidRPr="00E934AF" w:rsidRDefault="004F3561" w:rsidP="004F3561">
      <w:pPr>
        <w:spacing w:before="80"/>
        <w:ind w:firstLine="720"/>
        <w:rPr>
          <w:rFonts w:ascii="Times New Roman" w:hAnsi="Times New Roman"/>
          <w:b/>
          <w:sz w:val="26"/>
          <w:szCs w:val="26"/>
        </w:rPr>
      </w:pPr>
      <w:proofErr w:type="gramStart"/>
      <w:r w:rsidRPr="00E934AF">
        <w:rPr>
          <w:rFonts w:ascii="Times New Roman" w:hAnsi="Times New Roman"/>
          <w:b/>
          <w:sz w:val="26"/>
          <w:szCs w:val="26"/>
        </w:rPr>
        <w:t>Điều 4.</w:t>
      </w:r>
      <w:proofErr w:type="gramEnd"/>
      <w:r w:rsidRPr="00E934AF">
        <w:rPr>
          <w:rFonts w:ascii="Times New Roman" w:hAnsi="Times New Roman"/>
          <w:b/>
          <w:sz w:val="26"/>
          <w:szCs w:val="26"/>
        </w:rPr>
        <w:t xml:space="preserve"> Phê chuẩn quyết định miễm nhiệm và bổ nhiệm thành viên HĐQT  </w:t>
      </w:r>
    </w:p>
    <w:p w:rsidR="004F3561" w:rsidRPr="00E934AF" w:rsidRDefault="004F3561" w:rsidP="004F3561">
      <w:pPr>
        <w:spacing w:before="80"/>
        <w:ind w:firstLine="720"/>
        <w:jc w:val="both"/>
        <w:rPr>
          <w:rFonts w:ascii="Times New Roman" w:hAnsi="Times New Roman"/>
          <w:sz w:val="26"/>
          <w:szCs w:val="26"/>
          <w:lang w:val="nl-NL"/>
        </w:rPr>
      </w:pPr>
      <w:r w:rsidRPr="00E934AF">
        <w:rPr>
          <w:rFonts w:ascii="Times New Roman" w:hAnsi="Times New Roman"/>
          <w:sz w:val="26"/>
          <w:szCs w:val="26"/>
          <w:lang w:val="nl-NL"/>
        </w:rPr>
        <w:t>Đại hội chấp thuận đơn từ nhiệm của ông Lam Anh Tuấn, ông Hoàng Minh Hiếu xin thôi giữ chức vụ thành viên HĐQT của Công ty và đồng thời Phê chuẩn các ông Phạm Hồng Tài - Người đại diện phần vốn của Tập đoàn Công nghiệp Than – Khoáng sản Việt Nam tại Công ty cổ phần Than Hà Tu – Vinacomin, là thành viên HĐQT giữ chức vụ Chủ tịch HĐQT kể từ ngày 18/8/2014 đến hết nhiệm kỳ II của HĐQT và ông Nguyễn Hoàng Trung là thành viên HĐQT giữ chức vụ Giám đốc điều hành Công ty kể từ ngày 18/8/2014 đến hết nhiệm kỳ II của HĐQT Công ty.</w:t>
      </w:r>
    </w:p>
    <w:p w:rsidR="002E4686" w:rsidRPr="00A406FA" w:rsidRDefault="002E4686" w:rsidP="002E4686">
      <w:pPr>
        <w:spacing w:before="80"/>
        <w:ind w:firstLine="720"/>
        <w:jc w:val="both"/>
        <w:rPr>
          <w:rFonts w:ascii="Times New Roman" w:hAnsi="Times New Roman"/>
          <w:sz w:val="26"/>
          <w:szCs w:val="26"/>
        </w:rPr>
      </w:pPr>
      <w:r>
        <w:rPr>
          <w:rFonts w:ascii="Times New Roman" w:hAnsi="Times New Roman"/>
          <w:sz w:val="26"/>
          <w:szCs w:val="26"/>
        </w:rPr>
        <w:t>Tỷ lệ biểu quyết đồng ý thông qua là: 100% tổng số cổ phần biểu quyết dự họp.</w:t>
      </w:r>
    </w:p>
    <w:p w:rsidR="004F3561" w:rsidRPr="00E934AF" w:rsidRDefault="004F3561" w:rsidP="004F3561">
      <w:pPr>
        <w:spacing w:before="80"/>
        <w:rPr>
          <w:rFonts w:ascii="Times New Roman" w:hAnsi="Times New Roman"/>
          <w:sz w:val="14"/>
          <w:szCs w:val="26"/>
        </w:rPr>
      </w:pPr>
    </w:p>
    <w:p w:rsidR="004F3561" w:rsidRPr="00736C09" w:rsidRDefault="004F3561" w:rsidP="004F3561">
      <w:pPr>
        <w:spacing w:before="80"/>
        <w:ind w:firstLine="720"/>
        <w:outlineLvl w:val="0"/>
        <w:rPr>
          <w:rFonts w:ascii="Times New Roman" w:hAnsi="Times New Roman"/>
          <w:b/>
          <w:sz w:val="26"/>
          <w:szCs w:val="26"/>
        </w:rPr>
      </w:pPr>
      <w:proofErr w:type="gramStart"/>
      <w:r w:rsidRPr="00E934AF">
        <w:rPr>
          <w:rFonts w:ascii="Times New Roman" w:hAnsi="Times New Roman"/>
          <w:b/>
          <w:sz w:val="26"/>
          <w:szCs w:val="26"/>
        </w:rPr>
        <w:t>Điều 5.</w:t>
      </w:r>
      <w:proofErr w:type="gramEnd"/>
      <w:r w:rsidRPr="00E934AF">
        <w:rPr>
          <w:rFonts w:ascii="Times New Roman" w:hAnsi="Times New Roman"/>
          <w:b/>
          <w:sz w:val="26"/>
          <w:szCs w:val="26"/>
        </w:rPr>
        <w:t xml:space="preserve"> </w:t>
      </w:r>
      <w:r w:rsidR="002E4686">
        <w:rPr>
          <w:rFonts w:ascii="Times New Roman" w:hAnsi="Times New Roman"/>
          <w:b/>
          <w:sz w:val="26"/>
          <w:szCs w:val="26"/>
        </w:rPr>
        <w:t>Triển khai thực hiện Nghị quyết</w:t>
      </w:r>
    </w:p>
    <w:p w:rsidR="004F3561" w:rsidRDefault="004F3561" w:rsidP="003E2B6B">
      <w:pPr>
        <w:spacing w:before="80"/>
        <w:ind w:firstLine="720"/>
        <w:jc w:val="both"/>
        <w:rPr>
          <w:rFonts w:ascii="Times New Roman" w:hAnsi="Times New Roman"/>
          <w:sz w:val="26"/>
          <w:szCs w:val="26"/>
        </w:rPr>
      </w:pPr>
      <w:proofErr w:type="gramStart"/>
      <w:r w:rsidRPr="00736C09">
        <w:rPr>
          <w:rFonts w:ascii="Times New Roman" w:hAnsi="Times New Roman"/>
          <w:sz w:val="26"/>
          <w:szCs w:val="26"/>
        </w:rPr>
        <w:t>Nghị quyết này có liệu lực ngay sau khi được Đại hội đồng cổ đông thường niên năm 2015 tổ chức ngày 08/4/2015 biểu quyết thông qua.</w:t>
      </w:r>
      <w:proofErr w:type="gramEnd"/>
      <w:r w:rsidRPr="00736C09">
        <w:rPr>
          <w:rFonts w:ascii="Times New Roman" w:hAnsi="Times New Roman"/>
          <w:sz w:val="26"/>
          <w:szCs w:val="26"/>
        </w:rPr>
        <w:t xml:space="preserve"> </w:t>
      </w:r>
    </w:p>
    <w:p w:rsidR="003E2B6B" w:rsidRDefault="003E2B6B" w:rsidP="003E2B6B">
      <w:pPr>
        <w:spacing w:before="80"/>
        <w:ind w:firstLine="720"/>
        <w:jc w:val="both"/>
        <w:rPr>
          <w:rFonts w:ascii="Times New Roman" w:hAnsi="Times New Roman"/>
          <w:sz w:val="26"/>
          <w:szCs w:val="26"/>
        </w:rPr>
      </w:pPr>
      <w:r>
        <w:rPr>
          <w:rFonts w:ascii="Times New Roman" w:hAnsi="Times New Roman"/>
          <w:sz w:val="26"/>
          <w:szCs w:val="26"/>
        </w:rPr>
        <w:t xml:space="preserve">Các thành viên Hội đồng quản trị, Ban Kiểm soát, Ban Điều hành có trách nhiệm chỉ đạo triển khai thực hiện Nghị quyết này theo chức năng, nhiệm vụ, quyền hạn của mình phù hợp với quy </w:t>
      </w:r>
      <w:r w:rsidR="00D65962">
        <w:rPr>
          <w:rFonts w:ascii="Times New Roman" w:hAnsi="Times New Roman"/>
          <w:sz w:val="26"/>
          <w:szCs w:val="26"/>
        </w:rPr>
        <w:t>định của pháp luật và Điều lệ Công ty và Hội đồng quản trị có trách nhiệm báo cáo kết quả thực hiện tới Đại hội đồng cổ đông tại Phiên họp thường niên năm 2016.</w:t>
      </w:r>
    </w:p>
    <w:p w:rsidR="00D65962" w:rsidRPr="00D65962" w:rsidRDefault="00D65962" w:rsidP="00D65962">
      <w:pPr>
        <w:spacing w:before="80"/>
        <w:rPr>
          <w:rFonts w:ascii="Times New Roman" w:hAnsi="Times New Roman"/>
          <w:sz w:val="14"/>
          <w:szCs w:val="26"/>
        </w:rPr>
      </w:pPr>
    </w:p>
    <w:tbl>
      <w:tblPr>
        <w:tblW w:w="9696" w:type="dxa"/>
        <w:jc w:val="center"/>
        <w:tblInd w:w="108" w:type="dxa"/>
        <w:tblLook w:val="00A0"/>
      </w:tblPr>
      <w:tblGrid>
        <w:gridCol w:w="5066"/>
        <w:gridCol w:w="4630"/>
      </w:tblGrid>
      <w:tr w:rsidR="004F3561" w:rsidRPr="000460DA" w:rsidTr="003E2B6B">
        <w:trPr>
          <w:trHeight w:val="2451"/>
          <w:jc w:val="center"/>
        </w:trPr>
        <w:tc>
          <w:tcPr>
            <w:tcW w:w="5066" w:type="dxa"/>
          </w:tcPr>
          <w:p w:rsidR="004F3561" w:rsidRPr="00736C09" w:rsidRDefault="004F3561" w:rsidP="003E2B6B">
            <w:pPr>
              <w:rPr>
                <w:b/>
                <w:i/>
                <w:sz w:val="24"/>
              </w:rPr>
            </w:pPr>
            <w:r w:rsidRPr="00736C09">
              <w:rPr>
                <w:b/>
                <w:i/>
                <w:sz w:val="24"/>
              </w:rPr>
              <w:t>N¬i nhËn:</w:t>
            </w:r>
          </w:p>
          <w:p w:rsidR="004F3561" w:rsidRPr="00736C09" w:rsidRDefault="004F3561" w:rsidP="004F3561">
            <w:pPr>
              <w:numPr>
                <w:ilvl w:val="0"/>
                <w:numId w:val="2"/>
              </w:numPr>
              <w:ind w:hanging="142"/>
              <w:rPr>
                <w:sz w:val="22"/>
              </w:rPr>
            </w:pPr>
            <w:r w:rsidRPr="00736C09">
              <w:rPr>
                <w:rFonts w:ascii="Times New Roman" w:hAnsi="Times New Roman"/>
                <w:sz w:val="22"/>
                <w:szCs w:val="22"/>
              </w:rPr>
              <w:t>UBCK Nhà nước (164, Trần Quang Khải, HN) (b/c);</w:t>
            </w:r>
          </w:p>
          <w:p w:rsidR="004F3561" w:rsidRPr="00736C09" w:rsidRDefault="004F3561" w:rsidP="004F3561">
            <w:pPr>
              <w:numPr>
                <w:ilvl w:val="0"/>
                <w:numId w:val="2"/>
              </w:numPr>
              <w:ind w:hanging="142"/>
              <w:rPr>
                <w:sz w:val="22"/>
              </w:rPr>
            </w:pPr>
            <w:r w:rsidRPr="00736C09">
              <w:rPr>
                <w:rFonts w:ascii="Times New Roman" w:hAnsi="Times New Roman"/>
                <w:sz w:val="22"/>
                <w:szCs w:val="22"/>
              </w:rPr>
              <w:t>SGDCK HN (số 2, Phan Chu Trinh, HN) (b/c)</w:t>
            </w:r>
          </w:p>
          <w:p w:rsidR="004F3561" w:rsidRPr="00736C09" w:rsidRDefault="004F3561" w:rsidP="004F3561">
            <w:pPr>
              <w:numPr>
                <w:ilvl w:val="0"/>
                <w:numId w:val="2"/>
              </w:numPr>
              <w:ind w:hanging="142"/>
              <w:rPr>
                <w:sz w:val="22"/>
              </w:rPr>
            </w:pPr>
            <w:r w:rsidRPr="00736C09">
              <w:rPr>
                <w:sz w:val="22"/>
              </w:rPr>
              <w:t>C¸c cæ ®«ng C«ng ty;</w:t>
            </w:r>
          </w:p>
          <w:p w:rsidR="004F3561" w:rsidRPr="00736C09" w:rsidRDefault="004F3561" w:rsidP="004F3561">
            <w:pPr>
              <w:numPr>
                <w:ilvl w:val="0"/>
                <w:numId w:val="2"/>
              </w:numPr>
              <w:ind w:hanging="142"/>
              <w:rPr>
                <w:sz w:val="22"/>
              </w:rPr>
            </w:pPr>
            <w:r w:rsidRPr="00736C09">
              <w:rPr>
                <w:sz w:val="22"/>
              </w:rPr>
              <w:t>Thµnh viªn H§QT, BKS;</w:t>
            </w:r>
          </w:p>
          <w:p w:rsidR="004F3561" w:rsidRPr="00736C09" w:rsidRDefault="004F3561" w:rsidP="004F3561">
            <w:pPr>
              <w:numPr>
                <w:ilvl w:val="0"/>
                <w:numId w:val="2"/>
              </w:numPr>
              <w:ind w:hanging="142"/>
              <w:rPr>
                <w:sz w:val="22"/>
              </w:rPr>
            </w:pPr>
            <w:r w:rsidRPr="00736C09">
              <w:rPr>
                <w:sz w:val="22"/>
              </w:rPr>
              <w:t>§¶ng ñy, C«ng ®oµn, §TN, CCB;</w:t>
            </w:r>
          </w:p>
          <w:p w:rsidR="004F3561" w:rsidRPr="00736C09" w:rsidRDefault="004F3561" w:rsidP="004F3561">
            <w:pPr>
              <w:numPr>
                <w:ilvl w:val="0"/>
                <w:numId w:val="2"/>
              </w:numPr>
              <w:ind w:hanging="142"/>
              <w:rPr>
                <w:sz w:val="22"/>
              </w:rPr>
            </w:pPr>
            <w:r w:rsidRPr="00736C09">
              <w:rPr>
                <w:sz w:val="22"/>
              </w:rPr>
              <w:t>C¸c phã Gi¸m ®èc, KTTr;</w:t>
            </w:r>
          </w:p>
          <w:p w:rsidR="004F3561" w:rsidRPr="00736C09" w:rsidRDefault="004F3561" w:rsidP="004F3561">
            <w:pPr>
              <w:numPr>
                <w:ilvl w:val="0"/>
                <w:numId w:val="2"/>
              </w:numPr>
              <w:ind w:hanging="142"/>
              <w:rPr>
                <w:rFonts w:ascii="Times New Roman" w:hAnsi="Times New Roman"/>
                <w:sz w:val="22"/>
              </w:rPr>
            </w:pPr>
            <w:r w:rsidRPr="00736C09">
              <w:rPr>
                <w:rFonts w:ascii="Times New Roman" w:hAnsi="Times New Roman"/>
                <w:sz w:val="22"/>
              </w:rPr>
              <w:t>Văn phòng đăng trên Website của Công ty;</w:t>
            </w:r>
          </w:p>
          <w:p w:rsidR="004F3561" w:rsidRPr="00736C09" w:rsidRDefault="004F3561" w:rsidP="004F3561">
            <w:pPr>
              <w:numPr>
                <w:ilvl w:val="0"/>
                <w:numId w:val="2"/>
              </w:numPr>
              <w:ind w:hanging="142"/>
              <w:rPr>
                <w:sz w:val="22"/>
              </w:rPr>
            </w:pPr>
            <w:r w:rsidRPr="00736C09">
              <w:rPr>
                <w:sz w:val="22"/>
              </w:rPr>
              <w:t>L­u VT, Th­ ký C«ng ty.</w:t>
            </w:r>
          </w:p>
        </w:tc>
        <w:tc>
          <w:tcPr>
            <w:tcW w:w="4630" w:type="dxa"/>
          </w:tcPr>
          <w:p w:rsidR="004F3561" w:rsidRPr="00736C09" w:rsidRDefault="004F3561" w:rsidP="003E2B6B">
            <w:pPr>
              <w:jc w:val="center"/>
              <w:rPr>
                <w:rFonts w:ascii=".VnTimeH" w:hAnsi=".VnTimeH"/>
                <w:b/>
                <w:sz w:val="26"/>
                <w:szCs w:val="26"/>
              </w:rPr>
            </w:pPr>
            <w:r w:rsidRPr="00736C09">
              <w:rPr>
                <w:rFonts w:ascii=".VnTimeH" w:hAnsi=".VnTimeH"/>
                <w:b/>
                <w:sz w:val="26"/>
                <w:szCs w:val="26"/>
              </w:rPr>
              <w:t>TM. §¹I HéI §åNG Cæ §¤NG</w:t>
            </w:r>
          </w:p>
          <w:p w:rsidR="004F3561" w:rsidRPr="00736C09" w:rsidRDefault="004F3561" w:rsidP="003E2B6B">
            <w:pPr>
              <w:jc w:val="center"/>
              <w:rPr>
                <w:rFonts w:ascii=".VnTimeH" w:hAnsi=".VnTimeH"/>
                <w:b/>
                <w:sz w:val="26"/>
                <w:szCs w:val="26"/>
              </w:rPr>
            </w:pPr>
            <w:r w:rsidRPr="00736C09">
              <w:rPr>
                <w:rFonts w:ascii=".VnTimeH" w:hAnsi=".VnTimeH"/>
                <w:b/>
                <w:sz w:val="26"/>
                <w:szCs w:val="26"/>
              </w:rPr>
              <w:t>CHñ TäA</w:t>
            </w:r>
          </w:p>
          <w:p w:rsidR="004F3561" w:rsidRPr="00736C09" w:rsidRDefault="004F3561" w:rsidP="003E2B6B">
            <w:pPr>
              <w:jc w:val="center"/>
              <w:rPr>
                <w:sz w:val="26"/>
                <w:szCs w:val="26"/>
              </w:rPr>
            </w:pPr>
          </w:p>
          <w:p w:rsidR="004F3561" w:rsidRPr="00736C09" w:rsidRDefault="004F3561" w:rsidP="003E2B6B">
            <w:pPr>
              <w:jc w:val="center"/>
              <w:rPr>
                <w:sz w:val="26"/>
                <w:szCs w:val="26"/>
              </w:rPr>
            </w:pPr>
          </w:p>
          <w:p w:rsidR="004F3561" w:rsidRPr="000029D0" w:rsidRDefault="000029D0" w:rsidP="003E2B6B">
            <w:pPr>
              <w:jc w:val="center"/>
              <w:rPr>
                <w:rFonts w:ascii="Times New Roman" w:hAnsi="Times New Roman"/>
                <w:i/>
                <w:sz w:val="28"/>
                <w:szCs w:val="26"/>
              </w:rPr>
            </w:pPr>
            <w:r w:rsidRPr="000029D0">
              <w:rPr>
                <w:rFonts w:ascii="Times New Roman" w:hAnsi="Times New Roman"/>
                <w:i/>
                <w:sz w:val="28"/>
                <w:szCs w:val="26"/>
              </w:rPr>
              <w:t>(đã ký)</w:t>
            </w:r>
          </w:p>
          <w:p w:rsidR="004F3561" w:rsidRPr="00230ED5" w:rsidRDefault="004F3561" w:rsidP="003E2B6B">
            <w:pPr>
              <w:jc w:val="center"/>
              <w:rPr>
                <w:sz w:val="50"/>
                <w:szCs w:val="26"/>
              </w:rPr>
            </w:pPr>
          </w:p>
          <w:p w:rsidR="004F3561" w:rsidRPr="00736C09" w:rsidRDefault="004F3561" w:rsidP="003E2B6B">
            <w:pPr>
              <w:jc w:val="center"/>
              <w:rPr>
                <w:sz w:val="26"/>
                <w:szCs w:val="26"/>
              </w:rPr>
            </w:pPr>
          </w:p>
          <w:p w:rsidR="004F3561" w:rsidRPr="00736C09" w:rsidRDefault="004F3561" w:rsidP="003E2B6B">
            <w:pPr>
              <w:jc w:val="center"/>
              <w:rPr>
                <w:rFonts w:ascii="Times New Roman" w:hAnsi="Times New Roman"/>
                <w:b/>
                <w:i/>
                <w:sz w:val="26"/>
                <w:szCs w:val="26"/>
              </w:rPr>
            </w:pPr>
            <w:r w:rsidRPr="00736C09">
              <w:rPr>
                <w:rFonts w:ascii="Times New Roman" w:hAnsi="Times New Roman"/>
                <w:b/>
                <w:i/>
                <w:sz w:val="26"/>
                <w:szCs w:val="26"/>
              </w:rPr>
              <w:t>Phạm Hồng Tài</w:t>
            </w:r>
          </w:p>
        </w:tc>
      </w:tr>
    </w:tbl>
    <w:p w:rsidR="004F3561" w:rsidRDefault="004F3561" w:rsidP="000029D0"/>
    <w:sectPr w:rsidR="004F3561" w:rsidSect="000029D0">
      <w:footerReference w:type="default" r:id="rId8"/>
      <w:pgSz w:w="11907" w:h="16839" w:code="9"/>
      <w:pgMar w:top="993" w:right="1134" w:bottom="426" w:left="1701" w:header="708" w:footer="12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00B" w:rsidRDefault="0075400B" w:rsidP="00257BF1">
      <w:r>
        <w:separator/>
      </w:r>
    </w:p>
  </w:endnote>
  <w:endnote w:type="continuationSeparator" w:id="0">
    <w:p w:rsidR="0075400B" w:rsidRDefault="0075400B" w:rsidP="00257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5244807"/>
      <w:docPartObj>
        <w:docPartGallery w:val="Page Numbers (Bottom of Page)"/>
        <w:docPartUnique/>
      </w:docPartObj>
    </w:sdtPr>
    <w:sdtContent>
      <w:p w:rsidR="003E2B6B" w:rsidRDefault="003E2B6B" w:rsidP="00257BF1">
        <w:pPr>
          <w:pStyle w:val="Footer"/>
          <w:jc w:val="center"/>
          <w:rPr>
            <w:sz w:val="24"/>
            <w:szCs w:val="24"/>
          </w:rPr>
        </w:pPr>
        <w:r>
          <w:rPr>
            <w:noProof/>
            <w:sz w:val="24"/>
            <w:szCs w:val="24"/>
          </w:rPr>
          <w:pict>
            <v:line id="_x0000_s2049" style="position:absolute;left:0;text-align:left;z-index:251658240;mso-position-horizontal-relative:text;mso-position-vertical-relative:text" from="1.3pt,9.2pt" to="454.2pt,9.2pt"/>
          </w:pict>
        </w:r>
      </w:p>
      <w:p w:rsidR="003E2B6B" w:rsidRPr="00257BF1" w:rsidRDefault="003E2B6B" w:rsidP="00257BF1">
        <w:pPr>
          <w:pStyle w:val="Footer"/>
          <w:jc w:val="center"/>
          <w:rPr>
            <w:sz w:val="24"/>
            <w:szCs w:val="24"/>
          </w:rPr>
        </w:pPr>
        <w:r w:rsidRPr="00257BF1">
          <w:rPr>
            <w:rFonts w:ascii="Times New Roman" w:hAnsi="Times New Roman"/>
            <w:i/>
            <w:sz w:val="24"/>
            <w:szCs w:val="24"/>
          </w:rPr>
          <w:t xml:space="preserve"> Nghị quyết Đại hội đồng cổ đông thường niên 2015</w:t>
        </w:r>
        <w:r w:rsidRPr="00257BF1">
          <w:rPr>
            <w:rFonts w:ascii="Times New Roman" w:hAnsi="Times New Roman"/>
            <w:sz w:val="24"/>
            <w:szCs w:val="24"/>
          </w:rPr>
          <w:t xml:space="preserve">.                 </w:t>
        </w:r>
        <w:r>
          <w:rPr>
            <w:rFonts w:ascii="Times New Roman" w:hAnsi="Times New Roman"/>
            <w:sz w:val="24"/>
            <w:szCs w:val="24"/>
          </w:rPr>
          <w:t xml:space="preserve">         </w:t>
        </w:r>
        <w:r w:rsidRPr="00257BF1">
          <w:rPr>
            <w:rFonts w:ascii="Times New Roman" w:hAnsi="Times New Roman"/>
            <w:sz w:val="24"/>
            <w:szCs w:val="24"/>
          </w:rPr>
          <w:t xml:space="preserve">                   Trang: </w:t>
        </w:r>
        <w:r w:rsidRPr="00257BF1">
          <w:rPr>
            <w:rFonts w:ascii="Times New Roman" w:hAnsi="Times New Roman"/>
            <w:sz w:val="24"/>
            <w:szCs w:val="24"/>
          </w:rPr>
          <w:fldChar w:fldCharType="begin"/>
        </w:r>
        <w:r w:rsidRPr="00257BF1">
          <w:rPr>
            <w:rFonts w:ascii="Times New Roman" w:hAnsi="Times New Roman"/>
            <w:sz w:val="24"/>
            <w:szCs w:val="24"/>
          </w:rPr>
          <w:instrText xml:space="preserve"> PAGE   \* MERGEFORMAT </w:instrText>
        </w:r>
        <w:r w:rsidRPr="00257BF1">
          <w:rPr>
            <w:rFonts w:ascii="Times New Roman" w:hAnsi="Times New Roman"/>
            <w:sz w:val="24"/>
            <w:szCs w:val="24"/>
          </w:rPr>
          <w:fldChar w:fldCharType="separate"/>
        </w:r>
        <w:r w:rsidR="00230ED5">
          <w:rPr>
            <w:rFonts w:ascii="Times New Roman" w:hAnsi="Times New Roman"/>
            <w:noProof/>
            <w:sz w:val="24"/>
            <w:szCs w:val="24"/>
          </w:rPr>
          <w:t>3</w:t>
        </w:r>
        <w:r w:rsidRPr="00257BF1">
          <w:rPr>
            <w:rFonts w:ascii="Times New Roman" w:hAnsi="Times New Roman"/>
            <w:sz w:val="24"/>
            <w:szCs w:val="24"/>
          </w:rPr>
          <w:fldChar w:fldCharType="end"/>
        </w:r>
        <w:r w:rsidRPr="00257BF1">
          <w:rPr>
            <w:rFonts w:ascii="Times New Roman" w:hAnsi="Times New Roman"/>
            <w:sz w:val="24"/>
            <w:szCs w:val="24"/>
          </w:rPr>
          <w:t>/3</w:t>
        </w:r>
      </w:p>
    </w:sdtContent>
  </w:sdt>
  <w:p w:rsidR="003E2B6B" w:rsidRDefault="003E2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00B" w:rsidRDefault="0075400B" w:rsidP="00257BF1">
      <w:r>
        <w:separator/>
      </w:r>
    </w:p>
  </w:footnote>
  <w:footnote w:type="continuationSeparator" w:id="0">
    <w:p w:rsidR="0075400B" w:rsidRDefault="0075400B" w:rsidP="00257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F557F"/>
    <w:multiLevelType w:val="hybridMultilevel"/>
    <w:tmpl w:val="BFE2B3C0"/>
    <w:lvl w:ilvl="0" w:tplc="BC2ED0C2">
      <w:start w:val="1"/>
      <w:numFmt w:val="decimal"/>
      <w:lvlText w:val="1.%1."/>
      <w:lvlJc w:val="left"/>
      <w:pPr>
        <w:tabs>
          <w:tab w:val="num" w:pos="720"/>
        </w:tabs>
        <w:ind w:left="720" w:hanging="360"/>
      </w:pPr>
      <w:rPr>
        <w:rFonts w:hint="default"/>
        <w:b/>
      </w:rPr>
    </w:lvl>
    <w:lvl w:ilvl="1" w:tplc="76FC041A">
      <w:start w:val="2"/>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96D55"/>
    <w:multiLevelType w:val="hybridMultilevel"/>
    <w:tmpl w:val="4DA2A8EC"/>
    <w:lvl w:ilvl="0" w:tplc="5F7EDE72">
      <w:start w:val="2"/>
      <w:numFmt w:val="bullet"/>
      <w:lvlText w:val="-"/>
      <w:lvlJc w:val="left"/>
      <w:pPr>
        <w:tabs>
          <w:tab w:val="num" w:pos="142"/>
        </w:tabs>
        <w:ind w:left="142" w:hanging="360"/>
      </w:pPr>
      <w:rPr>
        <w:rFonts w:ascii=".VnTime" w:eastAsia="Times New Roman" w:hAnsi=".VnTime" w:cs="Times New Roman" w:hint="default"/>
        <w:b/>
      </w:rPr>
    </w:lvl>
    <w:lvl w:ilvl="1" w:tplc="04090003" w:tentative="1">
      <w:start w:val="1"/>
      <w:numFmt w:val="bullet"/>
      <w:lvlText w:val="o"/>
      <w:lvlJc w:val="left"/>
      <w:pPr>
        <w:tabs>
          <w:tab w:val="num" w:pos="142"/>
        </w:tabs>
        <w:ind w:left="142" w:hanging="360"/>
      </w:pPr>
      <w:rPr>
        <w:rFonts w:ascii="Courier New" w:hAnsi="Courier New" w:cs="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cs="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cs="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6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F3561"/>
    <w:rsid w:val="000029D0"/>
    <w:rsid w:val="00056CD4"/>
    <w:rsid w:val="00230ED5"/>
    <w:rsid w:val="00257BF1"/>
    <w:rsid w:val="002E4686"/>
    <w:rsid w:val="002E7C12"/>
    <w:rsid w:val="002F36B0"/>
    <w:rsid w:val="003B4CED"/>
    <w:rsid w:val="003E2B6B"/>
    <w:rsid w:val="00403161"/>
    <w:rsid w:val="004F3561"/>
    <w:rsid w:val="00511B97"/>
    <w:rsid w:val="005259F2"/>
    <w:rsid w:val="00655E11"/>
    <w:rsid w:val="00747376"/>
    <w:rsid w:val="0075400B"/>
    <w:rsid w:val="008649E5"/>
    <w:rsid w:val="008A7305"/>
    <w:rsid w:val="00A406FA"/>
    <w:rsid w:val="00BD4CC5"/>
    <w:rsid w:val="00D65962"/>
    <w:rsid w:val="00F63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561"/>
    <w:rPr>
      <w:rFonts w:ascii=".VnTime" w:hAnsi=".VnTim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F3561"/>
    <w:pPr>
      <w:spacing w:after="120" w:line="480" w:lineRule="auto"/>
      <w:ind w:left="283"/>
    </w:pPr>
  </w:style>
  <w:style w:type="character" w:customStyle="1" w:styleId="BodyTextIndent2Char">
    <w:name w:val="Body Text Indent 2 Char"/>
    <w:basedOn w:val="DefaultParagraphFont"/>
    <w:link w:val="BodyTextIndent2"/>
    <w:rsid w:val="004F3561"/>
    <w:rPr>
      <w:rFonts w:ascii=".VnTime" w:hAnsi=".VnTime"/>
      <w:sz w:val="32"/>
    </w:rPr>
  </w:style>
  <w:style w:type="paragraph" w:styleId="DocumentMap">
    <w:name w:val="Document Map"/>
    <w:basedOn w:val="Normal"/>
    <w:link w:val="DocumentMapChar"/>
    <w:rsid w:val="004F3561"/>
    <w:rPr>
      <w:rFonts w:ascii="Tahoma" w:hAnsi="Tahoma" w:cs="Tahoma"/>
      <w:sz w:val="16"/>
      <w:szCs w:val="16"/>
    </w:rPr>
  </w:style>
  <w:style w:type="character" w:customStyle="1" w:styleId="DocumentMapChar">
    <w:name w:val="Document Map Char"/>
    <w:basedOn w:val="DefaultParagraphFont"/>
    <w:link w:val="DocumentMap"/>
    <w:rsid w:val="004F3561"/>
    <w:rPr>
      <w:rFonts w:ascii="Tahoma" w:hAnsi="Tahoma" w:cs="Tahoma"/>
      <w:sz w:val="16"/>
      <w:szCs w:val="16"/>
    </w:rPr>
  </w:style>
  <w:style w:type="paragraph" w:styleId="Header">
    <w:name w:val="header"/>
    <w:basedOn w:val="Normal"/>
    <w:link w:val="HeaderChar"/>
    <w:rsid w:val="00257BF1"/>
    <w:pPr>
      <w:tabs>
        <w:tab w:val="center" w:pos="4680"/>
        <w:tab w:val="right" w:pos="9360"/>
      </w:tabs>
    </w:pPr>
  </w:style>
  <w:style w:type="character" w:customStyle="1" w:styleId="HeaderChar">
    <w:name w:val="Header Char"/>
    <w:basedOn w:val="DefaultParagraphFont"/>
    <w:link w:val="Header"/>
    <w:rsid w:val="00257BF1"/>
    <w:rPr>
      <w:rFonts w:ascii=".VnTime" w:hAnsi=".VnTime"/>
      <w:sz w:val="32"/>
    </w:rPr>
  </w:style>
  <w:style w:type="paragraph" w:styleId="Footer">
    <w:name w:val="footer"/>
    <w:basedOn w:val="Normal"/>
    <w:link w:val="FooterChar"/>
    <w:uiPriority w:val="99"/>
    <w:rsid w:val="00257BF1"/>
    <w:pPr>
      <w:tabs>
        <w:tab w:val="center" w:pos="4680"/>
        <w:tab w:val="right" w:pos="9360"/>
      </w:tabs>
    </w:pPr>
  </w:style>
  <w:style w:type="character" w:customStyle="1" w:styleId="FooterChar">
    <w:name w:val="Footer Char"/>
    <w:basedOn w:val="DefaultParagraphFont"/>
    <w:link w:val="Footer"/>
    <w:uiPriority w:val="99"/>
    <w:rsid w:val="00257BF1"/>
    <w:rPr>
      <w:rFonts w:ascii=".VnTime" w:hAnsi=".VnTime"/>
      <w:sz w:val="32"/>
    </w:rPr>
  </w:style>
  <w:style w:type="character" w:styleId="PlaceholderText">
    <w:name w:val="Placeholder Text"/>
    <w:basedOn w:val="DefaultParagraphFont"/>
    <w:uiPriority w:val="99"/>
    <w:semiHidden/>
    <w:rsid w:val="00257BF1"/>
    <w:rPr>
      <w:color w:val="808080"/>
    </w:rPr>
  </w:style>
  <w:style w:type="paragraph" w:styleId="ListParagraph">
    <w:name w:val="List Paragraph"/>
    <w:basedOn w:val="Normal"/>
    <w:uiPriority w:val="34"/>
    <w:qFormat/>
    <w:rsid w:val="00A406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Yk3kRZ/wa9svF6yYzXKdO1d+vg4=</DigestValue>
    </Reference>
    <Reference URI="#idOfficeObject" Type="http://www.w3.org/2000/09/xmldsig#Object">
      <DigestMethod Algorithm="http://www.w3.org/2000/09/xmldsig#sha1"/>
      <DigestValue>I+WfnyHyJmD4b9qJMkKM/uV1uYk=</DigestValue>
    </Reference>
  </SignedInfo>
  <SignatureValue>
    KOsvGSH4m4LxvP4+odgrKCgziGtWIy78UP5WfW3KVCwND/jBuab77rQOu5r3/dLpE+Y0qEGd
    Vb3opILiDpdpH0GPhbB8UoqnlQDB+bDatR50IfWuep3OOVbPvjXQDsHsbMIawh1iaXbTb6DB
    asD1SK16PO+cjwe6SK0vMS68BcE=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VIf25s7wt0qfVWuoZGQAo/1b8w8=</DigestValue>
      </Reference>
      <Reference URI="/word/endnotes.xml?ContentType=application/vnd.openxmlformats-officedocument.wordprocessingml.endnotes+xml">
        <DigestMethod Algorithm="http://www.w3.org/2000/09/xmldsig#sha1"/>
        <DigestValue>TEk20L2hrBiAeebAoG8Ii5Kbk8g=</DigestValue>
      </Reference>
      <Reference URI="/word/fontTable.xml?ContentType=application/vnd.openxmlformats-officedocument.wordprocessingml.fontTable+xml">
        <DigestMethod Algorithm="http://www.w3.org/2000/09/xmldsig#sha1"/>
        <DigestValue>hHDyjRRBa83PlHtTx7C0j1tG2Lg=</DigestValue>
      </Reference>
      <Reference URI="/word/footer1.xml?ContentType=application/vnd.openxmlformats-officedocument.wordprocessingml.footer+xml">
        <DigestMethod Algorithm="http://www.w3.org/2000/09/xmldsig#sha1"/>
        <DigestValue>rPyYi5osnSHCtuXUlVRuivyBpr4=</DigestValue>
      </Reference>
      <Reference URI="/word/footnotes.xml?ContentType=application/vnd.openxmlformats-officedocument.wordprocessingml.footnotes+xml">
        <DigestMethod Algorithm="http://www.w3.org/2000/09/xmldsig#sha1"/>
        <DigestValue>HXNh7exCWZiXRE9z1coZOLACNPE=</DigestValue>
      </Reference>
      <Reference URI="/word/numbering.xml?ContentType=application/vnd.openxmlformats-officedocument.wordprocessingml.numbering+xml">
        <DigestMethod Algorithm="http://www.w3.org/2000/09/xmldsig#sha1"/>
        <DigestValue>0m4dpC/LU7W8VmRGeJf48k0jAsk=</DigestValue>
      </Reference>
      <Reference URI="/word/settings.xml?ContentType=application/vnd.openxmlformats-officedocument.wordprocessingml.settings+xml">
        <DigestMethod Algorithm="http://www.w3.org/2000/09/xmldsig#sha1"/>
        <DigestValue>ZDsJkzibIphGE3158VlEPySo0cM=</DigestValue>
      </Reference>
      <Reference URI="/word/styles.xml?ContentType=application/vnd.openxmlformats-officedocument.wordprocessingml.styles+xml">
        <DigestMethod Algorithm="http://www.w3.org/2000/09/xmldsig#sha1"/>
        <DigestValue>RMXjLv5bN37kXLfrsM46hacY+f4=</DigestValue>
      </Reference>
      <Reference URI="/word/theme/theme1.xml?ContentType=application/vnd.openxmlformats-officedocument.theme+xml">
        <DigestMethod Algorithm="http://www.w3.org/2000/09/xmldsig#sha1"/>
        <DigestValue>AXeEOp5i9Xp06fJbWT71ofEULPo=</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2015-04-07T04:10:25Z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Phung_Van_Tuyen</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3D170-047F-4A72-8668-3C540C6D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Phung Van Tuyen</cp:lastModifiedBy>
  <cp:revision>5</cp:revision>
  <cp:lastPrinted>2015-04-07T04:04:00Z</cp:lastPrinted>
  <dcterms:created xsi:type="dcterms:W3CDTF">2015-04-07T04:07:00Z</dcterms:created>
  <dcterms:modified xsi:type="dcterms:W3CDTF">2015-04-07T04:10:00Z</dcterms:modified>
</cp:coreProperties>
</file>