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4" w:type="dxa"/>
        <w:jc w:val="center"/>
        <w:tblInd w:w="-2596" w:type="dxa"/>
        <w:tblLook w:val="01E0"/>
      </w:tblPr>
      <w:tblGrid>
        <w:gridCol w:w="4663"/>
        <w:gridCol w:w="5331"/>
      </w:tblGrid>
      <w:tr w:rsidR="00416F2E" w:rsidRPr="006D6A25" w:rsidTr="00F027D7">
        <w:trPr>
          <w:jc w:val="center"/>
        </w:trPr>
        <w:tc>
          <w:tcPr>
            <w:tcW w:w="4663" w:type="dxa"/>
          </w:tcPr>
          <w:p w:rsidR="00A44D9B" w:rsidRPr="006D6A25" w:rsidRDefault="00416F2E" w:rsidP="00092088">
            <w:pPr>
              <w:keepNext/>
              <w:widowControl w:val="0"/>
              <w:jc w:val="center"/>
              <w:rPr>
                <w:szCs w:val="22"/>
              </w:rPr>
            </w:pPr>
            <w:r w:rsidRPr="006D6A25">
              <w:rPr>
                <w:bCs/>
                <w:szCs w:val="22"/>
              </w:rPr>
              <w:t>TẬP ĐOÀN C</w:t>
            </w:r>
            <w:r w:rsidR="00A44D9B" w:rsidRPr="006D6A25">
              <w:rPr>
                <w:bCs/>
                <w:szCs w:val="22"/>
              </w:rPr>
              <w:t>ÔNG NGHI</w:t>
            </w:r>
            <w:r w:rsidR="00A44D9B" w:rsidRPr="006D6A25">
              <w:rPr>
                <w:szCs w:val="22"/>
              </w:rPr>
              <w:t>ỆP</w:t>
            </w:r>
          </w:p>
          <w:p w:rsidR="00416F2E" w:rsidRPr="006D6A25" w:rsidRDefault="00416F2E" w:rsidP="00092088">
            <w:pPr>
              <w:keepNext/>
              <w:widowControl w:val="0"/>
              <w:jc w:val="center"/>
              <w:rPr>
                <w:b/>
                <w:bCs/>
                <w:szCs w:val="22"/>
              </w:rPr>
            </w:pPr>
            <w:r w:rsidRPr="006D6A25">
              <w:rPr>
                <w:bCs/>
                <w:szCs w:val="22"/>
              </w:rPr>
              <w:t>THAN</w:t>
            </w:r>
            <w:r w:rsidR="00F360D7" w:rsidRPr="006D6A25">
              <w:rPr>
                <w:bCs/>
                <w:szCs w:val="22"/>
              </w:rPr>
              <w:t xml:space="preserve"> </w:t>
            </w:r>
            <w:r w:rsidR="003E1FC0" w:rsidRPr="006D6A25">
              <w:rPr>
                <w:bCs/>
                <w:szCs w:val="22"/>
              </w:rPr>
              <w:t>-</w:t>
            </w:r>
            <w:r w:rsidR="00F360D7" w:rsidRPr="006D6A25">
              <w:rPr>
                <w:bCs/>
                <w:szCs w:val="22"/>
              </w:rPr>
              <w:t xml:space="preserve"> </w:t>
            </w:r>
            <w:r w:rsidRPr="006D6A25">
              <w:rPr>
                <w:bCs/>
                <w:szCs w:val="22"/>
              </w:rPr>
              <w:t xml:space="preserve">KHOÁNG SẢN VIỆT </w:t>
            </w:r>
            <w:smartTag w:uri="urn:schemas-microsoft-com:office:smarttags" w:element="country-region">
              <w:smartTag w:uri="urn:schemas-microsoft-com:office:smarttags" w:element="place">
                <w:r w:rsidRPr="006D6A25">
                  <w:rPr>
                    <w:bCs/>
                    <w:szCs w:val="22"/>
                  </w:rPr>
                  <w:t>NAM</w:t>
                </w:r>
              </w:smartTag>
            </w:smartTag>
          </w:p>
          <w:p w:rsidR="00416F2E" w:rsidRPr="006D6A25" w:rsidRDefault="00A44D9B" w:rsidP="00092088">
            <w:pPr>
              <w:keepNext/>
              <w:widowControl w:val="0"/>
              <w:jc w:val="center"/>
              <w:rPr>
                <w:b/>
                <w:bCs/>
                <w:spacing w:val="-14"/>
                <w:w w:val="90"/>
                <w:szCs w:val="22"/>
                <w:lang w:val="fr-FR"/>
              </w:rPr>
            </w:pPr>
            <w:r w:rsidRPr="006D6A25">
              <w:rPr>
                <w:b/>
                <w:bCs/>
                <w:spacing w:val="-14"/>
                <w:w w:val="90"/>
                <w:szCs w:val="22"/>
                <w:lang w:val="fr-FR"/>
              </w:rPr>
              <w:t>CÔNG TY C</w:t>
            </w:r>
            <w:r w:rsidRPr="006D6A25">
              <w:rPr>
                <w:b/>
                <w:spacing w:val="-14"/>
                <w:w w:val="90"/>
                <w:szCs w:val="22"/>
                <w:lang w:val="fr-FR"/>
              </w:rPr>
              <w:t>Ổ PHẦN</w:t>
            </w:r>
            <w:r w:rsidR="00416F2E" w:rsidRPr="006D6A25">
              <w:rPr>
                <w:b/>
                <w:bCs/>
                <w:spacing w:val="-14"/>
                <w:w w:val="90"/>
                <w:szCs w:val="22"/>
                <w:lang w:val="fr-FR"/>
              </w:rPr>
              <w:t xml:space="preserve"> THAN </w:t>
            </w:r>
            <w:r w:rsidR="00161F11" w:rsidRPr="006D6A25">
              <w:rPr>
                <w:b/>
                <w:bCs/>
                <w:spacing w:val="-14"/>
                <w:w w:val="90"/>
                <w:szCs w:val="22"/>
                <w:lang w:val="fr-FR"/>
              </w:rPr>
              <w:t>HÀ TU</w:t>
            </w:r>
            <w:r w:rsidR="00484A71" w:rsidRPr="006D6A25">
              <w:rPr>
                <w:b/>
                <w:bCs/>
                <w:spacing w:val="-14"/>
                <w:w w:val="90"/>
                <w:szCs w:val="22"/>
                <w:lang w:val="fr-FR"/>
              </w:rPr>
              <w:t>-</w:t>
            </w:r>
            <w:r w:rsidR="00416F2E" w:rsidRPr="006D6A25">
              <w:rPr>
                <w:b/>
                <w:bCs/>
                <w:spacing w:val="-14"/>
                <w:w w:val="90"/>
                <w:szCs w:val="22"/>
                <w:lang w:val="fr-FR"/>
              </w:rPr>
              <w:t>V</w:t>
            </w:r>
            <w:r w:rsidR="00484A71" w:rsidRPr="006D6A25">
              <w:rPr>
                <w:b/>
                <w:bCs/>
                <w:spacing w:val="-14"/>
                <w:w w:val="90"/>
                <w:szCs w:val="22"/>
                <w:lang w:val="fr-FR"/>
              </w:rPr>
              <w:t>INACOMIN</w:t>
            </w:r>
          </w:p>
          <w:p w:rsidR="00813146" w:rsidRPr="006D6A25" w:rsidRDefault="00F07CF0" w:rsidP="00092088">
            <w:pPr>
              <w:keepNext/>
              <w:widowControl w:val="0"/>
              <w:jc w:val="center"/>
              <w:rPr>
                <w:sz w:val="20"/>
                <w:szCs w:val="20"/>
                <w:lang w:val="fr-FR"/>
              </w:rPr>
            </w:pPr>
            <w:r w:rsidRPr="00F07CF0">
              <w:rPr>
                <w:noProof/>
              </w:rPr>
              <w:pict>
                <v:line id="_x0000_s1026" style="position:absolute;left:0;text-align:left;flip:y;z-index:251657728" from="50.3pt,.15pt" to="167.9pt,.15pt"/>
              </w:pict>
            </w:r>
          </w:p>
          <w:p w:rsidR="00813146" w:rsidRPr="006D6A25" w:rsidRDefault="00813146" w:rsidP="002013BE">
            <w:pPr>
              <w:keepNext/>
              <w:widowControl w:val="0"/>
              <w:jc w:val="center"/>
              <w:rPr>
                <w:sz w:val="28"/>
                <w:szCs w:val="28"/>
              </w:rPr>
            </w:pPr>
            <w:r w:rsidRPr="006D6A25">
              <w:rPr>
                <w:sz w:val="28"/>
                <w:szCs w:val="28"/>
              </w:rPr>
              <w:t xml:space="preserve">Số: </w:t>
            </w:r>
            <w:r w:rsidR="00BB313D" w:rsidRPr="006D6A25">
              <w:rPr>
                <w:sz w:val="28"/>
                <w:szCs w:val="28"/>
              </w:rPr>
              <w:t xml:space="preserve"> </w:t>
            </w:r>
            <w:r w:rsidRPr="006D6A25">
              <w:rPr>
                <w:sz w:val="28"/>
                <w:szCs w:val="28"/>
              </w:rPr>
              <w:t>0</w:t>
            </w:r>
            <w:r w:rsidR="00183E99" w:rsidRPr="006D6A25">
              <w:rPr>
                <w:sz w:val="28"/>
                <w:szCs w:val="28"/>
              </w:rPr>
              <w:t>1</w:t>
            </w:r>
            <w:r w:rsidR="00C25D90" w:rsidRPr="006D6A25">
              <w:rPr>
                <w:sz w:val="28"/>
                <w:szCs w:val="28"/>
              </w:rPr>
              <w:t>/201</w:t>
            </w:r>
            <w:r w:rsidR="002013BE" w:rsidRPr="006D6A25">
              <w:rPr>
                <w:sz w:val="28"/>
                <w:szCs w:val="28"/>
              </w:rPr>
              <w:t>5</w:t>
            </w:r>
            <w:r w:rsidRPr="006D6A25">
              <w:rPr>
                <w:sz w:val="28"/>
                <w:szCs w:val="28"/>
              </w:rPr>
              <w:t>/BB</w:t>
            </w:r>
            <w:r w:rsidR="006477B2" w:rsidRPr="006D6A25">
              <w:rPr>
                <w:sz w:val="28"/>
                <w:szCs w:val="28"/>
              </w:rPr>
              <w:t xml:space="preserve"> </w:t>
            </w:r>
            <w:r w:rsidRPr="006D6A25">
              <w:rPr>
                <w:sz w:val="28"/>
                <w:szCs w:val="28"/>
              </w:rPr>
              <w:t>-</w:t>
            </w:r>
            <w:r w:rsidR="006477B2" w:rsidRPr="006D6A25">
              <w:rPr>
                <w:sz w:val="28"/>
                <w:szCs w:val="28"/>
              </w:rPr>
              <w:t xml:space="preserve"> </w:t>
            </w:r>
            <w:r w:rsidRPr="006D6A25">
              <w:rPr>
                <w:sz w:val="28"/>
                <w:szCs w:val="28"/>
              </w:rPr>
              <w:t>ĐHĐCĐ</w:t>
            </w:r>
          </w:p>
        </w:tc>
        <w:tc>
          <w:tcPr>
            <w:tcW w:w="5331" w:type="dxa"/>
          </w:tcPr>
          <w:p w:rsidR="00416F2E" w:rsidRPr="006D6A25" w:rsidRDefault="00416F2E" w:rsidP="00092088">
            <w:pPr>
              <w:keepNext/>
              <w:widowControl w:val="0"/>
              <w:jc w:val="center"/>
              <w:rPr>
                <w:b/>
                <w:bCs/>
              </w:rPr>
            </w:pPr>
            <w:r w:rsidRPr="006D6A25">
              <w:rPr>
                <w:b/>
                <w:bCs/>
              </w:rPr>
              <w:t xml:space="preserve">CỘNG HOÀ XÃ HỘI CHỦ NGHĨA VIỆT </w:t>
            </w:r>
            <w:smartTag w:uri="urn:schemas-microsoft-com:office:smarttags" w:element="country-region">
              <w:smartTag w:uri="urn:schemas-microsoft-com:office:smarttags" w:element="place">
                <w:r w:rsidRPr="006D6A25">
                  <w:rPr>
                    <w:b/>
                    <w:bCs/>
                  </w:rPr>
                  <w:t>NAM</w:t>
                </w:r>
              </w:smartTag>
            </w:smartTag>
          </w:p>
          <w:p w:rsidR="00416F2E" w:rsidRPr="006D6A25" w:rsidRDefault="00F07CF0" w:rsidP="00092088">
            <w:pPr>
              <w:keepNext/>
              <w:widowControl w:val="0"/>
              <w:jc w:val="center"/>
              <w:rPr>
                <w:b/>
                <w:bCs/>
                <w:sz w:val="26"/>
                <w:szCs w:val="26"/>
              </w:rPr>
            </w:pPr>
            <w:r w:rsidRPr="00F07CF0">
              <w:rPr>
                <w:noProof/>
              </w:rPr>
              <w:pict>
                <v:line id="_x0000_s1027" style="position:absolute;left:0;text-align:left;flip:y;z-index:251656704" from="62.85pt,17.7pt" to="212.45pt,17.7pt"/>
              </w:pict>
            </w:r>
            <w:r w:rsidR="00F360D7" w:rsidRPr="006D6A25">
              <w:rPr>
                <w:b/>
                <w:bCs/>
                <w:sz w:val="26"/>
                <w:szCs w:val="26"/>
              </w:rPr>
              <w:t xml:space="preserve"> </w:t>
            </w:r>
            <w:r w:rsidR="00416F2E" w:rsidRPr="006D6A25">
              <w:rPr>
                <w:b/>
                <w:bCs/>
                <w:sz w:val="26"/>
                <w:szCs w:val="26"/>
              </w:rPr>
              <w:t>Độc lập - Tự do - Hạnh phúc</w:t>
            </w:r>
          </w:p>
          <w:p w:rsidR="00A44D9B" w:rsidRPr="006D6A25" w:rsidRDefault="00A44D9B" w:rsidP="00092088">
            <w:pPr>
              <w:keepNext/>
              <w:widowControl w:val="0"/>
              <w:jc w:val="center"/>
              <w:rPr>
                <w:i/>
                <w:iCs/>
                <w:sz w:val="37"/>
                <w:szCs w:val="21"/>
              </w:rPr>
            </w:pPr>
          </w:p>
          <w:p w:rsidR="00416F2E" w:rsidRPr="006D6A25" w:rsidRDefault="00C25D90" w:rsidP="002013BE">
            <w:pPr>
              <w:keepNext/>
              <w:widowControl w:val="0"/>
              <w:jc w:val="center"/>
              <w:rPr>
                <w:i/>
                <w:iCs/>
                <w:sz w:val="26"/>
                <w:szCs w:val="26"/>
              </w:rPr>
            </w:pPr>
            <w:r w:rsidRPr="006D6A25">
              <w:rPr>
                <w:i/>
                <w:iCs/>
                <w:sz w:val="28"/>
                <w:szCs w:val="26"/>
              </w:rPr>
              <w:t>Quảng Ninh</w:t>
            </w:r>
            <w:r w:rsidR="00416F2E" w:rsidRPr="006D6A25">
              <w:rPr>
                <w:i/>
                <w:iCs/>
                <w:sz w:val="28"/>
                <w:szCs w:val="26"/>
              </w:rPr>
              <w:t xml:space="preserve">, ngày </w:t>
            </w:r>
            <w:r w:rsidR="002013BE" w:rsidRPr="006D6A25">
              <w:rPr>
                <w:i/>
                <w:iCs/>
                <w:sz w:val="28"/>
                <w:szCs w:val="26"/>
              </w:rPr>
              <w:t>08</w:t>
            </w:r>
            <w:r w:rsidR="00EE2F9A" w:rsidRPr="006D6A25">
              <w:rPr>
                <w:i/>
                <w:iCs/>
                <w:sz w:val="28"/>
                <w:szCs w:val="26"/>
              </w:rPr>
              <w:t xml:space="preserve"> tháng </w:t>
            </w:r>
            <w:r w:rsidR="004F7174" w:rsidRPr="006D6A25">
              <w:rPr>
                <w:i/>
                <w:iCs/>
                <w:sz w:val="28"/>
                <w:szCs w:val="26"/>
              </w:rPr>
              <w:t>4</w:t>
            </w:r>
            <w:r w:rsidR="00AF7022" w:rsidRPr="006D6A25">
              <w:rPr>
                <w:i/>
                <w:iCs/>
                <w:sz w:val="28"/>
                <w:szCs w:val="26"/>
              </w:rPr>
              <w:t xml:space="preserve"> năm 20</w:t>
            </w:r>
            <w:r w:rsidR="00FC4135" w:rsidRPr="006D6A25">
              <w:rPr>
                <w:i/>
                <w:iCs/>
                <w:sz w:val="28"/>
                <w:szCs w:val="26"/>
              </w:rPr>
              <w:t>1</w:t>
            </w:r>
            <w:r w:rsidR="002013BE" w:rsidRPr="006D6A25">
              <w:rPr>
                <w:i/>
                <w:iCs/>
                <w:sz w:val="28"/>
                <w:szCs w:val="26"/>
              </w:rPr>
              <w:t>5</w:t>
            </w:r>
          </w:p>
        </w:tc>
      </w:tr>
    </w:tbl>
    <w:p w:rsidR="00A44D9B" w:rsidRPr="006D6A25" w:rsidRDefault="00A44D9B" w:rsidP="00092088">
      <w:pPr>
        <w:keepNext/>
        <w:widowControl w:val="0"/>
        <w:jc w:val="center"/>
        <w:rPr>
          <w:b/>
          <w:sz w:val="10"/>
          <w:szCs w:val="10"/>
        </w:rPr>
      </w:pPr>
    </w:p>
    <w:p w:rsidR="006149CA" w:rsidRPr="006D6A25" w:rsidRDefault="006149CA" w:rsidP="00092088">
      <w:pPr>
        <w:keepNext/>
        <w:widowControl w:val="0"/>
        <w:jc w:val="center"/>
        <w:rPr>
          <w:b/>
          <w:sz w:val="10"/>
          <w:szCs w:val="10"/>
        </w:rPr>
      </w:pPr>
    </w:p>
    <w:p w:rsidR="00FC4135" w:rsidRPr="006D6A25" w:rsidRDefault="00FC4135" w:rsidP="00092088">
      <w:pPr>
        <w:keepNext/>
        <w:widowControl w:val="0"/>
        <w:jc w:val="center"/>
        <w:rPr>
          <w:b/>
          <w:sz w:val="10"/>
          <w:szCs w:val="10"/>
        </w:rPr>
      </w:pPr>
    </w:p>
    <w:p w:rsidR="00FC4135" w:rsidRPr="006D6A25" w:rsidRDefault="00FC4135" w:rsidP="00092088">
      <w:pPr>
        <w:keepNext/>
        <w:widowControl w:val="0"/>
        <w:jc w:val="center"/>
        <w:rPr>
          <w:b/>
          <w:sz w:val="10"/>
          <w:szCs w:val="10"/>
        </w:rPr>
      </w:pPr>
    </w:p>
    <w:p w:rsidR="00B65393" w:rsidRPr="006D6A25" w:rsidRDefault="001D5640" w:rsidP="00092088">
      <w:pPr>
        <w:keepNext/>
        <w:widowControl w:val="0"/>
        <w:rPr>
          <w:b/>
          <w:sz w:val="10"/>
          <w:szCs w:val="10"/>
        </w:rPr>
      </w:pPr>
      <w:r w:rsidRPr="006D6A25">
        <w:rPr>
          <w:b/>
          <w:sz w:val="10"/>
          <w:szCs w:val="10"/>
        </w:rPr>
        <w:t>`</w:t>
      </w:r>
    </w:p>
    <w:p w:rsidR="007D26FD" w:rsidRPr="006D6A25" w:rsidRDefault="007D26FD" w:rsidP="007D26FD">
      <w:pPr>
        <w:keepNext/>
        <w:widowControl w:val="0"/>
        <w:spacing w:before="60"/>
        <w:jc w:val="center"/>
        <w:rPr>
          <w:b/>
          <w:sz w:val="28"/>
          <w:szCs w:val="28"/>
        </w:rPr>
      </w:pPr>
      <w:r w:rsidRPr="006D6A25">
        <w:rPr>
          <w:b/>
          <w:sz w:val="28"/>
          <w:szCs w:val="28"/>
        </w:rPr>
        <w:t>BIÊN BẢN</w:t>
      </w:r>
    </w:p>
    <w:p w:rsidR="007D26FD" w:rsidRPr="006D6A25" w:rsidRDefault="007D26FD" w:rsidP="007D26FD">
      <w:pPr>
        <w:keepNext/>
        <w:widowControl w:val="0"/>
        <w:spacing w:before="60"/>
        <w:jc w:val="center"/>
        <w:rPr>
          <w:b/>
          <w:sz w:val="28"/>
          <w:szCs w:val="28"/>
        </w:rPr>
      </w:pPr>
      <w:r w:rsidRPr="006D6A25">
        <w:rPr>
          <w:b/>
          <w:sz w:val="28"/>
          <w:szCs w:val="28"/>
        </w:rPr>
        <w:t xml:space="preserve">Đại hội đồng cổ đông </w:t>
      </w:r>
      <w:r w:rsidR="00B6047E" w:rsidRPr="006D6A25">
        <w:rPr>
          <w:b/>
          <w:sz w:val="28"/>
          <w:szCs w:val="28"/>
        </w:rPr>
        <w:t>thường niên năm 201</w:t>
      </w:r>
      <w:r w:rsidR="002013BE" w:rsidRPr="006D6A25">
        <w:rPr>
          <w:b/>
          <w:sz w:val="28"/>
          <w:szCs w:val="28"/>
        </w:rPr>
        <w:t>5</w:t>
      </w:r>
    </w:p>
    <w:p w:rsidR="007D26FD" w:rsidRPr="006D6A25" w:rsidRDefault="00F07CF0" w:rsidP="007D26FD">
      <w:pPr>
        <w:keepNext/>
        <w:widowControl w:val="0"/>
        <w:spacing w:before="60"/>
        <w:jc w:val="center"/>
        <w:rPr>
          <w:b/>
        </w:rPr>
      </w:pPr>
      <w:r w:rsidRPr="00F07CF0">
        <w:rPr>
          <w:noProof/>
        </w:rPr>
        <w:pict>
          <v:line id="_x0000_s1029" style="position:absolute;left:0;text-align:left;z-index:251658752" from="185.2pt,2.9pt" to="278.7pt,2.9pt"/>
        </w:pict>
      </w:r>
    </w:p>
    <w:p w:rsidR="007D26FD" w:rsidRPr="006D6A25" w:rsidRDefault="007D26FD" w:rsidP="007D26FD">
      <w:pPr>
        <w:keepNext/>
        <w:widowControl w:val="0"/>
        <w:spacing w:before="60"/>
        <w:ind w:left="1077"/>
        <w:rPr>
          <w:b/>
        </w:rPr>
      </w:pPr>
    </w:p>
    <w:p w:rsidR="006A2BED" w:rsidRPr="006D6A25" w:rsidRDefault="006A2BED" w:rsidP="00120735">
      <w:pPr>
        <w:ind w:firstLine="561"/>
        <w:jc w:val="both"/>
        <w:rPr>
          <w:b/>
          <w:sz w:val="26"/>
          <w:szCs w:val="28"/>
        </w:rPr>
      </w:pPr>
      <w:r w:rsidRPr="006D6A25">
        <w:rPr>
          <w:b/>
          <w:sz w:val="26"/>
          <w:szCs w:val="28"/>
        </w:rPr>
        <w:t xml:space="preserve">Công ty cổ phần Than Hà Tu - Vinacomin: </w:t>
      </w:r>
      <w:r w:rsidRPr="006D6A25">
        <w:rPr>
          <w:sz w:val="26"/>
          <w:szCs w:val="28"/>
        </w:rPr>
        <w:t xml:space="preserve">Trụ sở chính tại Tổ 6, Khu 3, Phường Hà Tu, Thành phố Hạ Long, Tỉnh Quảng Ninh. </w:t>
      </w:r>
      <w:proofErr w:type="gramStart"/>
      <w:r w:rsidRPr="006D6A25">
        <w:rPr>
          <w:sz w:val="26"/>
          <w:szCs w:val="28"/>
        </w:rPr>
        <w:t>Giấy chứng nhận đăng ký doanh nghiệp số 57001010323, đăng ký lần đầu ngày 25/12/2006, thay đổi lần thứ bảy ngày 17/9/2014 tại Sở Kế hoạch và đầu tư Tỉnh Quảng Ninh.</w:t>
      </w:r>
      <w:proofErr w:type="gramEnd"/>
      <w:r w:rsidRPr="006D6A25">
        <w:rPr>
          <w:b/>
          <w:sz w:val="26"/>
          <w:szCs w:val="28"/>
        </w:rPr>
        <w:t xml:space="preserve"> </w:t>
      </w:r>
    </w:p>
    <w:p w:rsidR="007D26FD" w:rsidRPr="006D6A25" w:rsidRDefault="007D26FD" w:rsidP="00C72988">
      <w:pPr>
        <w:ind w:firstLine="561"/>
        <w:jc w:val="both"/>
        <w:rPr>
          <w:sz w:val="26"/>
          <w:szCs w:val="28"/>
        </w:rPr>
      </w:pPr>
      <w:r w:rsidRPr="006D6A25">
        <w:rPr>
          <w:sz w:val="26"/>
          <w:szCs w:val="28"/>
        </w:rPr>
        <w:t>Vào hồi 8</w:t>
      </w:r>
      <w:r w:rsidRPr="006D6A25">
        <w:rPr>
          <w:sz w:val="26"/>
          <w:szCs w:val="28"/>
          <w:vertAlign w:val="superscript"/>
        </w:rPr>
        <w:t>h</w:t>
      </w:r>
      <w:r w:rsidR="00C575EC" w:rsidRPr="006D6A25">
        <w:rPr>
          <w:sz w:val="26"/>
          <w:szCs w:val="28"/>
        </w:rPr>
        <w:t>0</w:t>
      </w:r>
      <w:r w:rsidRPr="006D6A25">
        <w:rPr>
          <w:sz w:val="26"/>
          <w:szCs w:val="28"/>
        </w:rPr>
        <w:t xml:space="preserve">0’ ngày </w:t>
      </w:r>
      <w:r w:rsidR="00120735" w:rsidRPr="006D6A25">
        <w:rPr>
          <w:sz w:val="26"/>
          <w:szCs w:val="28"/>
        </w:rPr>
        <w:t>08</w:t>
      </w:r>
      <w:r w:rsidRPr="006D6A25">
        <w:rPr>
          <w:sz w:val="26"/>
          <w:szCs w:val="28"/>
        </w:rPr>
        <w:t>/4/201</w:t>
      </w:r>
      <w:r w:rsidR="00120735" w:rsidRPr="006D6A25">
        <w:rPr>
          <w:sz w:val="26"/>
          <w:szCs w:val="28"/>
        </w:rPr>
        <w:t>5</w:t>
      </w:r>
      <w:r w:rsidRPr="006D6A25">
        <w:rPr>
          <w:sz w:val="26"/>
          <w:szCs w:val="28"/>
        </w:rPr>
        <w:t xml:space="preserve"> tại Văn phòng trụ sở chính, Công ty tiến hành Đại hội đồng cổ đông thường niên năm 201</w:t>
      </w:r>
      <w:r w:rsidR="00120735" w:rsidRPr="006D6A25">
        <w:rPr>
          <w:sz w:val="26"/>
          <w:szCs w:val="28"/>
        </w:rPr>
        <w:t>5</w:t>
      </w:r>
      <w:r w:rsidRPr="006D6A25">
        <w:rPr>
          <w:sz w:val="26"/>
          <w:szCs w:val="28"/>
        </w:rPr>
        <w:t xml:space="preserve"> dưới sự chủ toạ của ông </w:t>
      </w:r>
      <w:r w:rsidR="00120735" w:rsidRPr="006D6A25">
        <w:rPr>
          <w:sz w:val="26"/>
          <w:szCs w:val="28"/>
        </w:rPr>
        <w:t>Phạm Hồng Tài</w:t>
      </w:r>
      <w:r w:rsidRPr="006D6A25">
        <w:rPr>
          <w:sz w:val="26"/>
          <w:szCs w:val="28"/>
        </w:rPr>
        <w:t>, Chủ tịch Hội đồng quản trị (HĐQT).</w:t>
      </w:r>
    </w:p>
    <w:p w:rsidR="007D26FD" w:rsidRPr="006D6A25" w:rsidRDefault="007D26FD" w:rsidP="00C72988">
      <w:pPr>
        <w:ind w:firstLine="561"/>
        <w:jc w:val="both"/>
        <w:rPr>
          <w:sz w:val="26"/>
          <w:szCs w:val="28"/>
          <w:highlight w:val="yellow"/>
        </w:rPr>
      </w:pPr>
    </w:p>
    <w:p w:rsidR="007D26FD" w:rsidRPr="006D6A25" w:rsidRDefault="007D26FD" w:rsidP="00C72988">
      <w:pPr>
        <w:ind w:firstLine="561"/>
        <w:jc w:val="both"/>
        <w:rPr>
          <w:b/>
          <w:bCs/>
          <w:sz w:val="26"/>
          <w:szCs w:val="28"/>
        </w:rPr>
      </w:pPr>
      <w:r w:rsidRPr="006D6A25">
        <w:rPr>
          <w:b/>
          <w:bCs/>
          <w:sz w:val="26"/>
          <w:szCs w:val="28"/>
        </w:rPr>
        <w:t xml:space="preserve">ĐẠI </w:t>
      </w:r>
      <w:proofErr w:type="gramStart"/>
      <w:r w:rsidRPr="006D6A25">
        <w:rPr>
          <w:b/>
          <w:bCs/>
          <w:sz w:val="26"/>
          <w:szCs w:val="28"/>
        </w:rPr>
        <w:t>HỘI  ĐƯỢC</w:t>
      </w:r>
      <w:proofErr w:type="gramEnd"/>
      <w:r w:rsidRPr="006D6A25">
        <w:rPr>
          <w:b/>
          <w:bCs/>
          <w:sz w:val="26"/>
          <w:szCs w:val="28"/>
        </w:rPr>
        <w:t xml:space="preserve"> TIẾN HÀNH THEO TRÌNH TỰ SAU ĐÂY:</w:t>
      </w:r>
    </w:p>
    <w:p w:rsidR="007D26FD" w:rsidRPr="006D6A25" w:rsidRDefault="007D26FD" w:rsidP="00C72988">
      <w:pPr>
        <w:keepNext/>
        <w:widowControl w:val="0"/>
        <w:ind w:firstLine="561"/>
        <w:jc w:val="both"/>
        <w:rPr>
          <w:sz w:val="22"/>
          <w:szCs w:val="28"/>
        </w:rPr>
      </w:pPr>
    </w:p>
    <w:p w:rsidR="007D26FD" w:rsidRPr="006D6A25" w:rsidRDefault="007D26FD" w:rsidP="00B24503">
      <w:pPr>
        <w:numPr>
          <w:ilvl w:val="0"/>
          <w:numId w:val="2"/>
        </w:numPr>
        <w:tabs>
          <w:tab w:val="clear" w:pos="1281"/>
          <w:tab w:val="left" w:pos="1080"/>
        </w:tabs>
        <w:ind w:left="0" w:firstLine="561"/>
        <w:jc w:val="both"/>
        <w:rPr>
          <w:b/>
          <w:bCs/>
          <w:sz w:val="26"/>
          <w:szCs w:val="28"/>
          <w:u w:val="single"/>
        </w:rPr>
      </w:pPr>
      <w:r w:rsidRPr="006D6A25">
        <w:rPr>
          <w:b/>
          <w:bCs/>
          <w:sz w:val="26"/>
          <w:szCs w:val="28"/>
          <w:u w:val="single"/>
        </w:rPr>
        <w:t>Về công tác tổ chức:</w:t>
      </w:r>
    </w:p>
    <w:p w:rsidR="007D26FD" w:rsidRPr="006D6A25" w:rsidRDefault="007D26FD" w:rsidP="00B24503">
      <w:pPr>
        <w:tabs>
          <w:tab w:val="left" w:pos="1080"/>
        </w:tabs>
        <w:ind w:firstLine="561"/>
        <w:jc w:val="both"/>
        <w:rPr>
          <w:sz w:val="26"/>
          <w:szCs w:val="28"/>
        </w:rPr>
      </w:pPr>
      <w:r w:rsidRPr="006D6A25">
        <w:rPr>
          <w:sz w:val="26"/>
          <w:szCs w:val="28"/>
        </w:rPr>
        <w:t xml:space="preserve">Đại hội đã nghe: </w:t>
      </w:r>
    </w:p>
    <w:p w:rsidR="007D26FD" w:rsidRPr="006D6A25" w:rsidRDefault="007D26FD" w:rsidP="00B24503">
      <w:pPr>
        <w:tabs>
          <w:tab w:val="left" w:pos="1080"/>
        </w:tabs>
        <w:ind w:firstLine="561"/>
        <w:jc w:val="both"/>
        <w:rPr>
          <w:sz w:val="26"/>
          <w:szCs w:val="28"/>
        </w:rPr>
      </w:pPr>
      <w:r w:rsidRPr="006D6A25">
        <w:rPr>
          <w:sz w:val="26"/>
          <w:szCs w:val="28"/>
        </w:rPr>
        <w:t xml:space="preserve">1.1 Ông </w:t>
      </w:r>
      <w:r w:rsidR="00120735" w:rsidRPr="006D6A25">
        <w:rPr>
          <w:sz w:val="26"/>
          <w:szCs w:val="28"/>
        </w:rPr>
        <w:t>Phạm Hồng Tài</w:t>
      </w:r>
      <w:r w:rsidRPr="006D6A25">
        <w:rPr>
          <w:sz w:val="26"/>
          <w:szCs w:val="28"/>
        </w:rPr>
        <w:t xml:space="preserve"> </w:t>
      </w:r>
      <w:r w:rsidR="00F027D7" w:rsidRPr="006D6A25">
        <w:rPr>
          <w:sz w:val="26"/>
          <w:szCs w:val="28"/>
        </w:rPr>
        <w:t xml:space="preserve">- </w:t>
      </w:r>
      <w:r w:rsidRPr="006D6A25">
        <w:rPr>
          <w:sz w:val="26"/>
          <w:szCs w:val="28"/>
        </w:rPr>
        <w:t xml:space="preserve">Chủ tọa Đại hội cử ông </w:t>
      </w:r>
      <w:r w:rsidR="0074142E" w:rsidRPr="006D6A25">
        <w:rPr>
          <w:sz w:val="26"/>
          <w:szCs w:val="28"/>
        </w:rPr>
        <w:t>Phùng Văn Tuyên</w:t>
      </w:r>
      <w:r w:rsidRPr="006D6A25">
        <w:rPr>
          <w:sz w:val="26"/>
          <w:szCs w:val="28"/>
        </w:rPr>
        <w:t xml:space="preserve">, </w:t>
      </w:r>
      <w:r w:rsidR="0074142E" w:rsidRPr="006D6A25">
        <w:rPr>
          <w:sz w:val="26"/>
          <w:szCs w:val="28"/>
        </w:rPr>
        <w:t xml:space="preserve">Thư ký Công ty </w:t>
      </w:r>
      <w:r w:rsidRPr="006D6A25">
        <w:rPr>
          <w:sz w:val="26"/>
          <w:szCs w:val="28"/>
        </w:rPr>
        <w:t>làm thư ký Đại hội và tổ kiểm phiếu giúp việc cho Thư ký gồm:</w:t>
      </w:r>
    </w:p>
    <w:p w:rsidR="00F11671" w:rsidRPr="006D6A25" w:rsidRDefault="00F11671" w:rsidP="00C16578">
      <w:pPr>
        <w:tabs>
          <w:tab w:val="left" w:pos="1080"/>
        </w:tabs>
        <w:ind w:left="561" w:firstLine="561"/>
        <w:jc w:val="both"/>
        <w:rPr>
          <w:bCs/>
          <w:sz w:val="26"/>
          <w:szCs w:val="28"/>
        </w:rPr>
      </w:pPr>
      <w:r w:rsidRPr="006D6A25">
        <w:rPr>
          <w:bCs/>
          <w:sz w:val="26"/>
          <w:szCs w:val="28"/>
        </w:rPr>
        <w:t xml:space="preserve">- </w:t>
      </w:r>
      <w:r w:rsidR="00674064" w:rsidRPr="006D6A25">
        <w:rPr>
          <w:bCs/>
          <w:sz w:val="26"/>
          <w:szCs w:val="28"/>
        </w:rPr>
        <w:t xml:space="preserve">Bà </w:t>
      </w:r>
      <w:r w:rsidR="00FA71A9" w:rsidRPr="006D6A25">
        <w:rPr>
          <w:bCs/>
          <w:sz w:val="26"/>
          <w:szCs w:val="28"/>
        </w:rPr>
        <w:t>Nguyễn Thị Bích Thủy</w:t>
      </w:r>
      <w:r w:rsidR="00C16578" w:rsidRPr="006D6A25">
        <w:rPr>
          <w:bCs/>
          <w:sz w:val="26"/>
          <w:szCs w:val="28"/>
        </w:rPr>
        <w:t>,</w:t>
      </w:r>
      <w:r w:rsidRPr="006D6A25">
        <w:rPr>
          <w:bCs/>
          <w:sz w:val="26"/>
          <w:szCs w:val="28"/>
        </w:rPr>
        <w:tab/>
      </w:r>
      <w:r w:rsidR="00E2397A" w:rsidRPr="006D6A25">
        <w:rPr>
          <w:bCs/>
          <w:sz w:val="26"/>
          <w:szCs w:val="28"/>
        </w:rPr>
        <w:tab/>
      </w:r>
      <w:r w:rsidR="00FA71A9" w:rsidRPr="006D6A25">
        <w:rPr>
          <w:bCs/>
          <w:sz w:val="26"/>
          <w:szCs w:val="28"/>
        </w:rPr>
        <w:t>Phó phòng</w:t>
      </w:r>
      <w:r w:rsidR="00C72B68" w:rsidRPr="006D6A25">
        <w:rPr>
          <w:bCs/>
          <w:sz w:val="26"/>
          <w:szCs w:val="28"/>
        </w:rPr>
        <w:t xml:space="preserve"> TCLĐ </w:t>
      </w:r>
      <w:r w:rsidR="00C72B68" w:rsidRPr="006D6A25">
        <w:rPr>
          <w:bCs/>
          <w:sz w:val="26"/>
          <w:szCs w:val="28"/>
        </w:rPr>
        <w:tab/>
      </w:r>
      <w:r w:rsidR="006B78F0">
        <w:rPr>
          <w:bCs/>
          <w:sz w:val="26"/>
          <w:szCs w:val="28"/>
        </w:rPr>
        <w:t xml:space="preserve">       </w:t>
      </w:r>
      <w:r w:rsidR="006B78F0">
        <w:rPr>
          <w:bCs/>
          <w:sz w:val="26"/>
          <w:szCs w:val="28"/>
        </w:rPr>
        <w:tab/>
      </w:r>
      <w:r w:rsidR="00C72B68" w:rsidRPr="006D6A25">
        <w:rPr>
          <w:bCs/>
          <w:sz w:val="26"/>
          <w:szCs w:val="28"/>
        </w:rPr>
        <w:t xml:space="preserve">– Tổ </w:t>
      </w:r>
      <w:r w:rsidR="00C16578" w:rsidRPr="006D6A25">
        <w:rPr>
          <w:bCs/>
          <w:sz w:val="26"/>
          <w:szCs w:val="28"/>
        </w:rPr>
        <w:t>trưởng</w:t>
      </w:r>
      <w:r w:rsidR="00C72B68" w:rsidRPr="006D6A25">
        <w:rPr>
          <w:bCs/>
          <w:sz w:val="26"/>
          <w:szCs w:val="28"/>
        </w:rPr>
        <w:t>;</w:t>
      </w:r>
    </w:p>
    <w:p w:rsidR="00C72B68" w:rsidRPr="006D6A25" w:rsidRDefault="00C72B68" w:rsidP="00C16578">
      <w:pPr>
        <w:tabs>
          <w:tab w:val="left" w:pos="1080"/>
        </w:tabs>
        <w:ind w:left="561" w:firstLine="561"/>
        <w:jc w:val="both"/>
        <w:rPr>
          <w:bCs/>
          <w:sz w:val="26"/>
          <w:szCs w:val="28"/>
          <w:lang w:val="fr-FR"/>
        </w:rPr>
      </w:pPr>
      <w:r w:rsidRPr="00EA05F6">
        <w:rPr>
          <w:bCs/>
          <w:sz w:val="26"/>
          <w:szCs w:val="28"/>
          <w:lang w:val="fr-FR"/>
        </w:rPr>
        <w:t xml:space="preserve">- Bà </w:t>
      </w:r>
      <w:r w:rsidR="006B78F0" w:rsidRPr="00EA05F6">
        <w:rPr>
          <w:bCs/>
          <w:sz w:val="26"/>
          <w:szCs w:val="28"/>
          <w:lang w:val="fr-FR"/>
        </w:rPr>
        <w:t>Vũ Thị Hiền</w:t>
      </w:r>
      <w:r w:rsidR="00C16578" w:rsidRPr="00EA05F6">
        <w:rPr>
          <w:bCs/>
          <w:sz w:val="26"/>
          <w:szCs w:val="28"/>
          <w:lang w:val="fr-FR"/>
        </w:rPr>
        <w:t>,</w:t>
      </w:r>
      <w:r w:rsidRPr="00EA05F6">
        <w:rPr>
          <w:bCs/>
          <w:sz w:val="26"/>
          <w:szCs w:val="28"/>
          <w:lang w:val="fr-FR"/>
        </w:rPr>
        <w:tab/>
      </w:r>
      <w:r w:rsidR="00B6047E" w:rsidRPr="00EA05F6">
        <w:rPr>
          <w:bCs/>
          <w:sz w:val="26"/>
          <w:szCs w:val="28"/>
          <w:lang w:val="fr-FR"/>
        </w:rPr>
        <w:tab/>
      </w:r>
      <w:r w:rsidR="006B78F0" w:rsidRPr="00EA05F6">
        <w:rPr>
          <w:bCs/>
          <w:sz w:val="26"/>
          <w:szCs w:val="28"/>
          <w:lang w:val="fr-FR"/>
        </w:rPr>
        <w:tab/>
        <w:t>Nhân viên</w:t>
      </w:r>
      <w:r w:rsidR="00FA71A9" w:rsidRPr="00EA05F6">
        <w:rPr>
          <w:bCs/>
          <w:sz w:val="26"/>
          <w:szCs w:val="28"/>
          <w:lang w:val="fr-FR"/>
        </w:rPr>
        <w:t xml:space="preserve"> </w:t>
      </w:r>
      <w:r w:rsidRPr="00EA05F6">
        <w:rPr>
          <w:bCs/>
          <w:sz w:val="26"/>
          <w:szCs w:val="28"/>
          <w:lang w:val="fr-FR"/>
        </w:rPr>
        <w:t>Văn Phòng</w:t>
      </w:r>
      <w:r w:rsidR="006B78F0" w:rsidRPr="00EA05F6">
        <w:rPr>
          <w:bCs/>
          <w:sz w:val="26"/>
          <w:szCs w:val="28"/>
          <w:lang w:val="fr-FR"/>
        </w:rPr>
        <w:t xml:space="preserve">   </w:t>
      </w:r>
      <w:r w:rsidR="006B78F0" w:rsidRPr="00EA05F6">
        <w:rPr>
          <w:bCs/>
          <w:sz w:val="26"/>
          <w:szCs w:val="28"/>
          <w:lang w:val="fr-FR"/>
        </w:rPr>
        <w:tab/>
      </w:r>
      <w:r w:rsidRPr="00EA05F6">
        <w:rPr>
          <w:bCs/>
          <w:sz w:val="26"/>
          <w:szCs w:val="28"/>
          <w:lang w:val="fr-FR"/>
        </w:rPr>
        <w:t>– Tổ viên;</w:t>
      </w:r>
    </w:p>
    <w:p w:rsidR="00FA71A9" w:rsidRPr="006D6A25" w:rsidRDefault="00FA71A9" w:rsidP="00C16578">
      <w:pPr>
        <w:tabs>
          <w:tab w:val="left" w:pos="1080"/>
        </w:tabs>
        <w:ind w:left="561" w:firstLine="561"/>
        <w:jc w:val="both"/>
        <w:rPr>
          <w:bCs/>
          <w:sz w:val="26"/>
          <w:szCs w:val="28"/>
          <w:lang w:val="fr-FR"/>
        </w:rPr>
      </w:pPr>
      <w:r w:rsidRPr="006D6A25">
        <w:rPr>
          <w:bCs/>
          <w:sz w:val="26"/>
          <w:szCs w:val="28"/>
          <w:lang w:val="fr-FR"/>
        </w:rPr>
        <w:t>- Ông Vũ Minh Tuấn</w:t>
      </w:r>
      <w:r w:rsidR="00C16578" w:rsidRPr="006D6A25">
        <w:rPr>
          <w:bCs/>
          <w:sz w:val="26"/>
          <w:szCs w:val="28"/>
          <w:lang w:val="fr-FR"/>
        </w:rPr>
        <w:t>,</w:t>
      </w:r>
      <w:r w:rsidRPr="006D6A25">
        <w:rPr>
          <w:bCs/>
          <w:sz w:val="26"/>
          <w:szCs w:val="28"/>
          <w:lang w:val="fr-FR"/>
        </w:rPr>
        <w:t xml:space="preserve">  </w:t>
      </w:r>
      <w:r w:rsidR="006B78F0">
        <w:rPr>
          <w:bCs/>
          <w:sz w:val="26"/>
          <w:szCs w:val="28"/>
          <w:lang w:val="fr-FR"/>
        </w:rPr>
        <w:tab/>
      </w:r>
      <w:r w:rsidR="006B78F0">
        <w:rPr>
          <w:bCs/>
          <w:sz w:val="26"/>
          <w:szCs w:val="28"/>
          <w:lang w:val="fr-FR"/>
        </w:rPr>
        <w:tab/>
      </w:r>
      <w:r w:rsidR="006B78F0">
        <w:rPr>
          <w:bCs/>
          <w:sz w:val="26"/>
          <w:szCs w:val="28"/>
          <w:lang w:val="fr-FR"/>
        </w:rPr>
        <w:tab/>
        <w:t>Nhân viên</w:t>
      </w:r>
      <w:r w:rsidR="00C16578" w:rsidRPr="006D6A25">
        <w:rPr>
          <w:bCs/>
          <w:sz w:val="26"/>
          <w:szCs w:val="28"/>
          <w:lang w:val="fr-FR"/>
        </w:rPr>
        <w:t xml:space="preserve"> Văn phòng </w:t>
      </w:r>
      <w:r w:rsidR="006B78F0">
        <w:rPr>
          <w:bCs/>
          <w:sz w:val="26"/>
          <w:szCs w:val="28"/>
          <w:lang w:val="fr-FR"/>
        </w:rPr>
        <w:t xml:space="preserve">  </w:t>
      </w:r>
      <w:r w:rsidR="006B78F0">
        <w:rPr>
          <w:bCs/>
          <w:sz w:val="26"/>
          <w:szCs w:val="28"/>
          <w:lang w:val="fr-FR"/>
        </w:rPr>
        <w:tab/>
      </w:r>
      <w:r w:rsidR="00C16578" w:rsidRPr="006D6A25">
        <w:rPr>
          <w:bCs/>
          <w:sz w:val="26"/>
          <w:szCs w:val="28"/>
          <w:lang w:val="fr-FR"/>
        </w:rPr>
        <w:t>– Tổ viên</w:t>
      </w:r>
      <w:r w:rsidRPr="006D6A25">
        <w:rPr>
          <w:bCs/>
          <w:sz w:val="26"/>
          <w:szCs w:val="28"/>
          <w:lang w:val="fr-FR"/>
        </w:rPr>
        <w:t>;</w:t>
      </w:r>
    </w:p>
    <w:p w:rsidR="00C72B68" w:rsidRPr="006D6A25" w:rsidRDefault="00C72B68" w:rsidP="00B24503">
      <w:pPr>
        <w:tabs>
          <w:tab w:val="left" w:pos="1080"/>
        </w:tabs>
        <w:ind w:firstLine="561"/>
        <w:jc w:val="both"/>
        <w:rPr>
          <w:bCs/>
          <w:sz w:val="26"/>
          <w:szCs w:val="28"/>
          <w:lang w:val="fr-FR"/>
        </w:rPr>
      </w:pPr>
    </w:p>
    <w:p w:rsidR="007D26FD" w:rsidRPr="006D6A25" w:rsidRDefault="007D26FD" w:rsidP="00B24503">
      <w:pPr>
        <w:tabs>
          <w:tab w:val="left" w:pos="1080"/>
        </w:tabs>
        <w:ind w:firstLine="561"/>
        <w:jc w:val="both"/>
        <w:rPr>
          <w:sz w:val="26"/>
          <w:szCs w:val="28"/>
          <w:lang w:val="fr-FR"/>
        </w:rPr>
      </w:pPr>
      <w:r w:rsidRPr="006D6A25">
        <w:rPr>
          <w:sz w:val="26"/>
          <w:szCs w:val="28"/>
          <w:lang w:val="fr-FR"/>
        </w:rPr>
        <w:t xml:space="preserve">1.2 </w:t>
      </w:r>
      <w:r w:rsidR="00F027D7" w:rsidRPr="006D6A25">
        <w:rPr>
          <w:sz w:val="26"/>
          <w:szCs w:val="28"/>
          <w:lang w:val="fr-FR"/>
        </w:rPr>
        <w:t>Ông</w:t>
      </w:r>
      <w:r w:rsidRPr="006D6A25">
        <w:rPr>
          <w:sz w:val="26"/>
          <w:szCs w:val="28"/>
          <w:lang w:val="fr-FR"/>
        </w:rPr>
        <w:t xml:space="preserve"> </w:t>
      </w:r>
      <w:r w:rsidR="0074142E" w:rsidRPr="006D6A25">
        <w:rPr>
          <w:sz w:val="26"/>
          <w:szCs w:val="28"/>
          <w:lang w:val="fr-FR"/>
        </w:rPr>
        <w:t>Lương Xuân</w:t>
      </w:r>
      <w:r w:rsidR="00F027D7" w:rsidRPr="006D6A25">
        <w:rPr>
          <w:sz w:val="26"/>
          <w:szCs w:val="28"/>
          <w:lang w:val="fr-FR"/>
        </w:rPr>
        <w:t xml:space="preserve"> Hùng – </w:t>
      </w:r>
      <w:r w:rsidR="0074142E" w:rsidRPr="006D6A25">
        <w:rPr>
          <w:sz w:val="26"/>
          <w:szCs w:val="28"/>
          <w:lang w:val="fr-FR"/>
        </w:rPr>
        <w:t>Thành viên BKS</w:t>
      </w:r>
      <w:r w:rsidRPr="006D6A25">
        <w:rPr>
          <w:sz w:val="26"/>
          <w:szCs w:val="28"/>
          <w:lang w:val="fr-FR"/>
        </w:rPr>
        <w:t>, Trưởng ban kiểm tra tư cách cổ đông, báo cáo kết quả kiểm tra tư cách cổ đông:</w:t>
      </w:r>
    </w:p>
    <w:p w:rsidR="007D26FD" w:rsidRPr="006D6A25" w:rsidRDefault="007D26FD" w:rsidP="00B24503">
      <w:pPr>
        <w:tabs>
          <w:tab w:val="left" w:pos="1080"/>
        </w:tabs>
        <w:ind w:firstLine="561"/>
        <w:jc w:val="both"/>
        <w:rPr>
          <w:sz w:val="26"/>
          <w:szCs w:val="28"/>
          <w:lang w:val="fr-FR"/>
        </w:rPr>
      </w:pPr>
      <w:r w:rsidRPr="006D6A25">
        <w:rPr>
          <w:sz w:val="26"/>
          <w:szCs w:val="28"/>
          <w:lang w:val="fr-FR"/>
        </w:rPr>
        <w:t xml:space="preserve">Tổng số cổ đông có đủ tư cách tham dự </w:t>
      </w:r>
      <w:r w:rsidR="003907EB" w:rsidRPr="006D6A25">
        <w:rPr>
          <w:sz w:val="26"/>
          <w:szCs w:val="28"/>
          <w:lang w:val="fr-FR"/>
        </w:rPr>
        <w:t>Đại hội</w:t>
      </w:r>
      <w:r w:rsidRPr="006D6A25">
        <w:rPr>
          <w:sz w:val="26"/>
          <w:szCs w:val="28"/>
          <w:lang w:val="fr-FR"/>
        </w:rPr>
        <w:t xml:space="preserve"> </w:t>
      </w:r>
      <w:r w:rsidR="007F5A3D" w:rsidRPr="006D6A25">
        <w:rPr>
          <w:sz w:val="26"/>
          <w:szCs w:val="28"/>
          <w:lang w:val="fr-FR"/>
        </w:rPr>
        <w:t>1.</w:t>
      </w:r>
      <w:r w:rsidR="00D70BEC" w:rsidRPr="006D6A25">
        <w:rPr>
          <w:sz w:val="26"/>
          <w:szCs w:val="28"/>
          <w:lang w:val="fr-FR"/>
        </w:rPr>
        <w:t>699</w:t>
      </w:r>
      <w:r w:rsidR="000737B9" w:rsidRPr="006D6A25">
        <w:rPr>
          <w:sz w:val="26"/>
          <w:szCs w:val="28"/>
          <w:lang w:val="fr-FR"/>
        </w:rPr>
        <w:t xml:space="preserve"> </w:t>
      </w:r>
      <w:r w:rsidR="003907EB" w:rsidRPr="006D6A25">
        <w:rPr>
          <w:sz w:val="26"/>
          <w:szCs w:val="28"/>
          <w:lang w:val="fr-FR"/>
        </w:rPr>
        <w:t>cổ đông,</w:t>
      </w:r>
      <w:r w:rsidRPr="006D6A25">
        <w:rPr>
          <w:sz w:val="26"/>
          <w:szCs w:val="28"/>
          <w:lang w:val="fr-FR"/>
        </w:rPr>
        <w:t xml:space="preserve"> có mặt tham dự tại Đại hội </w:t>
      </w:r>
      <w:r w:rsidR="00584A13">
        <w:rPr>
          <w:sz w:val="26"/>
          <w:szCs w:val="28"/>
          <w:lang w:val="fr-FR"/>
        </w:rPr>
        <w:t>30</w:t>
      </w:r>
      <w:r w:rsidRPr="006D6A25">
        <w:rPr>
          <w:sz w:val="26"/>
          <w:szCs w:val="28"/>
          <w:lang w:val="fr-FR"/>
        </w:rPr>
        <w:t xml:space="preserve"> cổ đông, </w:t>
      </w:r>
      <w:r w:rsidR="00C16578" w:rsidRPr="006D6A25">
        <w:rPr>
          <w:sz w:val="26"/>
          <w:szCs w:val="28"/>
          <w:lang w:val="fr-FR"/>
        </w:rPr>
        <w:t xml:space="preserve">sở hữu và </w:t>
      </w:r>
      <w:r w:rsidRPr="006D6A25">
        <w:rPr>
          <w:sz w:val="26"/>
          <w:szCs w:val="28"/>
          <w:lang w:val="fr-FR"/>
        </w:rPr>
        <w:t xml:space="preserve">đại diện cho </w:t>
      </w:r>
      <w:r w:rsidR="00B14F8A">
        <w:rPr>
          <w:sz w:val="26"/>
          <w:szCs w:val="28"/>
          <w:lang w:val="fr-FR"/>
        </w:rPr>
        <w:t>9.8</w:t>
      </w:r>
      <w:r w:rsidR="00584A13">
        <w:rPr>
          <w:sz w:val="26"/>
          <w:szCs w:val="28"/>
          <w:lang w:val="fr-FR"/>
        </w:rPr>
        <w:t>72</w:t>
      </w:r>
      <w:r w:rsidR="00B14F8A">
        <w:rPr>
          <w:sz w:val="26"/>
          <w:szCs w:val="28"/>
          <w:lang w:val="fr-FR"/>
        </w:rPr>
        <w:t>.7</w:t>
      </w:r>
      <w:r w:rsidR="00584A13">
        <w:rPr>
          <w:sz w:val="26"/>
          <w:szCs w:val="28"/>
          <w:lang w:val="fr-FR"/>
        </w:rPr>
        <w:t>51</w:t>
      </w:r>
      <w:r w:rsidR="00B501A9" w:rsidRPr="006D6A25">
        <w:rPr>
          <w:sz w:val="26"/>
          <w:szCs w:val="28"/>
          <w:lang w:val="fr-FR"/>
        </w:rPr>
        <w:t xml:space="preserve"> cổ phần có</w:t>
      </w:r>
      <w:r w:rsidRPr="006D6A25">
        <w:rPr>
          <w:sz w:val="26"/>
          <w:szCs w:val="28"/>
          <w:lang w:val="fr-FR"/>
        </w:rPr>
        <w:t xml:space="preserve"> quyền biểu quyết, chiếm </w:t>
      </w:r>
      <w:r w:rsidR="00B14F8A">
        <w:rPr>
          <w:sz w:val="26"/>
          <w:szCs w:val="28"/>
          <w:lang w:val="fr-FR"/>
        </w:rPr>
        <w:t>72,3</w:t>
      </w:r>
      <w:r w:rsidRPr="006D6A25">
        <w:rPr>
          <w:b/>
          <w:sz w:val="26"/>
          <w:szCs w:val="28"/>
          <w:lang w:val="fr-FR"/>
        </w:rPr>
        <w:t>%</w:t>
      </w:r>
      <w:r w:rsidRPr="006D6A25">
        <w:rPr>
          <w:sz w:val="26"/>
          <w:szCs w:val="28"/>
          <w:lang w:val="fr-FR"/>
        </w:rPr>
        <w:t xml:space="preserve"> tổng số cổ phần c</w:t>
      </w:r>
      <w:r w:rsidR="00853F4A" w:rsidRPr="006D6A25">
        <w:rPr>
          <w:sz w:val="26"/>
          <w:szCs w:val="28"/>
          <w:lang w:val="fr-FR"/>
        </w:rPr>
        <w:t>ó quyền biểu quyết của C</w:t>
      </w:r>
      <w:r w:rsidRPr="006D6A25">
        <w:rPr>
          <w:sz w:val="26"/>
          <w:szCs w:val="28"/>
          <w:lang w:val="fr-FR"/>
        </w:rPr>
        <w:t>ông ty. Như vậy Đại hội đồng cổ đông thường niên năm 201</w:t>
      </w:r>
      <w:r w:rsidR="00330965" w:rsidRPr="006D6A25">
        <w:rPr>
          <w:sz w:val="26"/>
          <w:szCs w:val="28"/>
          <w:lang w:val="fr-FR"/>
        </w:rPr>
        <w:t>5</w:t>
      </w:r>
      <w:r w:rsidRPr="006D6A25">
        <w:rPr>
          <w:sz w:val="26"/>
          <w:szCs w:val="28"/>
          <w:lang w:val="fr-FR"/>
        </w:rPr>
        <w:t xml:space="preserve"> </w:t>
      </w:r>
      <w:r w:rsidR="00330965" w:rsidRPr="006D6A25">
        <w:rPr>
          <w:sz w:val="26"/>
          <w:szCs w:val="28"/>
          <w:lang w:val="fr-FR"/>
        </w:rPr>
        <w:t>c</w:t>
      </w:r>
      <w:r w:rsidRPr="006D6A25">
        <w:rPr>
          <w:sz w:val="26"/>
          <w:szCs w:val="28"/>
          <w:lang w:val="fr-FR"/>
        </w:rPr>
        <w:t xml:space="preserve">ó đủ điều kiện để tiến hành Đại hội theo Qui định của </w:t>
      </w:r>
      <w:r w:rsidR="00330965" w:rsidRPr="006D6A25">
        <w:rPr>
          <w:sz w:val="26"/>
          <w:szCs w:val="28"/>
          <w:lang w:val="fr-FR"/>
        </w:rPr>
        <w:t>P</w:t>
      </w:r>
      <w:r w:rsidRPr="006D6A25">
        <w:rPr>
          <w:sz w:val="26"/>
          <w:szCs w:val="28"/>
          <w:lang w:val="fr-FR"/>
        </w:rPr>
        <w:t>háp luật và Điều lệ của C</w:t>
      </w:r>
      <w:r w:rsidR="0081130F" w:rsidRPr="006D6A25">
        <w:rPr>
          <w:sz w:val="26"/>
          <w:szCs w:val="28"/>
          <w:lang w:val="fr-FR"/>
        </w:rPr>
        <w:t>ôn</w:t>
      </w:r>
      <w:r w:rsidRPr="006D6A25">
        <w:rPr>
          <w:sz w:val="26"/>
          <w:szCs w:val="28"/>
          <w:lang w:val="fr-FR"/>
        </w:rPr>
        <w:t>g ty.</w:t>
      </w:r>
    </w:p>
    <w:p w:rsidR="007D26FD" w:rsidRPr="006D6A25" w:rsidRDefault="007D26FD" w:rsidP="00B24503">
      <w:pPr>
        <w:keepNext/>
        <w:widowControl w:val="0"/>
        <w:tabs>
          <w:tab w:val="left" w:pos="1080"/>
        </w:tabs>
        <w:ind w:firstLine="561"/>
        <w:jc w:val="both"/>
        <w:rPr>
          <w:szCs w:val="28"/>
          <w:highlight w:val="yellow"/>
          <w:lang w:val="fr-FR"/>
        </w:rPr>
      </w:pPr>
    </w:p>
    <w:p w:rsidR="007D26FD" w:rsidRPr="006D6A25" w:rsidRDefault="007D26FD" w:rsidP="00B24503">
      <w:pPr>
        <w:numPr>
          <w:ilvl w:val="0"/>
          <w:numId w:val="2"/>
        </w:numPr>
        <w:tabs>
          <w:tab w:val="clear" w:pos="1281"/>
          <w:tab w:val="left" w:pos="1080"/>
        </w:tabs>
        <w:ind w:left="0" w:firstLine="561"/>
        <w:jc w:val="both"/>
        <w:rPr>
          <w:b/>
          <w:bCs/>
          <w:sz w:val="26"/>
          <w:szCs w:val="28"/>
          <w:u w:val="single"/>
          <w:lang w:val="it-IT"/>
        </w:rPr>
      </w:pPr>
      <w:r w:rsidRPr="006D6A25">
        <w:rPr>
          <w:b/>
          <w:bCs/>
          <w:sz w:val="26"/>
          <w:szCs w:val="28"/>
          <w:u w:val="single"/>
          <w:lang w:val="it-IT"/>
        </w:rPr>
        <w:t>Đại hội đã nghe các báo cáo và biểu quyết thông qua về các vấn đề</w:t>
      </w:r>
      <w:r w:rsidRPr="006D6A25">
        <w:rPr>
          <w:b/>
          <w:bCs/>
          <w:sz w:val="26"/>
          <w:szCs w:val="28"/>
          <w:lang w:val="it-IT"/>
        </w:rPr>
        <w:t>:</w:t>
      </w:r>
    </w:p>
    <w:p w:rsidR="007D26FD" w:rsidRPr="006D6A25" w:rsidRDefault="007D26FD" w:rsidP="00B24503">
      <w:pPr>
        <w:widowControl w:val="0"/>
        <w:tabs>
          <w:tab w:val="left" w:pos="1080"/>
        </w:tabs>
        <w:ind w:firstLine="561"/>
        <w:jc w:val="both"/>
        <w:rPr>
          <w:bCs/>
          <w:sz w:val="10"/>
          <w:szCs w:val="16"/>
          <w:lang w:val="it-IT"/>
        </w:rPr>
      </w:pPr>
    </w:p>
    <w:p w:rsidR="00B6047E" w:rsidRPr="006D6A25" w:rsidRDefault="00B6047E" w:rsidP="00584A13">
      <w:pPr>
        <w:widowControl w:val="0"/>
        <w:numPr>
          <w:ilvl w:val="0"/>
          <w:numId w:val="1"/>
        </w:numPr>
        <w:tabs>
          <w:tab w:val="clear" w:pos="1070"/>
          <w:tab w:val="num" w:pos="0"/>
          <w:tab w:val="left" w:pos="1080"/>
        </w:tabs>
        <w:spacing w:before="40"/>
        <w:ind w:left="0" w:firstLine="561"/>
        <w:jc w:val="both"/>
        <w:rPr>
          <w:sz w:val="26"/>
          <w:szCs w:val="28"/>
          <w:lang w:val="it-IT"/>
        </w:rPr>
      </w:pPr>
      <w:r w:rsidRPr="006D6A25">
        <w:rPr>
          <w:sz w:val="26"/>
          <w:szCs w:val="28"/>
          <w:lang w:val="it-IT"/>
        </w:rPr>
        <w:t xml:space="preserve">Ông Ong Thế Minh </w:t>
      </w:r>
      <w:r w:rsidR="00CC3AAD" w:rsidRPr="006D6A25">
        <w:rPr>
          <w:sz w:val="26"/>
          <w:szCs w:val="28"/>
          <w:lang w:val="it-IT"/>
        </w:rPr>
        <w:t xml:space="preserve">– Thành viên HĐQT </w:t>
      </w:r>
      <w:r w:rsidRPr="006D6A25">
        <w:rPr>
          <w:sz w:val="26"/>
          <w:szCs w:val="28"/>
          <w:lang w:val="it-IT"/>
        </w:rPr>
        <w:t>trình bày tờ trình thay đổi nội dung nghị sự và chương trình của Đại hội, Đại hội tiến hành biểu quyết thông qua với kết quả:</w:t>
      </w:r>
    </w:p>
    <w:p w:rsidR="00584A13" w:rsidRPr="00584A13" w:rsidRDefault="00584A13" w:rsidP="00584A13">
      <w:pPr>
        <w:tabs>
          <w:tab w:val="left" w:pos="1080"/>
        </w:tabs>
        <w:spacing w:before="40"/>
        <w:ind w:firstLine="561"/>
        <w:jc w:val="both"/>
        <w:rPr>
          <w:bCs/>
          <w:i/>
          <w:sz w:val="26"/>
          <w:szCs w:val="28"/>
          <w:lang w:val="it-IT"/>
        </w:rPr>
      </w:pPr>
      <w:r w:rsidRPr="00584A13">
        <w:rPr>
          <w:bCs/>
          <w:i/>
          <w:sz w:val="26"/>
          <w:szCs w:val="28"/>
          <w:lang w:val="it-IT"/>
        </w:rPr>
        <w:t>* Tán thành:9.872.751 cp, chiếm 100 % tổng số cổ phần tham gia biểu quyết.</w:t>
      </w:r>
    </w:p>
    <w:p w:rsidR="00584A13" w:rsidRPr="00584A13" w:rsidRDefault="00584A13" w:rsidP="00584A13">
      <w:pPr>
        <w:tabs>
          <w:tab w:val="left" w:pos="1080"/>
        </w:tabs>
        <w:spacing w:before="40"/>
        <w:ind w:firstLine="561"/>
        <w:jc w:val="both"/>
        <w:rPr>
          <w:bCs/>
          <w:i/>
          <w:sz w:val="26"/>
          <w:szCs w:val="28"/>
          <w:lang w:val="it-IT"/>
        </w:rPr>
      </w:pPr>
      <w:r w:rsidRPr="00584A13">
        <w:rPr>
          <w:bCs/>
          <w:i/>
          <w:sz w:val="26"/>
          <w:szCs w:val="28"/>
          <w:lang w:val="it-IT"/>
        </w:rPr>
        <w:t>* Không tán thành:0 cp, chiếm 0 % tổng số cổ phần tham gia biểu quyết.</w:t>
      </w:r>
    </w:p>
    <w:p w:rsidR="00584A13" w:rsidRPr="00584A13" w:rsidRDefault="00584A13" w:rsidP="00584A13">
      <w:pPr>
        <w:tabs>
          <w:tab w:val="left" w:pos="1080"/>
        </w:tabs>
        <w:spacing w:before="40"/>
        <w:ind w:firstLine="561"/>
        <w:jc w:val="both"/>
        <w:rPr>
          <w:bCs/>
          <w:i/>
          <w:sz w:val="26"/>
          <w:szCs w:val="28"/>
          <w:lang w:val="it-IT"/>
        </w:rPr>
      </w:pPr>
      <w:r w:rsidRPr="00584A13">
        <w:rPr>
          <w:bCs/>
          <w:i/>
          <w:sz w:val="26"/>
          <w:szCs w:val="28"/>
          <w:lang w:val="it-IT"/>
        </w:rPr>
        <w:t>* Không có ý kiến: 0 cp, chiếm 0 % tổng số cổ phần tham gia biểu quyết.</w:t>
      </w:r>
    </w:p>
    <w:p w:rsidR="004E6DF3" w:rsidRPr="006D6A25" w:rsidRDefault="004E6DF3" w:rsidP="00584A13">
      <w:pPr>
        <w:tabs>
          <w:tab w:val="left" w:pos="1080"/>
        </w:tabs>
        <w:spacing w:before="40"/>
        <w:ind w:firstLine="561"/>
        <w:jc w:val="both"/>
        <w:rPr>
          <w:b/>
          <w:bCs/>
          <w:sz w:val="12"/>
          <w:szCs w:val="16"/>
          <w:lang w:val="it-IT"/>
        </w:rPr>
      </w:pPr>
    </w:p>
    <w:p w:rsidR="00CC3AAD" w:rsidRPr="006D6A25" w:rsidRDefault="00B6047E" w:rsidP="00584A13">
      <w:pPr>
        <w:widowControl w:val="0"/>
        <w:numPr>
          <w:ilvl w:val="0"/>
          <w:numId w:val="1"/>
        </w:numPr>
        <w:tabs>
          <w:tab w:val="clear" w:pos="1070"/>
          <w:tab w:val="num" w:pos="0"/>
          <w:tab w:val="left" w:pos="1080"/>
        </w:tabs>
        <w:spacing w:before="40"/>
        <w:ind w:left="0" w:firstLine="561"/>
        <w:jc w:val="both"/>
        <w:rPr>
          <w:bCs/>
          <w:i/>
          <w:sz w:val="26"/>
          <w:szCs w:val="28"/>
          <w:lang w:val="it-IT"/>
        </w:rPr>
      </w:pPr>
      <w:r w:rsidRPr="006D6A25">
        <w:rPr>
          <w:sz w:val="26"/>
          <w:szCs w:val="28"/>
          <w:lang w:val="it-IT"/>
        </w:rPr>
        <w:t xml:space="preserve">Tiếp theo </w:t>
      </w:r>
      <w:r w:rsidR="00CC3AAD" w:rsidRPr="006D6A25">
        <w:rPr>
          <w:sz w:val="26"/>
          <w:szCs w:val="28"/>
          <w:lang w:val="it-IT"/>
        </w:rPr>
        <w:t>Ông Ong Thế Minh -</w:t>
      </w:r>
      <w:r w:rsidR="007D26FD" w:rsidRPr="006D6A25">
        <w:rPr>
          <w:sz w:val="26"/>
          <w:szCs w:val="28"/>
          <w:lang w:val="it-IT"/>
        </w:rPr>
        <w:t xml:space="preserve"> </w:t>
      </w:r>
      <w:r w:rsidR="00CC3AAD" w:rsidRPr="006D6A25">
        <w:rPr>
          <w:sz w:val="26"/>
          <w:szCs w:val="28"/>
          <w:lang w:val="it-IT"/>
        </w:rPr>
        <w:t>T</w:t>
      </w:r>
      <w:r w:rsidR="007D26FD" w:rsidRPr="006D6A25">
        <w:rPr>
          <w:sz w:val="26"/>
          <w:szCs w:val="28"/>
          <w:lang w:val="it-IT"/>
        </w:rPr>
        <w:t xml:space="preserve">hành viên HĐQT trình bày Quy chế làm việc </w:t>
      </w:r>
      <w:r w:rsidR="00CC3AAD" w:rsidRPr="006D6A25">
        <w:rPr>
          <w:sz w:val="26"/>
          <w:szCs w:val="28"/>
          <w:lang w:val="it-IT"/>
        </w:rPr>
        <w:t xml:space="preserve">tại </w:t>
      </w:r>
      <w:r w:rsidR="007D26FD" w:rsidRPr="006D6A25">
        <w:rPr>
          <w:sz w:val="26"/>
          <w:szCs w:val="28"/>
          <w:lang w:val="it-IT"/>
        </w:rPr>
        <w:t>Đại hội đồng cổ đông thường niên năm 201</w:t>
      </w:r>
      <w:r w:rsidR="00CC3AAD" w:rsidRPr="006D6A25">
        <w:rPr>
          <w:sz w:val="26"/>
          <w:szCs w:val="28"/>
          <w:lang w:val="it-IT"/>
        </w:rPr>
        <w:t>5</w:t>
      </w:r>
      <w:r w:rsidR="007D26FD" w:rsidRPr="006D6A25">
        <w:rPr>
          <w:sz w:val="26"/>
          <w:szCs w:val="28"/>
          <w:lang w:val="it-IT"/>
        </w:rPr>
        <w:t xml:space="preserve"> </w:t>
      </w:r>
      <w:r w:rsidR="00CC3AAD" w:rsidRPr="006D6A25">
        <w:rPr>
          <w:sz w:val="26"/>
          <w:szCs w:val="28"/>
          <w:lang w:val="it-IT"/>
        </w:rPr>
        <w:t xml:space="preserve">của </w:t>
      </w:r>
      <w:r w:rsidR="007D26FD" w:rsidRPr="006D6A25">
        <w:rPr>
          <w:sz w:val="26"/>
          <w:szCs w:val="28"/>
          <w:lang w:val="it-IT"/>
        </w:rPr>
        <w:t>Công ty</w:t>
      </w:r>
      <w:r w:rsidR="00CC3AAD" w:rsidRPr="006D6A25">
        <w:rPr>
          <w:sz w:val="26"/>
          <w:szCs w:val="28"/>
          <w:lang w:val="it-IT"/>
        </w:rPr>
        <w:t>.</w:t>
      </w:r>
    </w:p>
    <w:p w:rsidR="00584A13" w:rsidRPr="00584A13" w:rsidRDefault="00584A13" w:rsidP="00584A13">
      <w:pPr>
        <w:tabs>
          <w:tab w:val="left" w:pos="1080"/>
        </w:tabs>
        <w:spacing w:before="40"/>
        <w:ind w:firstLine="561"/>
        <w:jc w:val="both"/>
        <w:rPr>
          <w:bCs/>
          <w:i/>
          <w:sz w:val="26"/>
          <w:szCs w:val="28"/>
          <w:lang w:val="it-IT"/>
        </w:rPr>
      </w:pPr>
      <w:r w:rsidRPr="00584A13">
        <w:rPr>
          <w:bCs/>
          <w:i/>
          <w:sz w:val="26"/>
          <w:szCs w:val="28"/>
          <w:lang w:val="it-IT"/>
        </w:rPr>
        <w:t>* Tán thành:9.872.751 cp, chiếm 100 % tổng số cổ phần tham gia biểu quyết.</w:t>
      </w:r>
    </w:p>
    <w:p w:rsidR="00584A13" w:rsidRPr="00584A13" w:rsidRDefault="00584A13" w:rsidP="00584A13">
      <w:pPr>
        <w:tabs>
          <w:tab w:val="left" w:pos="1080"/>
        </w:tabs>
        <w:spacing w:before="40"/>
        <w:ind w:firstLine="561"/>
        <w:jc w:val="both"/>
        <w:rPr>
          <w:bCs/>
          <w:i/>
          <w:sz w:val="26"/>
          <w:szCs w:val="28"/>
          <w:lang w:val="it-IT"/>
        </w:rPr>
      </w:pPr>
      <w:r w:rsidRPr="00584A13">
        <w:rPr>
          <w:bCs/>
          <w:i/>
          <w:sz w:val="26"/>
          <w:szCs w:val="28"/>
          <w:lang w:val="it-IT"/>
        </w:rPr>
        <w:t>* Không tán thành:0 cp, chiếm 0 % tổng số cổ phần tham gia biểu quyết.</w:t>
      </w:r>
    </w:p>
    <w:p w:rsidR="00584A13" w:rsidRPr="00584A13" w:rsidRDefault="00584A13" w:rsidP="00584A13">
      <w:pPr>
        <w:tabs>
          <w:tab w:val="left" w:pos="1080"/>
        </w:tabs>
        <w:spacing w:before="40"/>
        <w:ind w:firstLine="561"/>
        <w:jc w:val="both"/>
        <w:rPr>
          <w:bCs/>
          <w:i/>
          <w:sz w:val="26"/>
          <w:szCs w:val="28"/>
          <w:lang w:val="it-IT"/>
        </w:rPr>
      </w:pPr>
      <w:r w:rsidRPr="00584A13">
        <w:rPr>
          <w:bCs/>
          <w:i/>
          <w:sz w:val="26"/>
          <w:szCs w:val="28"/>
          <w:lang w:val="it-IT"/>
        </w:rPr>
        <w:lastRenderedPageBreak/>
        <w:t>* Không có ý kiến: 0 cp, chiếm 0 % tổng số cổ phần tham gia biểu quyết.</w:t>
      </w:r>
    </w:p>
    <w:p w:rsidR="00FB2707" w:rsidRPr="006D6A25" w:rsidRDefault="00FB2707" w:rsidP="00584A13">
      <w:pPr>
        <w:tabs>
          <w:tab w:val="left" w:pos="1080"/>
        </w:tabs>
        <w:spacing w:before="40"/>
        <w:ind w:firstLine="561"/>
        <w:jc w:val="both"/>
        <w:rPr>
          <w:b/>
          <w:bCs/>
          <w:sz w:val="12"/>
          <w:szCs w:val="16"/>
          <w:lang w:val="it-IT"/>
        </w:rPr>
      </w:pPr>
    </w:p>
    <w:p w:rsidR="007D26FD" w:rsidRPr="006D6A25" w:rsidRDefault="00A23E71" w:rsidP="00584A13">
      <w:pPr>
        <w:widowControl w:val="0"/>
        <w:numPr>
          <w:ilvl w:val="0"/>
          <w:numId w:val="1"/>
        </w:numPr>
        <w:tabs>
          <w:tab w:val="clear" w:pos="1070"/>
          <w:tab w:val="num" w:pos="0"/>
          <w:tab w:val="left" w:pos="1080"/>
        </w:tabs>
        <w:spacing w:before="40"/>
        <w:ind w:left="0" w:firstLine="561"/>
        <w:jc w:val="both"/>
        <w:rPr>
          <w:bCs/>
          <w:sz w:val="26"/>
          <w:szCs w:val="28"/>
          <w:lang w:val="it-IT"/>
        </w:rPr>
      </w:pPr>
      <w:r w:rsidRPr="006D6A25">
        <w:rPr>
          <w:bCs/>
          <w:sz w:val="26"/>
          <w:szCs w:val="28"/>
          <w:lang w:val="it-IT"/>
        </w:rPr>
        <w:t xml:space="preserve">Ông </w:t>
      </w:r>
      <w:r w:rsidR="000A0426" w:rsidRPr="006D6A25">
        <w:rPr>
          <w:bCs/>
          <w:sz w:val="26"/>
          <w:szCs w:val="28"/>
          <w:lang w:val="it-IT"/>
        </w:rPr>
        <w:t>Nguyễn H</w:t>
      </w:r>
      <w:r w:rsidR="00CC3AAD" w:rsidRPr="006D6A25">
        <w:rPr>
          <w:bCs/>
          <w:sz w:val="26"/>
          <w:szCs w:val="28"/>
          <w:lang w:val="it-IT"/>
        </w:rPr>
        <w:t xml:space="preserve">oàng Trung </w:t>
      </w:r>
      <w:r w:rsidR="00DF5420" w:rsidRPr="006D6A25">
        <w:rPr>
          <w:bCs/>
          <w:sz w:val="26"/>
          <w:szCs w:val="28"/>
          <w:lang w:val="it-IT"/>
        </w:rPr>
        <w:t>–</w:t>
      </w:r>
      <w:r w:rsidR="007D26FD" w:rsidRPr="006D6A25">
        <w:rPr>
          <w:bCs/>
          <w:sz w:val="26"/>
          <w:szCs w:val="28"/>
          <w:lang w:val="it-IT"/>
        </w:rPr>
        <w:t xml:space="preserve"> </w:t>
      </w:r>
      <w:r w:rsidR="00DF5420" w:rsidRPr="006D6A25">
        <w:rPr>
          <w:bCs/>
          <w:sz w:val="26"/>
          <w:szCs w:val="28"/>
          <w:lang w:val="it-IT"/>
        </w:rPr>
        <w:t xml:space="preserve">Thành viên HĐQT, </w:t>
      </w:r>
      <w:r w:rsidR="007D26FD" w:rsidRPr="006D6A25">
        <w:rPr>
          <w:bCs/>
          <w:sz w:val="26"/>
          <w:szCs w:val="28"/>
          <w:lang w:val="it-IT"/>
        </w:rPr>
        <w:t>Giám đốc Công ty trình bày báo cáo kết quả hoạt đ</w:t>
      </w:r>
      <w:r w:rsidR="00CC3AAD" w:rsidRPr="006D6A25">
        <w:rPr>
          <w:bCs/>
          <w:sz w:val="26"/>
          <w:szCs w:val="28"/>
          <w:lang w:val="it-IT"/>
        </w:rPr>
        <w:t>ộng sản xuất kinh doanh năm 2014</w:t>
      </w:r>
      <w:r w:rsidR="007D26FD" w:rsidRPr="006D6A25">
        <w:rPr>
          <w:bCs/>
          <w:sz w:val="26"/>
          <w:szCs w:val="28"/>
          <w:lang w:val="it-IT"/>
        </w:rPr>
        <w:t xml:space="preserve"> và phươn</w:t>
      </w:r>
      <w:r w:rsidR="000A0426" w:rsidRPr="006D6A25">
        <w:rPr>
          <w:bCs/>
          <w:sz w:val="26"/>
          <w:szCs w:val="28"/>
          <w:lang w:val="it-IT"/>
        </w:rPr>
        <w:t>g án sản xuất kinh doanh năm 201</w:t>
      </w:r>
      <w:r w:rsidR="00CC3AAD" w:rsidRPr="006D6A25">
        <w:rPr>
          <w:bCs/>
          <w:sz w:val="26"/>
          <w:szCs w:val="28"/>
          <w:lang w:val="it-IT"/>
        </w:rPr>
        <w:t>5</w:t>
      </w:r>
      <w:r w:rsidR="007D26FD" w:rsidRPr="006D6A25">
        <w:rPr>
          <w:bCs/>
          <w:sz w:val="26"/>
          <w:szCs w:val="28"/>
          <w:lang w:val="it-IT"/>
        </w:rPr>
        <w:t xml:space="preserve"> của Công ty với những chỉ tiêu chủ yếu sau:</w:t>
      </w:r>
    </w:p>
    <w:p w:rsidR="00122DBA" w:rsidRPr="006D6A25" w:rsidRDefault="007D26FD" w:rsidP="00584A13">
      <w:pPr>
        <w:tabs>
          <w:tab w:val="left" w:pos="1080"/>
        </w:tabs>
        <w:spacing w:before="40"/>
        <w:ind w:firstLine="561"/>
        <w:jc w:val="both"/>
        <w:rPr>
          <w:b/>
          <w:bCs/>
          <w:sz w:val="26"/>
          <w:szCs w:val="28"/>
          <w:lang w:val="it-IT"/>
        </w:rPr>
      </w:pPr>
      <w:r w:rsidRPr="006D6A25">
        <w:rPr>
          <w:b/>
          <w:bCs/>
          <w:sz w:val="26"/>
          <w:szCs w:val="28"/>
          <w:lang w:val="it-IT"/>
        </w:rPr>
        <w:t xml:space="preserve">Kết </w:t>
      </w:r>
      <w:r w:rsidR="00CC3AAD" w:rsidRPr="006D6A25">
        <w:rPr>
          <w:b/>
          <w:bCs/>
          <w:sz w:val="26"/>
          <w:szCs w:val="28"/>
          <w:lang w:val="it-IT"/>
        </w:rPr>
        <w:t>quả sản xuất kinh doanh năm 2014</w:t>
      </w:r>
    </w:p>
    <w:p w:rsidR="00DF5420" w:rsidRPr="006D6A25" w:rsidRDefault="00DF5420" w:rsidP="00584A13">
      <w:pPr>
        <w:tabs>
          <w:tab w:val="left" w:pos="1080"/>
        </w:tabs>
        <w:spacing w:before="40"/>
        <w:ind w:firstLine="561"/>
        <w:jc w:val="both"/>
        <w:rPr>
          <w:b/>
          <w:bCs/>
          <w:sz w:val="12"/>
          <w:szCs w:val="16"/>
          <w:lang w:val="it-IT"/>
        </w:rPr>
      </w:pPr>
    </w:p>
    <w:tbl>
      <w:tblPr>
        <w:tblpPr w:leftFromText="180" w:rightFromText="180" w:vertAnchor="text" w:horzAnchor="margin" w:tblpY="107"/>
        <w:tblW w:w="948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675"/>
        <w:gridCol w:w="2113"/>
        <w:gridCol w:w="1086"/>
        <w:gridCol w:w="1526"/>
        <w:gridCol w:w="1275"/>
        <w:gridCol w:w="1030"/>
        <w:gridCol w:w="1779"/>
      </w:tblGrid>
      <w:tr w:rsidR="000740FF" w:rsidRPr="006D6A25" w:rsidTr="000740FF">
        <w:trPr>
          <w:trHeight w:val="900"/>
        </w:trPr>
        <w:tc>
          <w:tcPr>
            <w:tcW w:w="675" w:type="dxa"/>
            <w:tcBorders>
              <w:top w:val="single" w:sz="4" w:space="0" w:color="auto"/>
              <w:left w:val="single" w:sz="4" w:space="0" w:color="auto"/>
              <w:right w:val="single" w:sz="4" w:space="0" w:color="auto"/>
            </w:tcBorders>
            <w:vAlign w:val="center"/>
          </w:tcPr>
          <w:p w:rsidR="000740FF" w:rsidRPr="006D6A25" w:rsidRDefault="000740FF" w:rsidP="00584A13">
            <w:pPr>
              <w:spacing w:before="40"/>
              <w:jc w:val="center"/>
              <w:rPr>
                <w:bCs/>
                <w:lang w:val="de-DE"/>
              </w:rPr>
            </w:pPr>
            <w:r w:rsidRPr="006D6A25">
              <w:rPr>
                <w:bCs/>
                <w:lang w:val="de-DE"/>
              </w:rPr>
              <w:t>STT</w:t>
            </w:r>
          </w:p>
        </w:tc>
        <w:tc>
          <w:tcPr>
            <w:tcW w:w="2113" w:type="dxa"/>
            <w:tcBorders>
              <w:top w:val="single" w:sz="4" w:space="0" w:color="auto"/>
              <w:left w:val="single" w:sz="4" w:space="0" w:color="auto"/>
              <w:right w:val="single" w:sz="4" w:space="0" w:color="auto"/>
            </w:tcBorders>
            <w:vAlign w:val="center"/>
          </w:tcPr>
          <w:p w:rsidR="000740FF" w:rsidRPr="006D6A25" w:rsidRDefault="000740FF" w:rsidP="00584A13">
            <w:pPr>
              <w:spacing w:before="40"/>
              <w:jc w:val="center"/>
              <w:rPr>
                <w:bCs/>
                <w:lang w:val="de-DE"/>
              </w:rPr>
            </w:pPr>
            <w:r w:rsidRPr="006D6A25">
              <w:rPr>
                <w:bCs/>
                <w:lang w:val="de-DE"/>
              </w:rPr>
              <w:t>Chỉ tiêu</w:t>
            </w:r>
          </w:p>
        </w:tc>
        <w:tc>
          <w:tcPr>
            <w:tcW w:w="1086" w:type="dxa"/>
            <w:tcBorders>
              <w:top w:val="single" w:sz="4" w:space="0" w:color="auto"/>
              <w:left w:val="single" w:sz="4" w:space="0" w:color="auto"/>
              <w:right w:val="single" w:sz="4" w:space="0" w:color="auto"/>
            </w:tcBorders>
            <w:vAlign w:val="center"/>
          </w:tcPr>
          <w:p w:rsidR="000740FF" w:rsidRPr="006D6A25" w:rsidRDefault="000740FF" w:rsidP="00584A13">
            <w:pPr>
              <w:spacing w:before="40"/>
              <w:jc w:val="center"/>
              <w:rPr>
                <w:bCs/>
                <w:lang w:val="de-DE"/>
              </w:rPr>
            </w:pPr>
            <w:r w:rsidRPr="006D6A25">
              <w:rPr>
                <w:bCs/>
                <w:lang w:val="de-DE"/>
              </w:rPr>
              <w:t>ĐVT</w:t>
            </w:r>
          </w:p>
        </w:tc>
        <w:tc>
          <w:tcPr>
            <w:tcW w:w="1526" w:type="dxa"/>
            <w:tcBorders>
              <w:top w:val="single" w:sz="4" w:space="0" w:color="auto"/>
              <w:left w:val="single" w:sz="4" w:space="0" w:color="auto"/>
              <w:right w:val="single" w:sz="4" w:space="0" w:color="auto"/>
            </w:tcBorders>
            <w:vAlign w:val="center"/>
          </w:tcPr>
          <w:p w:rsidR="000740FF" w:rsidRPr="006D6A25" w:rsidRDefault="000740FF" w:rsidP="00584A13">
            <w:pPr>
              <w:spacing w:before="40"/>
              <w:jc w:val="center"/>
              <w:rPr>
                <w:bCs/>
                <w:lang w:val="de-DE"/>
              </w:rPr>
            </w:pPr>
            <w:r w:rsidRPr="006D6A25">
              <w:rPr>
                <w:bCs/>
                <w:lang w:val="de-DE"/>
              </w:rPr>
              <w:t xml:space="preserve">Kế hoạch </w:t>
            </w:r>
          </w:p>
        </w:tc>
        <w:tc>
          <w:tcPr>
            <w:tcW w:w="1275" w:type="dxa"/>
            <w:tcBorders>
              <w:top w:val="single" w:sz="4" w:space="0" w:color="auto"/>
              <w:left w:val="single" w:sz="4" w:space="0" w:color="auto"/>
              <w:right w:val="single" w:sz="4" w:space="0" w:color="auto"/>
            </w:tcBorders>
            <w:vAlign w:val="center"/>
          </w:tcPr>
          <w:p w:rsidR="000740FF" w:rsidRPr="006D6A25" w:rsidRDefault="000740FF" w:rsidP="00584A13">
            <w:pPr>
              <w:spacing w:before="40"/>
              <w:jc w:val="center"/>
              <w:rPr>
                <w:bCs/>
                <w:lang w:val="de-DE"/>
              </w:rPr>
            </w:pPr>
            <w:r w:rsidRPr="006D6A25">
              <w:rPr>
                <w:bCs/>
                <w:lang w:val="de-DE"/>
              </w:rPr>
              <w:t>Thực hiện</w:t>
            </w:r>
          </w:p>
        </w:tc>
        <w:tc>
          <w:tcPr>
            <w:tcW w:w="1030" w:type="dxa"/>
            <w:tcBorders>
              <w:top w:val="single" w:sz="4" w:space="0" w:color="auto"/>
              <w:left w:val="single" w:sz="4" w:space="0" w:color="auto"/>
              <w:right w:val="single" w:sz="4" w:space="0" w:color="auto"/>
            </w:tcBorders>
            <w:vAlign w:val="center"/>
          </w:tcPr>
          <w:p w:rsidR="000740FF" w:rsidRPr="006D6A25" w:rsidRDefault="000740FF" w:rsidP="00584A13">
            <w:pPr>
              <w:spacing w:before="40"/>
              <w:jc w:val="center"/>
              <w:rPr>
                <w:bCs/>
                <w:lang w:val="de-DE"/>
              </w:rPr>
            </w:pPr>
            <w:r w:rsidRPr="006D6A25">
              <w:rPr>
                <w:bCs/>
                <w:lang w:val="de-DE"/>
              </w:rPr>
              <w:t>%</w:t>
            </w:r>
          </w:p>
          <w:p w:rsidR="000740FF" w:rsidRPr="006D6A25" w:rsidRDefault="000740FF" w:rsidP="00584A13">
            <w:pPr>
              <w:spacing w:before="40"/>
              <w:jc w:val="center"/>
              <w:rPr>
                <w:bCs/>
                <w:lang w:val="de-DE"/>
              </w:rPr>
            </w:pPr>
            <w:r w:rsidRPr="006D6A25">
              <w:rPr>
                <w:bCs/>
                <w:lang w:val="de-DE"/>
              </w:rPr>
              <w:t>TH/KH</w:t>
            </w:r>
          </w:p>
        </w:tc>
        <w:tc>
          <w:tcPr>
            <w:tcW w:w="1779" w:type="dxa"/>
            <w:tcBorders>
              <w:top w:val="single" w:sz="4" w:space="0" w:color="auto"/>
              <w:left w:val="single" w:sz="4" w:space="0" w:color="auto"/>
              <w:right w:val="single" w:sz="4" w:space="0" w:color="auto"/>
            </w:tcBorders>
            <w:vAlign w:val="center"/>
          </w:tcPr>
          <w:p w:rsidR="000740FF" w:rsidRPr="006D6A25" w:rsidRDefault="000740FF" w:rsidP="00584A13">
            <w:pPr>
              <w:spacing w:before="40"/>
              <w:jc w:val="center"/>
              <w:rPr>
                <w:bCs/>
                <w:lang w:val="de-DE"/>
              </w:rPr>
            </w:pPr>
            <w:r w:rsidRPr="006D6A25">
              <w:rPr>
                <w:bCs/>
                <w:lang w:val="de-DE"/>
              </w:rPr>
              <w:t>Ghi chú</w:t>
            </w:r>
          </w:p>
        </w:tc>
      </w:tr>
      <w:tr w:rsidR="000740FF" w:rsidRPr="006D6A25" w:rsidTr="000740FF">
        <w:trPr>
          <w:trHeight w:val="326"/>
        </w:trPr>
        <w:tc>
          <w:tcPr>
            <w:tcW w:w="675" w:type="dxa"/>
            <w:tcBorders>
              <w:top w:val="single"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center"/>
              <w:rPr>
                <w:bCs/>
                <w:lang w:val="de-DE"/>
              </w:rPr>
            </w:pPr>
            <w:r w:rsidRPr="006D6A25">
              <w:rPr>
                <w:bCs/>
                <w:lang w:val="de-DE"/>
              </w:rPr>
              <w:t>1</w:t>
            </w:r>
          </w:p>
        </w:tc>
        <w:tc>
          <w:tcPr>
            <w:tcW w:w="2113" w:type="dxa"/>
            <w:tcBorders>
              <w:top w:val="single"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rPr>
                <w:bCs/>
                <w:lang w:val="de-DE"/>
              </w:rPr>
            </w:pPr>
            <w:r w:rsidRPr="006D6A25">
              <w:rPr>
                <w:bCs/>
                <w:lang w:val="de-DE"/>
              </w:rPr>
              <w:t>Than nguyên khai</w:t>
            </w:r>
          </w:p>
        </w:tc>
        <w:tc>
          <w:tcPr>
            <w:tcW w:w="1086" w:type="dxa"/>
            <w:tcBorders>
              <w:top w:val="single"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center"/>
              <w:rPr>
                <w:lang w:val="de-DE"/>
              </w:rPr>
            </w:pPr>
            <w:r w:rsidRPr="006D6A25">
              <w:rPr>
                <w:lang w:val="de-DE"/>
              </w:rPr>
              <w:t>Tấn</w:t>
            </w:r>
          </w:p>
        </w:tc>
        <w:tc>
          <w:tcPr>
            <w:tcW w:w="1526" w:type="dxa"/>
            <w:tcBorders>
              <w:top w:val="single"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r w:rsidRPr="006D6A25">
              <w:rPr>
                <w:bCs/>
                <w:lang w:val="de-DE"/>
              </w:rPr>
              <w:t>1.400.000</w:t>
            </w:r>
          </w:p>
        </w:tc>
        <w:tc>
          <w:tcPr>
            <w:tcW w:w="1275" w:type="dxa"/>
            <w:tcBorders>
              <w:top w:val="single"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r w:rsidRPr="006D6A25">
              <w:rPr>
                <w:bCs/>
                <w:lang w:val="de-DE"/>
              </w:rPr>
              <w:t>1.460.000</w:t>
            </w:r>
          </w:p>
        </w:tc>
        <w:tc>
          <w:tcPr>
            <w:tcW w:w="1030" w:type="dxa"/>
            <w:tcBorders>
              <w:top w:val="single"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r w:rsidRPr="006D6A25">
              <w:rPr>
                <w:bCs/>
                <w:lang w:val="de-DE"/>
              </w:rPr>
              <w:t>104,3</w:t>
            </w:r>
          </w:p>
        </w:tc>
        <w:tc>
          <w:tcPr>
            <w:tcW w:w="1779" w:type="dxa"/>
            <w:tcBorders>
              <w:top w:val="single"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p>
        </w:tc>
      </w:tr>
      <w:tr w:rsidR="000740FF" w:rsidRPr="006D6A25" w:rsidTr="000740FF">
        <w:trPr>
          <w:trHeight w:val="328"/>
        </w:trPr>
        <w:tc>
          <w:tcPr>
            <w:tcW w:w="675"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center"/>
              <w:rPr>
                <w:lang w:val="de-DE"/>
              </w:rPr>
            </w:pPr>
            <w:r w:rsidRPr="006D6A25">
              <w:rPr>
                <w:lang w:val="de-DE"/>
              </w:rPr>
              <w:t>2</w:t>
            </w:r>
          </w:p>
        </w:tc>
        <w:tc>
          <w:tcPr>
            <w:tcW w:w="2113"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rPr>
                <w:lang w:val="de-DE"/>
              </w:rPr>
            </w:pPr>
            <w:r w:rsidRPr="006D6A25">
              <w:rPr>
                <w:lang w:val="de-DE"/>
              </w:rPr>
              <w:t>Đất đá bốc xúc</w:t>
            </w:r>
          </w:p>
        </w:tc>
        <w:tc>
          <w:tcPr>
            <w:tcW w:w="1086"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center"/>
              <w:rPr>
                <w:lang w:val="de-DE"/>
              </w:rPr>
            </w:pPr>
            <w:r w:rsidRPr="006D6A25">
              <w:rPr>
                <w:lang w:val="de-DE"/>
              </w:rPr>
              <w:t>m3</w:t>
            </w:r>
          </w:p>
        </w:tc>
        <w:tc>
          <w:tcPr>
            <w:tcW w:w="1526"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spacing w:val="-6"/>
              </w:rPr>
            </w:pPr>
            <w:r w:rsidRPr="006D6A25">
              <w:rPr>
                <w:spacing w:val="-6"/>
              </w:rPr>
              <w:t>18.700.000</w:t>
            </w:r>
          </w:p>
        </w:tc>
        <w:tc>
          <w:tcPr>
            <w:tcW w:w="1275"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spacing w:val="-6"/>
                <w:lang w:val="de-DE"/>
              </w:rPr>
            </w:pPr>
            <w:r w:rsidRPr="006D6A25">
              <w:rPr>
                <w:bCs/>
                <w:spacing w:val="-6"/>
                <w:lang w:val="de-DE"/>
              </w:rPr>
              <w:t>19.595.000</w:t>
            </w:r>
          </w:p>
        </w:tc>
        <w:tc>
          <w:tcPr>
            <w:tcW w:w="1030"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r w:rsidRPr="006D6A25">
              <w:rPr>
                <w:bCs/>
                <w:lang w:val="de-DE"/>
              </w:rPr>
              <w:t>104,8</w:t>
            </w:r>
          </w:p>
        </w:tc>
        <w:tc>
          <w:tcPr>
            <w:tcW w:w="1779"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p>
        </w:tc>
      </w:tr>
      <w:tr w:rsidR="000740FF" w:rsidRPr="006D6A25" w:rsidTr="000740FF">
        <w:trPr>
          <w:trHeight w:val="311"/>
        </w:trPr>
        <w:tc>
          <w:tcPr>
            <w:tcW w:w="675"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center"/>
            </w:pPr>
            <w:r w:rsidRPr="006D6A25">
              <w:t>4</w:t>
            </w:r>
          </w:p>
        </w:tc>
        <w:tc>
          <w:tcPr>
            <w:tcW w:w="2113"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ind w:left="208" w:hanging="208"/>
            </w:pPr>
            <w:r w:rsidRPr="006D6A25">
              <w:t>Than tiêu thụ</w:t>
            </w:r>
          </w:p>
        </w:tc>
        <w:tc>
          <w:tcPr>
            <w:tcW w:w="1086"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center"/>
            </w:pPr>
            <w:r w:rsidRPr="006D6A25">
              <w:t>Tấn</w:t>
            </w:r>
          </w:p>
        </w:tc>
        <w:tc>
          <w:tcPr>
            <w:tcW w:w="1526"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pPr>
            <w:r w:rsidRPr="006D6A25">
              <w:t>1.610.000</w:t>
            </w:r>
          </w:p>
        </w:tc>
        <w:tc>
          <w:tcPr>
            <w:tcW w:w="1275"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pPr>
            <w:r w:rsidRPr="006D6A25">
              <w:t>1.772.000</w:t>
            </w:r>
          </w:p>
        </w:tc>
        <w:tc>
          <w:tcPr>
            <w:tcW w:w="1030"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r w:rsidRPr="006D6A25">
              <w:rPr>
                <w:bCs/>
                <w:lang w:val="de-DE"/>
              </w:rPr>
              <w:t>109,5</w:t>
            </w:r>
          </w:p>
        </w:tc>
        <w:tc>
          <w:tcPr>
            <w:tcW w:w="1779"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p>
        </w:tc>
      </w:tr>
      <w:tr w:rsidR="000740FF" w:rsidRPr="006D6A25" w:rsidTr="000740FF">
        <w:trPr>
          <w:trHeight w:val="311"/>
        </w:trPr>
        <w:tc>
          <w:tcPr>
            <w:tcW w:w="675"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center"/>
            </w:pPr>
            <w:r w:rsidRPr="006D6A25">
              <w:t>5</w:t>
            </w:r>
          </w:p>
        </w:tc>
        <w:tc>
          <w:tcPr>
            <w:tcW w:w="2113"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ind w:left="208" w:hanging="208"/>
            </w:pPr>
            <w:r w:rsidRPr="006D6A25">
              <w:t>Than chế biến sâu</w:t>
            </w:r>
          </w:p>
        </w:tc>
        <w:tc>
          <w:tcPr>
            <w:tcW w:w="1086"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center"/>
            </w:pPr>
            <w:r w:rsidRPr="006D6A25">
              <w:t>Tấn</w:t>
            </w:r>
          </w:p>
        </w:tc>
        <w:tc>
          <w:tcPr>
            <w:tcW w:w="1526"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pPr>
            <w:r w:rsidRPr="006D6A25">
              <w:t>250.000</w:t>
            </w:r>
          </w:p>
        </w:tc>
        <w:tc>
          <w:tcPr>
            <w:tcW w:w="1275"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r w:rsidRPr="006D6A25">
              <w:rPr>
                <w:bCs/>
                <w:lang w:val="de-DE"/>
              </w:rPr>
              <w:t>350.000</w:t>
            </w:r>
          </w:p>
        </w:tc>
        <w:tc>
          <w:tcPr>
            <w:tcW w:w="1030"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r w:rsidRPr="006D6A25">
              <w:rPr>
                <w:bCs/>
                <w:lang w:val="de-DE"/>
              </w:rPr>
              <w:t>140,0</w:t>
            </w:r>
          </w:p>
        </w:tc>
        <w:tc>
          <w:tcPr>
            <w:tcW w:w="1779"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rPr>
                <w:bCs/>
                <w:sz w:val="22"/>
                <w:lang w:val="de-DE"/>
              </w:rPr>
            </w:pPr>
            <w:r w:rsidRPr="006D6A25">
              <w:rPr>
                <w:bCs/>
                <w:sz w:val="20"/>
                <w:lang w:val="de-DE"/>
              </w:rPr>
              <w:t>Từ đất đá lẫn than</w:t>
            </w:r>
          </w:p>
        </w:tc>
      </w:tr>
      <w:tr w:rsidR="000740FF" w:rsidRPr="006D6A25" w:rsidTr="000740FF">
        <w:trPr>
          <w:trHeight w:val="311"/>
        </w:trPr>
        <w:tc>
          <w:tcPr>
            <w:tcW w:w="675"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center"/>
            </w:pPr>
            <w:r w:rsidRPr="006D6A25">
              <w:t>6</w:t>
            </w:r>
          </w:p>
        </w:tc>
        <w:tc>
          <w:tcPr>
            <w:tcW w:w="2113"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ind w:left="208" w:hanging="208"/>
            </w:pPr>
            <w:r w:rsidRPr="006D6A25">
              <w:t>Hệ số bóc</w:t>
            </w:r>
          </w:p>
        </w:tc>
        <w:tc>
          <w:tcPr>
            <w:tcW w:w="1086"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center"/>
            </w:pPr>
            <w:r w:rsidRPr="006D6A25">
              <w:t>M</w:t>
            </w:r>
            <w:r w:rsidRPr="006D6A25">
              <w:rPr>
                <w:vertAlign w:val="superscript"/>
              </w:rPr>
              <w:t>3</w:t>
            </w:r>
            <w:r w:rsidRPr="006D6A25">
              <w:t>/tấn</w:t>
            </w:r>
          </w:p>
        </w:tc>
        <w:tc>
          <w:tcPr>
            <w:tcW w:w="1526"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pPr>
            <w:r w:rsidRPr="006D6A25">
              <w:t>13,36</w:t>
            </w:r>
          </w:p>
        </w:tc>
        <w:tc>
          <w:tcPr>
            <w:tcW w:w="1275"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r w:rsidRPr="006D6A25">
              <w:rPr>
                <w:bCs/>
                <w:lang w:val="de-DE"/>
              </w:rPr>
              <w:t>13,42</w:t>
            </w:r>
          </w:p>
        </w:tc>
        <w:tc>
          <w:tcPr>
            <w:tcW w:w="1030"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r w:rsidRPr="006D6A25">
              <w:rPr>
                <w:bCs/>
                <w:lang w:val="de-DE"/>
              </w:rPr>
              <w:t>100,6</w:t>
            </w:r>
          </w:p>
        </w:tc>
        <w:tc>
          <w:tcPr>
            <w:tcW w:w="1779"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p>
        </w:tc>
      </w:tr>
      <w:tr w:rsidR="000740FF" w:rsidRPr="006D6A25" w:rsidTr="000740FF">
        <w:trPr>
          <w:trHeight w:val="326"/>
        </w:trPr>
        <w:tc>
          <w:tcPr>
            <w:tcW w:w="675"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center"/>
            </w:pPr>
            <w:r w:rsidRPr="006D6A25">
              <w:t>7</w:t>
            </w:r>
          </w:p>
        </w:tc>
        <w:tc>
          <w:tcPr>
            <w:tcW w:w="2113"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ind w:left="208" w:hanging="208"/>
            </w:pPr>
            <w:r w:rsidRPr="006D6A25">
              <w:t>Doanh thu than</w:t>
            </w:r>
          </w:p>
        </w:tc>
        <w:tc>
          <w:tcPr>
            <w:tcW w:w="1086"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center"/>
            </w:pPr>
            <w:r w:rsidRPr="006D6A25">
              <w:t>Trđ</w:t>
            </w:r>
          </w:p>
        </w:tc>
        <w:tc>
          <w:tcPr>
            <w:tcW w:w="1526"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pPr>
            <w:r w:rsidRPr="006D6A25">
              <w:t>1.883.300</w:t>
            </w:r>
          </w:p>
        </w:tc>
        <w:tc>
          <w:tcPr>
            <w:tcW w:w="1275"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r w:rsidRPr="006D6A25">
              <w:rPr>
                <w:bCs/>
                <w:lang w:val="de-DE"/>
              </w:rPr>
              <w:t>2.319.500</w:t>
            </w:r>
          </w:p>
        </w:tc>
        <w:tc>
          <w:tcPr>
            <w:tcW w:w="1030"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r w:rsidRPr="006D6A25">
              <w:rPr>
                <w:bCs/>
                <w:lang w:val="de-DE"/>
              </w:rPr>
              <w:t>132,2</w:t>
            </w:r>
          </w:p>
        </w:tc>
        <w:tc>
          <w:tcPr>
            <w:tcW w:w="1779"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p>
        </w:tc>
      </w:tr>
      <w:tr w:rsidR="000740FF" w:rsidRPr="006D6A25" w:rsidTr="000740FF">
        <w:trPr>
          <w:trHeight w:val="326"/>
        </w:trPr>
        <w:tc>
          <w:tcPr>
            <w:tcW w:w="675"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center"/>
            </w:pPr>
            <w:r w:rsidRPr="006D6A25">
              <w:t>8</w:t>
            </w:r>
          </w:p>
        </w:tc>
        <w:tc>
          <w:tcPr>
            <w:tcW w:w="2113"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ind w:left="208" w:hanging="208"/>
            </w:pPr>
            <w:r w:rsidRPr="006D6A25">
              <w:t>Lợi nhuận tổng số</w:t>
            </w:r>
          </w:p>
        </w:tc>
        <w:tc>
          <w:tcPr>
            <w:tcW w:w="1086"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center"/>
            </w:pPr>
            <w:r w:rsidRPr="006D6A25">
              <w:t>Trđ</w:t>
            </w:r>
          </w:p>
        </w:tc>
        <w:tc>
          <w:tcPr>
            <w:tcW w:w="1526"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pPr>
            <w:r w:rsidRPr="006D6A25">
              <w:t>26.600</w:t>
            </w:r>
          </w:p>
        </w:tc>
        <w:tc>
          <w:tcPr>
            <w:tcW w:w="1275"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r w:rsidRPr="006D6A25">
              <w:rPr>
                <w:bCs/>
                <w:lang w:val="de-DE"/>
              </w:rPr>
              <w:t>51.300</w:t>
            </w:r>
          </w:p>
        </w:tc>
        <w:tc>
          <w:tcPr>
            <w:tcW w:w="1030"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r w:rsidRPr="006D6A25">
              <w:rPr>
                <w:bCs/>
                <w:lang w:val="de-DE"/>
              </w:rPr>
              <w:t>133,7</w:t>
            </w:r>
          </w:p>
        </w:tc>
        <w:tc>
          <w:tcPr>
            <w:tcW w:w="1779"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p>
        </w:tc>
      </w:tr>
      <w:tr w:rsidR="000740FF" w:rsidRPr="006D6A25" w:rsidTr="000740FF">
        <w:trPr>
          <w:trHeight w:val="326"/>
        </w:trPr>
        <w:tc>
          <w:tcPr>
            <w:tcW w:w="675"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center"/>
            </w:pPr>
            <w:r w:rsidRPr="006D6A25">
              <w:t>9</w:t>
            </w:r>
          </w:p>
        </w:tc>
        <w:tc>
          <w:tcPr>
            <w:tcW w:w="2113"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pPr>
            <w:r w:rsidRPr="006D6A25">
              <w:t>Tiền lương b/quân</w:t>
            </w:r>
          </w:p>
        </w:tc>
        <w:tc>
          <w:tcPr>
            <w:tcW w:w="1086"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center"/>
              <w:rPr>
                <w:iCs/>
                <w:sz w:val="18"/>
              </w:rPr>
            </w:pPr>
            <w:r w:rsidRPr="006D6A25">
              <w:rPr>
                <w:iCs/>
                <w:sz w:val="18"/>
              </w:rPr>
              <w:t>1000đ/ng/t</w:t>
            </w:r>
          </w:p>
        </w:tc>
        <w:tc>
          <w:tcPr>
            <w:tcW w:w="1526"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pPr>
            <w:r w:rsidRPr="006D6A25">
              <w:t>6.274.000</w:t>
            </w:r>
          </w:p>
        </w:tc>
        <w:tc>
          <w:tcPr>
            <w:tcW w:w="1275"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r w:rsidRPr="006D6A25">
              <w:rPr>
                <w:bCs/>
                <w:lang w:val="de-DE"/>
              </w:rPr>
              <w:t>7.810.000</w:t>
            </w:r>
          </w:p>
        </w:tc>
        <w:tc>
          <w:tcPr>
            <w:tcW w:w="1030"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r w:rsidRPr="006D6A25">
              <w:rPr>
                <w:bCs/>
                <w:lang w:val="de-DE"/>
              </w:rPr>
              <w:t>123,0</w:t>
            </w:r>
          </w:p>
        </w:tc>
        <w:tc>
          <w:tcPr>
            <w:tcW w:w="1779" w:type="dxa"/>
            <w:tcBorders>
              <w:top w:val="dotted" w:sz="4" w:space="0" w:color="auto"/>
              <w:left w:val="single" w:sz="4" w:space="0" w:color="auto"/>
              <w:bottom w:val="dotted" w:sz="4" w:space="0" w:color="auto"/>
              <w:right w:val="single" w:sz="4" w:space="0" w:color="auto"/>
            </w:tcBorders>
            <w:vAlign w:val="center"/>
          </w:tcPr>
          <w:p w:rsidR="000740FF" w:rsidRPr="006D6A25" w:rsidRDefault="000740FF" w:rsidP="00584A13">
            <w:pPr>
              <w:spacing w:before="40"/>
              <w:jc w:val="right"/>
              <w:rPr>
                <w:bCs/>
                <w:lang w:val="de-DE"/>
              </w:rPr>
            </w:pPr>
          </w:p>
        </w:tc>
      </w:tr>
      <w:tr w:rsidR="000740FF" w:rsidRPr="006D6A25" w:rsidTr="000740FF">
        <w:trPr>
          <w:trHeight w:val="326"/>
        </w:trPr>
        <w:tc>
          <w:tcPr>
            <w:tcW w:w="675" w:type="dxa"/>
            <w:tcBorders>
              <w:top w:val="dotted" w:sz="4" w:space="0" w:color="auto"/>
              <w:left w:val="single" w:sz="4" w:space="0" w:color="auto"/>
              <w:bottom w:val="single" w:sz="4" w:space="0" w:color="auto"/>
              <w:right w:val="single" w:sz="4" w:space="0" w:color="auto"/>
            </w:tcBorders>
            <w:vAlign w:val="center"/>
          </w:tcPr>
          <w:p w:rsidR="000740FF" w:rsidRPr="006D6A25" w:rsidRDefault="000740FF" w:rsidP="00584A13">
            <w:pPr>
              <w:spacing w:before="40"/>
              <w:jc w:val="center"/>
            </w:pPr>
            <w:r w:rsidRPr="006D6A25">
              <w:t>10</w:t>
            </w:r>
          </w:p>
        </w:tc>
        <w:tc>
          <w:tcPr>
            <w:tcW w:w="2113" w:type="dxa"/>
            <w:tcBorders>
              <w:top w:val="dotted" w:sz="4" w:space="0" w:color="auto"/>
              <w:left w:val="single" w:sz="4" w:space="0" w:color="auto"/>
              <w:bottom w:val="single" w:sz="4" w:space="0" w:color="auto"/>
              <w:right w:val="single" w:sz="4" w:space="0" w:color="auto"/>
            </w:tcBorders>
            <w:vAlign w:val="center"/>
          </w:tcPr>
          <w:p w:rsidR="000740FF" w:rsidRPr="006D6A25" w:rsidRDefault="000740FF" w:rsidP="00584A13">
            <w:pPr>
              <w:spacing w:before="40"/>
            </w:pPr>
            <w:r w:rsidRPr="006D6A25">
              <w:t>Cổ tức</w:t>
            </w:r>
          </w:p>
        </w:tc>
        <w:tc>
          <w:tcPr>
            <w:tcW w:w="1086" w:type="dxa"/>
            <w:tcBorders>
              <w:top w:val="dotted" w:sz="4" w:space="0" w:color="auto"/>
              <w:left w:val="single" w:sz="4" w:space="0" w:color="auto"/>
              <w:bottom w:val="single" w:sz="4" w:space="0" w:color="auto"/>
              <w:right w:val="single" w:sz="4" w:space="0" w:color="auto"/>
            </w:tcBorders>
            <w:vAlign w:val="center"/>
          </w:tcPr>
          <w:p w:rsidR="000740FF" w:rsidRPr="006D6A25" w:rsidRDefault="000740FF" w:rsidP="00584A13">
            <w:pPr>
              <w:spacing w:before="40"/>
              <w:jc w:val="center"/>
              <w:rPr>
                <w:iCs/>
              </w:rPr>
            </w:pPr>
            <w:r w:rsidRPr="006D6A25">
              <w:rPr>
                <w:iCs/>
              </w:rPr>
              <w:t>%/VĐL</w:t>
            </w:r>
          </w:p>
        </w:tc>
        <w:tc>
          <w:tcPr>
            <w:tcW w:w="1526" w:type="dxa"/>
            <w:tcBorders>
              <w:top w:val="dotted" w:sz="4" w:space="0" w:color="auto"/>
              <w:left w:val="single" w:sz="4" w:space="0" w:color="auto"/>
              <w:bottom w:val="single" w:sz="4" w:space="0" w:color="auto"/>
              <w:right w:val="single" w:sz="4" w:space="0" w:color="auto"/>
            </w:tcBorders>
            <w:vAlign w:val="center"/>
          </w:tcPr>
          <w:p w:rsidR="000740FF" w:rsidRPr="006D6A25" w:rsidRDefault="000740FF" w:rsidP="00584A13">
            <w:pPr>
              <w:spacing w:before="40"/>
              <w:jc w:val="right"/>
            </w:pPr>
            <w:r w:rsidRPr="006D6A25">
              <w:t>10-15</w:t>
            </w:r>
          </w:p>
        </w:tc>
        <w:tc>
          <w:tcPr>
            <w:tcW w:w="1275" w:type="dxa"/>
            <w:tcBorders>
              <w:top w:val="dotted" w:sz="4" w:space="0" w:color="auto"/>
              <w:left w:val="single" w:sz="4" w:space="0" w:color="auto"/>
              <w:bottom w:val="single" w:sz="4" w:space="0" w:color="auto"/>
              <w:right w:val="single" w:sz="4" w:space="0" w:color="auto"/>
            </w:tcBorders>
            <w:vAlign w:val="center"/>
          </w:tcPr>
          <w:p w:rsidR="000740FF" w:rsidRPr="006D6A25" w:rsidRDefault="000740FF" w:rsidP="00584A13">
            <w:pPr>
              <w:spacing w:before="40"/>
              <w:jc w:val="right"/>
              <w:rPr>
                <w:bCs/>
                <w:lang w:val="de-DE"/>
              </w:rPr>
            </w:pPr>
            <w:r w:rsidRPr="006D6A25">
              <w:rPr>
                <w:bCs/>
                <w:lang w:val="de-DE"/>
              </w:rPr>
              <w:t>13</w:t>
            </w:r>
          </w:p>
        </w:tc>
        <w:tc>
          <w:tcPr>
            <w:tcW w:w="1030" w:type="dxa"/>
            <w:tcBorders>
              <w:top w:val="dotted" w:sz="4" w:space="0" w:color="auto"/>
              <w:left w:val="single" w:sz="4" w:space="0" w:color="auto"/>
              <w:bottom w:val="single" w:sz="4" w:space="0" w:color="auto"/>
              <w:right w:val="single" w:sz="4" w:space="0" w:color="auto"/>
            </w:tcBorders>
            <w:vAlign w:val="center"/>
          </w:tcPr>
          <w:p w:rsidR="000740FF" w:rsidRPr="006D6A25" w:rsidRDefault="000740FF" w:rsidP="00584A13">
            <w:pPr>
              <w:spacing w:before="40"/>
              <w:jc w:val="right"/>
              <w:rPr>
                <w:bCs/>
                <w:lang w:val="de-DE"/>
              </w:rPr>
            </w:pPr>
          </w:p>
        </w:tc>
        <w:tc>
          <w:tcPr>
            <w:tcW w:w="1779" w:type="dxa"/>
            <w:tcBorders>
              <w:top w:val="dotted" w:sz="4" w:space="0" w:color="auto"/>
              <w:left w:val="single" w:sz="4" w:space="0" w:color="auto"/>
              <w:bottom w:val="single" w:sz="4" w:space="0" w:color="auto"/>
              <w:right w:val="single" w:sz="4" w:space="0" w:color="auto"/>
            </w:tcBorders>
            <w:vAlign w:val="center"/>
          </w:tcPr>
          <w:p w:rsidR="000740FF" w:rsidRPr="006D6A25" w:rsidRDefault="000740FF" w:rsidP="00584A13">
            <w:pPr>
              <w:spacing w:before="40"/>
              <w:jc w:val="right"/>
              <w:rPr>
                <w:bCs/>
                <w:lang w:val="de-DE"/>
              </w:rPr>
            </w:pPr>
          </w:p>
        </w:tc>
      </w:tr>
    </w:tbl>
    <w:p w:rsidR="001C3660" w:rsidRPr="006D6A25" w:rsidRDefault="001C3660" w:rsidP="00584A13">
      <w:pPr>
        <w:autoSpaceDE w:val="0"/>
        <w:autoSpaceDN w:val="0"/>
        <w:adjustRightInd w:val="0"/>
        <w:spacing w:before="40"/>
        <w:ind w:right="85"/>
        <w:jc w:val="both"/>
        <w:rPr>
          <w:b/>
          <w:sz w:val="5"/>
          <w:szCs w:val="27"/>
          <w:highlight w:val="yellow"/>
          <w:lang w:val="de-DE"/>
        </w:rPr>
      </w:pPr>
    </w:p>
    <w:p w:rsidR="007D26FD" w:rsidRPr="006D6A25" w:rsidRDefault="007D26FD" w:rsidP="00584A13">
      <w:pPr>
        <w:keepNext/>
        <w:widowControl w:val="0"/>
        <w:spacing w:before="40"/>
        <w:ind w:firstLine="600"/>
        <w:jc w:val="both"/>
        <w:rPr>
          <w:b/>
          <w:bCs/>
          <w:sz w:val="26"/>
          <w:szCs w:val="28"/>
          <w:lang w:val="de-DE"/>
        </w:rPr>
      </w:pPr>
      <w:r w:rsidRPr="006D6A25">
        <w:rPr>
          <w:b/>
          <w:bCs/>
          <w:sz w:val="26"/>
          <w:szCs w:val="28"/>
          <w:lang w:val="de-DE"/>
        </w:rPr>
        <w:t>Kế hoạch sản xuất</w:t>
      </w:r>
      <w:r w:rsidR="006C4DFF">
        <w:rPr>
          <w:b/>
          <w:bCs/>
          <w:sz w:val="26"/>
          <w:szCs w:val="28"/>
          <w:lang w:val="de-DE"/>
        </w:rPr>
        <w:t xml:space="preserve"> kinh doanh năm 2015</w:t>
      </w:r>
    </w:p>
    <w:p w:rsidR="006F7BF0" w:rsidRPr="00EA05F6" w:rsidRDefault="006F7BF0" w:rsidP="00584A13">
      <w:pPr>
        <w:autoSpaceDE w:val="0"/>
        <w:autoSpaceDN w:val="0"/>
        <w:adjustRightInd w:val="0"/>
        <w:spacing w:before="40"/>
        <w:ind w:right="85"/>
        <w:jc w:val="both"/>
        <w:rPr>
          <w:b/>
          <w:sz w:val="5"/>
          <w:szCs w:val="27"/>
          <w:highlight w:val="yellow"/>
          <w:lang w:val="de-DE"/>
        </w:rPr>
      </w:pPr>
    </w:p>
    <w:tbl>
      <w:tblPr>
        <w:tblW w:w="9127" w:type="dxa"/>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
        <w:gridCol w:w="2485"/>
        <w:gridCol w:w="1473"/>
        <w:gridCol w:w="1657"/>
        <w:gridCol w:w="1537"/>
        <w:gridCol w:w="1228"/>
      </w:tblGrid>
      <w:tr w:rsidR="0076289D" w:rsidRPr="006D6A25" w:rsidTr="005C0AB6">
        <w:trPr>
          <w:jc w:val="center"/>
        </w:trPr>
        <w:tc>
          <w:tcPr>
            <w:tcW w:w="747" w:type="dxa"/>
          </w:tcPr>
          <w:p w:rsidR="0076289D" w:rsidRPr="006D6A25" w:rsidRDefault="0076289D" w:rsidP="00584A13">
            <w:pPr>
              <w:spacing w:before="40"/>
              <w:jc w:val="center"/>
              <w:rPr>
                <w:b/>
                <w:sz w:val="26"/>
                <w:szCs w:val="26"/>
              </w:rPr>
            </w:pPr>
            <w:r w:rsidRPr="006D6A25">
              <w:rPr>
                <w:b/>
                <w:sz w:val="26"/>
                <w:szCs w:val="26"/>
              </w:rPr>
              <w:t>STT</w:t>
            </w:r>
          </w:p>
        </w:tc>
        <w:tc>
          <w:tcPr>
            <w:tcW w:w="2485" w:type="dxa"/>
          </w:tcPr>
          <w:p w:rsidR="0076289D" w:rsidRPr="006D6A25" w:rsidRDefault="0076289D" w:rsidP="00584A13">
            <w:pPr>
              <w:spacing w:before="40"/>
              <w:jc w:val="center"/>
              <w:rPr>
                <w:b/>
                <w:sz w:val="26"/>
                <w:szCs w:val="26"/>
              </w:rPr>
            </w:pPr>
            <w:r w:rsidRPr="006D6A25">
              <w:rPr>
                <w:b/>
                <w:sz w:val="26"/>
                <w:szCs w:val="26"/>
              </w:rPr>
              <w:t>Chỉ tiêu</w:t>
            </w:r>
          </w:p>
        </w:tc>
        <w:tc>
          <w:tcPr>
            <w:tcW w:w="1473" w:type="dxa"/>
          </w:tcPr>
          <w:p w:rsidR="0076289D" w:rsidRPr="006D6A25" w:rsidRDefault="0076289D" w:rsidP="00584A13">
            <w:pPr>
              <w:spacing w:before="40"/>
              <w:jc w:val="center"/>
              <w:rPr>
                <w:b/>
                <w:sz w:val="26"/>
                <w:szCs w:val="26"/>
              </w:rPr>
            </w:pPr>
            <w:r w:rsidRPr="006D6A25">
              <w:rPr>
                <w:b/>
                <w:sz w:val="26"/>
                <w:szCs w:val="26"/>
              </w:rPr>
              <w:t>Đvt</w:t>
            </w:r>
          </w:p>
        </w:tc>
        <w:tc>
          <w:tcPr>
            <w:tcW w:w="1657" w:type="dxa"/>
          </w:tcPr>
          <w:p w:rsidR="0076289D" w:rsidRPr="006D6A25" w:rsidRDefault="0076289D" w:rsidP="00584A13">
            <w:pPr>
              <w:spacing w:before="40"/>
              <w:jc w:val="center"/>
              <w:rPr>
                <w:b/>
                <w:sz w:val="26"/>
                <w:szCs w:val="26"/>
              </w:rPr>
            </w:pPr>
            <w:r w:rsidRPr="006D6A25">
              <w:rPr>
                <w:b/>
                <w:sz w:val="26"/>
                <w:szCs w:val="26"/>
              </w:rPr>
              <w:t>KH năm 2015</w:t>
            </w:r>
          </w:p>
        </w:tc>
        <w:tc>
          <w:tcPr>
            <w:tcW w:w="1537" w:type="dxa"/>
          </w:tcPr>
          <w:p w:rsidR="0076289D" w:rsidRPr="006D6A25" w:rsidRDefault="0076289D" w:rsidP="00584A13">
            <w:pPr>
              <w:spacing w:before="40"/>
              <w:jc w:val="center"/>
              <w:rPr>
                <w:b/>
                <w:sz w:val="26"/>
                <w:szCs w:val="26"/>
              </w:rPr>
            </w:pPr>
            <w:r w:rsidRPr="006D6A25">
              <w:rPr>
                <w:b/>
                <w:sz w:val="26"/>
                <w:szCs w:val="26"/>
              </w:rPr>
              <w:t>TH năm 2014</w:t>
            </w:r>
          </w:p>
        </w:tc>
        <w:tc>
          <w:tcPr>
            <w:tcW w:w="1228" w:type="dxa"/>
          </w:tcPr>
          <w:p w:rsidR="0076289D" w:rsidRPr="006D6A25" w:rsidRDefault="0076289D" w:rsidP="00584A13">
            <w:pPr>
              <w:spacing w:before="40"/>
              <w:jc w:val="center"/>
              <w:rPr>
                <w:b/>
                <w:sz w:val="26"/>
                <w:szCs w:val="26"/>
              </w:rPr>
            </w:pPr>
            <w:r w:rsidRPr="006D6A25">
              <w:rPr>
                <w:b/>
                <w:sz w:val="26"/>
                <w:szCs w:val="26"/>
              </w:rPr>
              <w:t>% KH/TH</w:t>
            </w:r>
          </w:p>
        </w:tc>
      </w:tr>
      <w:tr w:rsidR="0076289D" w:rsidRPr="006D6A25" w:rsidTr="005C0AB6">
        <w:trPr>
          <w:jc w:val="center"/>
        </w:trPr>
        <w:tc>
          <w:tcPr>
            <w:tcW w:w="747" w:type="dxa"/>
          </w:tcPr>
          <w:p w:rsidR="0076289D" w:rsidRPr="006D6A25" w:rsidRDefault="0076289D" w:rsidP="00584A13">
            <w:pPr>
              <w:spacing w:before="40"/>
              <w:jc w:val="center"/>
              <w:rPr>
                <w:sz w:val="26"/>
                <w:szCs w:val="26"/>
              </w:rPr>
            </w:pPr>
            <w:r w:rsidRPr="006D6A25">
              <w:rPr>
                <w:sz w:val="26"/>
                <w:szCs w:val="26"/>
              </w:rPr>
              <w:t>1</w:t>
            </w:r>
          </w:p>
        </w:tc>
        <w:tc>
          <w:tcPr>
            <w:tcW w:w="2485" w:type="dxa"/>
          </w:tcPr>
          <w:p w:rsidR="0076289D" w:rsidRPr="006D6A25" w:rsidRDefault="0076289D" w:rsidP="00584A13">
            <w:pPr>
              <w:spacing w:before="40"/>
              <w:jc w:val="both"/>
              <w:rPr>
                <w:sz w:val="26"/>
                <w:szCs w:val="26"/>
              </w:rPr>
            </w:pPr>
            <w:r w:rsidRPr="006D6A25">
              <w:rPr>
                <w:sz w:val="26"/>
                <w:szCs w:val="26"/>
              </w:rPr>
              <w:t>Đất đá bốc xúc</w:t>
            </w:r>
          </w:p>
        </w:tc>
        <w:tc>
          <w:tcPr>
            <w:tcW w:w="1473" w:type="dxa"/>
          </w:tcPr>
          <w:p w:rsidR="0076289D" w:rsidRPr="006D6A25" w:rsidRDefault="0076289D" w:rsidP="00584A13">
            <w:pPr>
              <w:spacing w:before="40"/>
              <w:jc w:val="center"/>
              <w:rPr>
                <w:sz w:val="26"/>
                <w:szCs w:val="26"/>
              </w:rPr>
            </w:pPr>
            <w:r w:rsidRPr="006D6A25">
              <w:rPr>
                <w:sz w:val="26"/>
                <w:szCs w:val="26"/>
              </w:rPr>
              <w:t>M</w:t>
            </w:r>
            <w:r w:rsidRPr="006D6A25">
              <w:rPr>
                <w:sz w:val="26"/>
                <w:szCs w:val="26"/>
                <w:vertAlign w:val="superscript"/>
              </w:rPr>
              <w:t>3</w:t>
            </w:r>
          </w:p>
        </w:tc>
        <w:tc>
          <w:tcPr>
            <w:tcW w:w="1657" w:type="dxa"/>
          </w:tcPr>
          <w:p w:rsidR="0076289D" w:rsidRPr="006D6A25" w:rsidRDefault="0076289D" w:rsidP="00584A13">
            <w:pPr>
              <w:spacing w:before="40"/>
              <w:jc w:val="right"/>
              <w:rPr>
                <w:sz w:val="26"/>
                <w:szCs w:val="26"/>
              </w:rPr>
            </w:pPr>
            <w:r w:rsidRPr="006D6A25">
              <w:rPr>
                <w:sz w:val="26"/>
                <w:szCs w:val="26"/>
              </w:rPr>
              <w:t>22.000.000</w:t>
            </w:r>
          </w:p>
        </w:tc>
        <w:tc>
          <w:tcPr>
            <w:tcW w:w="1537" w:type="dxa"/>
          </w:tcPr>
          <w:p w:rsidR="0076289D" w:rsidRPr="006D6A25" w:rsidRDefault="0076289D" w:rsidP="00584A13">
            <w:pPr>
              <w:spacing w:before="40"/>
              <w:jc w:val="right"/>
              <w:rPr>
                <w:sz w:val="26"/>
                <w:szCs w:val="26"/>
              </w:rPr>
            </w:pPr>
            <w:r w:rsidRPr="006D6A25">
              <w:rPr>
                <w:bCs/>
                <w:sz w:val="26"/>
                <w:szCs w:val="26"/>
              </w:rPr>
              <w:t>19.595.000</w:t>
            </w:r>
          </w:p>
        </w:tc>
        <w:tc>
          <w:tcPr>
            <w:tcW w:w="1228" w:type="dxa"/>
          </w:tcPr>
          <w:p w:rsidR="0076289D" w:rsidRPr="006D6A25" w:rsidRDefault="0076289D" w:rsidP="00584A13">
            <w:pPr>
              <w:spacing w:before="40"/>
              <w:jc w:val="center"/>
              <w:rPr>
                <w:sz w:val="26"/>
                <w:szCs w:val="26"/>
              </w:rPr>
            </w:pPr>
            <w:r w:rsidRPr="006D6A25">
              <w:rPr>
                <w:sz w:val="26"/>
                <w:szCs w:val="26"/>
              </w:rPr>
              <w:t>112,3</w:t>
            </w:r>
          </w:p>
        </w:tc>
      </w:tr>
      <w:tr w:rsidR="0076289D" w:rsidRPr="006D6A25" w:rsidTr="005C0AB6">
        <w:trPr>
          <w:jc w:val="center"/>
        </w:trPr>
        <w:tc>
          <w:tcPr>
            <w:tcW w:w="747" w:type="dxa"/>
          </w:tcPr>
          <w:p w:rsidR="0076289D" w:rsidRPr="006D6A25" w:rsidRDefault="0076289D" w:rsidP="00584A13">
            <w:pPr>
              <w:spacing w:before="40"/>
              <w:jc w:val="center"/>
              <w:rPr>
                <w:sz w:val="26"/>
                <w:szCs w:val="26"/>
              </w:rPr>
            </w:pPr>
            <w:r w:rsidRPr="006D6A25">
              <w:rPr>
                <w:sz w:val="26"/>
                <w:szCs w:val="26"/>
              </w:rPr>
              <w:t>2</w:t>
            </w:r>
          </w:p>
        </w:tc>
        <w:tc>
          <w:tcPr>
            <w:tcW w:w="2485" w:type="dxa"/>
          </w:tcPr>
          <w:p w:rsidR="0076289D" w:rsidRPr="006D6A25" w:rsidRDefault="0076289D" w:rsidP="00584A13">
            <w:pPr>
              <w:spacing w:before="40"/>
              <w:jc w:val="both"/>
              <w:rPr>
                <w:sz w:val="26"/>
                <w:szCs w:val="26"/>
              </w:rPr>
            </w:pPr>
            <w:r w:rsidRPr="006D6A25">
              <w:rPr>
                <w:sz w:val="26"/>
                <w:szCs w:val="26"/>
              </w:rPr>
              <w:t>Than NK sản xuất</w:t>
            </w:r>
          </w:p>
        </w:tc>
        <w:tc>
          <w:tcPr>
            <w:tcW w:w="1473" w:type="dxa"/>
          </w:tcPr>
          <w:p w:rsidR="0076289D" w:rsidRPr="006D6A25" w:rsidRDefault="0076289D" w:rsidP="00584A13">
            <w:pPr>
              <w:spacing w:before="40"/>
              <w:jc w:val="center"/>
              <w:rPr>
                <w:sz w:val="26"/>
                <w:szCs w:val="26"/>
              </w:rPr>
            </w:pPr>
            <w:r w:rsidRPr="006D6A25">
              <w:rPr>
                <w:sz w:val="26"/>
                <w:szCs w:val="26"/>
              </w:rPr>
              <w:t>Tấn</w:t>
            </w:r>
          </w:p>
        </w:tc>
        <w:tc>
          <w:tcPr>
            <w:tcW w:w="1657" w:type="dxa"/>
          </w:tcPr>
          <w:p w:rsidR="0076289D" w:rsidRPr="006D6A25" w:rsidRDefault="0076289D" w:rsidP="00584A13">
            <w:pPr>
              <w:spacing w:before="40"/>
              <w:jc w:val="right"/>
              <w:rPr>
                <w:sz w:val="26"/>
                <w:szCs w:val="26"/>
              </w:rPr>
            </w:pPr>
            <w:r w:rsidRPr="006D6A25">
              <w:rPr>
                <w:sz w:val="26"/>
                <w:szCs w:val="26"/>
              </w:rPr>
              <w:t>1.900.000</w:t>
            </w:r>
          </w:p>
        </w:tc>
        <w:tc>
          <w:tcPr>
            <w:tcW w:w="1537" w:type="dxa"/>
            <w:vAlign w:val="bottom"/>
          </w:tcPr>
          <w:p w:rsidR="0076289D" w:rsidRPr="006D6A25" w:rsidRDefault="0076289D" w:rsidP="00584A13">
            <w:pPr>
              <w:spacing w:before="40"/>
              <w:jc w:val="right"/>
              <w:rPr>
                <w:bCs/>
                <w:sz w:val="26"/>
                <w:szCs w:val="26"/>
              </w:rPr>
            </w:pPr>
            <w:r w:rsidRPr="006D6A25">
              <w:rPr>
                <w:bCs/>
                <w:sz w:val="26"/>
                <w:szCs w:val="26"/>
              </w:rPr>
              <w:t>1.460.000</w:t>
            </w:r>
          </w:p>
        </w:tc>
        <w:tc>
          <w:tcPr>
            <w:tcW w:w="1228" w:type="dxa"/>
          </w:tcPr>
          <w:p w:rsidR="0076289D" w:rsidRPr="006D6A25" w:rsidRDefault="0076289D" w:rsidP="00584A13">
            <w:pPr>
              <w:spacing w:before="40"/>
              <w:jc w:val="center"/>
              <w:rPr>
                <w:sz w:val="26"/>
                <w:szCs w:val="26"/>
              </w:rPr>
            </w:pPr>
            <w:r w:rsidRPr="006D6A25">
              <w:rPr>
                <w:sz w:val="26"/>
                <w:szCs w:val="26"/>
              </w:rPr>
              <w:t>130,1</w:t>
            </w:r>
          </w:p>
        </w:tc>
      </w:tr>
      <w:tr w:rsidR="0076289D" w:rsidRPr="006D6A25" w:rsidTr="005C0AB6">
        <w:trPr>
          <w:jc w:val="center"/>
        </w:trPr>
        <w:tc>
          <w:tcPr>
            <w:tcW w:w="747" w:type="dxa"/>
          </w:tcPr>
          <w:p w:rsidR="0076289D" w:rsidRPr="006D6A25" w:rsidRDefault="0076289D" w:rsidP="00584A13">
            <w:pPr>
              <w:spacing w:before="40"/>
              <w:jc w:val="center"/>
              <w:rPr>
                <w:sz w:val="26"/>
                <w:szCs w:val="26"/>
              </w:rPr>
            </w:pPr>
            <w:r w:rsidRPr="006D6A25">
              <w:rPr>
                <w:sz w:val="26"/>
                <w:szCs w:val="26"/>
              </w:rPr>
              <w:t>3</w:t>
            </w:r>
          </w:p>
        </w:tc>
        <w:tc>
          <w:tcPr>
            <w:tcW w:w="2485" w:type="dxa"/>
          </w:tcPr>
          <w:p w:rsidR="0076289D" w:rsidRPr="006D6A25" w:rsidRDefault="0076289D" w:rsidP="00584A13">
            <w:pPr>
              <w:spacing w:before="40"/>
              <w:jc w:val="both"/>
              <w:rPr>
                <w:sz w:val="26"/>
                <w:szCs w:val="26"/>
              </w:rPr>
            </w:pPr>
            <w:r w:rsidRPr="006D6A25">
              <w:rPr>
                <w:sz w:val="26"/>
                <w:szCs w:val="26"/>
              </w:rPr>
              <w:t>Than khai thác lại</w:t>
            </w:r>
          </w:p>
        </w:tc>
        <w:tc>
          <w:tcPr>
            <w:tcW w:w="1473" w:type="dxa"/>
          </w:tcPr>
          <w:p w:rsidR="0076289D" w:rsidRPr="006D6A25" w:rsidRDefault="0076289D" w:rsidP="00584A13">
            <w:pPr>
              <w:spacing w:before="40"/>
              <w:jc w:val="center"/>
              <w:rPr>
                <w:sz w:val="26"/>
                <w:szCs w:val="26"/>
              </w:rPr>
            </w:pPr>
            <w:r w:rsidRPr="006D6A25">
              <w:rPr>
                <w:sz w:val="26"/>
                <w:szCs w:val="26"/>
              </w:rPr>
              <w:t>Tấn</w:t>
            </w:r>
          </w:p>
        </w:tc>
        <w:tc>
          <w:tcPr>
            <w:tcW w:w="1657" w:type="dxa"/>
          </w:tcPr>
          <w:p w:rsidR="0076289D" w:rsidRPr="006D6A25" w:rsidRDefault="0076289D" w:rsidP="00584A13">
            <w:pPr>
              <w:spacing w:before="40"/>
              <w:jc w:val="right"/>
              <w:rPr>
                <w:sz w:val="26"/>
                <w:szCs w:val="26"/>
              </w:rPr>
            </w:pPr>
            <w:r w:rsidRPr="006D6A25">
              <w:rPr>
                <w:sz w:val="26"/>
                <w:szCs w:val="26"/>
              </w:rPr>
              <w:t>150.000</w:t>
            </w:r>
          </w:p>
        </w:tc>
        <w:tc>
          <w:tcPr>
            <w:tcW w:w="1537" w:type="dxa"/>
          </w:tcPr>
          <w:p w:rsidR="0076289D" w:rsidRPr="006D6A25" w:rsidRDefault="0076289D" w:rsidP="00584A13">
            <w:pPr>
              <w:spacing w:before="40"/>
              <w:jc w:val="right"/>
              <w:rPr>
                <w:sz w:val="26"/>
                <w:szCs w:val="26"/>
              </w:rPr>
            </w:pPr>
            <w:r w:rsidRPr="006D6A25">
              <w:rPr>
                <w:sz w:val="26"/>
                <w:szCs w:val="26"/>
              </w:rPr>
              <w:t>350.000</w:t>
            </w:r>
          </w:p>
        </w:tc>
        <w:tc>
          <w:tcPr>
            <w:tcW w:w="1228" w:type="dxa"/>
          </w:tcPr>
          <w:p w:rsidR="0076289D" w:rsidRPr="006D6A25" w:rsidRDefault="0076289D" w:rsidP="00584A13">
            <w:pPr>
              <w:spacing w:before="40"/>
              <w:jc w:val="center"/>
              <w:rPr>
                <w:sz w:val="26"/>
                <w:szCs w:val="26"/>
              </w:rPr>
            </w:pPr>
            <w:r w:rsidRPr="006D6A25">
              <w:rPr>
                <w:sz w:val="26"/>
                <w:szCs w:val="26"/>
              </w:rPr>
              <w:t>42,9</w:t>
            </w:r>
          </w:p>
        </w:tc>
      </w:tr>
      <w:tr w:rsidR="0076289D" w:rsidRPr="006D6A25" w:rsidTr="005C0AB6">
        <w:trPr>
          <w:jc w:val="center"/>
        </w:trPr>
        <w:tc>
          <w:tcPr>
            <w:tcW w:w="747" w:type="dxa"/>
          </w:tcPr>
          <w:p w:rsidR="0076289D" w:rsidRPr="006D6A25" w:rsidRDefault="0076289D" w:rsidP="00584A13">
            <w:pPr>
              <w:spacing w:before="40"/>
              <w:jc w:val="center"/>
              <w:rPr>
                <w:sz w:val="26"/>
                <w:szCs w:val="26"/>
              </w:rPr>
            </w:pPr>
            <w:r w:rsidRPr="006D6A25">
              <w:rPr>
                <w:sz w:val="26"/>
                <w:szCs w:val="26"/>
              </w:rPr>
              <w:t>4</w:t>
            </w:r>
          </w:p>
        </w:tc>
        <w:tc>
          <w:tcPr>
            <w:tcW w:w="2485" w:type="dxa"/>
          </w:tcPr>
          <w:p w:rsidR="0076289D" w:rsidRPr="006D6A25" w:rsidRDefault="0076289D" w:rsidP="00584A13">
            <w:pPr>
              <w:spacing w:before="40"/>
              <w:jc w:val="both"/>
              <w:rPr>
                <w:sz w:val="26"/>
                <w:szCs w:val="26"/>
              </w:rPr>
            </w:pPr>
            <w:r w:rsidRPr="006D6A25">
              <w:rPr>
                <w:sz w:val="26"/>
                <w:szCs w:val="26"/>
              </w:rPr>
              <w:t>Than tiêu thụ</w:t>
            </w:r>
          </w:p>
        </w:tc>
        <w:tc>
          <w:tcPr>
            <w:tcW w:w="1473" w:type="dxa"/>
          </w:tcPr>
          <w:p w:rsidR="0076289D" w:rsidRPr="006D6A25" w:rsidRDefault="0076289D" w:rsidP="00584A13">
            <w:pPr>
              <w:spacing w:before="40"/>
              <w:jc w:val="center"/>
              <w:rPr>
                <w:sz w:val="26"/>
                <w:szCs w:val="26"/>
              </w:rPr>
            </w:pPr>
            <w:r w:rsidRPr="006D6A25">
              <w:rPr>
                <w:sz w:val="26"/>
                <w:szCs w:val="26"/>
              </w:rPr>
              <w:t>Tấn</w:t>
            </w:r>
          </w:p>
        </w:tc>
        <w:tc>
          <w:tcPr>
            <w:tcW w:w="1657" w:type="dxa"/>
          </w:tcPr>
          <w:p w:rsidR="0076289D" w:rsidRPr="006D6A25" w:rsidRDefault="0076289D" w:rsidP="00584A13">
            <w:pPr>
              <w:spacing w:before="40"/>
              <w:jc w:val="right"/>
              <w:rPr>
                <w:sz w:val="26"/>
                <w:szCs w:val="26"/>
              </w:rPr>
            </w:pPr>
            <w:r w:rsidRPr="006D6A25">
              <w:rPr>
                <w:sz w:val="26"/>
                <w:szCs w:val="26"/>
              </w:rPr>
              <w:t>1.927.000</w:t>
            </w:r>
          </w:p>
        </w:tc>
        <w:tc>
          <w:tcPr>
            <w:tcW w:w="1537" w:type="dxa"/>
            <w:vAlign w:val="bottom"/>
          </w:tcPr>
          <w:p w:rsidR="0076289D" w:rsidRPr="006D6A25" w:rsidRDefault="0076289D" w:rsidP="00584A13">
            <w:pPr>
              <w:spacing w:before="40"/>
              <w:jc w:val="right"/>
              <w:rPr>
                <w:bCs/>
                <w:sz w:val="26"/>
                <w:szCs w:val="26"/>
              </w:rPr>
            </w:pPr>
            <w:r w:rsidRPr="006D6A25">
              <w:rPr>
                <w:bCs/>
                <w:sz w:val="26"/>
                <w:szCs w:val="26"/>
              </w:rPr>
              <w:t>1.772.000</w:t>
            </w:r>
          </w:p>
        </w:tc>
        <w:tc>
          <w:tcPr>
            <w:tcW w:w="1228" w:type="dxa"/>
          </w:tcPr>
          <w:p w:rsidR="0076289D" w:rsidRPr="006D6A25" w:rsidRDefault="0076289D" w:rsidP="00584A13">
            <w:pPr>
              <w:spacing w:before="40"/>
              <w:jc w:val="center"/>
              <w:rPr>
                <w:sz w:val="26"/>
                <w:szCs w:val="26"/>
              </w:rPr>
            </w:pPr>
            <w:r w:rsidRPr="006D6A25">
              <w:rPr>
                <w:sz w:val="26"/>
                <w:szCs w:val="26"/>
              </w:rPr>
              <w:t>108,7</w:t>
            </w:r>
          </w:p>
        </w:tc>
      </w:tr>
      <w:tr w:rsidR="0076289D" w:rsidRPr="006D6A25" w:rsidTr="005C0AB6">
        <w:trPr>
          <w:jc w:val="center"/>
        </w:trPr>
        <w:tc>
          <w:tcPr>
            <w:tcW w:w="747" w:type="dxa"/>
          </w:tcPr>
          <w:p w:rsidR="0076289D" w:rsidRPr="006D6A25" w:rsidRDefault="0076289D" w:rsidP="00584A13">
            <w:pPr>
              <w:spacing w:before="40"/>
              <w:jc w:val="center"/>
              <w:rPr>
                <w:sz w:val="26"/>
                <w:szCs w:val="26"/>
              </w:rPr>
            </w:pPr>
            <w:r w:rsidRPr="006D6A25">
              <w:rPr>
                <w:sz w:val="26"/>
                <w:szCs w:val="26"/>
              </w:rPr>
              <w:t>5</w:t>
            </w:r>
          </w:p>
        </w:tc>
        <w:tc>
          <w:tcPr>
            <w:tcW w:w="2485" w:type="dxa"/>
          </w:tcPr>
          <w:p w:rsidR="0076289D" w:rsidRPr="006D6A25" w:rsidRDefault="0076289D" w:rsidP="00584A13">
            <w:pPr>
              <w:spacing w:before="40"/>
              <w:jc w:val="both"/>
              <w:rPr>
                <w:sz w:val="26"/>
                <w:szCs w:val="26"/>
              </w:rPr>
            </w:pPr>
            <w:r w:rsidRPr="006D6A25">
              <w:rPr>
                <w:sz w:val="26"/>
                <w:szCs w:val="26"/>
              </w:rPr>
              <w:t>Lợi nhuận than</w:t>
            </w:r>
          </w:p>
        </w:tc>
        <w:tc>
          <w:tcPr>
            <w:tcW w:w="1473" w:type="dxa"/>
          </w:tcPr>
          <w:p w:rsidR="0076289D" w:rsidRPr="006D6A25" w:rsidRDefault="0076289D" w:rsidP="00584A13">
            <w:pPr>
              <w:spacing w:before="40"/>
              <w:jc w:val="center"/>
              <w:rPr>
                <w:sz w:val="26"/>
                <w:szCs w:val="26"/>
              </w:rPr>
            </w:pPr>
            <w:r w:rsidRPr="006D6A25">
              <w:rPr>
                <w:sz w:val="26"/>
                <w:szCs w:val="26"/>
              </w:rPr>
              <w:t>Trđ</w:t>
            </w:r>
          </w:p>
        </w:tc>
        <w:tc>
          <w:tcPr>
            <w:tcW w:w="1657" w:type="dxa"/>
          </w:tcPr>
          <w:p w:rsidR="0076289D" w:rsidRPr="006D6A25" w:rsidRDefault="0076289D" w:rsidP="00584A13">
            <w:pPr>
              <w:spacing w:before="40"/>
              <w:jc w:val="right"/>
              <w:rPr>
                <w:sz w:val="26"/>
                <w:szCs w:val="26"/>
              </w:rPr>
            </w:pPr>
            <w:r w:rsidRPr="006D6A25">
              <w:rPr>
                <w:sz w:val="26"/>
                <w:szCs w:val="26"/>
              </w:rPr>
              <w:t>22.263</w:t>
            </w:r>
          </w:p>
        </w:tc>
        <w:tc>
          <w:tcPr>
            <w:tcW w:w="1537" w:type="dxa"/>
            <w:vAlign w:val="bottom"/>
          </w:tcPr>
          <w:p w:rsidR="0076289D" w:rsidRPr="006D6A25" w:rsidRDefault="0076289D" w:rsidP="00584A13">
            <w:pPr>
              <w:spacing w:before="40"/>
              <w:jc w:val="right"/>
              <w:rPr>
                <w:bCs/>
                <w:sz w:val="26"/>
                <w:szCs w:val="26"/>
              </w:rPr>
            </w:pPr>
            <w:r w:rsidRPr="006D6A25">
              <w:rPr>
                <w:bCs/>
                <w:sz w:val="26"/>
                <w:szCs w:val="26"/>
              </w:rPr>
              <w:t>35.600</w:t>
            </w:r>
          </w:p>
        </w:tc>
        <w:tc>
          <w:tcPr>
            <w:tcW w:w="1228" w:type="dxa"/>
          </w:tcPr>
          <w:p w:rsidR="0076289D" w:rsidRPr="006D6A25" w:rsidRDefault="0076289D" w:rsidP="00584A13">
            <w:pPr>
              <w:spacing w:before="40"/>
              <w:jc w:val="center"/>
              <w:rPr>
                <w:sz w:val="26"/>
                <w:szCs w:val="26"/>
              </w:rPr>
            </w:pPr>
            <w:r w:rsidRPr="006D6A25">
              <w:rPr>
                <w:sz w:val="26"/>
                <w:szCs w:val="26"/>
              </w:rPr>
              <w:t>62,6</w:t>
            </w:r>
          </w:p>
        </w:tc>
      </w:tr>
      <w:tr w:rsidR="0076289D" w:rsidRPr="006D6A25" w:rsidTr="005C0AB6">
        <w:trPr>
          <w:jc w:val="center"/>
        </w:trPr>
        <w:tc>
          <w:tcPr>
            <w:tcW w:w="747" w:type="dxa"/>
          </w:tcPr>
          <w:p w:rsidR="0076289D" w:rsidRPr="006D6A25" w:rsidRDefault="0076289D" w:rsidP="00584A13">
            <w:pPr>
              <w:spacing w:before="40"/>
              <w:jc w:val="center"/>
              <w:rPr>
                <w:sz w:val="26"/>
                <w:szCs w:val="26"/>
              </w:rPr>
            </w:pPr>
            <w:r w:rsidRPr="006D6A25">
              <w:rPr>
                <w:sz w:val="26"/>
                <w:szCs w:val="26"/>
              </w:rPr>
              <w:t>6</w:t>
            </w:r>
          </w:p>
        </w:tc>
        <w:tc>
          <w:tcPr>
            <w:tcW w:w="2485" w:type="dxa"/>
          </w:tcPr>
          <w:p w:rsidR="0076289D" w:rsidRPr="006D6A25" w:rsidRDefault="0076289D" w:rsidP="00584A13">
            <w:pPr>
              <w:spacing w:before="40"/>
              <w:jc w:val="both"/>
              <w:rPr>
                <w:sz w:val="26"/>
                <w:szCs w:val="26"/>
              </w:rPr>
            </w:pPr>
            <w:r w:rsidRPr="006D6A25">
              <w:rPr>
                <w:sz w:val="26"/>
                <w:szCs w:val="26"/>
              </w:rPr>
              <w:t>Doanh thu</w:t>
            </w:r>
          </w:p>
        </w:tc>
        <w:tc>
          <w:tcPr>
            <w:tcW w:w="1473" w:type="dxa"/>
          </w:tcPr>
          <w:p w:rsidR="0076289D" w:rsidRPr="006D6A25" w:rsidRDefault="0076289D" w:rsidP="00584A13">
            <w:pPr>
              <w:spacing w:before="40"/>
              <w:jc w:val="center"/>
              <w:rPr>
                <w:sz w:val="26"/>
                <w:szCs w:val="26"/>
              </w:rPr>
            </w:pPr>
            <w:r w:rsidRPr="006D6A25">
              <w:rPr>
                <w:sz w:val="26"/>
                <w:szCs w:val="26"/>
              </w:rPr>
              <w:t>Trđ</w:t>
            </w:r>
          </w:p>
        </w:tc>
        <w:tc>
          <w:tcPr>
            <w:tcW w:w="1657" w:type="dxa"/>
          </w:tcPr>
          <w:p w:rsidR="0076289D" w:rsidRPr="006D6A25" w:rsidRDefault="0076289D" w:rsidP="00584A13">
            <w:pPr>
              <w:spacing w:before="40"/>
              <w:jc w:val="right"/>
              <w:rPr>
                <w:sz w:val="26"/>
                <w:szCs w:val="26"/>
              </w:rPr>
            </w:pPr>
            <w:r w:rsidRPr="006D6A25">
              <w:rPr>
                <w:sz w:val="26"/>
                <w:szCs w:val="26"/>
              </w:rPr>
              <w:t>2.433.652</w:t>
            </w:r>
          </w:p>
        </w:tc>
        <w:tc>
          <w:tcPr>
            <w:tcW w:w="1537" w:type="dxa"/>
            <w:vAlign w:val="bottom"/>
          </w:tcPr>
          <w:p w:rsidR="0076289D" w:rsidRPr="006D6A25" w:rsidRDefault="0076289D" w:rsidP="00584A13">
            <w:pPr>
              <w:spacing w:before="40"/>
              <w:jc w:val="right"/>
              <w:rPr>
                <w:bCs/>
                <w:sz w:val="26"/>
                <w:szCs w:val="26"/>
              </w:rPr>
            </w:pPr>
            <w:r w:rsidRPr="006D6A25">
              <w:rPr>
                <w:bCs/>
                <w:sz w:val="26"/>
                <w:szCs w:val="26"/>
              </w:rPr>
              <w:t>2.319.738</w:t>
            </w:r>
          </w:p>
        </w:tc>
        <w:tc>
          <w:tcPr>
            <w:tcW w:w="1228" w:type="dxa"/>
          </w:tcPr>
          <w:p w:rsidR="0076289D" w:rsidRPr="006D6A25" w:rsidRDefault="0076289D" w:rsidP="00584A13">
            <w:pPr>
              <w:spacing w:before="40"/>
              <w:jc w:val="center"/>
              <w:rPr>
                <w:sz w:val="26"/>
                <w:szCs w:val="26"/>
              </w:rPr>
            </w:pPr>
            <w:r w:rsidRPr="006D6A25">
              <w:rPr>
                <w:sz w:val="26"/>
                <w:szCs w:val="26"/>
              </w:rPr>
              <w:t>105,8</w:t>
            </w:r>
          </w:p>
        </w:tc>
      </w:tr>
      <w:tr w:rsidR="0076289D" w:rsidRPr="006D6A25" w:rsidTr="005C0AB6">
        <w:trPr>
          <w:jc w:val="center"/>
        </w:trPr>
        <w:tc>
          <w:tcPr>
            <w:tcW w:w="747" w:type="dxa"/>
          </w:tcPr>
          <w:p w:rsidR="0076289D" w:rsidRPr="006D6A25" w:rsidRDefault="0076289D" w:rsidP="00584A13">
            <w:pPr>
              <w:spacing w:before="40"/>
              <w:jc w:val="center"/>
              <w:rPr>
                <w:sz w:val="26"/>
                <w:szCs w:val="26"/>
              </w:rPr>
            </w:pPr>
            <w:r w:rsidRPr="006D6A25">
              <w:rPr>
                <w:sz w:val="26"/>
                <w:szCs w:val="26"/>
              </w:rPr>
              <w:t>7</w:t>
            </w:r>
          </w:p>
        </w:tc>
        <w:tc>
          <w:tcPr>
            <w:tcW w:w="2485" w:type="dxa"/>
          </w:tcPr>
          <w:p w:rsidR="0076289D" w:rsidRPr="006D6A25" w:rsidRDefault="0076289D" w:rsidP="00584A13">
            <w:pPr>
              <w:spacing w:before="40"/>
              <w:jc w:val="both"/>
              <w:rPr>
                <w:sz w:val="26"/>
                <w:szCs w:val="26"/>
              </w:rPr>
            </w:pPr>
            <w:r w:rsidRPr="006D6A25">
              <w:rPr>
                <w:sz w:val="26"/>
                <w:szCs w:val="26"/>
              </w:rPr>
              <w:t>Thu nhập bình quân</w:t>
            </w:r>
          </w:p>
        </w:tc>
        <w:tc>
          <w:tcPr>
            <w:tcW w:w="1473" w:type="dxa"/>
          </w:tcPr>
          <w:p w:rsidR="0076289D" w:rsidRPr="006D6A25" w:rsidRDefault="0076289D" w:rsidP="00584A13">
            <w:pPr>
              <w:spacing w:before="40"/>
              <w:jc w:val="center"/>
              <w:rPr>
                <w:sz w:val="26"/>
                <w:szCs w:val="26"/>
              </w:rPr>
            </w:pPr>
            <w:r w:rsidRPr="006D6A25">
              <w:rPr>
                <w:sz w:val="26"/>
                <w:szCs w:val="26"/>
              </w:rPr>
              <w:t>1000đ/ng/t</w:t>
            </w:r>
          </w:p>
        </w:tc>
        <w:tc>
          <w:tcPr>
            <w:tcW w:w="1657" w:type="dxa"/>
          </w:tcPr>
          <w:p w:rsidR="0076289D" w:rsidRPr="006D6A25" w:rsidRDefault="0076289D" w:rsidP="00584A13">
            <w:pPr>
              <w:spacing w:before="40"/>
              <w:jc w:val="right"/>
              <w:rPr>
                <w:sz w:val="26"/>
                <w:szCs w:val="26"/>
              </w:rPr>
            </w:pPr>
            <w:r w:rsidRPr="006D6A25">
              <w:rPr>
                <w:sz w:val="26"/>
                <w:szCs w:val="26"/>
              </w:rPr>
              <w:t>6.831</w:t>
            </w:r>
          </w:p>
        </w:tc>
        <w:tc>
          <w:tcPr>
            <w:tcW w:w="1537" w:type="dxa"/>
            <w:vAlign w:val="bottom"/>
          </w:tcPr>
          <w:p w:rsidR="0076289D" w:rsidRPr="006D6A25" w:rsidRDefault="0076289D" w:rsidP="00584A13">
            <w:pPr>
              <w:spacing w:before="40"/>
              <w:jc w:val="right"/>
              <w:rPr>
                <w:bCs/>
                <w:sz w:val="26"/>
                <w:szCs w:val="26"/>
              </w:rPr>
            </w:pPr>
            <w:r w:rsidRPr="006D6A25">
              <w:rPr>
                <w:bCs/>
                <w:sz w:val="26"/>
                <w:szCs w:val="26"/>
              </w:rPr>
              <w:t>7.810</w:t>
            </w:r>
          </w:p>
        </w:tc>
        <w:tc>
          <w:tcPr>
            <w:tcW w:w="1228" w:type="dxa"/>
          </w:tcPr>
          <w:p w:rsidR="0076289D" w:rsidRPr="006D6A25" w:rsidRDefault="0076289D" w:rsidP="00584A13">
            <w:pPr>
              <w:spacing w:before="40"/>
              <w:jc w:val="center"/>
              <w:rPr>
                <w:sz w:val="26"/>
                <w:szCs w:val="26"/>
              </w:rPr>
            </w:pPr>
            <w:r w:rsidRPr="006D6A25">
              <w:rPr>
                <w:sz w:val="26"/>
                <w:szCs w:val="26"/>
              </w:rPr>
              <w:t>87,3</w:t>
            </w:r>
          </w:p>
        </w:tc>
      </w:tr>
    </w:tbl>
    <w:p w:rsidR="0076289D" w:rsidRPr="00C50987" w:rsidRDefault="0076289D" w:rsidP="00584A13">
      <w:pPr>
        <w:tabs>
          <w:tab w:val="left" w:pos="1080"/>
        </w:tabs>
        <w:spacing w:before="40"/>
        <w:ind w:firstLine="561"/>
        <w:jc w:val="both"/>
        <w:rPr>
          <w:b/>
          <w:bCs/>
          <w:sz w:val="12"/>
          <w:szCs w:val="16"/>
          <w:lang w:val="it-IT"/>
        </w:rPr>
      </w:pPr>
    </w:p>
    <w:p w:rsidR="00122DBA" w:rsidRPr="006D6A25" w:rsidRDefault="0096713E" w:rsidP="00584A13">
      <w:pPr>
        <w:keepNext/>
        <w:widowControl w:val="0"/>
        <w:spacing w:before="40"/>
        <w:ind w:firstLine="600"/>
        <w:jc w:val="both"/>
        <w:rPr>
          <w:sz w:val="27"/>
          <w:szCs w:val="27"/>
        </w:rPr>
      </w:pPr>
      <w:proofErr w:type="gramStart"/>
      <w:r w:rsidRPr="006D6A25">
        <w:rPr>
          <w:bCs/>
          <w:color w:val="000000"/>
          <w:sz w:val="26"/>
          <w:szCs w:val="28"/>
        </w:rPr>
        <w:t>Các giải pháp chủ yếu chỉ đạo, điều hành thực hiện kế hoạch sản xuất kinh doanh năm 201</w:t>
      </w:r>
      <w:r w:rsidR="00814D5F" w:rsidRPr="006D6A25">
        <w:rPr>
          <w:bCs/>
          <w:color w:val="000000"/>
          <w:sz w:val="26"/>
          <w:szCs w:val="28"/>
        </w:rPr>
        <w:t>5</w:t>
      </w:r>
      <w:r w:rsidR="002904B4" w:rsidRPr="006D6A25">
        <w:rPr>
          <w:bCs/>
          <w:color w:val="000000"/>
          <w:sz w:val="26"/>
          <w:szCs w:val="28"/>
        </w:rPr>
        <w:t>.</w:t>
      </w:r>
      <w:proofErr w:type="gramEnd"/>
      <w:r w:rsidR="00814D5F" w:rsidRPr="006D6A25">
        <w:rPr>
          <w:bCs/>
          <w:color w:val="000000"/>
          <w:sz w:val="26"/>
          <w:szCs w:val="28"/>
        </w:rPr>
        <w:t xml:space="preserve"> Trong đó chỉ rõ một</w:t>
      </w:r>
      <w:r w:rsidR="00122DBA" w:rsidRPr="006D6A25">
        <w:rPr>
          <w:sz w:val="27"/>
          <w:szCs w:val="27"/>
        </w:rPr>
        <w:t xml:space="preserve"> số công tác khác ngoài sản xuất than:</w:t>
      </w:r>
    </w:p>
    <w:p w:rsidR="00345BBB" w:rsidRPr="006D6A25" w:rsidRDefault="00814D5F" w:rsidP="00584A13">
      <w:pPr>
        <w:spacing w:before="40"/>
        <w:ind w:firstLine="737"/>
        <w:jc w:val="both"/>
        <w:rPr>
          <w:sz w:val="26"/>
          <w:szCs w:val="26"/>
        </w:rPr>
      </w:pPr>
      <w:r w:rsidRPr="006D6A25">
        <w:rPr>
          <w:sz w:val="26"/>
          <w:szCs w:val="26"/>
        </w:rPr>
        <w:t>+ Phân xưởng DVTH: Tiếp tục sắp xếp</w:t>
      </w:r>
      <w:r w:rsidR="00345BBB">
        <w:rPr>
          <w:sz w:val="26"/>
          <w:szCs w:val="26"/>
        </w:rPr>
        <w:t>,</w:t>
      </w:r>
      <w:r w:rsidRPr="006D6A25">
        <w:rPr>
          <w:sz w:val="26"/>
          <w:szCs w:val="26"/>
        </w:rPr>
        <w:t xml:space="preserve"> </w:t>
      </w:r>
      <w:r w:rsidR="00345BBB" w:rsidRPr="00345BBB">
        <w:rPr>
          <w:sz w:val="26"/>
          <w:szCs w:val="26"/>
        </w:rPr>
        <w:t>củng cố Phân xưởng dịch vụ tổng hợp kinh doanh hướng ra ngoài trong các lĩnh vực ăn uống, thể thao đã giải quyết được việc làm ổn định 49 lao động.</w:t>
      </w:r>
    </w:p>
    <w:p w:rsidR="00345BBB" w:rsidRDefault="00345BBB" w:rsidP="00584A13">
      <w:pPr>
        <w:spacing w:before="40"/>
        <w:ind w:firstLine="737"/>
        <w:jc w:val="both"/>
        <w:rPr>
          <w:sz w:val="26"/>
          <w:szCs w:val="26"/>
        </w:rPr>
      </w:pPr>
      <w:r>
        <w:rPr>
          <w:sz w:val="26"/>
          <w:szCs w:val="26"/>
        </w:rPr>
        <w:t>+</w:t>
      </w:r>
      <w:r w:rsidRPr="00345BBB">
        <w:rPr>
          <w:sz w:val="26"/>
          <w:szCs w:val="26"/>
        </w:rPr>
        <w:t xml:space="preserve"> Đối với tài sản tại Tân Rai – Lâm Đồng, Công ty đã tính toán phương án cho Công ty MT Nhân Cơ thuê lại toàn bộ tài sản là phù hợp và hiệu quả (so với phương án đưa thiết bị ra để sản xuất than) trong thời điểm hiện nay. Trong thời gian tới, theo hướng dẫn, chỉ đạo của Tập đoàn, Công ty sẽ cho bán thanh lý toàn bộ số thiết bị (gồm 11 xe Volvo và 01 máy xúc) cho Công ty Môi trường Nhân Cơ.</w:t>
      </w:r>
    </w:p>
    <w:p w:rsidR="00476B0B" w:rsidRPr="006D6A25" w:rsidRDefault="00476B0B" w:rsidP="00584A13">
      <w:pPr>
        <w:spacing w:before="40"/>
        <w:ind w:firstLine="737"/>
        <w:jc w:val="both"/>
        <w:rPr>
          <w:sz w:val="26"/>
          <w:szCs w:val="26"/>
        </w:rPr>
      </w:pPr>
      <w:r>
        <w:rPr>
          <w:sz w:val="26"/>
          <w:szCs w:val="26"/>
        </w:rPr>
        <w:t xml:space="preserve">+ </w:t>
      </w:r>
      <w:r w:rsidRPr="00476B0B">
        <w:rPr>
          <w:sz w:val="26"/>
          <w:szCs w:val="26"/>
        </w:rPr>
        <w:t xml:space="preserve">Ngoài ra, Công ty </w:t>
      </w:r>
      <w:r>
        <w:rPr>
          <w:sz w:val="26"/>
          <w:szCs w:val="26"/>
        </w:rPr>
        <w:t xml:space="preserve">tiếp tục </w:t>
      </w:r>
      <w:r w:rsidRPr="00476B0B">
        <w:rPr>
          <w:sz w:val="26"/>
          <w:szCs w:val="26"/>
        </w:rPr>
        <w:t xml:space="preserve">thuê thiết bị bốc xúc vận chuyển và bố trí </w:t>
      </w:r>
      <w:proofErr w:type="gramStart"/>
      <w:r w:rsidRPr="00476B0B">
        <w:rPr>
          <w:sz w:val="26"/>
          <w:szCs w:val="26"/>
        </w:rPr>
        <w:t>lao</w:t>
      </w:r>
      <w:proofErr w:type="gramEnd"/>
      <w:r w:rsidRPr="00476B0B">
        <w:rPr>
          <w:sz w:val="26"/>
          <w:szCs w:val="26"/>
        </w:rPr>
        <w:t xml:space="preserve"> động của Công ty vận hành đ</w:t>
      </w:r>
      <w:r>
        <w:rPr>
          <w:sz w:val="26"/>
          <w:szCs w:val="26"/>
        </w:rPr>
        <w:t>ể</w:t>
      </w:r>
      <w:r w:rsidRPr="00476B0B">
        <w:rPr>
          <w:sz w:val="26"/>
          <w:szCs w:val="26"/>
        </w:rPr>
        <w:t xml:space="preserve"> giải quyết </w:t>
      </w:r>
      <w:r>
        <w:rPr>
          <w:sz w:val="26"/>
          <w:szCs w:val="26"/>
        </w:rPr>
        <w:t>việc làm cho</w:t>
      </w:r>
      <w:r w:rsidRPr="00476B0B">
        <w:rPr>
          <w:sz w:val="26"/>
          <w:szCs w:val="26"/>
        </w:rPr>
        <w:t xml:space="preserve"> 111 lao động</w:t>
      </w:r>
      <w:r>
        <w:rPr>
          <w:sz w:val="26"/>
          <w:szCs w:val="26"/>
        </w:rPr>
        <w:t>.</w:t>
      </w:r>
    </w:p>
    <w:p w:rsidR="00122DBA" w:rsidRPr="00C50987" w:rsidRDefault="00122DBA" w:rsidP="00584A13">
      <w:pPr>
        <w:tabs>
          <w:tab w:val="left" w:pos="1080"/>
        </w:tabs>
        <w:spacing w:before="40"/>
        <w:ind w:firstLine="561"/>
        <w:jc w:val="both"/>
        <w:rPr>
          <w:b/>
          <w:bCs/>
          <w:sz w:val="12"/>
          <w:szCs w:val="16"/>
          <w:lang w:val="it-IT"/>
        </w:rPr>
      </w:pPr>
    </w:p>
    <w:p w:rsidR="007D26FD" w:rsidRPr="006D6A25" w:rsidRDefault="007D26FD" w:rsidP="00584A13">
      <w:pPr>
        <w:keepNext/>
        <w:widowControl w:val="0"/>
        <w:numPr>
          <w:ilvl w:val="0"/>
          <w:numId w:val="1"/>
        </w:numPr>
        <w:tabs>
          <w:tab w:val="clear" w:pos="1070"/>
          <w:tab w:val="num" w:pos="0"/>
          <w:tab w:val="left" w:pos="1080"/>
        </w:tabs>
        <w:spacing w:before="40"/>
        <w:ind w:left="0" w:firstLine="600"/>
        <w:jc w:val="both"/>
        <w:rPr>
          <w:bCs/>
          <w:sz w:val="26"/>
          <w:szCs w:val="28"/>
        </w:rPr>
      </w:pPr>
      <w:r w:rsidRPr="006D6A25">
        <w:rPr>
          <w:b/>
          <w:bCs/>
          <w:sz w:val="26"/>
          <w:szCs w:val="28"/>
        </w:rPr>
        <w:lastRenderedPageBreak/>
        <w:t>B</w:t>
      </w:r>
      <w:r w:rsidRPr="006D6A25">
        <w:rPr>
          <w:bCs/>
          <w:sz w:val="26"/>
          <w:szCs w:val="28"/>
        </w:rPr>
        <w:t xml:space="preserve">à </w:t>
      </w:r>
      <w:r w:rsidR="001A0615" w:rsidRPr="006D6A25">
        <w:rPr>
          <w:bCs/>
          <w:sz w:val="26"/>
          <w:szCs w:val="28"/>
        </w:rPr>
        <w:t>Hà Thị Diệp Anh</w:t>
      </w:r>
      <w:r w:rsidRPr="006D6A25">
        <w:rPr>
          <w:bCs/>
          <w:sz w:val="26"/>
          <w:szCs w:val="28"/>
        </w:rPr>
        <w:t xml:space="preserve"> Kế toán trưởng </w:t>
      </w:r>
      <w:r w:rsidR="00BE491F" w:rsidRPr="006D6A25">
        <w:rPr>
          <w:bCs/>
          <w:sz w:val="26"/>
          <w:szCs w:val="28"/>
        </w:rPr>
        <w:t>C</w:t>
      </w:r>
      <w:r w:rsidRPr="006D6A25">
        <w:rPr>
          <w:bCs/>
          <w:sz w:val="26"/>
          <w:szCs w:val="28"/>
        </w:rPr>
        <w:t>ông ty trình bày tóm tắt báo cáo tài chính</w:t>
      </w:r>
      <w:r w:rsidR="00EF0D84" w:rsidRPr="006D6A25">
        <w:rPr>
          <w:bCs/>
          <w:sz w:val="26"/>
          <w:szCs w:val="28"/>
        </w:rPr>
        <w:t xml:space="preserve"> sau</w:t>
      </w:r>
      <w:r w:rsidRPr="006D6A25">
        <w:rPr>
          <w:bCs/>
          <w:sz w:val="26"/>
          <w:szCs w:val="28"/>
        </w:rPr>
        <w:t xml:space="preserve"> kiểm toán năm 201</w:t>
      </w:r>
      <w:r w:rsidR="001A0615" w:rsidRPr="006D6A25">
        <w:rPr>
          <w:bCs/>
          <w:sz w:val="26"/>
          <w:szCs w:val="28"/>
        </w:rPr>
        <w:t>4</w:t>
      </w:r>
      <w:r w:rsidRPr="006D6A25">
        <w:rPr>
          <w:bCs/>
          <w:sz w:val="26"/>
          <w:szCs w:val="28"/>
        </w:rPr>
        <w:t xml:space="preserve"> do Công ty TNHH </w:t>
      </w:r>
      <w:r w:rsidR="00870879" w:rsidRPr="006D6A25">
        <w:rPr>
          <w:bCs/>
          <w:sz w:val="26"/>
          <w:szCs w:val="28"/>
        </w:rPr>
        <w:t>hãng</w:t>
      </w:r>
      <w:r w:rsidRPr="006D6A25">
        <w:rPr>
          <w:bCs/>
          <w:sz w:val="26"/>
          <w:szCs w:val="28"/>
        </w:rPr>
        <w:t xml:space="preserve"> Kiểm toán - AASC kiểm toán, bao gồm các chỉ tiêu chủ yếu có số dư cuối kỳ như sau:</w:t>
      </w:r>
    </w:p>
    <w:p w:rsidR="007D26FD" w:rsidRPr="006D6A25" w:rsidRDefault="007D26FD" w:rsidP="00584A13">
      <w:pPr>
        <w:tabs>
          <w:tab w:val="left" w:pos="1080"/>
        </w:tabs>
        <w:spacing w:before="40"/>
        <w:ind w:firstLine="600"/>
        <w:jc w:val="both"/>
        <w:rPr>
          <w:sz w:val="26"/>
          <w:szCs w:val="28"/>
        </w:rPr>
      </w:pPr>
      <w:r w:rsidRPr="006D6A25">
        <w:rPr>
          <w:sz w:val="26"/>
          <w:szCs w:val="28"/>
        </w:rPr>
        <w:t xml:space="preserve">- Tài sản ngắn hạn:                   </w:t>
      </w:r>
      <w:r w:rsidRPr="006D6A25">
        <w:rPr>
          <w:sz w:val="26"/>
          <w:szCs w:val="28"/>
        </w:rPr>
        <w:tab/>
      </w:r>
      <w:r w:rsidRPr="006D6A25">
        <w:rPr>
          <w:sz w:val="26"/>
          <w:szCs w:val="28"/>
        </w:rPr>
        <w:tab/>
      </w:r>
      <w:r w:rsidR="001A0615" w:rsidRPr="006D6A25">
        <w:rPr>
          <w:b/>
          <w:bCs/>
          <w:sz w:val="26"/>
          <w:szCs w:val="28"/>
          <w:lang w:val="en-SG" w:eastAsia="en-SG"/>
        </w:rPr>
        <w:t>430</w:t>
      </w:r>
      <w:r w:rsidR="001575DA" w:rsidRPr="006D6A25">
        <w:rPr>
          <w:b/>
          <w:bCs/>
          <w:sz w:val="26"/>
          <w:szCs w:val="28"/>
          <w:lang w:val="en-SG" w:eastAsia="en-SG"/>
        </w:rPr>
        <w:t>.</w:t>
      </w:r>
      <w:r w:rsidR="001A0615" w:rsidRPr="006D6A25">
        <w:rPr>
          <w:b/>
          <w:bCs/>
          <w:sz w:val="26"/>
          <w:szCs w:val="28"/>
          <w:lang w:val="en-SG" w:eastAsia="en-SG"/>
        </w:rPr>
        <w:t>3</w:t>
      </w:r>
      <w:r w:rsidR="001575DA" w:rsidRPr="006D6A25">
        <w:rPr>
          <w:b/>
          <w:bCs/>
          <w:sz w:val="26"/>
          <w:szCs w:val="28"/>
          <w:lang w:val="en-SG" w:eastAsia="en-SG"/>
        </w:rPr>
        <w:t>7</w:t>
      </w:r>
      <w:r w:rsidR="001A0615" w:rsidRPr="006D6A25">
        <w:rPr>
          <w:b/>
          <w:bCs/>
          <w:sz w:val="26"/>
          <w:szCs w:val="28"/>
          <w:lang w:val="en-SG" w:eastAsia="en-SG"/>
        </w:rPr>
        <w:t>1</w:t>
      </w:r>
      <w:r w:rsidR="001575DA" w:rsidRPr="006D6A25">
        <w:rPr>
          <w:b/>
          <w:bCs/>
          <w:sz w:val="26"/>
          <w:szCs w:val="28"/>
          <w:lang w:val="en-SG" w:eastAsia="en-SG"/>
        </w:rPr>
        <w:t>.</w:t>
      </w:r>
      <w:r w:rsidR="001A0615" w:rsidRPr="006D6A25">
        <w:rPr>
          <w:b/>
          <w:bCs/>
          <w:sz w:val="26"/>
          <w:szCs w:val="28"/>
          <w:lang w:val="en-SG" w:eastAsia="en-SG"/>
        </w:rPr>
        <w:t>1</w:t>
      </w:r>
      <w:r w:rsidR="001575DA" w:rsidRPr="006D6A25">
        <w:rPr>
          <w:b/>
          <w:bCs/>
          <w:sz w:val="26"/>
          <w:szCs w:val="28"/>
          <w:lang w:val="en-SG" w:eastAsia="en-SG"/>
        </w:rPr>
        <w:t>9</w:t>
      </w:r>
      <w:r w:rsidR="001A0615" w:rsidRPr="006D6A25">
        <w:rPr>
          <w:b/>
          <w:bCs/>
          <w:sz w:val="26"/>
          <w:szCs w:val="28"/>
          <w:lang w:val="en-SG" w:eastAsia="en-SG"/>
        </w:rPr>
        <w:t>2</w:t>
      </w:r>
      <w:r w:rsidR="001575DA" w:rsidRPr="006D6A25">
        <w:rPr>
          <w:b/>
          <w:bCs/>
          <w:sz w:val="26"/>
          <w:szCs w:val="28"/>
          <w:lang w:val="en-SG" w:eastAsia="en-SG"/>
        </w:rPr>
        <w:t>.</w:t>
      </w:r>
      <w:r w:rsidR="001A0615" w:rsidRPr="006D6A25">
        <w:rPr>
          <w:b/>
          <w:bCs/>
          <w:sz w:val="26"/>
          <w:szCs w:val="28"/>
          <w:lang w:val="en-SG" w:eastAsia="en-SG"/>
        </w:rPr>
        <w:t>711</w:t>
      </w:r>
      <w:r w:rsidRPr="006D6A25">
        <w:rPr>
          <w:b/>
          <w:bCs/>
          <w:sz w:val="26"/>
          <w:szCs w:val="28"/>
        </w:rPr>
        <w:t xml:space="preserve"> </w:t>
      </w:r>
      <w:r w:rsidRPr="006D6A25">
        <w:rPr>
          <w:sz w:val="26"/>
          <w:szCs w:val="28"/>
        </w:rPr>
        <w:t>đồng;</w:t>
      </w:r>
    </w:p>
    <w:p w:rsidR="007D26FD" w:rsidRPr="006D6A25" w:rsidRDefault="007D26FD" w:rsidP="00584A13">
      <w:pPr>
        <w:tabs>
          <w:tab w:val="left" w:pos="1080"/>
        </w:tabs>
        <w:spacing w:before="40"/>
        <w:ind w:firstLine="600"/>
        <w:jc w:val="both"/>
        <w:rPr>
          <w:sz w:val="26"/>
          <w:szCs w:val="28"/>
        </w:rPr>
      </w:pPr>
      <w:r w:rsidRPr="006D6A25">
        <w:rPr>
          <w:sz w:val="26"/>
          <w:szCs w:val="28"/>
        </w:rPr>
        <w:t xml:space="preserve">- Tài sản dài hạn:                       </w:t>
      </w:r>
      <w:r w:rsidRPr="006D6A25">
        <w:rPr>
          <w:sz w:val="26"/>
          <w:szCs w:val="28"/>
        </w:rPr>
        <w:tab/>
      </w:r>
      <w:r w:rsidRPr="006D6A25">
        <w:rPr>
          <w:sz w:val="26"/>
          <w:szCs w:val="28"/>
        </w:rPr>
        <w:tab/>
      </w:r>
      <w:r w:rsidR="001A0615" w:rsidRPr="006D6A25">
        <w:rPr>
          <w:b/>
          <w:bCs/>
          <w:sz w:val="26"/>
          <w:szCs w:val="28"/>
          <w:lang w:val="en-SG" w:eastAsia="en-SG"/>
        </w:rPr>
        <w:t>295</w:t>
      </w:r>
      <w:r w:rsidR="001575DA" w:rsidRPr="006D6A25">
        <w:rPr>
          <w:b/>
          <w:bCs/>
          <w:sz w:val="26"/>
          <w:szCs w:val="28"/>
          <w:lang w:val="en-SG" w:eastAsia="en-SG"/>
        </w:rPr>
        <w:t>.</w:t>
      </w:r>
      <w:r w:rsidR="001A0615" w:rsidRPr="006D6A25">
        <w:rPr>
          <w:b/>
          <w:bCs/>
          <w:sz w:val="26"/>
          <w:szCs w:val="28"/>
          <w:lang w:val="en-SG" w:eastAsia="en-SG"/>
        </w:rPr>
        <w:t>792</w:t>
      </w:r>
      <w:r w:rsidR="001575DA" w:rsidRPr="006D6A25">
        <w:rPr>
          <w:b/>
          <w:bCs/>
          <w:sz w:val="26"/>
          <w:szCs w:val="28"/>
          <w:lang w:val="en-SG" w:eastAsia="en-SG"/>
        </w:rPr>
        <w:t>.</w:t>
      </w:r>
      <w:r w:rsidR="001A0615" w:rsidRPr="006D6A25">
        <w:rPr>
          <w:b/>
          <w:bCs/>
          <w:sz w:val="26"/>
          <w:szCs w:val="28"/>
          <w:lang w:val="en-SG" w:eastAsia="en-SG"/>
        </w:rPr>
        <w:t>970</w:t>
      </w:r>
      <w:r w:rsidR="001575DA" w:rsidRPr="006D6A25">
        <w:rPr>
          <w:b/>
          <w:bCs/>
          <w:sz w:val="26"/>
          <w:szCs w:val="28"/>
          <w:lang w:val="en-SG" w:eastAsia="en-SG"/>
        </w:rPr>
        <w:t>.</w:t>
      </w:r>
      <w:r w:rsidR="001A0615" w:rsidRPr="006D6A25">
        <w:rPr>
          <w:b/>
          <w:bCs/>
          <w:sz w:val="26"/>
          <w:szCs w:val="28"/>
          <w:lang w:val="en-SG" w:eastAsia="en-SG"/>
        </w:rPr>
        <w:t>770</w:t>
      </w:r>
      <w:r w:rsidRPr="006D6A25">
        <w:rPr>
          <w:b/>
          <w:bCs/>
          <w:sz w:val="26"/>
          <w:szCs w:val="28"/>
          <w:lang w:val="en-SG" w:eastAsia="en-SG"/>
        </w:rPr>
        <w:t xml:space="preserve"> </w:t>
      </w:r>
      <w:r w:rsidRPr="006D6A25">
        <w:rPr>
          <w:sz w:val="26"/>
          <w:szCs w:val="28"/>
        </w:rPr>
        <w:t>đồng;</w:t>
      </w:r>
    </w:p>
    <w:p w:rsidR="007D26FD" w:rsidRPr="006D6A25" w:rsidRDefault="007D26FD" w:rsidP="00584A13">
      <w:pPr>
        <w:tabs>
          <w:tab w:val="left" w:pos="1080"/>
        </w:tabs>
        <w:spacing w:before="40"/>
        <w:ind w:firstLine="600"/>
        <w:jc w:val="both"/>
        <w:rPr>
          <w:sz w:val="26"/>
          <w:szCs w:val="28"/>
        </w:rPr>
      </w:pPr>
      <w:r w:rsidRPr="006D6A25">
        <w:rPr>
          <w:sz w:val="26"/>
          <w:szCs w:val="28"/>
        </w:rPr>
        <w:t xml:space="preserve">- Nợ phải trả:                            </w:t>
      </w:r>
      <w:r w:rsidRPr="006D6A25">
        <w:rPr>
          <w:sz w:val="26"/>
          <w:szCs w:val="28"/>
        </w:rPr>
        <w:tab/>
      </w:r>
      <w:r w:rsidRPr="006D6A25">
        <w:rPr>
          <w:sz w:val="26"/>
          <w:szCs w:val="28"/>
        </w:rPr>
        <w:tab/>
      </w:r>
      <w:r w:rsidR="001A0615" w:rsidRPr="006D6A25">
        <w:rPr>
          <w:b/>
          <w:sz w:val="26"/>
          <w:szCs w:val="28"/>
        </w:rPr>
        <w:t>468</w:t>
      </w:r>
      <w:r w:rsidR="001575DA" w:rsidRPr="006D6A25">
        <w:rPr>
          <w:b/>
          <w:sz w:val="26"/>
          <w:szCs w:val="28"/>
        </w:rPr>
        <w:t>.</w:t>
      </w:r>
      <w:r w:rsidR="001A0615" w:rsidRPr="006D6A25">
        <w:rPr>
          <w:b/>
          <w:sz w:val="26"/>
          <w:szCs w:val="28"/>
        </w:rPr>
        <w:t>588</w:t>
      </w:r>
      <w:r w:rsidR="001575DA" w:rsidRPr="006D6A25">
        <w:rPr>
          <w:b/>
          <w:sz w:val="26"/>
          <w:szCs w:val="28"/>
        </w:rPr>
        <w:t>.</w:t>
      </w:r>
      <w:r w:rsidR="001A0615" w:rsidRPr="006D6A25">
        <w:rPr>
          <w:b/>
          <w:sz w:val="26"/>
          <w:szCs w:val="28"/>
        </w:rPr>
        <w:t>430</w:t>
      </w:r>
      <w:r w:rsidR="001575DA" w:rsidRPr="006D6A25">
        <w:rPr>
          <w:b/>
          <w:sz w:val="26"/>
          <w:szCs w:val="28"/>
        </w:rPr>
        <w:t>.</w:t>
      </w:r>
      <w:r w:rsidR="001A0615" w:rsidRPr="006D6A25">
        <w:rPr>
          <w:b/>
          <w:sz w:val="26"/>
          <w:szCs w:val="28"/>
        </w:rPr>
        <w:t>663</w:t>
      </w:r>
      <w:r w:rsidR="001575DA" w:rsidRPr="006D6A25">
        <w:rPr>
          <w:sz w:val="26"/>
          <w:szCs w:val="28"/>
        </w:rPr>
        <w:t xml:space="preserve"> </w:t>
      </w:r>
      <w:r w:rsidRPr="006D6A25">
        <w:rPr>
          <w:sz w:val="26"/>
          <w:szCs w:val="28"/>
        </w:rPr>
        <w:t xml:space="preserve">đồng;   </w:t>
      </w:r>
    </w:p>
    <w:p w:rsidR="007D26FD" w:rsidRPr="006D6A25" w:rsidRDefault="007D26FD" w:rsidP="00584A13">
      <w:pPr>
        <w:tabs>
          <w:tab w:val="left" w:pos="1080"/>
        </w:tabs>
        <w:spacing w:before="40"/>
        <w:ind w:firstLine="600"/>
        <w:jc w:val="both"/>
        <w:rPr>
          <w:sz w:val="26"/>
          <w:szCs w:val="28"/>
        </w:rPr>
      </w:pPr>
      <w:r w:rsidRPr="006D6A25">
        <w:rPr>
          <w:sz w:val="26"/>
          <w:szCs w:val="28"/>
        </w:rPr>
        <w:t>- Tổng nguồn vốn chủ sở hữu:</w:t>
      </w:r>
      <w:r w:rsidR="00B24503" w:rsidRPr="006D6A25">
        <w:rPr>
          <w:sz w:val="26"/>
          <w:szCs w:val="28"/>
        </w:rPr>
        <w:tab/>
      </w:r>
      <w:r w:rsidR="00B24503" w:rsidRPr="006D6A25">
        <w:rPr>
          <w:sz w:val="26"/>
          <w:szCs w:val="28"/>
        </w:rPr>
        <w:tab/>
      </w:r>
      <w:r w:rsidR="001A0615" w:rsidRPr="006D6A25">
        <w:rPr>
          <w:b/>
          <w:bCs/>
          <w:sz w:val="26"/>
          <w:szCs w:val="28"/>
          <w:lang w:val="en-SG" w:eastAsia="en-SG"/>
        </w:rPr>
        <w:t>257</w:t>
      </w:r>
      <w:r w:rsidR="001575DA" w:rsidRPr="006D6A25">
        <w:rPr>
          <w:b/>
          <w:bCs/>
          <w:sz w:val="26"/>
          <w:szCs w:val="28"/>
          <w:lang w:val="en-SG" w:eastAsia="en-SG"/>
        </w:rPr>
        <w:t>.5</w:t>
      </w:r>
      <w:r w:rsidR="001A0615" w:rsidRPr="006D6A25">
        <w:rPr>
          <w:b/>
          <w:bCs/>
          <w:sz w:val="26"/>
          <w:szCs w:val="28"/>
          <w:lang w:val="en-SG" w:eastAsia="en-SG"/>
        </w:rPr>
        <w:t>7</w:t>
      </w:r>
      <w:r w:rsidR="001575DA" w:rsidRPr="006D6A25">
        <w:rPr>
          <w:b/>
          <w:bCs/>
          <w:sz w:val="26"/>
          <w:szCs w:val="28"/>
          <w:lang w:val="en-SG" w:eastAsia="en-SG"/>
        </w:rPr>
        <w:t>5.</w:t>
      </w:r>
      <w:r w:rsidR="001A0615" w:rsidRPr="006D6A25">
        <w:rPr>
          <w:b/>
          <w:bCs/>
          <w:sz w:val="26"/>
          <w:szCs w:val="28"/>
          <w:lang w:val="en-SG" w:eastAsia="en-SG"/>
        </w:rPr>
        <w:t>732</w:t>
      </w:r>
      <w:r w:rsidR="001575DA" w:rsidRPr="006D6A25">
        <w:rPr>
          <w:b/>
          <w:bCs/>
          <w:sz w:val="26"/>
          <w:szCs w:val="28"/>
          <w:lang w:val="en-SG" w:eastAsia="en-SG"/>
        </w:rPr>
        <w:t>.</w:t>
      </w:r>
      <w:r w:rsidR="001A0615" w:rsidRPr="006D6A25">
        <w:rPr>
          <w:b/>
          <w:bCs/>
          <w:sz w:val="26"/>
          <w:szCs w:val="28"/>
          <w:lang w:val="en-SG" w:eastAsia="en-SG"/>
        </w:rPr>
        <w:t>8</w:t>
      </w:r>
      <w:r w:rsidR="001575DA" w:rsidRPr="006D6A25">
        <w:rPr>
          <w:b/>
          <w:bCs/>
          <w:sz w:val="26"/>
          <w:szCs w:val="28"/>
          <w:lang w:val="en-SG" w:eastAsia="en-SG"/>
        </w:rPr>
        <w:t>18</w:t>
      </w:r>
      <w:r w:rsidRPr="006D6A25">
        <w:rPr>
          <w:b/>
          <w:bCs/>
          <w:sz w:val="26"/>
          <w:szCs w:val="28"/>
          <w:lang w:val="en-SG" w:eastAsia="en-SG"/>
        </w:rPr>
        <w:t xml:space="preserve"> </w:t>
      </w:r>
      <w:r w:rsidRPr="006D6A25">
        <w:rPr>
          <w:sz w:val="26"/>
          <w:szCs w:val="28"/>
        </w:rPr>
        <w:t>đồng;</w:t>
      </w:r>
    </w:p>
    <w:p w:rsidR="007D26FD" w:rsidRPr="006D6A25" w:rsidRDefault="007D26FD" w:rsidP="00584A13">
      <w:pPr>
        <w:tabs>
          <w:tab w:val="left" w:pos="1080"/>
        </w:tabs>
        <w:spacing w:before="40"/>
        <w:ind w:firstLine="600"/>
        <w:jc w:val="both"/>
        <w:rPr>
          <w:sz w:val="26"/>
          <w:szCs w:val="28"/>
        </w:rPr>
      </w:pPr>
      <w:r w:rsidRPr="006D6A25">
        <w:rPr>
          <w:sz w:val="26"/>
          <w:szCs w:val="28"/>
        </w:rPr>
        <w:t xml:space="preserve">- Tổng lợi nhuận kế toán trước thuế:     </w:t>
      </w:r>
      <w:r w:rsidR="001575DA" w:rsidRPr="006D6A25">
        <w:rPr>
          <w:sz w:val="26"/>
          <w:szCs w:val="28"/>
        </w:rPr>
        <w:t xml:space="preserve">   </w:t>
      </w:r>
      <w:r w:rsidR="00B24503" w:rsidRPr="006D6A25">
        <w:rPr>
          <w:sz w:val="26"/>
          <w:szCs w:val="28"/>
        </w:rPr>
        <w:tab/>
        <w:t xml:space="preserve">  </w:t>
      </w:r>
      <w:r w:rsidR="001A0615" w:rsidRPr="006D6A25">
        <w:rPr>
          <w:b/>
          <w:bCs/>
          <w:sz w:val="26"/>
          <w:szCs w:val="28"/>
          <w:lang w:val="en-SG" w:eastAsia="en-SG"/>
        </w:rPr>
        <w:t>51</w:t>
      </w:r>
      <w:r w:rsidR="001575DA" w:rsidRPr="006D6A25">
        <w:rPr>
          <w:b/>
          <w:bCs/>
          <w:sz w:val="26"/>
          <w:szCs w:val="28"/>
          <w:lang w:val="en-SG" w:eastAsia="en-SG"/>
        </w:rPr>
        <w:t>.</w:t>
      </w:r>
      <w:r w:rsidR="001A0615" w:rsidRPr="006D6A25">
        <w:rPr>
          <w:b/>
          <w:bCs/>
          <w:sz w:val="26"/>
          <w:szCs w:val="28"/>
          <w:lang w:val="en-SG" w:eastAsia="en-SG"/>
        </w:rPr>
        <w:t>3</w:t>
      </w:r>
      <w:r w:rsidR="001575DA" w:rsidRPr="006D6A25">
        <w:rPr>
          <w:b/>
          <w:bCs/>
          <w:sz w:val="26"/>
          <w:szCs w:val="28"/>
          <w:lang w:val="en-SG" w:eastAsia="en-SG"/>
        </w:rPr>
        <w:t>54.</w:t>
      </w:r>
      <w:r w:rsidR="001A0615" w:rsidRPr="006D6A25">
        <w:rPr>
          <w:b/>
          <w:bCs/>
          <w:sz w:val="26"/>
          <w:szCs w:val="28"/>
          <w:lang w:val="en-SG" w:eastAsia="en-SG"/>
        </w:rPr>
        <w:t>559</w:t>
      </w:r>
      <w:r w:rsidR="001575DA" w:rsidRPr="006D6A25">
        <w:rPr>
          <w:b/>
          <w:bCs/>
          <w:sz w:val="26"/>
          <w:szCs w:val="28"/>
          <w:lang w:val="en-SG" w:eastAsia="en-SG"/>
        </w:rPr>
        <w:t>.</w:t>
      </w:r>
      <w:r w:rsidR="001A0615" w:rsidRPr="006D6A25">
        <w:rPr>
          <w:b/>
          <w:bCs/>
          <w:sz w:val="26"/>
          <w:szCs w:val="28"/>
          <w:lang w:val="en-SG" w:eastAsia="en-SG"/>
        </w:rPr>
        <w:t>67</w:t>
      </w:r>
      <w:r w:rsidR="001575DA" w:rsidRPr="006D6A25">
        <w:rPr>
          <w:b/>
          <w:bCs/>
          <w:sz w:val="26"/>
          <w:szCs w:val="28"/>
          <w:lang w:val="en-SG" w:eastAsia="en-SG"/>
        </w:rPr>
        <w:t>0</w:t>
      </w:r>
      <w:r w:rsidRPr="006D6A25">
        <w:rPr>
          <w:b/>
          <w:bCs/>
          <w:sz w:val="26"/>
          <w:szCs w:val="28"/>
          <w:lang w:val="en-SG" w:eastAsia="en-SG"/>
        </w:rPr>
        <w:t xml:space="preserve"> </w:t>
      </w:r>
      <w:r w:rsidRPr="006D6A25">
        <w:rPr>
          <w:sz w:val="26"/>
          <w:szCs w:val="28"/>
        </w:rPr>
        <w:t>đồng;</w:t>
      </w:r>
    </w:p>
    <w:p w:rsidR="007D26FD" w:rsidRPr="006D6A25" w:rsidRDefault="007D26FD" w:rsidP="00584A13">
      <w:pPr>
        <w:tabs>
          <w:tab w:val="left" w:pos="1080"/>
        </w:tabs>
        <w:spacing w:before="40"/>
        <w:ind w:firstLine="600"/>
        <w:jc w:val="both"/>
        <w:rPr>
          <w:sz w:val="26"/>
          <w:szCs w:val="28"/>
        </w:rPr>
      </w:pPr>
      <w:r w:rsidRPr="006D6A25">
        <w:rPr>
          <w:sz w:val="26"/>
          <w:szCs w:val="28"/>
        </w:rPr>
        <w:t>- Lãi cơ bản trên cổ phiếu:</w:t>
      </w:r>
      <w:r w:rsidRPr="006D6A25">
        <w:rPr>
          <w:sz w:val="26"/>
          <w:szCs w:val="28"/>
        </w:rPr>
        <w:tab/>
      </w:r>
      <w:r w:rsidRPr="006D6A25">
        <w:rPr>
          <w:sz w:val="26"/>
          <w:szCs w:val="28"/>
        </w:rPr>
        <w:tab/>
      </w:r>
      <w:r w:rsidRPr="006D6A25">
        <w:rPr>
          <w:sz w:val="26"/>
          <w:szCs w:val="28"/>
        </w:rPr>
        <w:tab/>
        <w:t xml:space="preserve">        </w:t>
      </w:r>
      <w:r w:rsidR="001575DA" w:rsidRPr="006D6A25">
        <w:rPr>
          <w:sz w:val="26"/>
          <w:szCs w:val="28"/>
        </w:rPr>
        <w:t xml:space="preserve">          2</w:t>
      </w:r>
      <w:r w:rsidRPr="006D6A25">
        <w:rPr>
          <w:b/>
          <w:bCs/>
          <w:sz w:val="26"/>
          <w:lang w:val="en-SG" w:eastAsia="en-SG"/>
        </w:rPr>
        <w:t>.</w:t>
      </w:r>
      <w:r w:rsidR="001A0615" w:rsidRPr="006D6A25">
        <w:rPr>
          <w:b/>
          <w:bCs/>
          <w:sz w:val="26"/>
          <w:lang w:val="en-SG" w:eastAsia="en-SG"/>
        </w:rPr>
        <w:t>976</w:t>
      </w:r>
      <w:r w:rsidRPr="006D6A25">
        <w:rPr>
          <w:sz w:val="26"/>
          <w:szCs w:val="28"/>
        </w:rPr>
        <w:t xml:space="preserve"> đồng;</w:t>
      </w:r>
    </w:p>
    <w:p w:rsidR="007D26FD" w:rsidRPr="006D6A25" w:rsidRDefault="007D26FD" w:rsidP="00584A13">
      <w:pPr>
        <w:tabs>
          <w:tab w:val="left" w:pos="1080"/>
        </w:tabs>
        <w:spacing w:before="40"/>
        <w:ind w:firstLine="600"/>
        <w:jc w:val="both"/>
        <w:rPr>
          <w:sz w:val="26"/>
          <w:szCs w:val="28"/>
        </w:rPr>
      </w:pPr>
      <w:r w:rsidRPr="006D6A25">
        <w:rPr>
          <w:sz w:val="26"/>
          <w:szCs w:val="28"/>
        </w:rPr>
        <w:t>- Tỷ suất lợi nhuận sau thuế/Nguồn vốn CSH:</w:t>
      </w:r>
      <w:r w:rsidR="00B24503" w:rsidRPr="006D6A25">
        <w:rPr>
          <w:sz w:val="26"/>
          <w:szCs w:val="28"/>
        </w:rPr>
        <w:t xml:space="preserve">     </w:t>
      </w:r>
      <w:r w:rsidRPr="006D6A25">
        <w:rPr>
          <w:sz w:val="26"/>
          <w:szCs w:val="28"/>
        </w:rPr>
        <w:t xml:space="preserve">     </w:t>
      </w:r>
      <w:r w:rsidR="00E60715" w:rsidRPr="006D6A25">
        <w:rPr>
          <w:sz w:val="26"/>
          <w:szCs w:val="28"/>
        </w:rPr>
        <w:t xml:space="preserve"> </w:t>
      </w:r>
      <w:r w:rsidR="00E60715" w:rsidRPr="006D6A25">
        <w:rPr>
          <w:b/>
          <w:sz w:val="26"/>
          <w:szCs w:val="28"/>
        </w:rPr>
        <w:t>1</w:t>
      </w:r>
      <w:r w:rsidR="00F41F7D" w:rsidRPr="006D6A25">
        <w:rPr>
          <w:b/>
          <w:sz w:val="26"/>
          <w:szCs w:val="28"/>
        </w:rPr>
        <w:t>5</w:t>
      </w:r>
      <w:proofErr w:type="gramStart"/>
      <w:r w:rsidR="00E60715" w:rsidRPr="006D6A25">
        <w:rPr>
          <w:b/>
          <w:sz w:val="26"/>
          <w:szCs w:val="28"/>
        </w:rPr>
        <w:t>,</w:t>
      </w:r>
      <w:r w:rsidR="00F41F7D" w:rsidRPr="006D6A25">
        <w:rPr>
          <w:b/>
          <w:sz w:val="26"/>
          <w:szCs w:val="28"/>
        </w:rPr>
        <w:t>77</w:t>
      </w:r>
      <w:proofErr w:type="gramEnd"/>
      <w:r w:rsidRPr="006D6A25">
        <w:rPr>
          <w:sz w:val="26"/>
          <w:szCs w:val="28"/>
        </w:rPr>
        <w:t xml:space="preserve"> %;</w:t>
      </w:r>
    </w:p>
    <w:p w:rsidR="007D26FD" w:rsidRPr="006D6A25" w:rsidRDefault="007D26FD" w:rsidP="00584A13">
      <w:pPr>
        <w:tabs>
          <w:tab w:val="left" w:pos="1080"/>
        </w:tabs>
        <w:spacing w:before="40"/>
        <w:ind w:firstLine="600"/>
        <w:jc w:val="both"/>
        <w:rPr>
          <w:sz w:val="26"/>
          <w:szCs w:val="28"/>
        </w:rPr>
      </w:pPr>
      <w:r w:rsidRPr="006D6A25">
        <w:rPr>
          <w:sz w:val="26"/>
          <w:szCs w:val="28"/>
        </w:rPr>
        <w:t>- Mức độ bảo toàn vốn:</w:t>
      </w:r>
      <w:r w:rsidRPr="006D6A25">
        <w:rPr>
          <w:sz w:val="26"/>
          <w:szCs w:val="28"/>
        </w:rPr>
        <w:tab/>
      </w:r>
      <w:r w:rsidRPr="006D6A25">
        <w:rPr>
          <w:sz w:val="26"/>
          <w:szCs w:val="28"/>
        </w:rPr>
        <w:tab/>
      </w:r>
      <w:r w:rsidRPr="006D6A25">
        <w:rPr>
          <w:sz w:val="26"/>
          <w:szCs w:val="28"/>
        </w:rPr>
        <w:tab/>
      </w:r>
      <w:r w:rsidRPr="006D6A25">
        <w:rPr>
          <w:sz w:val="26"/>
          <w:szCs w:val="28"/>
        </w:rPr>
        <w:tab/>
        <w:t xml:space="preserve">        </w:t>
      </w:r>
      <w:r w:rsidR="004C6EA1" w:rsidRPr="006D6A25">
        <w:rPr>
          <w:sz w:val="26"/>
          <w:szCs w:val="28"/>
        </w:rPr>
        <w:t xml:space="preserve"> </w:t>
      </w:r>
      <w:r w:rsidRPr="006D6A25">
        <w:rPr>
          <w:sz w:val="26"/>
          <w:szCs w:val="28"/>
        </w:rPr>
        <w:t xml:space="preserve"> </w:t>
      </w:r>
      <w:r w:rsidR="00A91A2C" w:rsidRPr="006D6A25">
        <w:rPr>
          <w:b/>
          <w:sz w:val="26"/>
          <w:szCs w:val="28"/>
        </w:rPr>
        <w:t>1</w:t>
      </w:r>
      <w:proofErr w:type="gramStart"/>
      <w:r w:rsidRPr="006D6A25">
        <w:rPr>
          <w:b/>
          <w:sz w:val="26"/>
          <w:szCs w:val="28"/>
          <w:lang w:val="nl-NL"/>
        </w:rPr>
        <w:t>,</w:t>
      </w:r>
      <w:r w:rsidR="001A0615" w:rsidRPr="006D6A25">
        <w:rPr>
          <w:b/>
          <w:sz w:val="26"/>
          <w:szCs w:val="28"/>
          <w:lang w:val="nl-NL"/>
        </w:rPr>
        <w:t>07</w:t>
      </w:r>
      <w:proofErr w:type="gramEnd"/>
      <w:r w:rsidRPr="006D6A25">
        <w:rPr>
          <w:sz w:val="22"/>
          <w:szCs w:val="28"/>
          <w:lang w:val="nl-NL"/>
        </w:rPr>
        <w:t xml:space="preserve"> </w:t>
      </w:r>
      <w:r w:rsidRPr="006D6A25">
        <w:rPr>
          <w:sz w:val="26"/>
          <w:szCs w:val="28"/>
        </w:rPr>
        <w:t>lần.</w:t>
      </w:r>
    </w:p>
    <w:p w:rsidR="007D26FD" w:rsidRPr="006D6A25" w:rsidRDefault="007D26FD" w:rsidP="00584A13">
      <w:pPr>
        <w:tabs>
          <w:tab w:val="left" w:pos="1080"/>
        </w:tabs>
        <w:spacing w:before="40"/>
        <w:ind w:firstLine="600"/>
        <w:jc w:val="both"/>
        <w:rPr>
          <w:sz w:val="12"/>
          <w:szCs w:val="28"/>
          <w:highlight w:val="yellow"/>
        </w:rPr>
      </w:pPr>
    </w:p>
    <w:p w:rsidR="007D26FD" w:rsidRPr="006D6A25" w:rsidRDefault="007D26FD" w:rsidP="00584A13">
      <w:pPr>
        <w:keepNext/>
        <w:widowControl w:val="0"/>
        <w:numPr>
          <w:ilvl w:val="0"/>
          <w:numId w:val="1"/>
        </w:numPr>
        <w:tabs>
          <w:tab w:val="clear" w:pos="1070"/>
          <w:tab w:val="num" w:pos="0"/>
          <w:tab w:val="left" w:pos="1080"/>
        </w:tabs>
        <w:spacing w:before="40"/>
        <w:ind w:left="0" w:firstLine="600"/>
        <w:jc w:val="both"/>
        <w:rPr>
          <w:bCs/>
          <w:sz w:val="26"/>
          <w:szCs w:val="26"/>
        </w:rPr>
      </w:pPr>
      <w:r w:rsidRPr="006D6A25">
        <w:rPr>
          <w:b/>
          <w:bCs/>
          <w:sz w:val="26"/>
          <w:szCs w:val="26"/>
        </w:rPr>
        <w:t>B</w:t>
      </w:r>
      <w:r w:rsidRPr="006D6A25">
        <w:rPr>
          <w:bCs/>
          <w:sz w:val="26"/>
          <w:szCs w:val="26"/>
        </w:rPr>
        <w:t xml:space="preserve">à </w:t>
      </w:r>
      <w:r w:rsidR="00C54124" w:rsidRPr="006D6A25">
        <w:rPr>
          <w:bCs/>
          <w:sz w:val="26"/>
          <w:szCs w:val="26"/>
        </w:rPr>
        <w:t>Hà Thị Diệp Anh</w:t>
      </w:r>
      <w:r w:rsidRPr="006D6A25">
        <w:rPr>
          <w:bCs/>
          <w:sz w:val="26"/>
          <w:szCs w:val="26"/>
        </w:rPr>
        <w:t xml:space="preserve"> Kế toán trưởng Công ty trình bày tiếp </w:t>
      </w:r>
      <w:r w:rsidRPr="006D6A25">
        <w:rPr>
          <w:sz w:val="26"/>
          <w:szCs w:val="26"/>
        </w:rPr>
        <w:t xml:space="preserve">Phương án chi trả cổ tức và </w:t>
      </w:r>
      <w:r w:rsidR="00C54124" w:rsidRPr="006D6A25">
        <w:rPr>
          <w:sz w:val="26"/>
          <w:szCs w:val="26"/>
        </w:rPr>
        <w:t>Phương án</w:t>
      </w:r>
      <w:r w:rsidRPr="006D6A25">
        <w:rPr>
          <w:sz w:val="26"/>
          <w:szCs w:val="26"/>
        </w:rPr>
        <w:t xml:space="preserve"> trích lập các quỹ năm 201</w:t>
      </w:r>
      <w:r w:rsidR="00C54124" w:rsidRPr="006D6A25">
        <w:rPr>
          <w:sz w:val="26"/>
          <w:szCs w:val="26"/>
        </w:rPr>
        <w:t>4</w:t>
      </w:r>
      <w:r w:rsidRPr="006D6A25">
        <w:rPr>
          <w:sz w:val="26"/>
          <w:szCs w:val="26"/>
        </w:rPr>
        <w:t>,</w:t>
      </w:r>
      <w:r w:rsidRPr="006D6A25">
        <w:rPr>
          <w:bCs/>
          <w:sz w:val="26"/>
          <w:szCs w:val="26"/>
        </w:rPr>
        <w:t xml:space="preserve"> bao gồm các số liệu chủ yếu như sau:</w:t>
      </w:r>
    </w:p>
    <w:p w:rsidR="005C0AB6" w:rsidRPr="006D6A25" w:rsidRDefault="005C0AB6" w:rsidP="00584A13">
      <w:pPr>
        <w:tabs>
          <w:tab w:val="left" w:pos="1080"/>
        </w:tabs>
        <w:spacing w:before="40"/>
        <w:ind w:firstLine="600"/>
        <w:jc w:val="both"/>
        <w:rPr>
          <w:sz w:val="12"/>
          <w:szCs w:val="28"/>
          <w:highlight w:val="yellow"/>
        </w:rPr>
      </w:pPr>
    </w:p>
    <w:tbl>
      <w:tblPr>
        <w:tblW w:w="9571" w:type="dxa"/>
        <w:tblLook w:val="01E0"/>
      </w:tblPr>
      <w:tblGrid>
        <w:gridCol w:w="1101"/>
        <w:gridCol w:w="5560"/>
        <w:gridCol w:w="1971"/>
        <w:gridCol w:w="939"/>
      </w:tblGrid>
      <w:tr w:rsidR="005C0AB6" w:rsidRPr="006D6A25" w:rsidTr="005C0AB6">
        <w:tc>
          <w:tcPr>
            <w:tcW w:w="1101" w:type="dxa"/>
            <w:vAlign w:val="center"/>
          </w:tcPr>
          <w:p w:rsidR="005C0AB6" w:rsidRPr="006D6A25" w:rsidRDefault="005C0AB6" w:rsidP="00584A13">
            <w:pPr>
              <w:spacing w:before="40"/>
              <w:jc w:val="right"/>
              <w:rPr>
                <w:sz w:val="26"/>
                <w:szCs w:val="26"/>
              </w:rPr>
            </w:pPr>
            <w:r w:rsidRPr="006D6A25">
              <w:rPr>
                <w:sz w:val="26"/>
                <w:szCs w:val="26"/>
              </w:rPr>
              <w:t>a)</w:t>
            </w:r>
          </w:p>
        </w:tc>
        <w:tc>
          <w:tcPr>
            <w:tcW w:w="5560" w:type="dxa"/>
            <w:vAlign w:val="center"/>
          </w:tcPr>
          <w:p w:rsidR="005C0AB6" w:rsidRPr="006D6A25" w:rsidRDefault="005C0AB6" w:rsidP="00584A13">
            <w:pPr>
              <w:spacing w:before="40"/>
              <w:rPr>
                <w:sz w:val="26"/>
                <w:szCs w:val="26"/>
              </w:rPr>
            </w:pPr>
            <w:r w:rsidRPr="006D6A25">
              <w:rPr>
                <w:bCs/>
                <w:sz w:val="26"/>
                <w:szCs w:val="26"/>
              </w:rPr>
              <w:t>Tổng lợi nhuận trước thuế năm 2014</w:t>
            </w:r>
          </w:p>
        </w:tc>
        <w:tc>
          <w:tcPr>
            <w:tcW w:w="1971" w:type="dxa"/>
            <w:vAlign w:val="center"/>
          </w:tcPr>
          <w:p w:rsidR="005C0AB6" w:rsidRPr="006D6A25" w:rsidRDefault="005C0AB6" w:rsidP="00584A13">
            <w:pPr>
              <w:spacing w:before="40"/>
              <w:jc w:val="right"/>
              <w:rPr>
                <w:b/>
                <w:bCs/>
                <w:sz w:val="26"/>
                <w:szCs w:val="26"/>
              </w:rPr>
            </w:pPr>
            <w:r w:rsidRPr="006D6A25">
              <w:rPr>
                <w:b/>
                <w:bCs/>
                <w:sz w:val="26"/>
                <w:szCs w:val="26"/>
              </w:rPr>
              <w:t>51.354.559.670</w:t>
            </w:r>
          </w:p>
        </w:tc>
        <w:tc>
          <w:tcPr>
            <w:tcW w:w="939" w:type="dxa"/>
          </w:tcPr>
          <w:p w:rsidR="005C0AB6" w:rsidRPr="006D6A25" w:rsidRDefault="005C0AB6" w:rsidP="00584A13">
            <w:pPr>
              <w:spacing w:before="40"/>
              <w:rPr>
                <w:bCs/>
                <w:sz w:val="26"/>
                <w:szCs w:val="26"/>
              </w:rPr>
            </w:pPr>
            <w:r w:rsidRPr="006D6A25">
              <w:rPr>
                <w:bCs/>
                <w:sz w:val="26"/>
                <w:szCs w:val="26"/>
              </w:rPr>
              <w:t>đồng</w:t>
            </w:r>
          </w:p>
        </w:tc>
      </w:tr>
      <w:tr w:rsidR="005C0AB6" w:rsidRPr="006D6A25" w:rsidTr="005C0AB6">
        <w:tc>
          <w:tcPr>
            <w:tcW w:w="1101" w:type="dxa"/>
            <w:vAlign w:val="center"/>
          </w:tcPr>
          <w:p w:rsidR="005C0AB6" w:rsidRPr="006D6A25" w:rsidRDefault="005C0AB6" w:rsidP="00584A13">
            <w:pPr>
              <w:spacing w:before="40"/>
              <w:jc w:val="right"/>
              <w:rPr>
                <w:sz w:val="26"/>
                <w:szCs w:val="26"/>
              </w:rPr>
            </w:pPr>
            <w:r w:rsidRPr="006D6A25">
              <w:rPr>
                <w:sz w:val="26"/>
                <w:szCs w:val="26"/>
              </w:rPr>
              <w:t>b)</w:t>
            </w:r>
          </w:p>
        </w:tc>
        <w:tc>
          <w:tcPr>
            <w:tcW w:w="5560" w:type="dxa"/>
            <w:vAlign w:val="center"/>
          </w:tcPr>
          <w:p w:rsidR="005C0AB6" w:rsidRPr="006D6A25" w:rsidRDefault="005C0AB6" w:rsidP="00584A13">
            <w:pPr>
              <w:spacing w:before="40"/>
              <w:rPr>
                <w:sz w:val="26"/>
                <w:szCs w:val="26"/>
              </w:rPr>
            </w:pPr>
            <w:r w:rsidRPr="006D6A25">
              <w:rPr>
                <w:bCs/>
                <w:sz w:val="26"/>
                <w:szCs w:val="26"/>
              </w:rPr>
              <w:t>Thuế thu nhập doanh nghiệp hiện hành</w:t>
            </w:r>
          </w:p>
        </w:tc>
        <w:tc>
          <w:tcPr>
            <w:tcW w:w="1971" w:type="dxa"/>
            <w:vAlign w:val="center"/>
          </w:tcPr>
          <w:p w:rsidR="005C0AB6" w:rsidRPr="006D6A25" w:rsidRDefault="005C0AB6" w:rsidP="00584A13">
            <w:pPr>
              <w:spacing w:before="40"/>
              <w:jc w:val="right"/>
              <w:rPr>
                <w:bCs/>
                <w:sz w:val="26"/>
                <w:szCs w:val="26"/>
              </w:rPr>
            </w:pPr>
            <w:r w:rsidRPr="006D6A25">
              <w:rPr>
                <w:bCs/>
                <w:sz w:val="26"/>
                <w:szCs w:val="26"/>
              </w:rPr>
              <w:t>10.943.233.658</w:t>
            </w:r>
          </w:p>
        </w:tc>
        <w:tc>
          <w:tcPr>
            <w:tcW w:w="939" w:type="dxa"/>
          </w:tcPr>
          <w:p w:rsidR="005C0AB6" w:rsidRPr="006D6A25" w:rsidRDefault="005C0AB6" w:rsidP="00584A13">
            <w:pPr>
              <w:spacing w:before="40"/>
              <w:rPr>
                <w:bCs/>
                <w:sz w:val="26"/>
                <w:szCs w:val="26"/>
              </w:rPr>
            </w:pPr>
            <w:r w:rsidRPr="006D6A25">
              <w:rPr>
                <w:bCs/>
                <w:sz w:val="26"/>
                <w:szCs w:val="26"/>
              </w:rPr>
              <w:t>đồng</w:t>
            </w:r>
          </w:p>
        </w:tc>
      </w:tr>
      <w:tr w:rsidR="005C0AB6" w:rsidRPr="006D6A25" w:rsidTr="005C0AB6">
        <w:tc>
          <w:tcPr>
            <w:tcW w:w="1101" w:type="dxa"/>
            <w:vAlign w:val="center"/>
          </w:tcPr>
          <w:p w:rsidR="005C0AB6" w:rsidRPr="006D6A25" w:rsidRDefault="005C0AB6" w:rsidP="00584A13">
            <w:pPr>
              <w:spacing w:before="40"/>
              <w:jc w:val="right"/>
              <w:rPr>
                <w:sz w:val="26"/>
                <w:szCs w:val="26"/>
              </w:rPr>
            </w:pPr>
            <w:r w:rsidRPr="006D6A25">
              <w:rPr>
                <w:sz w:val="26"/>
                <w:szCs w:val="26"/>
              </w:rPr>
              <w:t>c)</w:t>
            </w:r>
          </w:p>
        </w:tc>
        <w:tc>
          <w:tcPr>
            <w:tcW w:w="5560" w:type="dxa"/>
            <w:vAlign w:val="center"/>
          </w:tcPr>
          <w:p w:rsidR="005C0AB6" w:rsidRPr="006D6A25" w:rsidRDefault="005C0AB6" w:rsidP="00584A13">
            <w:pPr>
              <w:spacing w:before="40"/>
              <w:rPr>
                <w:bCs/>
                <w:sz w:val="26"/>
                <w:szCs w:val="26"/>
              </w:rPr>
            </w:pPr>
            <w:r w:rsidRPr="006D6A25">
              <w:rPr>
                <w:bCs/>
                <w:sz w:val="26"/>
                <w:szCs w:val="26"/>
              </w:rPr>
              <w:t>Thuế thu nhập doanh nghiệp hoãn lại</w:t>
            </w:r>
          </w:p>
        </w:tc>
        <w:tc>
          <w:tcPr>
            <w:tcW w:w="1971" w:type="dxa"/>
            <w:vAlign w:val="center"/>
          </w:tcPr>
          <w:p w:rsidR="005C0AB6" w:rsidRPr="006D6A25" w:rsidRDefault="005C0AB6" w:rsidP="00584A13">
            <w:pPr>
              <w:spacing w:before="40"/>
              <w:jc w:val="right"/>
              <w:rPr>
                <w:bCs/>
                <w:sz w:val="26"/>
                <w:szCs w:val="26"/>
              </w:rPr>
            </w:pPr>
            <w:r w:rsidRPr="006D6A25">
              <w:rPr>
                <w:bCs/>
                <w:sz w:val="26"/>
                <w:szCs w:val="26"/>
              </w:rPr>
              <w:t>-210.481.414</w:t>
            </w:r>
          </w:p>
        </w:tc>
        <w:tc>
          <w:tcPr>
            <w:tcW w:w="939" w:type="dxa"/>
          </w:tcPr>
          <w:p w:rsidR="005C0AB6" w:rsidRPr="006D6A25" w:rsidRDefault="005C0AB6" w:rsidP="00584A13">
            <w:pPr>
              <w:spacing w:before="40"/>
              <w:rPr>
                <w:bCs/>
                <w:sz w:val="26"/>
                <w:szCs w:val="26"/>
              </w:rPr>
            </w:pPr>
            <w:r w:rsidRPr="006D6A25">
              <w:rPr>
                <w:bCs/>
                <w:sz w:val="26"/>
                <w:szCs w:val="26"/>
              </w:rPr>
              <w:t>đồng</w:t>
            </w:r>
          </w:p>
        </w:tc>
      </w:tr>
      <w:tr w:rsidR="005C0AB6" w:rsidRPr="006D6A25" w:rsidTr="005C0AB6">
        <w:tc>
          <w:tcPr>
            <w:tcW w:w="1101" w:type="dxa"/>
            <w:vAlign w:val="center"/>
          </w:tcPr>
          <w:p w:rsidR="005C0AB6" w:rsidRPr="006D6A25" w:rsidRDefault="005C0AB6" w:rsidP="00584A13">
            <w:pPr>
              <w:spacing w:before="40"/>
              <w:jc w:val="right"/>
              <w:rPr>
                <w:sz w:val="26"/>
                <w:szCs w:val="26"/>
              </w:rPr>
            </w:pPr>
            <w:r w:rsidRPr="006D6A25">
              <w:rPr>
                <w:sz w:val="26"/>
                <w:szCs w:val="26"/>
              </w:rPr>
              <w:t>d)</w:t>
            </w:r>
          </w:p>
        </w:tc>
        <w:tc>
          <w:tcPr>
            <w:tcW w:w="5560" w:type="dxa"/>
            <w:vAlign w:val="center"/>
          </w:tcPr>
          <w:p w:rsidR="005C0AB6" w:rsidRPr="006D6A25" w:rsidRDefault="005C0AB6" w:rsidP="00584A13">
            <w:pPr>
              <w:spacing w:before="40"/>
              <w:rPr>
                <w:sz w:val="26"/>
                <w:szCs w:val="26"/>
                <w:lang w:val="fr-FR"/>
              </w:rPr>
            </w:pPr>
            <w:r w:rsidRPr="006D6A25">
              <w:rPr>
                <w:sz w:val="26"/>
                <w:szCs w:val="26"/>
                <w:lang w:val="fr-FR"/>
              </w:rPr>
              <w:t>Lợi nhuận sau thuế (d=a-b-c)</w:t>
            </w:r>
          </w:p>
        </w:tc>
        <w:tc>
          <w:tcPr>
            <w:tcW w:w="1971" w:type="dxa"/>
            <w:vAlign w:val="center"/>
          </w:tcPr>
          <w:p w:rsidR="005C0AB6" w:rsidRPr="006D6A25" w:rsidRDefault="005C0AB6" w:rsidP="00584A13">
            <w:pPr>
              <w:spacing w:before="40"/>
              <w:jc w:val="right"/>
              <w:rPr>
                <w:b/>
                <w:bCs/>
                <w:sz w:val="26"/>
                <w:szCs w:val="26"/>
              </w:rPr>
            </w:pPr>
            <w:r w:rsidRPr="006D6A25">
              <w:rPr>
                <w:b/>
                <w:sz w:val="26"/>
                <w:szCs w:val="28"/>
              </w:rPr>
              <w:t>40.621.807.426</w:t>
            </w:r>
          </w:p>
        </w:tc>
        <w:tc>
          <w:tcPr>
            <w:tcW w:w="939" w:type="dxa"/>
          </w:tcPr>
          <w:p w:rsidR="005C0AB6" w:rsidRPr="006D6A25" w:rsidRDefault="005C0AB6" w:rsidP="00584A13">
            <w:pPr>
              <w:spacing w:before="40"/>
              <w:rPr>
                <w:bCs/>
                <w:sz w:val="26"/>
                <w:szCs w:val="26"/>
              </w:rPr>
            </w:pPr>
            <w:r w:rsidRPr="006D6A25">
              <w:rPr>
                <w:bCs/>
                <w:sz w:val="26"/>
                <w:szCs w:val="26"/>
              </w:rPr>
              <w:t>đồng</w:t>
            </w:r>
          </w:p>
        </w:tc>
      </w:tr>
      <w:tr w:rsidR="005C0AB6" w:rsidRPr="006D6A25" w:rsidTr="005C0AB6">
        <w:tc>
          <w:tcPr>
            <w:tcW w:w="1101" w:type="dxa"/>
            <w:vAlign w:val="center"/>
          </w:tcPr>
          <w:p w:rsidR="005C0AB6" w:rsidRPr="006D6A25" w:rsidRDefault="005C0AB6" w:rsidP="00584A13">
            <w:pPr>
              <w:spacing w:before="40"/>
              <w:jc w:val="right"/>
              <w:rPr>
                <w:sz w:val="26"/>
                <w:szCs w:val="26"/>
              </w:rPr>
            </w:pPr>
            <w:r w:rsidRPr="006D6A25">
              <w:rPr>
                <w:sz w:val="26"/>
                <w:szCs w:val="26"/>
              </w:rPr>
              <w:t>e)</w:t>
            </w:r>
          </w:p>
        </w:tc>
        <w:tc>
          <w:tcPr>
            <w:tcW w:w="5560" w:type="dxa"/>
            <w:vAlign w:val="center"/>
          </w:tcPr>
          <w:p w:rsidR="005C0AB6" w:rsidRPr="006D6A25" w:rsidRDefault="005C0AB6" w:rsidP="00584A13">
            <w:pPr>
              <w:spacing w:before="40"/>
              <w:rPr>
                <w:sz w:val="26"/>
                <w:szCs w:val="26"/>
              </w:rPr>
            </w:pPr>
            <w:r w:rsidRPr="006D6A25">
              <w:rPr>
                <w:bCs/>
                <w:sz w:val="26"/>
                <w:szCs w:val="26"/>
              </w:rPr>
              <w:t>Chi trả cổ tức (13% /vốn điều lệ)</w:t>
            </w:r>
          </w:p>
        </w:tc>
        <w:tc>
          <w:tcPr>
            <w:tcW w:w="1971" w:type="dxa"/>
            <w:vAlign w:val="center"/>
          </w:tcPr>
          <w:p w:rsidR="005C0AB6" w:rsidRPr="006D6A25" w:rsidRDefault="005C0AB6" w:rsidP="00584A13">
            <w:pPr>
              <w:spacing w:before="40"/>
              <w:jc w:val="right"/>
              <w:rPr>
                <w:bCs/>
                <w:sz w:val="26"/>
                <w:szCs w:val="26"/>
              </w:rPr>
            </w:pPr>
            <w:r w:rsidRPr="006D6A25">
              <w:rPr>
                <w:bCs/>
                <w:sz w:val="26"/>
                <w:szCs w:val="26"/>
              </w:rPr>
              <w:t>17.744.659.400</w:t>
            </w:r>
          </w:p>
        </w:tc>
        <w:tc>
          <w:tcPr>
            <w:tcW w:w="939" w:type="dxa"/>
          </w:tcPr>
          <w:p w:rsidR="005C0AB6" w:rsidRPr="006D6A25" w:rsidRDefault="005C0AB6" w:rsidP="00584A13">
            <w:pPr>
              <w:spacing w:before="40"/>
              <w:rPr>
                <w:bCs/>
                <w:sz w:val="26"/>
                <w:szCs w:val="26"/>
              </w:rPr>
            </w:pPr>
            <w:r w:rsidRPr="006D6A25">
              <w:rPr>
                <w:bCs/>
                <w:sz w:val="26"/>
                <w:szCs w:val="26"/>
              </w:rPr>
              <w:t>đồng</w:t>
            </w:r>
          </w:p>
        </w:tc>
      </w:tr>
      <w:tr w:rsidR="005C0AB6" w:rsidRPr="006D6A25" w:rsidTr="005C0AB6">
        <w:tc>
          <w:tcPr>
            <w:tcW w:w="1101" w:type="dxa"/>
            <w:vAlign w:val="center"/>
          </w:tcPr>
          <w:p w:rsidR="005C0AB6" w:rsidRPr="006D6A25" w:rsidRDefault="005C0AB6" w:rsidP="00584A13">
            <w:pPr>
              <w:spacing w:before="40"/>
              <w:jc w:val="right"/>
              <w:rPr>
                <w:sz w:val="26"/>
                <w:szCs w:val="26"/>
              </w:rPr>
            </w:pPr>
            <w:r w:rsidRPr="006D6A25">
              <w:rPr>
                <w:sz w:val="26"/>
                <w:szCs w:val="26"/>
              </w:rPr>
              <w:t>f)</w:t>
            </w:r>
          </w:p>
        </w:tc>
        <w:tc>
          <w:tcPr>
            <w:tcW w:w="5560" w:type="dxa"/>
            <w:vAlign w:val="center"/>
          </w:tcPr>
          <w:p w:rsidR="005C0AB6" w:rsidRPr="006D6A25" w:rsidRDefault="005C0AB6" w:rsidP="00584A13">
            <w:pPr>
              <w:spacing w:before="40"/>
              <w:rPr>
                <w:bCs/>
                <w:sz w:val="26"/>
                <w:szCs w:val="26"/>
              </w:rPr>
            </w:pPr>
            <w:r w:rsidRPr="006D6A25">
              <w:rPr>
                <w:bCs/>
                <w:sz w:val="26"/>
                <w:szCs w:val="26"/>
              </w:rPr>
              <w:t>Trích lập quỹ thưởng ban quản lý điều hành</w:t>
            </w:r>
          </w:p>
        </w:tc>
        <w:tc>
          <w:tcPr>
            <w:tcW w:w="1971" w:type="dxa"/>
            <w:vAlign w:val="center"/>
          </w:tcPr>
          <w:p w:rsidR="005C0AB6" w:rsidRPr="006D6A25" w:rsidRDefault="005C0AB6" w:rsidP="00584A13">
            <w:pPr>
              <w:spacing w:before="40"/>
              <w:jc w:val="right"/>
              <w:rPr>
                <w:bCs/>
                <w:sz w:val="26"/>
                <w:szCs w:val="26"/>
              </w:rPr>
            </w:pPr>
            <w:r w:rsidRPr="006D6A25">
              <w:rPr>
                <w:bCs/>
                <w:sz w:val="26"/>
                <w:szCs w:val="26"/>
              </w:rPr>
              <w:t>317.250.000</w:t>
            </w:r>
          </w:p>
        </w:tc>
        <w:tc>
          <w:tcPr>
            <w:tcW w:w="939" w:type="dxa"/>
          </w:tcPr>
          <w:p w:rsidR="005C0AB6" w:rsidRPr="006D6A25" w:rsidRDefault="005C0AB6" w:rsidP="00584A13">
            <w:pPr>
              <w:spacing w:before="40"/>
              <w:rPr>
                <w:bCs/>
                <w:sz w:val="26"/>
                <w:szCs w:val="26"/>
              </w:rPr>
            </w:pPr>
            <w:r w:rsidRPr="006D6A25">
              <w:rPr>
                <w:bCs/>
                <w:sz w:val="26"/>
                <w:szCs w:val="26"/>
              </w:rPr>
              <w:t>đồng</w:t>
            </w:r>
          </w:p>
        </w:tc>
      </w:tr>
      <w:tr w:rsidR="005C0AB6" w:rsidRPr="006D6A25" w:rsidTr="005C0AB6">
        <w:tc>
          <w:tcPr>
            <w:tcW w:w="1101" w:type="dxa"/>
            <w:vAlign w:val="center"/>
          </w:tcPr>
          <w:p w:rsidR="005C0AB6" w:rsidRPr="006D6A25" w:rsidRDefault="00261C15" w:rsidP="00584A13">
            <w:pPr>
              <w:spacing w:before="40"/>
              <w:jc w:val="right"/>
              <w:rPr>
                <w:sz w:val="26"/>
                <w:szCs w:val="26"/>
              </w:rPr>
            </w:pPr>
            <w:r w:rsidRPr="006D6A25">
              <w:rPr>
                <w:sz w:val="26"/>
                <w:szCs w:val="26"/>
              </w:rPr>
              <w:t>g)</w:t>
            </w:r>
          </w:p>
        </w:tc>
        <w:tc>
          <w:tcPr>
            <w:tcW w:w="5560" w:type="dxa"/>
            <w:vAlign w:val="center"/>
          </w:tcPr>
          <w:p w:rsidR="005C0AB6" w:rsidRPr="006D6A25" w:rsidRDefault="005C0AB6" w:rsidP="00584A13">
            <w:pPr>
              <w:spacing w:before="40"/>
              <w:rPr>
                <w:sz w:val="26"/>
                <w:szCs w:val="26"/>
              </w:rPr>
            </w:pPr>
            <w:r w:rsidRPr="006D6A25">
              <w:rPr>
                <w:sz w:val="26"/>
                <w:szCs w:val="26"/>
              </w:rPr>
              <w:t>Trích lập quỹ đầu tư phát triển (70%)*(</w:t>
            </w:r>
            <w:r w:rsidR="00261C15" w:rsidRPr="006D6A25">
              <w:rPr>
                <w:sz w:val="26"/>
                <w:szCs w:val="26"/>
              </w:rPr>
              <w:t>d</w:t>
            </w:r>
            <w:r w:rsidRPr="006D6A25">
              <w:rPr>
                <w:sz w:val="26"/>
                <w:szCs w:val="26"/>
              </w:rPr>
              <w:t>-</w:t>
            </w:r>
            <w:r w:rsidR="00261C15" w:rsidRPr="006D6A25">
              <w:rPr>
                <w:sz w:val="26"/>
                <w:szCs w:val="26"/>
              </w:rPr>
              <w:t>e</w:t>
            </w:r>
            <w:r w:rsidRPr="006D6A25">
              <w:rPr>
                <w:sz w:val="26"/>
                <w:szCs w:val="26"/>
              </w:rPr>
              <w:t>-</w:t>
            </w:r>
            <w:r w:rsidR="00261C15" w:rsidRPr="006D6A25">
              <w:rPr>
                <w:sz w:val="26"/>
                <w:szCs w:val="26"/>
              </w:rPr>
              <w:t>f</w:t>
            </w:r>
            <w:r w:rsidRPr="006D6A25">
              <w:rPr>
                <w:sz w:val="26"/>
                <w:szCs w:val="26"/>
              </w:rPr>
              <w:t>)</w:t>
            </w:r>
          </w:p>
        </w:tc>
        <w:tc>
          <w:tcPr>
            <w:tcW w:w="1971" w:type="dxa"/>
            <w:vAlign w:val="center"/>
          </w:tcPr>
          <w:p w:rsidR="005C0AB6" w:rsidRPr="006D6A25" w:rsidRDefault="005C0AB6" w:rsidP="00584A13">
            <w:pPr>
              <w:spacing w:before="40"/>
              <w:jc w:val="right"/>
              <w:rPr>
                <w:bCs/>
                <w:sz w:val="26"/>
                <w:szCs w:val="26"/>
              </w:rPr>
            </w:pPr>
            <w:r w:rsidRPr="006D6A25">
              <w:rPr>
                <w:bCs/>
                <w:sz w:val="26"/>
                <w:szCs w:val="26"/>
              </w:rPr>
              <w:t>15.791.928.618</w:t>
            </w:r>
          </w:p>
        </w:tc>
        <w:tc>
          <w:tcPr>
            <w:tcW w:w="939" w:type="dxa"/>
          </w:tcPr>
          <w:p w:rsidR="005C0AB6" w:rsidRPr="006D6A25" w:rsidRDefault="005C0AB6" w:rsidP="00584A13">
            <w:pPr>
              <w:spacing w:before="40"/>
              <w:rPr>
                <w:bCs/>
                <w:sz w:val="26"/>
                <w:szCs w:val="26"/>
              </w:rPr>
            </w:pPr>
            <w:r w:rsidRPr="006D6A25">
              <w:rPr>
                <w:bCs/>
                <w:sz w:val="26"/>
                <w:szCs w:val="26"/>
              </w:rPr>
              <w:t>đồng</w:t>
            </w:r>
          </w:p>
        </w:tc>
      </w:tr>
      <w:tr w:rsidR="005C0AB6" w:rsidRPr="006D6A25" w:rsidTr="005C0AB6">
        <w:tc>
          <w:tcPr>
            <w:tcW w:w="1101" w:type="dxa"/>
            <w:vAlign w:val="center"/>
          </w:tcPr>
          <w:p w:rsidR="005C0AB6" w:rsidRPr="006D6A25" w:rsidRDefault="00261C15" w:rsidP="00584A13">
            <w:pPr>
              <w:spacing w:before="40"/>
              <w:jc w:val="right"/>
              <w:rPr>
                <w:sz w:val="26"/>
                <w:szCs w:val="26"/>
              </w:rPr>
            </w:pPr>
            <w:r w:rsidRPr="006D6A25">
              <w:rPr>
                <w:sz w:val="26"/>
                <w:szCs w:val="26"/>
              </w:rPr>
              <w:t>h)</w:t>
            </w:r>
          </w:p>
        </w:tc>
        <w:tc>
          <w:tcPr>
            <w:tcW w:w="5560" w:type="dxa"/>
            <w:vAlign w:val="center"/>
          </w:tcPr>
          <w:p w:rsidR="005C0AB6" w:rsidRPr="006D6A25" w:rsidRDefault="005C0AB6" w:rsidP="00584A13">
            <w:pPr>
              <w:spacing w:before="40"/>
              <w:jc w:val="both"/>
              <w:rPr>
                <w:bCs/>
                <w:sz w:val="26"/>
                <w:szCs w:val="26"/>
              </w:rPr>
            </w:pPr>
            <w:r w:rsidRPr="006D6A25">
              <w:rPr>
                <w:bCs/>
                <w:sz w:val="26"/>
                <w:szCs w:val="26"/>
              </w:rPr>
              <w:t xml:space="preserve">Lợi nhuận sau khi trích lập các khoản </w:t>
            </w:r>
            <w:r w:rsidR="00261C15" w:rsidRPr="006D6A25">
              <w:rPr>
                <w:bCs/>
                <w:sz w:val="26"/>
                <w:szCs w:val="26"/>
              </w:rPr>
              <w:t>e</w:t>
            </w:r>
            <w:r w:rsidRPr="006D6A25">
              <w:rPr>
                <w:bCs/>
                <w:sz w:val="26"/>
                <w:szCs w:val="26"/>
              </w:rPr>
              <w:t xml:space="preserve">, </w:t>
            </w:r>
            <w:r w:rsidR="00261C15" w:rsidRPr="006D6A25">
              <w:rPr>
                <w:bCs/>
                <w:sz w:val="26"/>
                <w:szCs w:val="26"/>
              </w:rPr>
              <w:t>f</w:t>
            </w:r>
            <w:r w:rsidRPr="006D6A25">
              <w:rPr>
                <w:bCs/>
                <w:sz w:val="26"/>
                <w:szCs w:val="26"/>
              </w:rPr>
              <w:t xml:space="preserve">, </w:t>
            </w:r>
            <w:r w:rsidR="00261C15" w:rsidRPr="006D6A25">
              <w:rPr>
                <w:bCs/>
                <w:sz w:val="26"/>
                <w:szCs w:val="26"/>
              </w:rPr>
              <w:t>g</w:t>
            </w:r>
          </w:p>
        </w:tc>
        <w:tc>
          <w:tcPr>
            <w:tcW w:w="1971" w:type="dxa"/>
            <w:vAlign w:val="center"/>
          </w:tcPr>
          <w:p w:rsidR="005C0AB6" w:rsidRPr="006D6A25" w:rsidRDefault="005C0AB6" w:rsidP="00584A13">
            <w:pPr>
              <w:spacing w:before="40"/>
              <w:jc w:val="right"/>
              <w:rPr>
                <w:bCs/>
                <w:sz w:val="26"/>
                <w:szCs w:val="26"/>
              </w:rPr>
            </w:pPr>
            <w:r w:rsidRPr="006D6A25">
              <w:rPr>
                <w:bCs/>
                <w:sz w:val="26"/>
                <w:szCs w:val="26"/>
              </w:rPr>
              <w:t>6.767.969.408</w:t>
            </w:r>
          </w:p>
        </w:tc>
        <w:tc>
          <w:tcPr>
            <w:tcW w:w="939" w:type="dxa"/>
          </w:tcPr>
          <w:p w:rsidR="005C0AB6" w:rsidRPr="006D6A25" w:rsidRDefault="005C0AB6" w:rsidP="00584A13">
            <w:pPr>
              <w:spacing w:before="40"/>
              <w:rPr>
                <w:bCs/>
                <w:sz w:val="26"/>
                <w:szCs w:val="26"/>
              </w:rPr>
            </w:pPr>
            <w:r w:rsidRPr="006D6A25">
              <w:rPr>
                <w:bCs/>
                <w:sz w:val="26"/>
                <w:szCs w:val="26"/>
              </w:rPr>
              <w:t>đồng</w:t>
            </w:r>
          </w:p>
        </w:tc>
      </w:tr>
      <w:tr w:rsidR="005C0AB6" w:rsidRPr="006D6A25" w:rsidTr="005C0AB6">
        <w:tc>
          <w:tcPr>
            <w:tcW w:w="1101" w:type="dxa"/>
            <w:vMerge w:val="restart"/>
            <w:vAlign w:val="center"/>
          </w:tcPr>
          <w:p w:rsidR="005C0AB6" w:rsidRPr="006D6A25" w:rsidRDefault="005C0AB6" w:rsidP="00584A13">
            <w:pPr>
              <w:spacing w:before="40"/>
              <w:jc w:val="right"/>
              <w:rPr>
                <w:i/>
                <w:sz w:val="26"/>
                <w:szCs w:val="26"/>
              </w:rPr>
            </w:pPr>
          </w:p>
        </w:tc>
        <w:tc>
          <w:tcPr>
            <w:tcW w:w="5560" w:type="dxa"/>
            <w:vAlign w:val="center"/>
          </w:tcPr>
          <w:p w:rsidR="005C0AB6" w:rsidRPr="006D6A25" w:rsidRDefault="005C0AB6" w:rsidP="00584A13">
            <w:pPr>
              <w:spacing w:before="40"/>
              <w:rPr>
                <w:bCs/>
                <w:i/>
                <w:sz w:val="26"/>
                <w:szCs w:val="26"/>
              </w:rPr>
            </w:pPr>
            <w:r w:rsidRPr="006D6A25">
              <w:rPr>
                <w:bCs/>
                <w:i/>
                <w:sz w:val="26"/>
                <w:szCs w:val="26"/>
              </w:rPr>
              <w:t xml:space="preserve">    * Trích lập quỹ khen thưởng </w:t>
            </w:r>
            <w:r w:rsidR="00261C15" w:rsidRPr="006D6A25">
              <w:rPr>
                <w:bCs/>
                <w:i/>
                <w:sz w:val="26"/>
                <w:szCs w:val="26"/>
              </w:rPr>
              <w:t>70%</w:t>
            </w:r>
          </w:p>
        </w:tc>
        <w:tc>
          <w:tcPr>
            <w:tcW w:w="1971" w:type="dxa"/>
            <w:vAlign w:val="center"/>
          </w:tcPr>
          <w:p w:rsidR="005C0AB6" w:rsidRPr="006D6A25" w:rsidRDefault="005C0AB6" w:rsidP="00584A13">
            <w:pPr>
              <w:spacing w:before="40"/>
              <w:jc w:val="right"/>
              <w:rPr>
                <w:bCs/>
                <w:i/>
                <w:sz w:val="26"/>
                <w:szCs w:val="26"/>
              </w:rPr>
            </w:pPr>
            <w:r w:rsidRPr="006D6A25">
              <w:rPr>
                <w:bCs/>
                <w:i/>
                <w:sz w:val="26"/>
                <w:szCs w:val="26"/>
              </w:rPr>
              <w:t>4.737.578.600</w:t>
            </w:r>
          </w:p>
        </w:tc>
        <w:tc>
          <w:tcPr>
            <w:tcW w:w="939" w:type="dxa"/>
          </w:tcPr>
          <w:p w:rsidR="005C0AB6" w:rsidRPr="006D6A25" w:rsidRDefault="005C0AB6" w:rsidP="00584A13">
            <w:pPr>
              <w:spacing w:before="40"/>
              <w:rPr>
                <w:bCs/>
                <w:sz w:val="26"/>
                <w:szCs w:val="26"/>
              </w:rPr>
            </w:pPr>
            <w:r w:rsidRPr="006D6A25">
              <w:rPr>
                <w:bCs/>
                <w:sz w:val="26"/>
                <w:szCs w:val="26"/>
              </w:rPr>
              <w:t>đồng</w:t>
            </w:r>
          </w:p>
        </w:tc>
      </w:tr>
      <w:tr w:rsidR="005C0AB6" w:rsidRPr="006D6A25" w:rsidTr="005C0AB6">
        <w:tc>
          <w:tcPr>
            <w:tcW w:w="1101" w:type="dxa"/>
            <w:vMerge/>
            <w:vAlign w:val="center"/>
          </w:tcPr>
          <w:p w:rsidR="005C0AB6" w:rsidRPr="006D6A25" w:rsidRDefault="005C0AB6" w:rsidP="00584A13">
            <w:pPr>
              <w:spacing w:before="40"/>
              <w:jc w:val="right"/>
              <w:rPr>
                <w:i/>
                <w:sz w:val="26"/>
                <w:szCs w:val="26"/>
              </w:rPr>
            </w:pPr>
          </w:p>
        </w:tc>
        <w:tc>
          <w:tcPr>
            <w:tcW w:w="5560" w:type="dxa"/>
            <w:vAlign w:val="center"/>
          </w:tcPr>
          <w:p w:rsidR="005C0AB6" w:rsidRPr="006D6A25" w:rsidRDefault="005C0AB6" w:rsidP="00584A13">
            <w:pPr>
              <w:spacing w:before="40"/>
              <w:rPr>
                <w:bCs/>
                <w:i/>
                <w:sz w:val="26"/>
                <w:szCs w:val="26"/>
              </w:rPr>
            </w:pPr>
            <w:r w:rsidRPr="006D6A25">
              <w:rPr>
                <w:bCs/>
                <w:i/>
                <w:sz w:val="26"/>
                <w:szCs w:val="26"/>
              </w:rPr>
              <w:t xml:space="preserve">    * Trích lập quỹ phúc lợi</w:t>
            </w:r>
            <w:r w:rsidR="00261C15" w:rsidRPr="006D6A25">
              <w:rPr>
                <w:bCs/>
                <w:i/>
                <w:sz w:val="26"/>
                <w:szCs w:val="26"/>
              </w:rPr>
              <w:t xml:space="preserve"> 30%</w:t>
            </w:r>
          </w:p>
        </w:tc>
        <w:tc>
          <w:tcPr>
            <w:tcW w:w="1971" w:type="dxa"/>
            <w:vAlign w:val="center"/>
          </w:tcPr>
          <w:p w:rsidR="005C0AB6" w:rsidRPr="006D6A25" w:rsidRDefault="005C0AB6" w:rsidP="00584A13">
            <w:pPr>
              <w:spacing w:before="40"/>
              <w:jc w:val="right"/>
              <w:rPr>
                <w:bCs/>
                <w:i/>
                <w:sz w:val="26"/>
                <w:szCs w:val="26"/>
              </w:rPr>
            </w:pPr>
            <w:r w:rsidRPr="006D6A25">
              <w:rPr>
                <w:bCs/>
                <w:i/>
                <w:sz w:val="26"/>
                <w:szCs w:val="26"/>
              </w:rPr>
              <w:t>2.030.390.808</w:t>
            </w:r>
          </w:p>
        </w:tc>
        <w:tc>
          <w:tcPr>
            <w:tcW w:w="939" w:type="dxa"/>
          </w:tcPr>
          <w:p w:rsidR="005C0AB6" w:rsidRPr="006D6A25" w:rsidRDefault="005C0AB6" w:rsidP="00584A13">
            <w:pPr>
              <w:spacing w:before="40"/>
              <w:rPr>
                <w:bCs/>
                <w:sz w:val="26"/>
                <w:szCs w:val="26"/>
              </w:rPr>
            </w:pPr>
            <w:r w:rsidRPr="006D6A25">
              <w:rPr>
                <w:bCs/>
                <w:sz w:val="26"/>
                <w:szCs w:val="26"/>
              </w:rPr>
              <w:t>đồng</w:t>
            </w:r>
          </w:p>
        </w:tc>
      </w:tr>
    </w:tbl>
    <w:p w:rsidR="007D26FD" w:rsidRPr="006D6A25" w:rsidRDefault="007D26FD" w:rsidP="00584A13">
      <w:pPr>
        <w:keepNext/>
        <w:widowControl w:val="0"/>
        <w:tabs>
          <w:tab w:val="left" w:pos="1080"/>
        </w:tabs>
        <w:spacing w:before="40"/>
        <w:ind w:firstLine="600"/>
        <w:jc w:val="both"/>
        <w:rPr>
          <w:iCs/>
          <w:sz w:val="12"/>
          <w:szCs w:val="26"/>
          <w:highlight w:val="yellow"/>
        </w:rPr>
      </w:pPr>
    </w:p>
    <w:p w:rsidR="00E43389" w:rsidRPr="006D6A25" w:rsidRDefault="00E43389" w:rsidP="00584A13">
      <w:pPr>
        <w:keepNext/>
        <w:widowControl w:val="0"/>
        <w:numPr>
          <w:ilvl w:val="0"/>
          <w:numId w:val="1"/>
        </w:numPr>
        <w:tabs>
          <w:tab w:val="clear" w:pos="1070"/>
          <w:tab w:val="num" w:pos="0"/>
          <w:tab w:val="left" w:pos="1080"/>
        </w:tabs>
        <w:spacing w:before="40"/>
        <w:ind w:left="0" w:firstLine="600"/>
        <w:jc w:val="both"/>
        <w:rPr>
          <w:bCs/>
          <w:sz w:val="26"/>
          <w:szCs w:val="28"/>
        </w:rPr>
      </w:pPr>
      <w:r w:rsidRPr="006D6A25">
        <w:rPr>
          <w:bCs/>
          <w:sz w:val="26"/>
          <w:szCs w:val="28"/>
        </w:rPr>
        <w:t xml:space="preserve">Bà </w:t>
      </w:r>
      <w:r w:rsidR="00261C15" w:rsidRPr="006D6A25">
        <w:rPr>
          <w:bCs/>
          <w:sz w:val="26"/>
          <w:szCs w:val="28"/>
        </w:rPr>
        <w:t>Hà Thị Diệp Anh</w:t>
      </w:r>
      <w:r w:rsidRPr="006D6A25">
        <w:rPr>
          <w:bCs/>
          <w:sz w:val="26"/>
          <w:szCs w:val="28"/>
        </w:rPr>
        <w:t xml:space="preserve"> trình bày báo cáo tiền thù lao chi trả các thành viên HĐQT, BKS Công ty năm 201</w:t>
      </w:r>
      <w:r w:rsidR="00261C15" w:rsidRPr="006D6A25">
        <w:rPr>
          <w:bCs/>
          <w:sz w:val="26"/>
          <w:szCs w:val="28"/>
        </w:rPr>
        <w:t>4</w:t>
      </w:r>
      <w:r w:rsidRPr="006D6A25">
        <w:rPr>
          <w:bCs/>
          <w:sz w:val="26"/>
          <w:szCs w:val="28"/>
        </w:rPr>
        <w:t xml:space="preserve"> và đề xuất mức thù lao cho </w:t>
      </w:r>
      <w:r w:rsidR="00EF0D84" w:rsidRPr="006D6A25">
        <w:rPr>
          <w:bCs/>
          <w:sz w:val="26"/>
          <w:szCs w:val="28"/>
        </w:rPr>
        <w:t xml:space="preserve">HĐQT, BKS Công ty trong năm </w:t>
      </w:r>
      <w:r w:rsidR="00261C15" w:rsidRPr="006D6A25">
        <w:rPr>
          <w:bCs/>
          <w:sz w:val="26"/>
          <w:szCs w:val="28"/>
        </w:rPr>
        <w:t>2015</w:t>
      </w:r>
      <w:r w:rsidRPr="006D6A25">
        <w:rPr>
          <w:bCs/>
          <w:sz w:val="26"/>
          <w:szCs w:val="28"/>
        </w:rPr>
        <w:t>.</w:t>
      </w:r>
    </w:p>
    <w:p w:rsidR="00E43389" w:rsidRPr="006D6A25" w:rsidRDefault="00E43389" w:rsidP="00584A13">
      <w:pPr>
        <w:tabs>
          <w:tab w:val="left" w:pos="1080"/>
        </w:tabs>
        <w:spacing w:before="40"/>
        <w:ind w:firstLine="600"/>
        <w:jc w:val="both"/>
        <w:rPr>
          <w:sz w:val="26"/>
          <w:szCs w:val="28"/>
        </w:rPr>
      </w:pPr>
      <w:r w:rsidRPr="006D6A25">
        <w:rPr>
          <w:sz w:val="26"/>
          <w:szCs w:val="28"/>
        </w:rPr>
        <w:t xml:space="preserve">- Tổng mức thù </w:t>
      </w:r>
      <w:proofErr w:type="gramStart"/>
      <w:r w:rsidRPr="006D6A25">
        <w:rPr>
          <w:sz w:val="26"/>
          <w:szCs w:val="28"/>
        </w:rPr>
        <w:t>lao</w:t>
      </w:r>
      <w:proofErr w:type="gramEnd"/>
      <w:r w:rsidRPr="006D6A25">
        <w:rPr>
          <w:sz w:val="26"/>
          <w:szCs w:val="28"/>
        </w:rPr>
        <w:t xml:space="preserve"> cho HĐQT, BKS Công ty thực chi trong năm 201</w:t>
      </w:r>
      <w:r w:rsidR="00CF1B03" w:rsidRPr="006D6A25">
        <w:rPr>
          <w:sz w:val="26"/>
          <w:szCs w:val="28"/>
        </w:rPr>
        <w:t>4</w:t>
      </w:r>
      <w:r w:rsidRPr="006D6A25">
        <w:rPr>
          <w:sz w:val="26"/>
          <w:szCs w:val="28"/>
        </w:rPr>
        <w:t xml:space="preserve"> là: </w:t>
      </w:r>
      <w:r w:rsidR="00CF1B03" w:rsidRPr="006D6A25">
        <w:rPr>
          <w:sz w:val="26"/>
          <w:szCs w:val="28"/>
        </w:rPr>
        <w:t>4</w:t>
      </w:r>
      <w:r w:rsidR="00056671" w:rsidRPr="006D6A25">
        <w:rPr>
          <w:sz w:val="26"/>
          <w:szCs w:val="28"/>
        </w:rPr>
        <w:t>4</w:t>
      </w:r>
      <w:r w:rsidR="00CF1B03" w:rsidRPr="006D6A25">
        <w:rPr>
          <w:sz w:val="26"/>
          <w:szCs w:val="28"/>
        </w:rPr>
        <w:t>1.600.000</w:t>
      </w:r>
      <w:r w:rsidRPr="006D6A25">
        <w:rPr>
          <w:sz w:val="26"/>
        </w:rPr>
        <w:t xml:space="preserve"> </w:t>
      </w:r>
      <w:r w:rsidRPr="006D6A25">
        <w:rPr>
          <w:sz w:val="26"/>
          <w:szCs w:val="28"/>
        </w:rPr>
        <w:t>đồng;</w:t>
      </w:r>
    </w:p>
    <w:p w:rsidR="00C50987" w:rsidRDefault="00E43389" w:rsidP="00584A13">
      <w:pPr>
        <w:tabs>
          <w:tab w:val="left" w:pos="1080"/>
        </w:tabs>
        <w:spacing w:before="40"/>
        <w:ind w:firstLine="600"/>
        <w:jc w:val="both"/>
        <w:rPr>
          <w:sz w:val="26"/>
          <w:szCs w:val="28"/>
        </w:rPr>
      </w:pPr>
      <w:r w:rsidRPr="006D6A25">
        <w:rPr>
          <w:sz w:val="26"/>
          <w:szCs w:val="28"/>
        </w:rPr>
        <w:t xml:space="preserve">- </w:t>
      </w:r>
      <w:r w:rsidR="00393C57" w:rsidRPr="006D6A25">
        <w:rPr>
          <w:sz w:val="26"/>
          <w:szCs w:val="28"/>
        </w:rPr>
        <w:t>M</w:t>
      </w:r>
      <w:r w:rsidRPr="006D6A25">
        <w:rPr>
          <w:sz w:val="26"/>
          <w:szCs w:val="28"/>
        </w:rPr>
        <w:t xml:space="preserve">ức thù </w:t>
      </w:r>
      <w:proofErr w:type="gramStart"/>
      <w:r w:rsidRPr="006D6A25">
        <w:rPr>
          <w:sz w:val="26"/>
          <w:szCs w:val="28"/>
        </w:rPr>
        <w:t>lao</w:t>
      </w:r>
      <w:proofErr w:type="gramEnd"/>
      <w:r w:rsidRPr="006D6A25">
        <w:rPr>
          <w:sz w:val="26"/>
          <w:szCs w:val="28"/>
        </w:rPr>
        <w:t xml:space="preserve"> cho HĐQT, BKS Công ty trong năm 201</w:t>
      </w:r>
      <w:r w:rsidR="00CF1B03" w:rsidRPr="006D6A25">
        <w:rPr>
          <w:sz w:val="26"/>
          <w:szCs w:val="28"/>
        </w:rPr>
        <w:t>5</w:t>
      </w:r>
      <w:r w:rsidRPr="006D6A25">
        <w:rPr>
          <w:sz w:val="26"/>
          <w:szCs w:val="28"/>
        </w:rPr>
        <w:t xml:space="preserve"> </w:t>
      </w:r>
      <w:r w:rsidR="00393C57" w:rsidRPr="006D6A25">
        <w:rPr>
          <w:sz w:val="26"/>
          <w:szCs w:val="28"/>
        </w:rPr>
        <w:t>được thanh toán hàng tháng như sau:</w:t>
      </w:r>
    </w:p>
    <w:p w:rsidR="00C50987" w:rsidRPr="00C50987" w:rsidRDefault="00C50987" w:rsidP="00584A13">
      <w:pPr>
        <w:keepNext/>
        <w:widowControl w:val="0"/>
        <w:tabs>
          <w:tab w:val="left" w:pos="1080"/>
        </w:tabs>
        <w:spacing w:before="40"/>
        <w:ind w:firstLine="600"/>
        <w:jc w:val="both"/>
        <w:rPr>
          <w:iCs/>
          <w:sz w:val="12"/>
          <w:szCs w:val="26"/>
          <w:highlight w:val="yellow"/>
        </w:rPr>
      </w:pPr>
    </w:p>
    <w:tbl>
      <w:tblPr>
        <w:tblW w:w="8841"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13"/>
        <w:gridCol w:w="2102"/>
        <w:gridCol w:w="1973"/>
        <w:gridCol w:w="4253"/>
      </w:tblGrid>
      <w:tr w:rsidR="00393C57" w:rsidRPr="006D6A25">
        <w:tc>
          <w:tcPr>
            <w:tcW w:w="513" w:type="dxa"/>
            <w:vAlign w:val="center"/>
          </w:tcPr>
          <w:p w:rsidR="00393C57" w:rsidRPr="006D6A25" w:rsidRDefault="00393C57" w:rsidP="00584A13">
            <w:pPr>
              <w:keepNext/>
              <w:spacing w:before="40"/>
              <w:jc w:val="center"/>
              <w:rPr>
                <w:sz w:val="26"/>
                <w:szCs w:val="26"/>
              </w:rPr>
            </w:pPr>
            <w:r w:rsidRPr="006D6A25">
              <w:rPr>
                <w:sz w:val="26"/>
                <w:szCs w:val="26"/>
              </w:rPr>
              <w:t>TT</w:t>
            </w:r>
          </w:p>
        </w:tc>
        <w:tc>
          <w:tcPr>
            <w:tcW w:w="2102" w:type="dxa"/>
            <w:vAlign w:val="center"/>
          </w:tcPr>
          <w:p w:rsidR="00393C57" w:rsidRPr="006D6A25" w:rsidRDefault="00393C57" w:rsidP="00584A13">
            <w:pPr>
              <w:keepNext/>
              <w:spacing w:before="40"/>
              <w:jc w:val="center"/>
              <w:rPr>
                <w:sz w:val="26"/>
                <w:szCs w:val="26"/>
              </w:rPr>
            </w:pPr>
            <w:r w:rsidRPr="006D6A25">
              <w:rPr>
                <w:sz w:val="26"/>
                <w:szCs w:val="26"/>
              </w:rPr>
              <w:t>Chức danh</w:t>
            </w:r>
          </w:p>
        </w:tc>
        <w:tc>
          <w:tcPr>
            <w:tcW w:w="1973" w:type="dxa"/>
            <w:vAlign w:val="center"/>
          </w:tcPr>
          <w:p w:rsidR="00393C57" w:rsidRPr="006D6A25" w:rsidRDefault="00393C57" w:rsidP="00584A13">
            <w:pPr>
              <w:keepNext/>
              <w:spacing w:before="40"/>
              <w:jc w:val="center"/>
              <w:rPr>
                <w:sz w:val="26"/>
                <w:szCs w:val="26"/>
              </w:rPr>
            </w:pPr>
            <w:r w:rsidRPr="006D6A25">
              <w:rPr>
                <w:sz w:val="26"/>
                <w:szCs w:val="26"/>
              </w:rPr>
              <w:t>Hệ số lương bậc 2/2 chuyên trách</w:t>
            </w:r>
          </w:p>
        </w:tc>
        <w:tc>
          <w:tcPr>
            <w:tcW w:w="4253" w:type="dxa"/>
            <w:vAlign w:val="center"/>
          </w:tcPr>
          <w:p w:rsidR="00393C57" w:rsidRPr="006D6A25" w:rsidRDefault="00393C57" w:rsidP="00584A13">
            <w:pPr>
              <w:keepNext/>
              <w:spacing w:before="40"/>
              <w:jc w:val="center"/>
              <w:rPr>
                <w:sz w:val="26"/>
                <w:szCs w:val="26"/>
              </w:rPr>
            </w:pPr>
            <w:r w:rsidRPr="006D6A25">
              <w:rPr>
                <w:sz w:val="26"/>
                <w:szCs w:val="26"/>
              </w:rPr>
              <w:t>Mức phụ cấp trách nhiệm hàng tháng (VNĐ )</w:t>
            </w:r>
          </w:p>
        </w:tc>
      </w:tr>
      <w:tr w:rsidR="00393C57" w:rsidRPr="006D6A25">
        <w:tc>
          <w:tcPr>
            <w:tcW w:w="513" w:type="dxa"/>
          </w:tcPr>
          <w:p w:rsidR="00393C57" w:rsidRPr="006D6A25" w:rsidRDefault="00393C57" w:rsidP="00584A13">
            <w:pPr>
              <w:keepNext/>
              <w:spacing w:before="40"/>
              <w:jc w:val="center"/>
              <w:rPr>
                <w:sz w:val="26"/>
                <w:szCs w:val="26"/>
              </w:rPr>
            </w:pPr>
            <w:r w:rsidRPr="006D6A25">
              <w:rPr>
                <w:sz w:val="26"/>
                <w:szCs w:val="26"/>
              </w:rPr>
              <w:t>1</w:t>
            </w:r>
          </w:p>
        </w:tc>
        <w:tc>
          <w:tcPr>
            <w:tcW w:w="2102" w:type="dxa"/>
          </w:tcPr>
          <w:p w:rsidR="00393C57" w:rsidRPr="006D6A25" w:rsidRDefault="00393C57" w:rsidP="00584A13">
            <w:pPr>
              <w:keepNext/>
              <w:spacing w:before="40"/>
              <w:jc w:val="both"/>
              <w:rPr>
                <w:sz w:val="26"/>
                <w:szCs w:val="26"/>
              </w:rPr>
            </w:pPr>
            <w:r w:rsidRPr="006D6A25">
              <w:rPr>
                <w:sz w:val="26"/>
                <w:szCs w:val="26"/>
              </w:rPr>
              <w:t>Chủ tịch HĐQT</w:t>
            </w:r>
          </w:p>
        </w:tc>
        <w:tc>
          <w:tcPr>
            <w:tcW w:w="1973" w:type="dxa"/>
          </w:tcPr>
          <w:p w:rsidR="00393C57" w:rsidRPr="006D6A25" w:rsidRDefault="00393C57" w:rsidP="00584A13">
            <w:pPr>
              <w:keepNext/>
              <w:spacing w:before="40"/>
              <w:jc w:val="center"/>
              <w:rPr>
                <w:sz w:val="26"/>
                <w:szCs w:val="26"/>
              </w:rPr>
            </w:pPr>
            <w:r w:rsidRPr="006D6A25">
              <w:rPr>
                <w:sz w:val="26"/>
                <w:szCs w:val="26"/>
              </w:rPr>
              <w:t>7,30</w:t>
            </w:r>
          </w:p>
        </w:tc>
        <w:tc>
          <w:tcPr>
            <w:tcW w:w="4253" w:type="dxa"/>
          </w:tcPr>
          <w:p w:rsidR="00393C57" w:rsidRPr="006D6A25" w:rsidRDefault="00393C57" w:rsidP="00584A13">
            <w:pPr>
              <w:keepNext/>
              <w:spacing w:before="40"/>
              <w:jc w:val="center"/>
              <w:rPr>
                <w:sz w:val="26"/>
                <w:szCs w:val="26"/>
              </w:rPr>
            </w:pPr>
            <w:r w:rsidRPr="006D6A25">
              <w:rPr>
                <w:sz w:val="26"/>
                <w:szCs w:val="26"/>
              </w:rPr>
              <w:t>27.000.000 x  20% = 5.400.000</w:t>
            </w:r>
          </w:p>
        </w:tc>
      </w:tr>
      <w:tr w:rsidR="00393C57" w:rsidRPr="006D6A25">
        <w:tc>
          <w:tcPr>
            <w:tcW w:w="513" w:type="dxa"/>
          </w:tcPr>
          <w:p w:rsidR="00393C57" w:rsidRPr="006D6A25" w:rsidRDefault="00393C57" w:rsidP="00584A13">
            <w:pPr>
              <w:keepNext/>
              <w:spacing w:before="40"/>
              <w:jc w:val="center"/>
              <w:rPr>
                <w:sz w:val="26"/>
                <w:szCs w:val="26"/>
              </w:rPr>
            </w:pPr>
            <w:r w:rsidRPr="006D6A25">
              <w:rPr>
                <w:sz w:val="26"/>
                <w:szCs w:val="26"/>
              </w:rPr>
              <w:t>2</w:t>
            </w:r>
          </w:p>
        </w:tc>
        <w:tc>
          <w:tcPr>
            <w:tcW w:w="2102" w:type="dxa"/>
          </w:tcPr>
          <w:p w:rsidR="00393C57" w:rsidRPr="006D6A25" w:rsidRDefault="00393C57" w:rsidP="00584A13">
            <w:pPr>
              <w:keepNext/>
              <w:spacing w:before="40"/>
              <w:jc w:val="both"/>
              <w:rPr>
                <w:sz w:val="26"/>
                <w:szCs w:val="26"/>
              </w:rPr>
            </w:pPr>
            <w:r w:rsidRPr="006D6A25">
              <w:rPr>
                <w:sz w:val="26"/>
                <w:szCs w:val="26"/>
              </w:rPr>
              <w:t>Uỷ viên  HĐQT</w:t>
            </w:r>
          </w:p>
        </w:tc>
        <w:tc>
          <w:tcPr>
            <w:tcW w:w="1973" w:type="dxa"/>
          </w:tcPr>
          <w:p w:rsidR="00393C57" w:rsidRPr="006D6A25" w:rsidRDefault="00393C57" w:rsidP="00584A13">
            <w:pPr>
              <w:keepNext/>
              <w:spacing w:before="40"/>
              <w:jc w:val="center"/>
              <w:rPr>
                <w:sz w:val="26"/>
                <w:szCs w:val="26"/>
              </w:rPr>
            </w:pPr>
            <w:r w:rsidRPr="006D6A25">
              <w:rPr>
                <w:sz w:val="26"/>
                <w:szCs w:val="26"/>
              </w:rPr>
              <w:t>6,31</w:t>
            </w:r>
          </w:p>
        </w:tc>
        <w:tc>
          <w:tcPr>
            <w:tcW w:w="4253" w:type="dxa"/>
          </w:tcPr>
          <w:p w:rsidR="00393C57" w:rsidRPr="006D6A25" w:rsidRDefault="00393C57" w:rsidP="00584A13">
            <w:pPr>
              <w:keepNext/>
              <w:spacing w:before="40"/>
              <w:jc w:val="center"/>
              <w:rPr>
                <w:sz w:val="26"/>
                <w:szCs w:val="26"/>
              </w:rPr>
            </w:pPr>
            <w:r w:rsidRPr="006D6A25">
              <w:rPr>
                <w:sz w:val="26"/>
                <w:szCs w:val="26"/>
              </w:rPr>
              <w:t>23.000.000 x  20% = 4.600.000</w:t>
            </w:r>
          </w:p>
        </w:tc>
      </w:tr>
      <w:tr w:rsidR="00393C57" w:rsidRPr="006D6A25">
        <w:tc>
          <w:tcPr>
            <w:tcW w:w="513" w:type="dxa"/>
          </w:tcPr>
          <w:p w:rsidR="00393C57" w:rsidRPr="006D6A25" w:rsidRDefault="00393C57" w:rsidP="00584A13">
            <w:pPr>
              <w:keepNext/>
              <w:spacing w:before="40"/>
              <w:jc w:val="center"/>
              <w:rPr>
                <w:sz w:val="26"/>
                <w:szCs w:val="26"/>
              </w:rPr>
            </w:pPr>
            <w:r w:rsidRPr="006D6A25">
              <w:rPr>
                <w:sz w:val="26"/>
                <w:szCs w:val="26"/>
              </w:rPr>
              <w:t>3</w:t>
            </w:r>
          </w:p>
        </w:tc>
        <w:tc>
          <w:tcPr>
            <w:tcW w:w="2102" w:type="dxa"/>
          </w:tcPr>
          <w:p w:rsidR="00393C57" w:rsidRPr="006D6A25" w:rsidRDefault="00393C57" w:rsidP="00584A13">
            <w:pPr>
              <w:keepNext/>
              <w:spacing w:before="40"/>
              <w:jc w:val="both"/>
              <w:rPr>
                <w:sz w:val="26"/>
                <w:szCs w:val="26"/>
              </w:rPr>
            </w:pPr>
            <w:r w:rsidRPr="006D6A25">
              <w:rPr>
                <w:sz w:val="26"/>
                <w:szCs w:val="26"/>
              </w:rPr>
              <w:t xml:space="preserve">Trưởng   BKS </w:t>
            </w:r>
          </w:p>
        </w:tc>
        <w:tc>
          <w:tcPr>
            <w:tcW w:w="1973" w:type="dxa"/>
          </w:tcPr>
          <w:p w:rsidR="00393C57" w:rsidRPr="006D6A25" w:rsidRDefault="00393C57" w:rsidP="00584A13">
            <w:pPr>
              <w:keepNext/>
              <w:spacing w:before="40"/>
              <w:jc w:val="center"/>
              <w:rPr>
                <w:sz w:val="26"/>
                <w:szCs w:val="26"/>
              </w:rPr>
            </w:pPr>
            <w:r w:rsidRPr="006D6A25">
              <w:rPr>
                <w:sz w:val="26"/>
                <w:szCs w:val="26"/>
              </w:rPr>
              <w:t>6,31</w:t>
            </w:r>
          </w:p>
        </w:tc>
        <w:tc>
          <w:tcPr>
            <w:tcW w:w="4253" w:type="dxa"/>
          </w:tcPr>
          <w:p w:rsidR="00393C57" w:rsidRPr="006D6A25" w:rsidRDefault="00393C57" w:rsidP="00584A13">
            <w:pPr>
              <w:keepNext/>
              <w:spacing w:before="40"/>
              <w:jc w:val="center"/>
              <w:rPr>
                <w:sz w:val="26"/>
                <w:szCs w:val="26"/>
              </w:rPr>
            </w:pPr>
            <w:r w:rsidRPr="006D6A25">
              <w:rPr>
                <w:sz w:val="26"/>
                <w:szCs w:val="26"/>
              </w:rPr>
              <w:t>23.000.000 x  20% = 4.600.000</w:t>
            </w:r>
          </w:p>
        </w:tc>
      </w:tr>
      <w:tr w:rsidR="00393C57" w:rsidRPr="006D6A25">
        <w:tc>
          <w:tcPr>
            <w:tcW w:w="513" w:type="dxa"/>
          </w:tcPr>
          <w:p w:rsidR="00393C57" w:rsidRPr="006D6A25" w:rsidRDefault="00393C57" w:rsidP="00584A13">
            <w:pPr>
              <w:keepNext/>
              <w:spacing w:before="40"/>
              <w:jc w:val="center"/>
              <w:rPr>
                <w:sz w:val="26"/>
                <w:szCs w:val="26"/>
              </w:rPr>
            </w:pPr>
            <w:r w:rsidRPr="006D6A25">
              <w:rPr>
                <w:sz w:val="26"/>
                <w:szCs w:val="26"/>
              </w:rPr>
              <w:t>4</w:t>
            </w:r>
          </w:p>
        </w:tc>
        <w:tc>
          <w:tcPr>
            <w:tcW w:w="2102" w:type="dxa"/>
          </w:tcPr>
          <w:p w:rsidR="00393C57" w:rsidRPr="006D6A25" w:rsidRDefault="00393C57" w:rsidP="00584A13">
            <w:pPr>
              <w:keepNext/>
              <w:spacing w:before="40"/>
              <w:jc w:val="both"/>
              <w:rPr>
                <w:sz w:val="26"/>
                <w:szCs w:val="26"/>
              </w:rPr>
            </w:pPr>
            <w:r w:rsidRPr="006D6A25">
              <w:rPr>
                <w:sz w:val="26"/>
                <w:szCs w:val="26"/>
              </w:rPr>
              <w:t>Uỷ viên  BKS</w:t>
            </w:r>
          </w:p>
        </w:tc>
        <w:tc>
          <w:tcPr>
            <w:tcW w:w="1973" w:type="dxa"/>
          </w:tcPr>
          <w:p w:rsidR="00393C57" w:rsidRPr="006D6A25" w:rsidRDefault="00393C57" w:rsidP="00584A13">
            <w:pPr>
              <w:keepNext/>
              <w:spacing w:before="40"/>
              <w:jc w:val="center"/>
              <w:rPr>
                <w:sz w:val="26"/>
                <w:szCs w:val="26"/>
              </w:rPr>
            </w:pPr>
            <w:r w:rsidRPr="006D6A25">
              <w:rPr>
                <w:sz w:val="26"/>
                <w:szCs w:val="26"/>
              </w:rPr>
              <w:t>5,98</w:t>
            </w:r>
          </w:p>
        </w:tc>
        <w:tc>
          <w:tcPr>
            <w:tcW w:w="4253" w:type="dxa"/>
          </w:tcPr>
          <w:p w:rsidR="00393C57" w:rsidRPr="006D6A25" w:rsidRDefault="00393C57" w:rsidP="00584A13">
            <w:pPr>
              <w:keepNext/>
              <w:spacing w:before="40"/>
              <w:jc w:val="center"/>
              <w:rPr>
                <w:sz w:val="26"/>
                <w:szCs w:val="26"/>
              </w:rPr>
            </w:pPr>
            <w:r w:rsidRPr="006D6A25">
              <w:rPr>
                <w:sz w:val="26"/>
                <w:szCs w:val="26"/>
              </w:rPr>
              <w:t>21.000.000 x  20% = 4.200.000</w:t>
            </w:r>
          </w:p>
        </w:tc>
      </w:tr>
    </w:tbl>
    <w:p w:rsidR="00393C57" w:rsidRPr="006D6A25" w:rsidRDefault="00393C57" w:rsidP="00584A13">
      <w:pPr>
        <w:keepNext/>
        <w:widowControl w:val="0"/>
        <w:spacing w:before="40"/>
        <w:ind w:left="1281"/>
        <w:jc w:val="both"/>
        <w:rPr>
          <w:iCs/>
          <w:sz w:val="12"/>
          <w:szCs w:val="26"/>
        </w:rPr>
      </w:pPr>
    </w:p>
    <w:p w:rsidR="00393C57" w:rsidRPr="006D6A25" w:rsidRDefault="00393C57" w:rsidP="00584A13">
      <w:pPr>
        <w:keepNext/>
        <w:widowControl w:val="0"/>
        <w:tabs>
          <w:tab w:val="left" w:pos="1080"/>
          <w:tab w:val="left" w:pos="1320"/>
        </w:tabs>
        <w:spacing w:before="40"/>
        <w:ind w:firstLine="600"/>
        <w:jc w:val="both"/>
        <w:rPr>
          <w:sz w:val="26"/>
          <w:szCs w:val="26"/>
        </w:rPr>
      </w:pPr>
      <w:r w:rsidRPr="006D6A25">
        <w:rPr>
          <w:sz w:val="26"/>
          <w:szCs w:val="26"/>
        </w:rPr>
        <w:t>Hàng tháng các thành viên HĐQT và BKS làm công tác kiêm nhiệm tại Công ty được thanh toán 80% mức thù lao cho tháng đó; số 20% còn lại được quyết toán vào cuối năm trên cơ sở kết quả SXKD của Công ty.</w:t>
      </w:r>
    </w:p>
    <w:p w:rsidR="00E43389" w:rsidRPr="006D6A25" w:rsidRDefault="00E43389" w:rsidP="00584A13">
      <w:pPr>
        <w:keepNext/>
        <w:widowControl w:val="0"/>
        <w:tabs>
          <w:tab w:val="left" w:pos="1080"/>
          <w:tab w:val="left" w:pos="1320"/>
        </w:tabs>
        <w:spacing w:before="40"/>
        <w:ind w:firstLine="600"/>
        <w:jc w:val="both"/>
        <w:rPr>
          <w:iCs/>
          <w:sz w:val="12"/>
          <w:szCs w:val="26"/>
          <w:highlight w:val="yellow"/>
        </w:rPr>
      </w:pPr>
    </w:p>
    <w:p w:rsidR="007D26FD" w:rsidRPr="006D6A25" w:rsidRDefault="0001690C" w:rsidP="00584A13">
      <w:pPr>
        <w:keepNext/>
        <w:widowControl w:val="0"/>
        <w:numPr>
          <w:ilvl w:val="0"/>
          <w:numId w:val="1"/>
        </w:numPr>
        <w:tabs>
          <w:tab w:val="clear" w:pos="1070"/>
          <w:tab w:val="num" w:pos="0"/>
          <w:tab w:val="left" w:pos="1080"/>
          <w:tab w:val="left" w:pos="1320"/>
        </w:tabs>
        <w:spacing w:before="40"/>
        <w:ind w:left="0" w:firstLine="600"/>
        <w:jc w:val="both"/>
        <w:rPr>
          <w:sz w:val="26"/>
          <w:szCs w:val="28"/>
        </w:rPr>
      </w:pPr>
      <w:r w:rsidRPr="006D6A25">
        <w:rPr>
          <w:b/>
          <w:sz w:val="26"/>
          <w:szCs w:val="28"/>
        </w:rPr>
        <w:t>B</w:t>
      </w:r>
      <w:r w:rsidRPr="006D6A25">
        <w:rPr>
          <w:sz w:val="26"/>
          <w:szCs w:val="28"/>
        </w:rPr>
        <w:t>à</w:t>
      </w:r>
      <w:r w:rsidR="007D26FD" w:rsidRPr="006D6A25">
        <w:rPr>
          <w:sz w:val="26"/>
          <w:szCs w:val="28"/>
        </w:rPr>
        <w:t xml:space="preserve"> </w:t>
      </w:r>
      <w:r w:rsidR="00056671" w:rsidRPr="006D6A25">
        <w:rPr>
          <w:sz w:val="26"/>
          <w:szCs w:val="28"/>
        </w:rPr>
        <w:t>Nguyễn Thị Thanh Tươi</w:t>
      </w:r>
      <w:r w:rsidR="007D26FD" w:rsidRPr="006D6A25">
        <w:rPr>
          <w:sz w:val="26"/>
          <w:szCs w:val="28"/>
        </w:rPr>
        <w:t>,</w:t>
      </w:r>
      <w:r w:rsidR="00393C57" w:rsidRPr="006D6A25">
        <w:rPr>
          <w:sz w:val="26"/>
          <w:szCs w:val="28"/>
        </w:rPr>
        <w:t>T</w:t>
      </w:r>
      <w:r w:rsidR="00056671" w:rsidRPr="006D6A25">
        <w:rPr>
          <w:sz w:val="26"/>
          <w:szCs w:val="28"/>
        </w:rPr>
        <w:t>hành viên</w:t>
      </w:r>
      <w:r w:rsidRPr="006D6A25">
        <w:rPr>
          <w:sz w:val="26"/>
          <w:szCs w:val="28"/>
        </w:rPr>
        <w:t xml:space="preserve"> </w:t>
      </w:r>
      <w:r w:rsidR="00C34418" w:rsidRPr="006D6A25">
        <w:rPr>
          <w:sz w:val="26"/>
          <w:szCs w:val="28"/>
        </w:rPr>
        <w:t>ban Kiểm soát C</w:t>
      </w:r>
      <w:r w:rsidR="007D26FD" w:rsidRPr="006D6A25">
        <w:rPr>
          <w:sz w:val="26"/>
          <w:szCs w:val="28"/>
        </w:rPr>
        <w:t>ông ty, trình bày Báo cáo thẩm định Báo cáo tài chính kiểm toán năm 201</w:t>
      </w:r>
      <w:r w:rsidR="00056671" w:rsidRPr="006D6A25">
        <w:rPr>
          <w:sz w:val="26"/>
          <w:szCs w:val="28"/>
        </w:rPr>
        <w:t>4</w:t>
      </w:r>
      <w:r w:rsidRPr="006D6A25">
        <w:rPr>
          <w:sz w:val="26"/>
          <w:szCs w:val="28"/>
        </w:rPr>
        <w:t xml:space="preserve"> </w:t>
      </w:r>
      <w:r w:rsidR="007D26FD" w:rsidRPr="006D6A25">
        <w:rPr>
          <w:sz w:val="26"/>
          <w:szCs w:val="28"/>
        </w:rPr>
        <w:t xml:space="preserve">do </w:t>
      </w:r>
      <w:r w:rsidRPr="006D6A25">
        <w:rPr>
          <w:sz w:val="26"/>
          <w:szCs w:val="28"/>
        </w:rPr>
        <w:t>C</w:t>
      </w:r>
      <w:r w:rsidR="007D26FD" w:rsidRPr="006D6A25">
        <w:rPr>
          <w:sz w:val="26"/>
          <w:szCs w:val="28"/>
        </w:rPr>
        <w:t xml:space="preserve">ông ty TNHH </w:t>
      </w:r>
      <w:r w:rsidR="00056671" w:rsidRPr="006D6A25">
        <w:rPr>
          <w:sz w:val="26"/>
          <w:szCs w:val="28"/>
        </w:rPr>
        <w:t>Hãng</w:t>
      </w:r>
      <w:r w:rsidR="007D26FD" w:rsidRPr="006D6A25">
        <w:rPr>
          <w:sz w:val="26"/>
          <w:szCs w:val="28"/>
        </w:rPr>
        <w:t xml:space="preserve"> </w:t>
      </w:r>
      <w:r w:rsidR="00056671" w:rsidRPr="006D6A25">
        <w:rPr>
          <w:sz w:val="26"/>
          <w:szCs w:val="28"/>
        </w:rPr>
        <w:t xml:space="preserve">kiểm toán </w:t>
      </w:r>
      <w:r w:rsidR="00056671" w:rsidRPr="006D6A25">
        <w:rPr>
          <w:sz w:val="26"/>
          <w:szCs w:val="28"/>
        </w:rPr>
        <w:lastRenderedPageBreak/>
        <w:t>-</w:t>
      </w:r>
      <w:r w:rsidR="007D26FD" w:rsidRPr="006D6A25">
        <w:rPr>
          <w:sz w:val="26"/>
          <w:szCs w:val="28"/>
        </w:rPr>
        <w:t xml:space="preserve"> AASC thực hiện với những nhận xét đánh giá sau:</w:t>
      </w:r>
    </w:p>
    <w:p w:rsidR="00EF0D84" w:rsidRPr="006D6A25" w:rsidRDefault="00EF0D84" w:rsidP="00584A13">
      <w:pPr>
        <w:keepNext/>
        <w:widowControl w:val="0"/>
        <w:tabs>
          <w:tab w:val="left" w:pos="1080"/>
          <w:tab w:val="left" w:pos="1320"/>
        </w:tabs>
        <w:spacing w:before="40"/>
        <w:ind w:firstLine="600"/>
        <w:jc w:val="both"/>
        <w:rPr>
          <w:sz w:val="26"/>
          <w:szCs w:val="28"/>
        </w:rPr>
      </w:pPr>
      <w:r w:rsidRPr="006D6A25">
        <w:rPr>
          <w:sz w:val="26"/>
          <w:szCs w:val="28"/>
        </w:rPr>
        <w:t>- Số liệu hạch toán kế toán trên báo cáo tài chính tại thời điểm 31/12/101</w:t>
      </w:r>
      <w:r w:rsidR="00056671" w:rsidRPr="006D6A25">
        <w:rPr>
          <w:sz w:val="26"/>
          <w:szCs w:val="28"/>
        </w:rPr>
        <w:t>4</w:t>
      </w:r>
      <w:r w:rsidRPr="006D6A25">
        <w:rPr>
          <w:sz w:val="26"/>
          <w:szCs w:val="28"/>
        </w:rPr>
        <w:t xml:space="preserve"> phù hợp với chuẩn mực, chế độ kế toán Việt Nam hiện hành và Pháp luật Nhà nước. </w:t>
      </w:r>
      <w:r w:rsidRPr="006D6A25">
        <w:rPr>
          <w:sz w:val="26"/>
          <w:szCs w:val="28"/>
        </w:rPr>
        <w:tab/>
      </w:r>
    </w:p>
    <w:p w:rsidR="00393C57" w:rsidRPr="006D6A25" w:rsidRDefault="00F23821" w:rsidP="00584A13">
      <w:pPr>
        <w:keepNext/>
        <w:widowControl w:val="0"/>
        <w:numPr>
          <w:ilvl w:val="0"/>
          <w:numId w:val="8"/>
        </w:numPr>
        <w:tabs>
          <w:tab w:val="clear" w:pos="720"/>
          <w:tab w:val="num" w:pos="840"/>
          <w:tab w:val="left" w:pos="1080"/>
          <w:tab w:val="left" w:pos="1320"/>
        </w:tabs>
        <w:spacing w:before="40"/>
        <w:ind w:left="0" w:firstLine="600"/>
        <w:jc w:val="both"/>
        <w:rPr>
          <w:bCs/>
          <w:sz w:val="26"/>
          <w:szCs w:val="28"/>
        </w:rPr>
      </w:pPr>
      <w:r w:rsidRPr="006D6A25">
        <w:rPr>
          <w:bCs/>
          <w:sz w:val="26"/>
          <w:szCs w:val="28"/>
        </w:rPr>
        <w:t xml:space="preserve">Thống nhất các nội dung và các ý kiến của Kiểm toán độc lập tại biên bản số </w:t>
      </w:r>
      <w:r w:rsidR="00056671" w:rsidRPr="006D6A25">
        <w:rPr>
          <w:bCs/>
          <w:sz w:val="26"/>
          <w:szCs w:val="28"/>
        </w:rPr>
        <w:t>292</w:t>
      </w:r>
      <w:r w:rsidRPr="006D6A25">
        <w:rPr>
          <w:bCs/>
          <w:sz w:val="26"/>
          <w:szCs w:val="28"/>
        </w:rPr>
        <w:t>/201</w:t>
      </w:r>
      <w:r w:rsidR="00056671" w:rsidRPr="006D6A25">
        <w:rPr>
          <w:bCs/>
          <w:sz w:val="26"/>
          <w:szCs w:val="28"/>
        </w:rPr>
        <w:t>5</w:t>
      </w:r>
      <w:r w:rsidRPr="006D6A25">
        <w:rPr>
          <w:bCs/>
          <w:sz w:val="26"/>
          <w:szCs w:val="28"/>
        </w:rPr>
        <w:t>/BC</w:t>
      </w:r>
      <w:r w:rsidR="00056671" w:rsidRPr="006D6A25">
        <w:rPr>
          <w:bCs/>
          <w:sz w:val="26"/>
          <w:szCs w:val="28"/>
        </w:rPr>
        <w:t>.</w:t>
      </w:r>
      <w:r w:rsidRPr="006D6A25">
        <w:rPr>
          <w:bCs/>
          <w:sz w:val="26"/>
          <w:szCs w:val="28"/>
        </w:rPr>
        <w:t>KTTC-AASC.</w:t>
      </w:r>
      <w:r w:rsidR="00056671" w:rsidRPr="006D6A25">
        <w:rPr>
          <w:bCs/>
          <w:sz w:val="26"/>
          <w:szCs w:val="28"/>
        </w:rPr>
        <w:t>CN</w:t>
      </w:r>
      <w:r w:rsidRPr="006D6A25">
        <w:rPr>
          <w:bCs/>
          <w:sz w:val="26"/>
          <w:szCs w:val="28"/>
        </w:rPr>
        <w:t>QN ngày 1</w:t>
      </w:r>
      <w:r w:rsidR="00056671" w:rsidRPr="006D6A25">
        <w:rPr>
          <w:bCs/>
          <w:sz w:val="26"/>
          <w:szCs w:val="28"/>
        </w:rPr>
        <w:t>6</w:t>
      </w:r>
      <w:r w:rsidRPr="006D6A25">
        <w:rPr>
          <w:bCs/>
          <w:sz w:val="26"/>
          <w:szCs w:val="28"/>
        </w:rPr>
        <w:t>/3/201</w:t>
      </w:r>
      <w:r w:rsidR="00056671" w:rsidRPr="006D6A25">
        <w:rPr>
          <w:bCs/>
          <w:sz w:val="26"/>
          <w:szCs w:val="28"/>
        </w:rPr>
        <w:t>5</w:t>
      </w:r>
      <w:r w:rsidRPr="006D6A25">
        <w:rPr>
          <w:bCs/>
          <w:sz w:val="26"/>
          <w:szCs w:val="28"/>
        </w:rPr>
        <w:t>.</w:t>
      </w:r>
    </w:p>
    <w:p w:rsidR="00F23821" w:rsidRPr="006D6A25" w:rsidRDefault="00F23821" w:rsidP="00584A13">
      <w:pPr>
        <w:keepNext/>
        <w:widowControl w:val="0"/>
        <w:numPr>
          <w:ilvl w:val="0"/>
          <w:numId w:val="8"/>
        </w:numPr>
        <w:tabs>
          <w:tab w:val="clear" w:pos="720"/>
          <w:tab w:val="num" w:pos="840"/>
          <w:tab w:val="left" w:pos="1080"/>
          <w:tab w:val="left" w:pos="1320"/>
        </w:tabs>
        <w:spacing w:before="40"/>
        <w:ind w:left="0" w:firstLine="600"/>
        <w:jc w:val="both"/>
        <w:rPr>
          <w:b/>
          <w:bCs/>
          <w:sz w:val="26"/>
          <w:szCs w:val="28"/>
        </w:rPr>
      </w:pPr>
      <w:r w:rsidRPr="006D6A25">
        <w:rPr>
          <w:bCs/>
          <w:sz w:val="26"/>
          <w:szCs w:val="28"/>
        </w:rPr>
        <w:t>Xác nhận số liệu tại báo cáo thực hiện các chỉ tiêu kinh tế kỹ thuật chủ yếu năm 201</w:t>
      </w:r>
      <w:r w:rsidR="00056671" w:rsidRPr="006D6A25">
        <w:rPr>
          <w:bCs/>
          <w:sz w:val="26"/>
          <w:szCs w:val="28"/>
        </w:rPr>
        <w:t>4</w:t>
      </w:r>
      <w:r w:rsidRPr="006D6A25">
        <w:rPr>
          <w:bCs/>
          <w:sz w:val="26"/>
          <w:szCs w:val="28"/>
        </w:rPr>
        <w:t xml:space="preserve"> và báo cáo tài chính năm 201</w:t>
      </w:r>
      <w:r w:rsidR="00056671" w:rsidRPr="006D6A25">
        <w:rPr>
          <w:bCs/>
          <w:sz w:val="26"/>
          <w:szCs w:val="28"/>
        </w:rPr>
        <w:t>5</w:t>
      </w:r>
      <w:r w:rsidRPr="006D6A25">
        <w:rPr>
          <w:bCs/>
          <w:sz w:val="26"/>
          <w:szCs w:val="28"/>
        </w:rPr>
        <w:t xml:space="preserve">. Nhất trí với số liệu báo cáo </w:t>
      </w:r>
      <w:r w:rsidR="00912E5D">
        <w:rPr>
          <w:bCs/>
          <w:sz w:val="26"/>
          <w:szCs w:val="28"/>
        </w:rPr>
        <w:t>do</w:t>
      </w:r>
      <w:r w:rsidRPr="006D6A25">
        <w:rPr>
          <w:bCs/>
          <w:sz w:val="26"/>
          <w:szCs w:val="28"/>
        </w:rPr>
        <w:t xml:space="preserve"> </w:t>
      </w:r>
      <w:r w:rsidR="00EF0D84" w:rsidRPr="006D6A25">
        <w:rPr>
          <w:bCs/>
          <w:sz w:val="26"/>
          <w:szCs w:val="28"/>
        </w:rPr>
        <w:t>B</w:t>
      </w:r>
      <w:r w:rsidR="0096713E" w:rsidRPr="006D6A25">
        <w:rPr>
          <w:bCs/>
          <w:sz w:val="26"/>
          <w:szCs w:val="28"/>
        </w:rPr>
        <w:t>à Kế toán trưởng Công ty đã trình bày trong đại hội.</w:t>
      </w:r>
    </w:p>
    <w:p w:rsidR="0096713E" w:rsidRPr="006D6A25" w:rsidRDefault="0096713E" w:rsidP="00584A13">
      <w:pPr>
        <w:keepNext/>
        <w:widowControl w:val="0"/>
        <w:numPr>
          <w:ilvl w:val="0"/>
          <w:numId w:val="8"/>
        </w:numPr>
        <w:tabs>
          <w:tab w:val="clear" w:pos="720"/>
          <w:tab w:val="num" w:pos="840"/>
          <w:tab w:val="left" w:pos="1080"/>
          <w:tab w:val="left" w:pos="1320"/>
        </w:tabs>
        <w:spacing w:before="40"/>
        <w:ind w:left="0" w:firstLine="600"/>
        <w:jc w:val="both"/>
        <w:rPr>
          <w:b/>
          <w:bCs/>
          <w:sz w:val="26"/>
          <w:szCs w:val="28"/>
        </w:rPr>
      </w:pPr>
      <w:r w:rsidRPr="006D6A25">
        <w:rPr>
          <w:bCs/>
          <w:sz w:val="26"/>
          <w:szCs w:val="28"/>
        </w:rPr>
        <w:t>Công ty đã hoàn thành mọi nghĩa vụ với Nhà nước, đảm bảo quyền lợi của Công ty và quyền lợi chính đáng của các Cổ đông</w:t>
      </w:r>
      <w:r w:rsidR="001C2808" w:rsidRPr="006D6A25">
        <w:rPr>
          <w:bCs/>
          <w:sz w:val="26"/>
          <w:szCs w:val="28"/>
        </w:rPr>
        <w:t>.</w:t>
      </w:r>
    </w:p>
    <w:p w:rsidR="00393C57" w:rsidRPr="006D6A25" w:rsidRDefault="00393C57" w:rsidP="00584A13">
      <w:pPr>
        <w:keepNext/>
        <w:widowControl w:val="0"/>
        <w:tabs>
          <w:tab w:val="left" w:pos="1080"/>
          <w:tab w:val="left" w:pos="1320"/>
        </w:tabs>
        <w:spacing w:before="40"/>
        <w:ind w:firstLine="600"/>
        <w:jc w:val="both"/>
        <w:rPr>
          <w:iCs/>
          <w:sz w:val="12"/>
          <w:szCs w:val="26"/>
          <w:highlight w:val="yellow"/>
        </w:rPr>
      </w:pPr>
    </w:p>
    <w:p w:rsidR="001D2D1F" w:rsidRPr="006D6A25" w:rsidRDefault="007C491A" w:rsidP="00584A13">
      <w:pPr>
        <w:keepNext/>
        <w:widowControl w:val="0"/>
        <w:numPr>
          <w:ilvl w:val="0"/>
          <w:numId w:val="1"/>
        </w:numPr>
        <w:tabs>
          <w:tab w:val="clear" w:pos="1070"/>
          <w:tab w:val="num" w:pos="0"/>
          <w:tab w:val="left" w:pos="1080"/>
          <w:tab w:val="left" w:pos="1320"/>
        </w:tabs>
        <w:spacing w:before="40"/>
        <w:ind w:left="0" w:firstLine="600"/>
        <w:jc w:val="both"/>
        <w:rPr>
          <w:b/>
          <w:bCs/>
          <w:sz w:val="26"/>
          <w:szCs w:val="28"/>
        </w:rPr>
      </w:pPr>
      <w:r w:rsidRPr="006D6A25">
        <w:rPr>
          <w:b/>
          <w:bCs/>
          <w:sz w:val="26"/>
          <w:szCs w:val="28"/>
        </w:rPr>
        <w:t>B</w:t>
      </w:r>
      <w:r w:rsidRPr="006D6A25">
        <w:rPr>
          <w:bCs/>
          <w:sz w:val="26"/>
          <w:szCs w:val="28"/>
        </w:rPr>
        <w:t xml:space="preserve">à </w:t>
      </w:r>
      <w:r w:rsidR="001D2D1F" w:rsidRPr="006D6A25">
        <w:rPr>
          <w:bCs/>
          <w:sz w:val="26"/>
          <w:szCs w:val="28"/>
        </w:rPr>
        <w:t>Nguyễn Thị Thanh Tươi</w:t>
      </w:r>
      <w:r w:rsidR="007D26FD" w:rsidRPr="006D6A25">
        <w:rPr>
          <w:bCs/>
          <w:sz w:val="26"/>
          <w:szCs w:val="28"/>
        </w:rPr>
        <w:t xml:space="preserve">, thay mặt ban Kiểm soát </w:t>
      </w:r>
      <w:r w:rsidRPr="006D6A25">
        <w:rPr>
          <w:bCs/>
          <w:sz w:val="26"/>
          <w:szCs w:val="28"/>
        </w:rPr>
        <w:t>C</w:t>
      </w:r>
      <w:r w:rsidR="007D26FD" w:rsidRPr="006D6A25">
        <w:rPr>
          <w:bCs/>
          <w:sz w:val="26"/>
          <w:szCs w:val="28"/>
        </w:rPr>
        <w:t>ông ty t</w:t>
      </w:r>
      <w:r w:rsidRPr="006D6A25">
        <w:rPr>
          <w:bCs/>
          <w:sz w:val="26"/>
          <w:szCs w:val="28"/>
        </w:rPr>
        <w:t>rình bày tiếp đề xuất lựa chọn C</w:t>
      </w:r>
      <w:r w:rsidR="007D26FD" w:rsidRPr="006D6A25">
        <w:rPr>
          <w:bCs/>
          <w:sz w:val="26"/>
          <w:szCs w:val="28"/>
        </w:rPr>
        <w:t>ông ty kiểm toán độc lập để kiểm toán báo cáo tài chính năm 201</w:t>
      </w:r>
      <w:r w:rsidR="001D2D1F" w:rsidRPr="006D6A25">
        <w:rPr>
          <w:bCs/>
          <w:sz w:val="26"/>
          <w:szCs w:val="28"/>
        </w:rPr>
        <w:t>5</w:t>
      </w:r>
      <w:r w:rsidR="007D26FD" w:rsidRPr="006D6A25">
        <w:rPr>
          <w:bCs/>
          <w:sz w:val="26"/>
          <w:szCs w:val="28"/>
        </w:rPr>
        <w:t xml:space="preserve">. Trong báo cáo </w:t>
      </w:r>
      <w:r w:rsidR="00C34418" w:rsidRPr="006D6A25">
        <w:rPr>
          <w:bCs/>
          <w:sz w:val="26"/>
          <w:szCs w:val="28"/>
        </w:rPr>
        <w:t>C</w:t>
      </w:r>
      <w:r w:rsidR="007D26FD" w:rsidRPr="006D6A25">
        <w:rPr>
          <w:bCs/>
          <w:sz w:val="26"/>
          <w:szCs w:val="28"/>
        </w:rPr>
        <w:t>ông ty được đề xuất lựa chọn để kiểm</w:t>
      </w:r>
      <w:r w:rsidRPr="006D6A25">
        <w:rPr>
          <w:bCs/>
          <w:sz w:val="26"/>
          <w:szCs w:val="28"/>
        </w:rPr>
        <w:t xml:space="preserve"> toán báo cáo tài chính năm</w:t>
      </w:r>
      <w:r w:rsidR="00FB2707" w:rsidRPr="006D6A25">
        <w:rPr>
          <w:bCs/>
          <w:sz w:val="26"/>
          <w:szCs w:val="28"/>
        </w:rPr>
        <w:t xml:space="preserve"> </w:t>
      </w:r>
      <w:r w:rsidRPr="006D6A25">
        <w:rPr>
          <w:bCs/>
          <w:sz w:val="26"/>
          <w:szCs w:val="28"/>
        </w:rPr>
        <w:t>201</w:t>
      </w:r>
      <w:r w:rsidR="001D2D1F" w:rsidRPr="006D6A25">
        <w:rPr>
          <w:bCs/>
          <w:sz w:val="26"/>
          <w:szCs w:val="28"/>
        </w:rPr>
        <w:t>5</w:t>
      </w:r>
      <w:r w:rsidR="007D26FD" w:rsidRPr="006D6A25">
        <w:rPr>
          <w:bCs/>
          <w:sz w:val="26"/>
          <w:szCs w:val="28"/>
        </w:rPr>
        <w:t xml:space="preserve"> là: “Công ty TNHH </w:t>
      </w:r>
      <w:r w:rsidR="008F4A44" w:rsidRPr="006D6A25">
        <w:rPr>
          <w:bCs/>
          <w:sz w:val="26"/>
          <w:szCs w:val="28"/>
        </w:rPr>
        <w:t>H</w:t>
      </w:r>
      <w:r w:rsidR="00393C57" w:rsidRPr="006D6A25">
        <w:rPr>
          <w:bCs/>
          <w:sz w:val="26"/>
          <w:szCs w:val="28"/>
        </w:rPr>
        <w:t>ãng</w:t>
      </w:r>
      <w:r w:rsidR="007D26FD" w:rsidRPr="006D6A25">
        <w:rPr>
          <w:bCs/>
          <w:sz w:val="26"/>
          <w:szCs w:val="28"/>
        </w:rPr>
        <w:t xml:space="preserve"> kiểm toán AASC” có trụ sở chính tại: </w:t>
      </w:r>
      <w:r w:rsidR="001D2D1F" w:rsidRPr="006D6A25">
        <w:rPr>
          <w:bCs/>
          <w:sz w:val="26"/>
          <w:szCs w:val="28"/>
        </w:rPr>
        <w:t xml:space="preserve">Số 1, phố Lê Phụng Hiểu, Phường Tràng Tiền, Quận Hoàn Kiếm, Thành phố Hà Nội. Chi nhánh tại Quảng Ninh có địa chỉ tại số 8 Chu Văn </w:t>
      </w:r>
      <w:proofErr w:type="gramStart"/>
      <w:r w:rsidR="001D2D1F" w:rsidRPr="006D6A25">
        <w:rPr>
          <w:bCs/>
          <w:sz w:val="26"/>
          <w:szCs w:val="28"/>
        </w:rPr>
        <w:t>An</w:t>
      </w:r>
      <w:proofErr w:type="gramEnd"/>
      <w:r w:rsidR="001D2D1F" w:rsidRPr="006D6A25">
        <w:rPr>
          <w:bCs/>
          <w:sz w:val="26"/>
          <w:szCs w:val="28"/>
        </w:rPr>
        <w:t xml:space="preserve"> - Phường Hồng Hải, Thành phố Hạ Long.</w:t>
      </w:r>
    </w:p>
    <w:p w:rsidR="007D26FD" w:rsidRPr="006D6A25" w:rsidRDefault="007D26FD" w:rsidP="00584A13">
      <w:pPr>
        <w:tabs>
          <w:tab w:val="left" w:pos="1080"/>
          <w:tab w:val="left" w:pos="1320"/>
        </w:tabs>
        <w:spacing w:before="40"/>
        <w:ind w:firstLine="600"/>
        <w:jc w:val="both"/>
        <w:rPr>
          <w:sz w:val="12"/>
          <w:szCs w:val="28"/>
          <w:highlight w:val="yellow"/>
        </w:rPr>
      </w:pPr>
    </w:p>
    <w:p w:rsidR="007D26FD" w:rsidRPr="006D6A25" w:rsidRDefault="007D26FD" w:rsidP="00584A13">
      <w:pPr>
        <w:keepNext/>
        <w:widowControl w:val="0"/>
        <w:numPr>
          <w:ilvl w:val="0"/>
          <w:numId w:val="1"/>
        </w:numPr>
        <w:tabs>
          <w:tab w:val="clear" w:pos="1070"/>
          <w:tab w:val="num" w:pos="0"/>
          <w:tab w:val="left" w:pos="1080"/>
          <w:tab w:val="left" w:pos="1320"/>
        </w:tabs>
        <w:spacing w:before="40"/>
        <w:ind w:left="0" w:firstLine="600"/>
        <w:jc w:val="both"/>
        <w:rPr>
          <w:b/>
          <w:bCs/>
          <w:sz w:val="26"/>
          <w:szCs w:val="28"/>
        </w:rPr>
      </w:pPr>
      <w:r w:rsidRPr="006D6A25">
        <w:rPr>
          <w:b/>
          <w:bCs/>
          <w:sz w:val="26"/>
          <w:szCs w:val="28"/>
        </w:rPr>
        <w:t>Đại hội thảo luận và biểu quyết thông qua các vấn đề:</w:t>
      </w:r>
    </w:p>
    <w:p w:rsidR="007D26FD" w:rsidRPr="006D6A25" w:rsidRDefault="007D26FD" w:rsidP="00584A13">
      <w:pPr>
        <w:keepNext/>
        <w:widowControl w:val="0"/>
        <w:tabs>
          <w:tab w:val="left" w:pos="1080"/>
          <w:tab w:val="left" w:pos="1320"/>
        </w:tabs>
        <w:spacing w:before="40"/>
        <w:ind w:firstLine="600"/>
        <w:jc w:val="both"/>
        <w:rPr>
          <w:sz w:val="26"/>
          <w:szCs w:val="28"/>
        </w:rPr>
      </w:pPr>
      <w:r w:rsidRPr="006D6A25">
        <w:rPr>
          <w:b/>
          <w:bCs/>
          <w:sz w:val="26"/>
          <w:szCs w:val="28"/>
        </w:rPr>
        <w:t>2.</w:t>
      </w:r>
      <w:r w:rsidR="00393C57" w:rsidRPr="006D6A25">
        <w:rPr>
          <w:b/>
          <w:bCs/>
          <w:sz w:val="26"/>
          <w:szCs w:val="28"/>
        </w:rPr>
        <w:t>9</w:t>
      </w:r>
      <w:r w:rsidRPr="006D6A25">
        <w:rPr>
          <w:b/>
          <w:bCs/>
          <w:sz w:val="26"/>
          <w:szCs w:val="28"/>
        </w:rPr>
        <w:t>.1. V</w:t>
      </w:r>
      <w:r w:rsidRPr="006D6A25">
        <w:rPr>
          <w:bCs/>
          <w:sz w:val="26"/>
          <w:szCs w:val="28"/>
        </w:rPr>
        <w:t>ề</w:t>
      </w:r>
      <w:r w:rsidRPr="006D6A25">
        <w:rPr>
          <w:b/>
          <w:bCs/>
          <w:sz w:val="26"/>
          <w:szCs w:val="28"/>
        </w:rPr>
        <w:t xml:space="preserve"> </w:t>
      </w:r>
      <w:r w:rsidRPr="006D6A25">
        <w:rPr>
          <w:sz w:val="26"/>
          <w:szCs w:val="28"/>
        </w:rPr>
        <w:t>báo cáo hoạt động sản xuất kinh doanh năm 201</w:t>
      </w:r>
      <w:r w:rsidR="001D2D1F" w:rsidRPr="006D6A25">
        <w:rPr>
          <w:sz w:val="26"/>
          <w:szCs w:val="28"/>
        </w:rPr>
        <w:t>4</w:t>
      </w:r>
      <w:r w:rsidRPr="006D6A25">
        <w:rPr>
          <w:sz w:val="26"/>
          <w:szCs w:val="28"/>
        </w:rPr>
        <w:t xml:space="preserve"> và kế ho</w:t>
      </w:r>
      <w:r w:rsidR="00393C57" w:rsidRPr="006D6A25">
        <w:rPr>
          <w:sz w:val="26"/>
          <w:szCs w:val="28"/>
        </w:rPr>
        <w:t>ạch sản xuất kinh doanh năm 201</w:t>
      </w:r>
      <w:r w:rsidR="001D2D1F" w:rsidRPr="006D6A25">
        <w:rPr>
          <w:sz w:val="26"/>
          <w:szCs w:val="28"/>
        </w:rPr>
        <w:t>5</w:t>
      </w:r>
      <w:r w:rsidRPr="006D6A25">
        <w:rPr>
          <w:sz w:val="26"/>
          <w:szCs w:val="28"/>
        </w:rPr>
        <w:t xml:space="preserve"> của Công ty do </w:t>
      </w:r>
      <w:r w:rsidR="00B601B8" w:rsidRPr="006D6A25">
        <w:rPr>
          <w:sz w:val="26"/>
          <w:szCs w:val="28"/>
        </w:rPr>
        <w:t>ông Nguyễn H</w:t>
      </w:r>
      <w:r w:rsidR="001D2D1F" w:rsidRPr="006D6A25">
        <w:rPr>
          <w:sz w:val="26"/>
          <w:szCs w:val="28"/>
        </w:rPr>
        <w:t>oàng Trung</w:t>
      </w:r>
      <w:r w:rsidR="00B601B8" w:rsidRPr="006D6A25">
        <w:rPr>
          <w:sz w:val="26"/>
          <w:szCs w:val="28"/>
        </w:rPr>
        <w:t xml:space="preserve"> </w:t>
      </w:r>
      <w:r w:rsidR="001D2D1F" w:rsidRPr="006D6A25">
        <w:rPr>
          <w:sz w:val="26"/>
          <w:szCs w:val="28"/>
        </w:rPr>
        <w:t>– Thành viên HĐQT G</w:t>
      </w:r>
      <w:r w:rsidRPr="006D6A25">
        <w:rPr>
          <w:sz w:val="26"/>
          <w:szCs w:val="28"/>
        </w:rPr>
        <w:t xml:space="preserve">iám đốc trình bày: </w:t>
      </w:r>
    </w:p>
    <w:p w:rsidR="001D2D1F" w:rsidRPr="00EC77E1" w:rsidRDefault="00B86C46" w:rsidP="00584A13">
      <w:pPr>
        <w:tabs>
          <w:tab w:val="left" w:pos="1080"/>
          <w:tab w:val="left" w:pos="1320"/>
        </w:tabs>
        <w:spacing w:before="40"/>
        <w:ind w:firstLine="600"/>
        <w:jc w:val="both"/>
        <w:rPr>
          <w:b/>
          <w:spacing w:val="-4"/>
          <w:sz w:val="26"/>
          <w:szCs w:val="28"/>
        </w:rPr>
      </w:pPr>
      <w:r w:rsidRPr="00EC77E1">
        <w:rPr>
          <w:b/>
          <w:spacing w:val="-4"/>
          <w:sz w:val="26"/>
          <w:szCs w:val="28"/>
        </w:rPr>
        <w:t xml:space="preserve">Ý kiến của </w:t>
      </w:r>
      <w:r w:rsidR="00C50987" w:rsidRPr="00EC77E1">
        <w:rPr>
          <w:b/>
          <w:spacing w:val="-4"/>
          <w:sz w:val="26"/>
          <w:szCs w:val="28"/>
        </w:rPr>
        <w:t xml:space="preserve">các </w:t>
      </w:r>
      <w:r w:rsidRPr="00EC77E1">
        <w:rPr>
          <w:b/>
          <w:spacing w:val="-4"/>
          <w:sz w:val="26"/>
          <w:szCs w:val="28"/>
        </w:rPr>
        <w:t>cổ đông</w:t>
      </w:r>
      <w:r w:rsidR="001D2D1F" w:rsidRPr="00EC77E1">
        <w:rPr>
          <w:b/>
          <w:spacing w:val="-4"/>
          <w:sz w:val="26"/>
          <w:szCs w:val="28"/>
        </w:rPr>
        <w:t>:</w:t>
      </w:r>
    </w:p>
    <w:p w:rsidR="00142BFF" w:rsidRPr="00EC77E1" w:rsidRDefault="006340A3" w:rsidP="00584A13">
      <w:pPr>
        <w:pStyle w:val="ListParagraph"/>
        <w:numPr>
          <w:ilvl w:val="0"/>
          <w:numId w:val="8"/>
        </w:numPr>
        <w:tabs>
          <w:tab w:val="clear" w:pos="720"/>
          <w:tab w:val="num" w:pos="851"/>
          <w:tab w:val="left" w:pos="1080"/>
          <w:tab w:val="left" w:pos="1320"/>
        </w:tabs>
        <w:spacing w:before="40" w:after="0" w:line="240" w:lineRule="auto"/>
        <w:ind w:left="0" w:firstLine="709"/>
        <w:jc w:val="both"/>
        <w:rPr>
          <w:rFonts w:ascii="Times New Roman" w:hAnsi="Times New Roman"/>
          <w:spacing w:val="-4"/>
          <w:sz w:val="26"/>
          <w:szCs w:val="28"/>
        </w:rPr>
      </w:pPr>
      <w:r w:rsidRPr="00EC77E1">
        <w:rPr>
          <w:rFonts w:ascii="Times New Roman" w:hAnsi="Times New Roman"/>
          <w:spacing w:val="-4"/>
          <w:sz w:val="26"/>
          <w:szCs w:val="28"/>
        </w:rPr>
        <w:t xml:space="preserve">Cổ đông </w:t>
      </w:r>
      <w:r w:rsidR="00912E5D" w:rsidRPr="00EC77E1">
        <w:rPr>
          <w:rFonts w:ascii="Times New Roman" w:hAnsi="Times New Roman"/>
          <w:spacing w:val="-4"/>
          <w:sz w:val="26"/>
          <w:szCs w:val="28"/>
        </w:rPr>
        <w:t>Nguyễn Văn Minh</w:t>
      </w:r>
      <w:r w:rsidRPr="00EC77E1">
        <w:rPr>
          <w:rFonts w:ascii="Times New Roman" w:hAnsi="Times New Roman"/>
          <w:spacing w:val="-4"/>
          <w:sz w:val="26"/>
          <w:szCs w:val="28"/>
        </w:rPr>
        <w:t xml:space="preserve"> sở hữu 73.500 cổ phần tương đương 0,538% cổ phần có quyền biểu quyết của Công ty hỏi</w:t>
      </w:r>
      <w:r w:rsidR="00912E5D" w:rsidRPr="00EC77E1">
        <w:rPr>
          <w:rFonts w:ascii="Times New Roman" w:hAnsi="Times New Roman"/>
          <w:spacing w:val="-4"/>
          <w:sz w:val="26"/>
          <w:szCs w:val="28"/>
        </w:rPr>
        <w:t xml:space="preserve">: </w:t>
      </w:r>
      <w:r w:rsidRPr="00EC77E1">
        <w:rPr>
          <w:rFonts w:ascii="Times New Roman" w:hAnsi="Times New Roman"/>
          <w:spacing w:val="-4"/>
          <w:sz w:val="26"/>
          <w:szCs w:val="28"/>
        </w:rPr>
        <w:t>Đề nghị làm rỗ về</w:t>
      </w:r>
      <w:r w:rsidR="00912E5D" w:rsidRPr="00EC77E1">
        <w:rPr>
          <w:rFonts w:ascii="Times New Roman" w:hAnsi="Times New Roman"/>
          <w:spacing w:val="-4"/>
          <w:sz w:val="26"/>
          <w:szCs w:val="28"/>
        </w:rPr>
        <w:t xml:space="preserve"> chi phí giá vốn </w:t>
      </w:r>
      <w:r w:rsidRPr="00EC77E1">
        <w:rPr>
          <w:rFonts w:ascii="Times New Roman" w:hAnsi="Times New Roman"/>
          <w:spacing w:val="-4"/>
          <w:sz w:val="26"/>
          <w:szCs w:val="28"/>
        </w:rPr>
        <w:t>hàng bán của Công ty trong năm 2014?</w:t>
      </w:r>
    </w:p>
    <w:p w:rsidR="000E1120" w:rsidRPr="00EC77E1" w:rsidRDefault="00912E5D" w:rsidP="00584A13">
      <w:pPr>
        <w:pStyle w:val="ListParagraph"/>
        <w:numPr>
          <w:ilvl w:val="0"/>
          <w:numId w:val="8"/>
        </w:numPr>
        <w:tabs>
          <w:tab w:val="clear" w:pos="720"/>
          <w:tab w:val="num" w:pos="851"/>
          <w:tab w:val="left" w:pos="1080"/>
          <w:tab w:val="left" w:pos="1320"/>
        </w:tabs>
        <w:spacing w:before="40" w:after="0" w:line="240" w:lineRule="auto"/>
        <w:ind w:left="0" w:firstLine="709"/>
        <w:jc w:val="both"/>
        <w:rPr>
          <w:rFonts w:ascii="Times New Roman" w:hAnsi="Times New Roman"/>
          <w:spacing w:val="-4"/>
          <w:sz w:val="26"/>
          <w:szCs w:val="28"/>
        </w:rPr>
      </w:pPr>
      <w:r w:rsidRPr="00EC77E1">
        <w:rPr>
          <w:rFonts w:ascii="Times New Roman" w:hAnsi="Times New Roman"/>
          <w:spacing w:val="-4"/>
          <w:sz w:val="26"/>
          <w:szCs w:val="28"/>
        </w:rPr>
        <w:t xml:space="preserve">Bà </w:t>
      </w:r>
      <w:r w:rsidR="00C50987" w:rsidRPr="00EC77E1">
        <w:rPr>
          <w:rFonts w:ascii="Times New Roman" w:hAnsi="Times New Roman"/>
          <w:spacing w:val="-4"/>
          <w:sz w:val="26"/>
          <w:szCs w:val="28"/>
        </w:rPr>
        <w:t xml:space="preserve">Hà Thị </w:t>
      </w:r>
      <w:r w:rsidRPr="00EC77E1">
        <w:rPr>
          <w:rFonts w:ascii="Times New Roman" w:hAnsi="Times New Roman"/>
          <w:spacing w:val="-4"/>
          <w:sz w:val="26"/>
          <w:szCs w:val="28"/>
        </w:rPr>
        <w:t xml:space="preserve">Diệp Anh </w:t>
      </w:r>
      <w:r w:rsidR="000E1120" w:rsidRPr="00EC77E1">
        <w:rPr>
          <w:rFonts w:ascii="Times New Roman" w:hAnsi="Times New Roman"/>
          <w:spacing w:val="-4"/>
          <w:sz w:val="26"/>
          <w:szCs w:val="28"/>
        </w:rPr>
        <w:t xml:space="preserve">Kế toán trưởng </w:t>
      </w:r>
      <w:r w:rsidRPr="00EC77E1">
        <w:rPr>
          <w:rFonts w:ascii="Times New Roman" w:hAnsi="Times New Roman"/>
          <w:spacing w:val="-4"/>
          <w:sz w:val="26"/>
          <w:szCs w:val="28"/>
        </w:rPr>
        <w:t>trả lời:</w:t>
      </w:r>
      <w:r w:rsidR="000E1120" w:rsidRPr="00EC77E1">
        <w:rPr>
          <w:rFonts w:ascii="Times New Roman" w:hAnsi="Times New Roman"/>
          <w:spacing w:val="-4"/>
          <w:sz w:val="26"/>
          <w:szCs w:val="28"/>
        </w:rPr>
        <w:t xml:space="preserve"> Trong n</w:t>
      </w:r>
      <w:r w:rsidRPr="00EC77E1">
        <w:rPr>
          <w:rFonts w:ascii="Times New Roman" w:hAnsi="Times New Roman"/>
          <w:spacing w:val="-4"/>
          <w:sz w:val="26"/>
          <w:szCs w:val="28"/>
        </w:rPr>
        <w:t xml:space="preserve">ăm 2014 </w:t>
      </w:r>
      <w:r w:rsidR="000E1120" w:rsidRPr="00EC77E1">
        <w:rPr>
          <w:rFonts w:ascii="Times New Roman" w:hAnsi="Times New Roman"/>
          <w:spacing w:val="-4"/>
          <w:sz w:val="26"/>
          <w:szCs w:val="28"/>
        </w:rPr>
        <w:t>chi phí về giá vốn hàng bán tăng hơn năm 2013 do một số nguyên nhân sau:</w:t>
      </w:r>
    </w:p>
    <w:p w:rsidR="00912E5D" w:rsidRPr="00EC77E1" w:rsidRDefault="00C50987" w:rsidP="00584A13">
      <w:pPr>
        <w:tabs>
          <w:tab w:val="left" w:pos="1080"/>
          <w:tab w:val="left" w:pos="1320"/>
        </w:tabs>
        <w:spacing w:before="40"/>
        <w:ind w:firstLine="993"/>
        <w:jc w:val="both"/>
        <w:rPr>
          <w:spacing w:val="-4"/>
          <w:sz w:val="26"/>
          <w:szCs w:val="28"/>
        </w:rPr>
      </w:pPr>
      <w:r w:rsidRPr="00EC77E1">
        <w:rPr>
          <w:spacing w:val="-4"/>
          <w:sz w:val="26"/>
          <w:szCs w:val="28"/>
        </w:rPr>
        <w:tab/>
      </w:r>
      <w:r w:rsidR="000E1120" w:rsidRPr="00EC77E1">
        <w:rPr>
          <w:spacing w:val="-4"/>
          <w:sz w:val="26"/>
          <w:szCs w:val="28"/>
        </w:rPr>
        <w:t>+ Năm 2014 h</w:t>
      </w:r>
      <w:r w:rsidR="00912E5D" w:rsidRPr="00EC77E1">
        <w:rPr>
          <w:spacing w:val="-4"/>
          <w:sz w:val="26"/>
          <w:szCs w:val="28"/>
        </w:rPr>
        <w:t>ệ số bóc tăng</w:t>
      </w:r>
      <w:r w:rsidR="006340A3" w:rsidRPr="00EC77E1">
        <w:rPr>
          <w:spacing w:val="-4"/>
          <w:sz w:val="26"/>
          <w:szCs w:val="28"/>
        </w:rPr>
        <w:t>, cung độ vận chuyển tăng</w:t>
      </w:r>
      <w:r w:rsidR="00912E5D" w:rsidRPr="00EC77E1">
        <w:rPr>
          <w:spacing w:val="-4"/>
          <w:sz w:val="26"/>
          <w:szCs w:val="28"/>
        </w:rPr>
        <w:t xml:space="preserve"> hơn năm 201</w:t>
      </w:r>
      <w:r w:rsidR="006340A3" w:rsidRPr="00EC77E1">
        <w:rPr>
          <w:spacing w:val="-4"/>
          <w:sz w:val="26"/>
          <w:szCs w:val="28"/>
        </w:rPr>
        <w:t>3 dẫn đến chi phí sản xuấ</w:t>
      </w:r>
      <w:r w:rsidRPr="00EC77E1">
        <w:rPr>
          <w:spacing w:val="-4"/>
          <w:sz w:val="26"/>
          <w:szCs w:val="28"/>
        </w:rPr>
        <w:t>t tăng cao;</w:t>
      </w:r>
    </w:p>
    <w:p w:rsidR="006340A3" w:rsidRPr="00EC77E1" w:rsidRDefault="000E1120" w:rsidP="00584A13">
      <w:pPr>
        <w:tabs>
          <w:tab w:val="left" w:pos="1080"/>
          <w:tab w:val="left" w:pos="1320"/>
        </w:tabs>
        <w:spacing w:before="40"/>
        <w:ind w:firstLine="993"/>
        <w:jc w:val="both"/>
        <w:rPr>
          <w:spacing w:val="-4"/>
          <w:sz w:val="26"/>
          <w:szCs w:val="28"/>
        </w:rPr>
      </w:pPr>
      <w:r w:rsidRPr="00EC77E1">
        <w:rPr>
          <w:spacing w:val="-4"/>
          <w:sz w:val="26"/>
          <w:szCs w:val="28"/>
        </w:rPr>
        <w:t xml:space="preserve">+ </w:t>
      </w:r>
      <w:r w:rsidR="00C50987" w:rsidRPr="00EC77E1">
        <w:rPr>
          <w:spacing w:val="-4"/>
          <w:sz w:val="26"/>
          <w:szCs w:val="28"/>
        </w:rPr>
        <w:t>Bên cạnh đó</w:t>
      </w:r>
      <w:r w:rsidR="006340A3" w:rsidRPr="00EC77E1">
        <w:rPr>
          <w:spacing w:val="-4"/>
          <w:sz w:val="26"/>
          <w:szCs w:val="28"/>
        </w:rPr>
        <w:t xml:space="preserve"> thuế suất thuế tài nguyên tăng 2%, Phí quyền khai thác khoáng sản phả</w:t>
      </w:r>
      <w:r w:rsidR="00C50987" w:rsidRPr="00EC77E1">
        <w:rPr>
          <w:spacing w:val="-4"/>
          <w:sz w:val="26"/>
          <w:szCs w:val="28"/>
        </w:rPr>
        <w:t>i nộp cũng dấn đến chi phí tăng;</w:t>
      </w:r>
    </w:p>
    <w:p w:rsidR="006340A3" w:rsidRPr="00EC77E1" w:rsidRDefault="000E1120" w:rsidP="00584A13">
      <w:pPr>
        <w:tabs>
          <w:tab w:val="left" w:pos="1080"/>
          <w:tab w:val="left" w:pos="1320"/>
        </w:tabs>
        <w:spacing w:before="40"/>
        <w:ind w:firstLine="993"/>
        <w:jc w:val="both"/>
        <w:rPr>
          <w:spacing w:val="-4"/>
          <w:sz w:val="26"/>
          <w:szCs w:val="28"/>
        </w:rPr>
      </w:pPr>
      <w:r w:rsidRPr="00EC77E1">
        <w:rPr>
          <w:spacing w:val="-4"/>
          <w:sz w:val="26"/>
          <w:szCs w:val="28"/>
        </w:rPr>
        <w:t xml:space="preserve">+ </w:t>
      </w:r>
      <w:r w:rsidR="00C50987" w:rsidRPr="00EC77E1">
        <w:rPr>
          <w:spacing w:val="-4"/>
          <w:sz w:val="26"/>
          <w:szCs w:val="28"/>
        </w:rPr>
        <w:t>Mặt khác k</w:t>
      </w:r>
      <w:r w:rsidR="006340A3" w:rsidRPr="00EC77E1">
        <w:rPr>
          <w:spacing w:val="-4"/>
          <w:sz w:val="26"/>
          <w:szCs w:val="28"/>
        </w:rPr>
        <w:t>hấu hao một số tài sản cố định của Công ty trích nhanh cũng dẫn đến chi phí tăng.</w:t>
      </w:r>
    </w:p>
    <w:p w:rsidR="006340A3" w:rsidRPr="00EC77E1" w:rsidRDefault="00C50987" w:rsidP="00584A13">
      <w:pPr>
        <w:tabs>
          <w:tab w:val="left" w:pos="1080"/>
          <w:tab w:val="left" w:pos="1320"/>
        </w:tabs>
        <w:spacing w:before="40"/>
        <w:jc w:val="both"/>
        <w:rPr>
          <w:spacing w:val="-4"/>
          <w:sz w:val="26"/>
          <w:szCs w:val="28"/>
        </w:rPr>
      </w:pPr>
      <w:r w:rsidRPr="00EC77E1">
        <w:rPr>
          <w:spacing w:val="-4"/>
          <w:sz w:val="26"/>
          <w:szCs w:val="28"/>
        </w:rPr>
        <w:tab/>
      </w:r>
      <w:proofErr w:type="gramStart"/>
      <w:r w:rsidR="000E1120" w:rsidRPr="00EC77E1">
        <w:rPr>
          <w:spacing w:val="-4"/>
          <w:sz w:val="26"/>
          <w:szCs w:val="28"/>
        </w:rPr>
        <w:t>Với t</w:t>
      </w:r>
      <w:r w:rsidR="006340A3" w:rsidRPr="00EC77E1">
        <w:rPr>
          <w:spacing w:val="-4"/>
          <w:sz w:val="26"/>
          <w:szCs w:val="28"/>
        </w:rPr>
        <w:t xml:space="preserve">oàn bộ các yếu tố </w:t>
      </w:r>
      <w:r w:rsidR="000E1120" w:rsidRPr="00EC77E1">
        <w:rPr>
          <w:spacing w:val="-4"/>
          <w:sz w:val="26"/>
          <w:szCs w:val="28"/>
        </w:rPr>
        <w:t>trên đã</w:t>
      </w:r>
      <w:r w:rsidR="006340A3" w:rsidRPr="00EC77E1">
        <w:rPr>
          <w:spacing w:val="-4"/>
          <w:sz w:val="26"/>
          <w:szCs w:val="28"/>
        </w:rPr>
        <w:t xml:space="preserve"> dấn đến giá vốn hàng bán </w:t>
      </w:r>
      <w:r w:rsidR="000E1120" w:rsidRPr="00EC77E1">
        <w:rPr>
          <w:spacing w:val="-4"/>
          <w:sz w:val="26"/>
          <w:szCs w:val="28"/>
        </w:rPr>
        <w:t xml:space="preserve">năm 2014 </w:t>
      </w:r>
      <w:r w:rsidR="006340A3" w:rsidRPr="00EC77E1">
        <w:rPr>
          <w:spacing w:val="-4"/>
          <w:sz w:val="26"/>
          <w:szCs w:val="28"/>
        </w:rPr>
        <w:t>tăng hơn so năm 2013.</w:t>
      </w:r>
      <w:proofErr w:type="gramEnd"/>
    </w:p>
    <w:p w:rsidR="00B70505" w:rsidRPr="00EC77E1" w:rsidRDefault="00B70505" w:rsidP="00584A13">
      <w:pPr>
        <w:pStyle w:val="ListParagraph"/>
        <w:numPr>
          <w:ilvl w:val="0"/>
          <w:numId w:val="8"/>
        </w:numPr>
        <w:tabs>
          <w:tab w:val="clear" w:pos="720"/>
          <w:tab w:val="num" w:pos="851"/>
          <w:tab w:val="left" w:pos="1080"/>
          <w:tab w:val="left" w:pos="1320"/>
        </w:tabs>
        <w:spacing w:before="40" w:after="0" w:line="240" w:lineRule="auto"/>
        <w:ind w:left="0" w:firstLine="709"/>
        <w:jc w:val="both"/>
        <w:rPr>
          <w:rFonts w:ascii="Times New Roman" w:hAnsi="Times New Roman"/>
          <w:spacing w:val="-4"/>
          <w:sz w:val="26"/>
          <w:szCs w:val="28"/>
        </w:rPr>
      </w:pPr>
      <w:r w:rsidRPr="00EC77E1">
        <w:rPr>
          <w:rFonts w:ascii="Times New Roman" w:hAnsi="Times New Roman"/>
          <w:spacing w:val="-4"/>
          <w:sz w:val="26"/>
          <w:szCs w:val="28"/>
        </w:rPr>
        <w:t xml:space="preserve">Cổ đông Nguyễn Trọng Hiền Đại diện Công ty REE sở hữu </w:t>
      </w:r>
      <w:r w:rsidR="00C50987" w:rsidRPr="00EC77E1">
        <w:rPr>
          <w:rFonts w:ascii="Times New Roman" w:hAnsi="Times New Roman"/>
          <w:spacing w:val="-4"/>
          <w:sz w:val="26"/>
          <w:szCs w:val="28"/>
        </w:rPr>
        <w:t xml:space="preserve">2.413.300 cổ phần tương ứng </w:t>
      </w:r>
      <w:r w:rsidRPr="00EC77E1">
        <w:rPr>
          <w:rFonts w:ascii="Times New Roman" w:hAnsi="Times New Roman"/>
          <w:spacing w:val="-4"/>
          <w:sz w:val="26"/>
          <w:szCs w:val="28"/>
        </w:rPr>
        <w:t>17,68%</w:t>
      </w:r>
      <w:r w:rsidR="00C50987" w:rsidRPr="00EC77E1">
        <w:rPr>
          <w:rFonts w:ascii="Times New Roman" w:hAnsi="Times New Roman"/>
          <w:spacing w:val="-4"/>
          <w:sz w:val="26"/>
          <w:szCs w:val="28"/>
        </w:rPr>
        <w:t xml:space="preserve"> cổ phần có quyền biểu quyết của Công ty phát biểu:</w:t>
      </w:r>
    </w:p>
    <w:p w:rsidR="00B70505" w:rsidRPr="00EC77E1" w:rsidRDefault="007556D8" w:rsidP="00584A13">
      <w:pPr>
        <w:tabs>
          <w:tab w:val="left" w:pos="1080"/>
          <w:tab w:val="left" w:pos="1320"/>
        </w:tabs>
        <w:spacing w:before="40"/>
        <w:ind w:firstLine="993"/>
        <w:jc w:val="both"/>
        <w:rPr>
          <w:spacing w:val="-4"/>
          <w:sz w:val="26"/>
          <w:szCs w:val="28"/>
        </w:rPr>
      </w:pPr>
      <w:r w:rsidRPr="00EC77E1">
        <w:rPr>
          <w:spacing w:val="-4"/>
          <w:sz w:val="26"/>
          <w:szCs w:val="28"/>
        </w:rPr>
        <w:t xml:space="preserve">+ </w:t>
      </w:r>
      <w:r w:rsidR="00B70505" w:rsidRPr="00EC77E1">
        <w:rPr>
          <w:spacing w:val="-4"/>
          <w:sz w:val="26"/>
          <w:szCs w:val="28"/>
        </w:rPr>
        <w:t xml:space="preserve">Thay mặt cổ đông cảm ơn Ban lãnh </w:t>
      </w:r>
      <w:r w:rsidRPr="00EC77E1">
        <w:rPr>
          <w:spacing w:val="-4"/>
          <w:sz w:val="26"/>
          <w:szCs w:val="28"/>
        </w:rPr>
        <w:t>đạo</w:t>
      </w:r>
      <w:r w:rsidR="00B70505" w:rsidRPr="00EC77E1">
        <w:rPr>
          <w:spacing w:val="-4"/>
          <w:sz w:val="26"/>
          <w:szCs w:val="28"/>
        </w:rPr>
        <w:t xml:space="preserve"> điều hành và người </w:t>
      </w:r>
      <w:r w:rsidR="00C50987" w:rsidRPr="00EC77E1">
        <w:rPr>
          <w:spacing w:val="-4"/>
          <w:sz w:val="26"/>
          <w:szCs w:val="28"/>
        </w:rPr>
        <w:t>Đ</w:t>
      </w:r>
      <w:r w:rsidRPr="00EC77E1">
        <w:rPr>
          <w:spacing w:val="-4"/>
          <w:sz w:val="26"/>
          <w:szCs w:val="28"/>
        </w:rPr>
        <w:t>ại diện</w:t>
      </w:r>
      <w:r w:rsidR="00B70505" w:rsidRPr="00EC77E1">
        <w:rPr>
          <w:spacing w:val="-4"/>
          <w:sz w:val="26"/>
          <w:szCs w:val="28"/>
        </w:rPr>
        <w:t xml:space="preserve"> vốn của Tập</w:t>
      </w:r>
      <w:r w:rsidRPr="00EC77E1">
        <w:rPr>
          <w:spacing w:val="-4"/>
          <w:sz w:val="26"/>
          <w:szCs w:val="28"/>
        </w:rPr>
        <w:t xml:space="preserve"> đoàn </w:t>
      </w:r>
      <w:r w:rsidR="00C50987" w:rsidRPr="00EC77E1">
        <w:rPr>
          <w:spacing w:val="-4"/>
          <w:sz w:val="26"/>
          <w:szCs w:val="28"/>
        </w:rPr>
        <w:t>tại Công ty trong năm qua đã giúp</w:t>
      </w:r>
      <w:r w:rsidRPr="00EC77E1">
        <w:rPr>
          <w:spacing w:val="-4"/>
          <w:sz w:val="26"/>
          <w:szCs w:val="28"/>
        </w:rPr>
        <w:t xml:space="preserve"> Công ty vượt qua nhiều khó khăn để </w:t>
      </w:r>
      <w:r w:rsidR="00512BD1" w:rsidRPr="00EC77E1">
        <w:rPr>
          <w:spacing w:val="-4"/>
          <w:sz w:val="26"/>
          <w:szCs w:val="28"/>
        </w:rPr>
        <w:t xml:space="preserve">hoàn thành kế hoạch của ĐHĐCĐ năm 2014 đã giao và </w:t>
      </w:r>
      <w:r w:rsidRPr="00EC77E1">
        <w:rPr>
          <w:spacing w:val="-4"/>
          <w:sz w:val="26"/>
          <w:szCs w:val="28"/>
        </w:rPr>
        <w:t xml:space="preserve">đạt được lợi nhuận </w:t>
      </w:r>
      <w:r w:rsidR="00512BD1" w:rsidRPr="00EC77E1">
        <w:rPr>
          <w:spacing w:val="-4"/>
          <w:sz w:val="26"/>
          <w:szCs w:val="28"/>
        </w:rPr>
        <w:t>cao</w:t>
      </w:r>
      <w:r w:rsidRPr="00EC77E1">
        <w:rPr>
          <w:spacing w:val="-4"/>
          <w:sz w:val="26"/>
          <w:szCs w:val="28"/>
        </w:rPr>
        <w:t xml:space="preserve"> cho các cổ đông.</w:t>
      </w:r>
    </w:p>
    <w:p w:rsidR="007556D8" w:rsidRPr="00EC77E1" w:rsidRDefault="007556D8" w:rsidP="00584A13">
      <w:pPr>
        <w:tabs>
          <w:tab w:val="left" w:pos="1080"/>
          <w:tab w:val="left" w:pos="1320"/>
        </w:tabs>
        <w:spacing w:before="40"/>
        <w:ind w:firstLine="993"/>
        <w:jc w:val="both"/>
        <w:rPr>
          <w:spacing w:val="-4"/>
          <w:sz w:val="26"/>
          <w:szCs w:val="28"/>
        </w:rPr>
      </w:pPr>
      <w:r w:rsidRPr="00EC77E1">
        <w:rPr>
          <w:spacing w:val="-4"/>
          <w:sz w:val="26"/>
          <w:szCs w:val="28"/>
        </w:rPr>
        <w:t xml:space="preserve">+ </w:t>
      </w:r>
      <w:r w:rsidR="00B70505" w:rsidRPr="00EC77E1">
        <w:rPr>
          <w:spacing w:val="-4"/>
          <w:sz w:val="26"/>
          <w:szCs w:val="28"/>
        </w:rPr>
        <w:t xml:space="preserve">Về cơ bản đồng ý với những đề suất và báo cáo trình </w:t>
      </w:r>
      <w:r w:rsidRPr="00EC77E1">
        <w:rPr>
          <w:spacing w:val="-4"/>
          <w:sz w:val="26"/>
          <w:szCs w:val="28"/>
        </w:rPr>
        <w:t xml:space="preserve">của </w:t>
      </w:r>
      <w:r w:rsidR="00B70505" w:rsidRPr="00EC77E1">
        <w:rPr>
          <w:spacing w:val="-4"/>
          <w:sz w:val="26"/>
          <w:szCs w:val="28"/>
        </w:rPr>
        <w:t xml:space="preserve">Hội đồng quản trị </w:t>
      </w:r>
      <w:r w:rsidRPr="00EC77E1">
        <w:rPr>
          <w:spacing w:val="-4"/>
          <w:sz w:val="26"/>
          <w:szCs w:val="28"/>
        </w:rPr>
        <w:t xml:space="preserve">tại ĐHĐCĐ. </w:t>
      </w:r>
      <w:r w:rsidR="00B70505" w:rsidRPr="00EC77E1">
        <w:rPr>
          <w:spacing w:val="-4"/>
          <w:sz w:val="26"/>
          <w:szCs w:val="28"/>
        </w:rPr>
        <w:t>Tuy nhiên kế hoạch 2015</w:t>
      </w:r>
      <w:r w:rsidRPr="00EC77E1">
        <w:rPr>
          <w:spacing w:val="-4"/>
          <w:sz w:val="26"/>
          <w:szCs w:val="28"/>
        </w:rPr>
        <w:t xml:space="preserve"> Công ty cần nghiê</w:t>
      </w:r>
      <w:r w:rsidR="00B70505" w:rsidRPr="00EC77E1">
        <w:rPr>
          <w:spacing w:val="-4"/>
          <w:sz w:val="26"/>
          <w:szCs w:val="28"/>
        </w:rPr>
        <w:t xml:space="preserve">n cứu để đưa vào kế hoạch 2015 </w:t>
      </w:r>
      <w:r w:rsidRPr="00EC77E1">
        <w:rPr>
          <w:spacing w:val="-4"/>
          <w:sz w:val="26"/>
          <w:szCs w:val="28"/>
        </w:rPr>
        <w:t xml:space="preserve">tăng vốn điều </w:t>
      </w:r>
      <w:r w:rsidR="00512BD1" w:rsidRPr="00EC77E1">
        <w:rPr>
          <w:spacing w:val="-4"/>
          <w:sz w:val="26"/>
          <w:szCs w:val="28"/>
        </w:rPr>
        <w:t>lệ từ 1,3 đến 1,5 lần từ nguồn Quỹ</w:t>
      </w:r>
      <w:r w:rsidRPr="00EC77E1">
        <w:rPr>
          <w:spacing w:val="-4"/>
          <w:sz w:val="26"/>
          <w:szCs w:val="28"/>
        </w:rPr>
        <w:t xml:space="preserve"> đầu tư </w:t>
      </w:r>
      <w:r w:rsidR="00512BD1" w:rsidRPr="00EC77E1">
        <w:rPr>
          <w:spacing w:val="-4"/>
          <w:sz w:val="26"/>
          <w:szCs w:val="28"/>
        </w:rPr>
        <w:t>phát triển</w:t>
      </w:r>
      <w:r w:rsidRPr="00EC77E1">
        <w:rPr>
          <w:spacing w:val="-4"/>
          <w:sz w:val="26"/>
          <w:szCs w:val="28"/>
        </w:rPr>
        <w:t xml:space="preserve"> và đề nghị Công ty vẫn giữ mức cổ tức như đã dự kiến.</w:t>
      </w:r>
    </w:p>
    <w:p w:rsidR="001D2D1F" w:rsidRPr="00EC77E1" w:rsidRDefault="00855545" w:rsidP="00584A13">
      <w:pPr>
        <w:tabs>
          <w:tab w:val="left" w:pos="1080"/>
          <w:tab w:val="left" w:pos="1320"/>
        </w:tabs>
        <w:spacing w:before="40"/>
        <w:ind w:firstLine="600"/>
        <w:jc w:val="both"/>
        <w:rPr>
          <w:b/>
          <w:sz w:val="26"/>
          <w:szCs w:val="28"/>
        </w:rPr>
      </w:pPr>
      <w:r w:rsidRPr="00EC77E1">
        <w:rPr>
          <w:b/>
          <w:sz w:val="26"/>
          <w:szCs w:val="28"/>
        </w:rPr>
        <w:t>Chủ tọa trả lời:</w:t>
      </w:r>
      <w:r w:rsidR="008F4A44" w:rsidRPr="00EC77E1">
        <w:rPr>
          <w:b/>
          <w:sz w:val="26"/>
          <w:szCs w:val="28"/>
        </w:rPr>
        <w:t xml:space="preserve"> </w:t>
      </w:r>
    </w:p>
    <w:p w:rsidR="006F4523" w:rsidRPr="00EC77E1" w:rsidRDefault="006F4523" w:rsidP="00584A13">
      <w:pPr>
        <w:tabs>
          <w:tab w:val="left" w:pos="1080"/>
          <w:tab w:val="left" w:pos="1320"/>
        </w:tabs>
        <w:spacing w:before="40"/>
        <w:ind w:firstLine="993"/>
        <w:jc w:val="both"/>
        <w:rPr>
          <w:spacing w:val="-4"/>
          <w:sz w:val="26"/>
          <w:szCs w:val="28"/>
        </w:rPr>
      </w:pPr>
      <w:r w:rsidRPr="00EC77E1">
        <w:rPr>
          <w:spacing w:val="-4"/>
          <w:sz w:val="26"/>
          <w:szCs w:val="28"/>
        </w:rPr>
        <w:t xml:space="preserve">Về tăng vốn điều lệ: Đối với Công ty tăng vốn điều lệ để hoạt động là rất cần thiết. Nhưng Thực tế Công ty là đơn vị làm khai thác thuê cho Tập TKV. Cho nên lợi nhuận trả </w:t>
      </w:r>
      <w:proofErr w:type="gramStart"/>
      <w:r w:rsidRPr="00EC77E1">
        <w:rPr>
          <w:spacing w:val="-4"/>
          <w:sz w:val="26"/>
          <w:szCs w:val="28"/>
        </w:rPr>
        <w:lastRenderedPageBreak/>
        <w:t>theo</w:t>
      </w:r>
      <w:proofErr w:type="gramEnd"/>
      <w:r w:rsidRPr="00EC77E1">
        <w:rPr>
          <w:spacing w:val="-4"/>
          <w:sz w:val="26"/>
          <w:szCs w:val="28"/>
        </w:rPr>
        <w:t xml:space="preserve"> định mức của TKV tính cho tùy theo từng năm và theo kết quả SXKD của TKV. Do vậy nếu vốn điều lệ thấp thỉ cổ tức cao và ngược lại nếu vốn tăng thì cổ tức sẽ bị giảm bởi lợi nhuận định mức không tăng </w:t>
      </w:r>
      <w:proofErr w:type="gramStart"/>
      <w:r w:rsidRPr="00EC77E1">
        <w:rPr>
          <w:spacing w:val="-4"/>
          <w:sz w:val="26"/>
          <w:szCs w:val="28"/>
        </w:rPr>
        <w:t>theo</w:t>
      </w:r>
      <w:proofErr w:type="gramEnd"/>
      <w:r w:rsidRPr="00EC77E1">
        <w:rPr>
          <w:spacing w:val="-4"/>
          <w:sz w:val="26"/>
          <w:szCs w:val="28"/>
        </w:rPr>
        <w:t xml:space="preserve"> quy chế quản lý của Tập đoàn TKV.</w:t>
      </w:r>
    </w:p>
    <w:p w:rsidR="007D26FD" w:rsidRPr="006D6A25" w:rsidRDefault="008F4A44" w:rsidP="00584A13">
      <w:pPr>
        <w:tabs>
          <w:tab w:val="left" w:pos="1080"/>
          <w:tab w:val="left" w:pos="1320"/>
        </w:tabs>
        <w:spacing w:before="40"/>
        <w:ind w:firstLine="600"/>
        <w:jc w:val="both"/>
        <w:rPr>
          <w:sz w:val="26"/>
          <w:szCs w:val="28"/>
        </w:rPr>
      </w:pPr>
      <w:r w:rsidRPr="00912E5D">
        <w:rPr>
          <w:sz w:val="26"/>
          <w:szCs w:val="28"/>
        </w:rPr>
        <w:t>Các cổ đông c</w:t>
      </w:r>
      <w:r w:rsidR="00677FC8" w:rsidRPr="00912E5D">
        <w:rPr>
          <w:sz w:val="26"/>
          <w:szCs w:val="28"/>
        </w:rPr>
        <w:t>òn lại</w:t>
      </w:r>
      <w:r w:rsidRPr="00912E5D">
        <w:rPr>
          <w:sz w:val="26"/>
          <w:szCs w:val="28"/>
        </w:rPr>
        <w:t xml:space="preserve"> không có </w:t>
      </w:r>
      <w:proofErr w:type="gramStart"/>
      <w:r w:rsidRPr="00912E5D">
        <w:rPr>
          <w:sz w:val="26"/>
          <w:szCs w:val="28"/>
        </w:rPr>
        <w:t>ý  kiến</w:t>
      </w:r>
      <w:proofErr w:type="gramEnd"/>
      <w:r w:rsidRPr="00912E5D">
        <w:rPr>
          <w:sz w:val="26"/>
          <w:szCs w:val="28"/>
        </w:rPr>
        <w:t xml:space="preserve">. </w:t>
      </w:r>
      <w:r w:rsidR="007D26FD" w:rsidRPr="00912E5D">
        <w:rPr>
          <w:sz w:val="26"/>
          <w:szCs w:val="28"/>
        </w:rPr>
        <w:t>Đại hội tiến hành biểu quyết thông qua báo</w:t>
      </w:r>
      <w:r w:rsidR="007D26FD" w:rsidRPr="006D6A25">
        <w:rPr>
          <w:sz w:val="26"/>
          <w:szCs w:val="28"/>
        </w:rPr>
        <w:t xml:space="preserve"> cáo hoạt động sản xuất kinh doanh năm 201</w:t>
      </w:r>
      <w:r w:rsidR="001D2D1F" w:rsidRPr="006D6A25">
        <w:rPr>
          <w:sz w:val="26"/>
          <w:szCs w:val="28"/>
        </w:rPr>
        <w:t>4</w:t>
      </w:r>
      <w:r w:rsidR="007D26FD" w:rsidRPr="006D6A25">
        <w:rPr>
          <w:sz w:val="26"/>
          <w:szCs w:val="28"/>
        </w:rPr>
        <w:t xml:space="preserve"> và kế hoạch sản xuất kinh doanh năm 201</w:t>
      </w:r>
      <w:r w:rsidR="001D2D1F" w:rsidRPr="006D6A25">
        <w:rPr>
          <w:sz w:val="26"/>
          <w:szCs w:val="28"/>
        </w:rPr>
        <w:t>5</w:t>
      </w:r>
      <w:r w:rsidR="007D26FD" w:rsidRPr="006D6A25">
        <w:rPr>
          <w:sz w:val="26"/>
          <w:szCs w:val="28"/>
        </w:rPr>
        <w:t xml:space="preserve"> của Công ty </w:t>
      </w:r>
      <w:r w:rsidR="001D2D1F" w:rsidRPr="006D6A25">
        <w:rPr>
          <w:sz w:val="26"/>
          <w:szCs w:val="28"/>
        </w:rPr>
        <w:t>như sau</w:t>
      </w:r>
      <w:r w:rsidR="007D26FD" w:rsidRPr="006D6A25">
        <w:rPr>
          <w:sz w:val="26"/>
          <w:szCs w:val="28"/>
        </w:rPr>
        <w:t>:</w:t>
      </w:r>
    </w:p>
    <w:p w:rsidR="001D2D1F" w:rsidRPr="006D6A25" w:rsidRDefault="001D2D1F" w:rsidP="00584A13">
      <w:pPr>
        <w:tabs>
          <w:tab w:val="left" w:pos="1080"/>
        </w:tabs>
        <w:spacing w:before="40"/>
        <w:ind w:firstLine="561"/>
        <w:jc w:val="both"/>
        <w:rPr>
          <w:bCs/>
          <w:i/>
          <w:sz w:val="26"/>
          <w:szCs w:val="28"/>
          <w:lang w:val="it-IT"/>
        </w:rPr>
      </w:pPr>
      <w:r w:rsidRPr="006D6A25">
        <w:rPr>
          <w:bCs/>
          <w:i/>
          <w:sz w:val="26"/>
          <w:szCs w:val="28"/>
          <w:lang w:val="it-IT"/>
        </w:rPr>
        <w:t>* Tán thành:</w:t>
      </w:r>
      <w:r w:rsidR="00F13F46">
        <w:rPr>
          <w:bCs/>
          <w:i/>
          <w:sz w:val="26"/>
          <w:szCs w:val="28"/>
          <w:lang w:val="it-IT"/>
        </w:rPr>
        <w:t>9.872.751</w:t>
      </w:r>
      <w:r w:rsidRPr="006D6A25">
        <w:rPr>
          <w:bCs/>
          <w:i/>
          <w:sz w:val="26"/>
          <w:szCs w:val="28"/>
          <w:lang w:val="it-IT"/>
        </w:rPr>
        <w:t xml:space="preserve"> cp, chiếm </w:t>
      </w:r>
      <w:r w:rsidR="00F13F46">
        <w:rPr>
          <w:bCs/>
          <w:i/>
          <w:sz w:val="26"/>
          <w:szCs w:val="28"/>
          <w:lang w:val="it-IT"/>
        </w:rPr>
        <w:t>100</w:t>
      </w:r>
      <w:r w:rsidRPr="006D6A25">
        <w:rPr>
          <w:bCs/>
          <w:i/>
          <w:sz w:val="26"/>
          <w:szCs w:val="28"/>
          <w:lang w:val="it-IT"/>
        </w:rPr>
        <w:t xml:space="preserve"> % tổng số cổ phần tham gia biểu quyết.</w:t>
      </w:r>
    </w:p>
    <w:p w:rsidR="001D2D1F" w:rsidRPr="006D6A25" w:rsidRDefault="001D2D1F" w:rsidP="00584A13">
      <w:pPr>
        <w:tabs>
          <w:tab w:val="left" w:pos="1080"/>
        </w:tabs>
        <w:spacing w:before="40"/>
        <w:ind w:firstLine="561"/>
        <w:jc w:val="both"/>
        <w:rPr>
          <w:bCs/>
          <w:i/>
          <w:sz w:val="26"/>
          <w:szCs w:val="28"/>
          <w:lang w:val="it-IT"/>
        </w:rPr>
      </w:pPr>
      <w:r w:rsidRPr="006D6A25">
        <w:rPr>
          <w:bCs/>
          <w:i/>
          <w:sz w:val="26"/>
          <w:szCs w:val="28"/>
          <w:lang w:val="it-IT"/>
        </w:rPr>
        <w:t>* Không tán thành:</w:t>
      </w:r>
      <w:r w:rsidR="00F13F46">
        <w:rPr>
          <w:bCs/>
          <w:i/>
          <w:sz w:val="26"/>
          <w:szCs w:val="28"/>
          <w:lang w:val="it-IT"/>
        </w:rPr>
        <w:t>0</w:t>
      </w:r>
      <w:r w:rsidRPr="006D6A25">
        <w:rPr>
          <w:bCs/>
          <w:i/>
          <w:sz w:val="26"/>
          <w:szCs w:val="28"/>
          <w:lang w:val="it-IT"/>
        </w:rPr>
        <w:t xml:space="preserve"> cp, chiếm 0 % tổng số cổ phần tham gia biểu quyết.</w:t>
      </w:r>
    </w:p>
    <w:p w:rsidR="001D2D1F" w:rsidRPr="006D6A25" w:rsidRDefault="001D2D1F" w:rsidP="00584A13">
      <w:pPr>
        <w:tabs>
          <w:tab w:val="left" w:pos="1080"/>
        </w:tabs>
        <w:spacing w:before="40"/>
        <w:ind w:firstLine="561"/>
        <w:jc w:val="both"/>
        <w:rPr>
          <w:bCs/>
          <w:i/>
          <w:sz w:val="26"/>
          <w:szCs w:val="28"/>
          <w:lang w:val="it-IT"/>
        </w:rPr>
      </w:pPr>
      <w:r w:rsidRPr="006D6A25">
        <w:rPr>
          <w:bCs/>
          <w:i/>
          <w:sz w:val="26"/>
          <w:szCs w:val="28"/>
          <w:lang w:val="it-IT"/>
        </w:rPr>
        <w:t>* Không có ý kiến: 0 cp, chiếm 0 % tổng số cổ phần tham gia biểu quyết.</w:t>
      </w:r>
    </w:p>
    <w:p w:rsidR="007D26FD" w:rsidRPr="006D6A25" w:rsidRDefault="007D26FD" w:rsidP="00584A13">
      <w:pPr>
        <w:tabs>
          <w:tab w:val="left" w:pos="1080"/>
          <w:tab w:val="left" w:pos="1320"/>
        </w:tabs>
        <w:spacing w:before="40"/>
        <w:ind w:firstLine="600"/>
        <w:jc w:val="both"/>
        <w:rPr>
          <w:sz w:val="26"/>
          <w:szCs w:val="28"/>
        </w:rPr>
      </w:pPr>
      <w:r w:rsidRPr="006D6A25">
        <w:rPr>
          <w:sz w:val="26"/>
          <w:szCs w:val="28"/>
        </w:rPr>
        <w:t>Đại hội đồng cổ đông giao cho Hội đồng quản trị ban hành các quyết định để Công ty tổ chức thực hiện.</w:t>
      </w:r>
    </w:p>
    <w:p w:rsidR="00D1679E" w:rsidRPr="006D6A25" w:rsidRDefault="00D1679E" w:rsidP="00584A13">
      <w:pPr>
        <w:tabs>
          <w:tab w:val="left" w:pos="1080"/>
          <w:tab w:val="left" w:pos="1320"/>
        </w:tabs>
        <w:spacing w:before="40"/>
        <w:ind w:firstLine="600"/>
        <w:jc w:val="both"/>
        <w:rPr>
          <w:sz w:val="12"/>
          <w:szCs w:val="28"/>
          <w:highlight w:val="yellow"/>
        </w:rPr>
      </w:pPr>
    </w:p>
    <w:p w:rsidR="007D26FD" w:rsidRPr="00584A13" w:rsidRDefault="007D26FD" w:rsidP="00584A13">
      <w:pPr>
        <w:keepNext/>
        <w:widowControl w:val="0"/>
        <w:tabs>
          <w:tab w:val="left" w:pos="1080"/>
          <w:tab w:val="left" w:pos="1320"/>
        </w:tabs>
        <w:spacing w:before="40"/>
        <w:ind w:firstLine="600"/>
        <w:jc w:val="both"/>
        <w:rPr>
          <w:bCs/>
          <w:sz w:val="26"/>
          <w:szCs w:val="28"/>
        </w:rPr>
      </w:pPr>
      <w:r w:rsidRPr="00584A13">
        <w:rPr>
          <w:b/>
          <w:bCs/>
          <w:sz w:val="26"/>
          <w:szCs w:val="28"/>
        </w:rPr>
        <w:t>2.</w:t>
      </w:r>
      <w:r w:rsidR="00B601B8" w:rsidRPr="00584A13">
        <w:rPr>
          <w:b/>
          <w:bCs/>
          <w:sz w:val="26"/>
          <w:szCs w:val="28"/>
        </w:rPr>
        <w:t>9</w:t>
      </w:r>
      <w:r w:rsidRPr="00584A13">
        <w:rPr>
          <w:b/>
          <w:bCs/>
          <w:sz w:val="26"/>
          <w:szCs w:val="28"/>
        </w:rPr>
        <w:t>.2. V</w:t>
      </w:r>
      <w:r w:rsidRPr="00584A13">
        <w:rPr>
          <w:bCs/>
          <w:sz w:val="26"/>
          <w:szCs w:val="28"/>
        </w:rPr>
        <w:t xml:space="preserve">ề chi trả cổ tức và </w:t>
      </w:r>
      <w:r w:rsidR="00C3795C" w:rsidRPr="00584A13">
        <w:rPr>
          <w:bCs/>
          <w:sz w:val="26"/>
          <w:szCs w:val="28"/>
        </w:rPr>
        <w:t xml:space="preserve">phương </w:t>
      </w:r>
      <w:proofErr w:type="gramStart"/>
      <w:r w:rsidR="00C3795C" w:rsidRPr="00584A13">
        <w:rPr>
          <w:bCs/>
          <w:sz w:val="26"/>
          <w:szCs w:val="28"/>
        </w:rPr>
        <w:t>án</w:t>
      </w:r>
      <w:proofErr w:type="gramEnd"/>
      <w:r w:rsidR="00C3795C" w:rsidRPr="00584A13">
        <w:rPr>
          <w:bCs/>
          <w:sz w:val="26"/>
          <w:szCs w:val="28"/>
        </w:rPr>
        <w:t xml:space="preserve"> </w:t>
      </w:r>
      <w:r w:rsidRPr="00584A13">
        <w:rPr>
          <w:bCs/>
          <w:sz w:val="26"/>
          <w:szCs w:val="28"/>
        </w:rPr>
        <w:t>trích lập các quĩ năm 201</w:t>
      </w:r>
      <w:r w:rsidR="00C3795C" w:rsidRPr="00584A13">
        <w:rPr>
          <w:bCs/>
          <w:sz w:val="26"/>
          <w:szCs w:val="28"/>
        </w:rPr>
        <w:t>4</w:t>
      </w:r>
      <w:r w:rsidRPr="00584A13">
        <w:rPr>
          <w:bCs/>
          <w:sz w:val="26"/>
          <w:szCs w:val="28"/>
        </w:rPr>
        <w:t>:</w:t>
      </w:r>
    </w:p>
    <w:p w:rsidR="006F4523" w:rsidRPr="006340A3" w:rsidRDefault="006F4523" w:rsidP="00584A13">
      <w:pPr>
        <w:tabs>
          <w:tab w:val="left" w:pos="1080"/>
          <w:tab w:val="left" w:pos="1320"/>
        </w:tabs>
        <w:spacing w:before="40"/>
        <w:ind w:firstLine="600"/>
        <w:jc w:val="both"/>
        <w:rPr>
          <w:b/>
          <w:sz w:val="26"/>
          <w:szCs w:val="28"/>
        </w:rPr>
      </w:pPr>
      <w:r>
        <w:rPr>
          <w:b/>
          <w:sz w:val="26"/>
          <w:szCs w:val="28"/>
        </w:rPr>
        <w:t>Ý kiến của</w:t>
      </w:r>
      <w:r w:rsidRPr="006340A3">
        <w:rPr>
          <w:b/>
          <w:sz w:val="26"/>
          <w:szCs w:val="28"/>
        </w:rPr>
        <w:t xml:space="preserve"> cổ đông:</w:t>
      </w:r>
    </w:p>
    <w:p w:rsidR="006F4523" w:rsidRPr="00584A13" w:rsidRDefault="006F4523" w:rsidP="00584A13">
      <w:pPr>
        <w:pStyle w:val="ListParagraph"/>
        <w:numPr>
          <w:ilvl w:val="0"/>
          <w:numId w:val="8"/>
        </w:numPr>
        <w:tabs>
          <w:tab w:val="clear" w:pos="720"/>
          <w:tab w:val="num" w:pos="851"/>
          <w:tab w:val="left" w:pos="1080"/>
          <w:tab w:val="left" w:pos="1320"/>
        </w:tabs>
        <w:spacing w:before="40" w:after="0" w:line="240" w:lineRule="auto"/>
        <w:ind w:left="0" w:firstLine="709"/>
        <w:jc w:val="both"/>
        <w:rPr>
          <w:rFonts w:ascii="Times New Roman" w:hAnsi="Times New Roman"/>
          <w:spacing w:val="-4"/>
          <w:sz w:val="26"/>
          <w:szCs w:val="28"/>
        </w:rPr>
      </w:pPr>
      <w:r w:rsidRPr="00584A13">
        <w:rPr>
          <w:rFonts w:ascii="Times New Roman" w:hAnsi="Times New Roman"/>
          <w:spacing w:val="-4"/>
          <w:sz w:val="26"/>
          <w:szCs w:val="28"/>
        </w:rPr>
        <w:t>Cổ đông Trần Đức Thọ sở hữu và đại diện 17.563 cổ phần tương đương 0,129% cổ phần có quyền biểu quyết của Công ty hỏi: Đề nghị Công ty chi trả cổ tức tăng 15% thay vì 13% so với đề suất.</w:t>
      </w:r>
    </w:p>
    <w:p w:rsidR="006F4523" w:rsidRPr="00584A13" w:rsidRDefault="006F4523" w:rsidP="00584A13">
      <w:pPr>
        <w:pStyle w:val="ListParagraph"/>
        <w:numPr>
          <w:ilvl w:val="0"/>
          <w:numId w:val="8"/>
        </w:numPr>
        <w:tabs>
          <w:tab w:val="clear" w:pos="720"/>
          <w:tab w:val="num" w:pos="851"/>
          <w:tab w:val="left" w:pos="1080"/>
          <w:tab w:val="left" w:pos="1320"/>
        </w:tabs>
        <w:spacing w:before="40" w:after="0" w:line="240" w:lineRule="auto"/>
        <w:ind w:left="0" w:firstLine="709"/>
        <w:jc w:val="both"/>
        <w:rPr>
          <w:rFonts w:ascii="Times New Roman" w:hAnsi="Times New Roman"/>
          <w:spacing w:val="-4"/>
          <w:sz w:val="26"/>
          <w:szCs w:val="28"/>
        </w:rPr>
      </w:pPr>
      <w:r w:rsidRPr="00584A13">
        <w:rPr>
          <w:rFonts w:ascii="Times New Roman" w:hAnsi="Times New Roman"/>
          <w:spacing w:val="-4"/>
          <w:sz w:val="26"/>
          <w:szCs w:val="28"/>
        </w:rPr>
        <w:t xml:space="preserve">Ông Nguyễn Hoàng Trung – Thành Viên HĐQT – Giám đốc Trả lời: Theo NQ của ĐHĐCĐ năm 2014 cổ tức được ghi trả từ 10-15% tùy </w:t>
      </w:r>
      <w:proofErr w:type="gramStart"/>
      <w:r w:rsidRPr="00584A13">
        <w:rPr>
          <w:rFonts w:ascii="Times New Roman" w:hAnsi="Times New Roman"/>
          <w:spacing w:val="-4"/>
          <w:sz w:val="26"/>
          <w:szCs w:val="28"/>
        </w:rPr>
        <w:t>theo</w:t>
      </w:r>
      <w:proofErr w:type="gramEnd"/>
      <w:r w:rsidRPr="00584A13">
        <w:rPr>
          <w:rFonts w:ascii="Times New Roman" w:hAnsi="Times New Roman"/>
          <w:spacing w:val="-4"/>
          <w:sz w:val="26"/>
          <w:szCs w:val="28"/>
        </w:rPr>
        <w:t xml:space="preserve"> điều kiện thực tế của kết quả SXKD của Công ty.</w:t>
      </w:r>
    </w:p>
    <w:p w:rsidR="004C360A" w:rsidRPr="00584A13" w:rsidRDefault="006F4523" w:rsidP="00584A13">
      <w:pPr>
        <w:tabs>
          <w:tab w:val="left" w:pos="1080"/>
          <w:tab w:val="left" w:pos="1320"/>
        </w:tabs>
        <w:spacing w:before="40"/>
        <w:ind w:firstLine="993"/>
        <w:jc w:val="both"/>
        <w:rPr>
          <w:spacing w:val="-4"/>
          <w:sz w:val="26"/>
          <w:szCs w:val="28"/>
        </w:rPr>
      </w:pPr>
      <w:r w:rsidRPr="00584A13">
        <w:rPr>
          <w:spacing w:val="-4"/>
          <w:sz w:val="26"/>
          <w:szCs w:val="28"/>
        </w:rPr>
        <w:t xml:space="preserve"> Trong năm 2014 Tỉnh </w:t>
      </w:r>
      <w:r w:rsidR="004C360A" w:rsidRPr="00584A13">
        <w:rPr>
          <w:spacing w:val="-4"/>
          <w:sz w:val="26"/>
          <w:szCs w:val="28"/>
        </w:rPr>
        <w:t xml:space="preserve">Quảng Ninh </w:t>
      </w:r>
      <w:r w:rsidRPr="00584A13">
        <w:rPr>
          <w:spacing w:val="-4"/>
          <w:sz w:val="26"/>
          <w:szCs w:val="28"/>
        </w:rPr>
        <w:t xml:space="preserve">đã chấp thuận về mặt nguyên tắc để Hà Tu lập dự án khai thác </w:t>
      </w:r>
      <w:r w:rsidR="004C360A" w:rsidRPr="00584A13">
        <w:rPr>
          <w:spacing w:val="-4"/>
          <w:sz w:val="26"/>
          <w:szCs w:val="28"/>
        </w:rPr>
        <w:t xml:space="preserve">lộ thiên </w:t>
      </w:r>
      <w:r w:rsidRPr="00584A13">
        <w:rPr>
          <w:spacing w:val="-4"/>
          <w:sz w:val="26"/>
          <w:szCs w:val="28"/>
        </w:rPr>
        <w:t>đến 202</w:t>
      </w:r>
      <w:r w:rsidR="009D2F26" w:rsidRPr="00584A13">
        <w:rPr>
          <w:spacing w:val="-4"/>
          <w:sz w:val="26"/>
          <w:szCs w:val="28"/>
        </w:rPr>
        <w:t>5</w:t>
      </w:r>
      <w:r w:rsidRPr="00584A13">
        <w:rPr>
          <w:spacing w:val="-4"/>
          <w:sz w:val="26"/>
          <w:szCs w:val="28"/>
        </w:rPr>
        <w:t xml:space="preserve"> với công suất mỏ 2,3 triệu tấn năm</w:t>
      </w:r>
      <w:r w:rsidR="004C360A" w:rsidRPr="00584A13">
        <w:rPr>
          <w:spacing w:val="-4"/>
          <w:sz w:val="26"/>
          <w:szCs w:val="28"/>
        </w:rPr>
        <w:t>. Do</w:t>
      </w:r>
      <w:r w:rsidRPr="00584A13">
        <w:rPr>
          <w:spacing w:val="-4"/>
          <w:sz w:val="26"/>
          <w:szCs w:val="28"/>
        </w:rPr>
        <w:t xml:space="preserve"> vậy sau năm 2015 Công ty rất cần đầu tư lớn cho sản suất. Mặt khác Công ty cũng đã cân nhắc để trả cổ tức 13%</w:t>
      </w:r>
      <w:r w:rsidR="004C360A" w:rsidRPr="00584A13">
        <w:rPr>
          <w:spacing w:val="-4"/>
          <w:sz w:val="26"/>
          <w:szCs w:val="28"/>
        </w:rPr>
        <w:t xml:space="preserve">, </w:t>
      </w:r>
      <w:r w:rsidRPr="00584A13">
        <w:rPr>
          <w:spacing w:val="-4"/>
          <w:sz w:val="26"/>
          <w:szCs w:val="28"/>
        </w:rPr>
        <w:t>phần còn lại</w:t>
      </w:r>
      <w:r w:rsidR="004C360A" w:rsidRPr="00584A13">
        <w:rPr>
          <w:spacing w:val="-4"/>
          <w:sz w:val="26"/>
          <w:szCs w:val="28"/>
        </w:rPr>
        <w:t xml:space="preserve"> để dành vốn cho đầu tư cho năm </w:t>
      </w:r>
      <w:r w:rsidRPr="00584A13">
        <w:rPr>
          <w:spacing w:val="-4"/>
          <w:sz w:val="26"/>
          <w:szCs w:val="28"/>
        </w:rPr>
        <w:t>2015 để nâng cao năng lực thiết bị</w:t>
      </w:r>
      <w:r w:rsidR="004C360A" w:rsidRPr="00584A13">
        <w:rPr>
          <w:spacing w:val="-4"/>
          <w:sz w:val="26"/>
          <w:szCs w:val="28"/>
        </w:rPr>
        <w:t>.</w:t>
      </w:r>
    </w:p>
    <w:p w:rsidR="006F4523" w:rsidRPr="00584A13" w:rsidRDefault="004C360A" w:rsidP="00584A13">
      <w:pPr>
        <w:tabs>
          <w:tab w:val="left" w:pos="1080"/>
          <w:tab w:val="left" w:pos="1320"/>
        </w:tabs>
        <w:spacing w:before="40"/>
        <w:ind w:firstLine="993"/>
        <w:jc w:val="both"/>
        <w:rPr>
          <w:spacing w:val="-4"/>
          <w:sz w:val="26"/>
          <w:szCs w:val="28"/>
        </w:rPr>
      </w:pPr>
      <w:r w:rsidRPr="00584A13">
        <w:rPr>
          <w:spacing w:val="-4"/>
          <w:sz w:val="26"/>
          <w:szCs w:val="28"/>
        </w:rPr>
        <w:t xml:space="preserve">Năm </w:t>
      </w:r>
      <w:r w:rsidR="006F4523" w:rsidRPr="00584A13">
        <w:rPr>
          <w:spacing w:val="-4"/>
          <w:sz w:val="26"/>
          <w:szCs w:val="28"/>
        </w:rPr>
        <w:t xml:space="preserve">2016 chính thức dự </w:t>
      </w:r>
      <w:proofErr w:type="gramStart"/>
      <w:r w:rsidR="006F4523" w:rsidRPr="00584A13">
        <w:rPr>
          <w:spacing w:val="-4"/>
          <w:sz w:val="26"/>
          <w:szCs w:val="28"/>
        </w:rPr>
        <w:t>án</w:t>
      </w:r>
      <w:proofErr w:type="gramEnd"/>
      <w:r w:rsidR="006F4523" w:rsidRPr="00584A13">
        <w:rPr>
          <w:spacing w:val="-4"/>
          <w:sz w:val="26"/>
          <w:szCs w:val="28"/>
        </w:rPr>
        <w:t xml:space="preserve"> Bắc Bàng Danh </w:t>
      </w:r>
      <w:r w:rsidRPr="00584A13">
        <w:rPr>
          <w:spacing w:val="-4"/>
          <w:sz w:val="26"/>
          <w:szCs w:val="28"/>
        </w:rPr>
        <w:t xml:space="preserve">sẽ </w:t>
      </w:r>
      <w:r w:rsidR="006F4523" w:rsidRPr="00584A13">
        <w:rPr>
          <w:spacing w:val="-4"/>
          <w:sz w:val="26"/>
          <w:szCs w:val="28"/>
        </w:rPr>
        <w:t xml:space="preserve">được Thủ tướng phê duyệt thì Công ty phải đầu tư rất lớn. </w:t>
      </w:r>
      <w:proofErr w:type="gramStart"/>
      <w:r w:rsidRPr="00584A13">
        <w:rPr>
          <w:spacing w:val="-4"/>
          <w:sz w:val="26"/>
          <w:szCs w:val="28"/>
        </w:rPr>
        <w:t>trong</w:t>
      </w:r>
      <w:proofErr w:type="gramEnd"/>
      <w:r w:rsidRPr="00584A13">
        <w:rPr>
          <w:spacing w:val="-4"/>
          <w:sz w:val="26"/>
          <w:szCs w:val="28"/>
        </w:rPr>
        <w:t xml:space="preserve"> cả giai đoạn </w:t>
      </w:r>
      <w:r w:rsidR="006F4523" w:rsidRPr="00584A13">
        <w:rPr>
          <w:spacing w:val="-4"/>
          <w:sz w:val="26"/>
          <w:szCs w:val="28"/>
        </w:rPr>
        <w:t>Công ty phải đầu tư hơn 1000 tỷ</w:t>
      </w:r>
      <w:r w:rsidRPr="00584A13">
        <w:rPr>
          <w:spacing w:val="-4"/>
          <w:sz w:val="26"/>
          <w:szCs w:val="28"/>
        </w:rPr>
        <w:t xml:space="preserve"> đồng</w:t>
      </w:r>
      <w:r w:rsidR="006F4523" w:rsidRPr="00584A13">
        <w:rPr>
          <w:spacing w:val="-4"/>
          <w:sz w:val="26"/>
          <w:szCs w:val="28"/>
        </w:rPr>
        <w:t xml:space="preserve">. </w:t>
      </w:r>
      <w:r w:rsidRPr="00584A13">
        <w:rPr>
          <w:spacing w:val="-4"/>
          <w:sz w:val="26"/>
          <w:szCs w:val="28"/>
        </w:rPr>
        <w:t>Cho nên</w:t>
      </w:r>
      <w:r w:rsidR="006F4523" w:rsidRPr="00584A13">
        <w:rPr>
          <w:spacing w:val="-4"/>
          <w:sz w:val="26"/>
          <w:szCs w:val="28"/>
        </w:rPr>
        <w:t xml:space="preserve"> Công ty đề suất trả 13% vừa phù hợp với mặt bằng các </w:t>
      </w:r>
      <w:r w:rsidRPr="00584A13">
        <w:rPr>
          <w:spacing w:val="-4"/>
          <w:sz w:val="26"/>
          <w:szCs w:val="28"/>
        </w:rPr>
        <w:t>C</w:t>
      </w:r>
      <w:r w:rsidR="006F4523" w:rsidRPr="00584A13">
        <w:rPr>
          <w:spacing w:val="-4"/>
          <w:sz w:val="26"/>
          <w:szCs w:val="28"/>
        </w:rPr>
        <w:t xml:space="preserve">ông ty sản xuất than </w:t>
      </w:r>
      <w:r w:rsidRPr="00584A13">
        <w:rPr>
          <w:spacing w:val="-4"/>
          <w:sz w:val="26"/>
          <w:szCs w:val="28"/>
        </w:rPr>
        <w:t xml:space="preserve">trong Tập đoàn </w:t>
      </w:r>
      <w:r w:rsidR="006F4523" w:rsidRPr="00584A13">
        <w:rPr>
          <w:spacing w:val="-4"/>
          <w:sz w:val="26"/>
          <w:szCs w:val="28"/>
        </w:rPr>
        <w:t>và đáp ứng được N</w:t>
      </w:r>
      <w:r w:rsidRPr="00584A13">
        <w:rPr>
          <w:spacing w:val="-4"/>
          <w:sz w:val="26"/>
          <w:szCs w:val="28"/>
        </w:rPr>
        <w:t xml:space="preserve">ghị quyết ĐHĐCĐ năm </w:t>
      </w:r>
      <w:r w:rsidR="006F4523" w:rsidRPr="00584A13">
        <w:rPr>
          <w:spacing w:val="-4"/>
          <w:sz w:val="26"/>
          <w:szCs w:val="28"/>
        </w:rPr>
        <w:t>2014 đề ra.</w:t>
      </w:r>
    </w:p>
    <w:p w:rsidR="007D26FD" w:rsidRDefault="00677FC8" w:rsidP="00584A13">
      <w:pPr>
        <w:tabs>
          <w:tab w:val="left" w:pos="1080"/>
          <w:tab w:val="left" w:pos="1320"/>
        </w:tabs>
        <w:spacing w:before="40"/>
        <w:ind w:firstLine="600"/>
        <w:jc w:val="both"/>
        <w:rPr>
          <w:sz w:val="26"/>
          <w:szCs w:val="28"/>
        </w:rPr>
      </w:pPr>
      <w:proofErr w:type="gramStart"/>
      <w:r w:rsidRPr="006D6A25">
        <w:rPr>
          <w:sz w:val="26"/>
          <w:szCs w:val="28"/>
        </w:rPr>
        <w:t>Các cổ đông còn lại không có ý kiến.</w:t>
      </w:r>
      <w:proofErr w:type="gramEnd"/>
      <w:r w:rsidRPr="006D6A25">
        <w:rPr>
          <w:sz w:val="26"/>
          <w:szCs w:val="28"/>
        </w:rPr>
        <w:t xml:space="preserve"> </w:t>
      </w:r>
      <w:r w:rsidR="007D26FD" w:rsidRPr="006D6A25">
        <w:rPr>
          <w:bCs/>
          <w:sz w:val="26"/>
          <w:szCs w:val="28"/>
        </w:rPr>
        <w:t xml:space="preserve">Đại hội </w:t>
      </w:r>
      <w:r w:rsidR="007D26FD" w:rsidRPr="006D6A25">
        <w:rPr>
          <w:sz w:val="26"/>
          <w:szCs w:val="28"/>
        </w:rPr>
        <w:t xml:space="preserve">tiến hành biểu quyết thông qua </w:t>
      </w:r>
      <w:r w:rsidR="00C3795C" w:rsidRPr="006D6A25">
        <w:rPr>
          <w:sz w:val="26"/>
          <w:szCs w:val="28"/>
        </w:rPr>
        <w:t>việc</w:t>
      </w:r>
      <w:r w:rsidR="007D26FD" w:rsidRPr="006D6A25">
        <w:rPr>
          <w:sz w:val="26"/>
          <w:szCs w:val="28"/>
        </w:rPr>
        <w:t xml:space="preserve"> chi trả cổ tức năm 201</w:t>
      </w:r>
      <w:r w:rsidR="00C3795C" w:rsidRPr="006D6A25">
        <w:rPr>
          <w:sz w:val="26"/>
          <w:szCs w:val="28"/>
        </w:rPr>
        <w:t>4</w:t>
      </w:r>
      <w:r w:rsidR="007D26FD" w:rsidRPr="006D6A25">
        <w:rPr>
          <w:sz w:val="26"/>
          <w:szCs w:val="28"/>
        </w:rPr>
        <w:t xml:space="preserve"> là 1</w:t>
      </w:r>
      <w:r w:rsidR="00B601B8" w:rsidRPr="006D6A25">
        <w:rPr>
          <w:sz w:val="26"/>
          <w:szCs w:val="28"/>
        </w:rPr>
        <w:t>3</w:t>
      </w:r>
      <w:r w:rsidR="007D26FD" w:rsidRPr="006D6A25">
        <w:rPr>
          <w:sz w:val="26"/>
          <w:szCs w:val="28"/>
        </w:rPr>
        <w:t>%/vốn điều lệ tương đương 1.</w:t>
      </w:r>
      <w:r w:rsidR="00B601B8" w:rsidRPr="006D6A25">
        <w:rPr>
          <w:sz w:val="26"/>
          <w:szCs w:val="28"/>
        </w:rPr>
        <w:t>3</w:t>
      </w:r>
      <w:r w:rsidR="007D26FD" w:rsidRPr="006D6A25">
        <w:rPr>
          <w:sz w:val="26"/>
          <w:szCs w:val="28"/>
        </w:rPr>
        <w:t xml:space="preserve">00đ/cổ phần và </w:t>
      </w:r>
      <w:r w:rsidR="00C3795C" w:rsidRPr="006D6A25">
        <w:rPr>
          <w:sz w:val="26"/>
          <w:szCs w:val="28"/>
        </w:rPr>
        <w:t>phương án</w:t>
      </w:r>
      <w:r w:rsidR="007D26FD" w:rsidRPr="006D6A25">
        <w:rPr>
          <w:sz w:val="26"/>
          <w:szCs w:val="28"/>
        </w:rPr>
        <w:t xml:space="preserve"> trích lập các quĩ năm 201</w:t>
      </w:r>
      <w:r w:rsidR="00C3795C" w:rsidRPr="006D6A25">
        <w:rPr>
          <w:sz w:val="26"/>
          <w:szCs w:val="28"/>
        </w:rPr>
        <w:t>4</w:t>
      </w:r>
      <w:r w:rsidR="007D26FD" w:rsidRPr="006D6A25">
        <w:rPr>
          <w:sz w:val="26"/>
          <w:szCs w:val="28"/>
        </w:rPr>
        <w:t xml:space="preserve"> với kết quả:</w:t>
      </w:r>
    </w:p>
    <w:p w:rsidR="00F13F46" w:rsidRPr="006D6A25" w:rsidRDefault="00F13F46" w:rsidP="00584A13">
      <w:pPr>
        <w:tabs>
          <w:tab w:val="left" w:pos="1080"/>
        </w:tabs>
        <w:spacing w:before="40"/>
        <w:ind w:firstLine="561"/>
        <w:jc w:val="both"/>
        <w:rPr>
          <w:bCs/>
          <w:i/>
          <w:sz w:val="26"/>
          <w:szCs w:val="28"/>
          <w:lang w:val="it-IT"/>
        </w:rPr>
      </w:pPr>
      <w:r w:rsidRPr="006D6A25">
        <w:rPr>
          <w:bCs/>
          <w:i/>
          <w:sz w:val="26"/>
          <w:szCs w:val="28"/>
          <w:lang w:val="it-IT"/>
        </w:rPr>
        <w:t>* Tán thành:</w:t>
      </w:r>
      <w:r>
        <w:rPr>
          <w:bCs/>
          <w:i/>
          <w:sz w:val="26"/>
          <w:szCs w:val="28"/>
          <w:lang w:val="it-IT"/>
        </w:rPr>
        <w:t>9.872.751</w:t>
      </w:r>
      <w:r w:rsidRPr="006D6A25">
        <w:rPr>
          <w:bCs/>
          <w:i/>
          <w:sz w:val="26"/>
          <w:szCs w:val="28"/>
          <w:lang w:val="it-IT"/>
        </w:rPr>
        <w:t xml:space="preserve"> cp, chiếm </w:t>
      </w:r>
      <w:r>
        <w:rPr>
          <w:bCs/>
          <w:i/>
          <w:sz w:val="26"/>
          <w:szCs w:val="28"/>
          <w:lang w:val="it-IT"/>
        </w:rPr>
        <w:t>100</w:t>
      </w:r>
      <w:r w:rsidRPr="006D6A25">
        <w:rPr>
          <w:bCs/>
          <w:i/>
          <w:sz w:val="26"/>
          <w:szCs w:val="28"/>
          <w:lang w:val="it-IT"/>
        </w:rPr>
        <w:t xml:space="preserve"> % tổng số cổ phần tham gia biểu quyết.</w:t>
      </w:r>
    </w:p>
    <w:p w:rsidR="00F13F46" w:rsidRPr="006D6A25" w:rsidRDefault="00F13F46" w:rsidP="00584A13">
      <w:pPr>
        <w:tabs>
          <w:tab w:val="left" w:pos="1080"/>
        </w:tabs>
        <w:spacing w:before="40"/>
        <w:ind w:firstLine="561"/>
        <w:jc w:val="both"/>
        <w:rPr>
          <w:bCs/>
          <w:i/>
          <w:sz w:val="26"/>
          <w:szCs w:val="28"/>
          <w:lang w:val="it-IT"/>
        </w:rPr>
      </w:pPr>
      <w:r w:rsidRPr="006D6A25">
        <w:rPr>
          <w:bCs/>
          <w:i/>
          <w:sz w:val="26"/>
          <w:szCs w:val="28"/>
          <w:lang w:val="it-IT"/>
        </w:rPr>
        <w:t>* Không tán thành:</w:t>
      </w:r>
      <w:r>
        <w:rPr>
          <w:bCs/>
          <w:i/>
          <w:sz w:val="26"/>
          <w:szCs w:val="28"/>
          <w:lang w:val="it-IT"/>
        </w:rPr>
        <w:t>0</w:t>
      </w:r>
      <w:r w:rsidRPr="006D6A25">
        <w:rPr>
          <w:bCs/>
          <w:i/>
          <w:sz w:val="26"/>
          <w:szCs w:val="28"/>
          <w:lang w:val="it-IT"/>
        </w:rPr>
        <w:t xml:space="preserve"> cp, chiếm 0 % tổng số cổ phần tham gia biểu quyết.</w:t>
      </w:r>
    </w:p>
    <w:p w:rsidR="00F13F46" w:rsidRPr="006D6A25" w:rsidRDefault="00F13F46" w:rsidP="00584A13">
      <w:pPr>
        <w:tabs>
          <w:tab w:val="left" w:pos="1080"/>
        </w:tabs>
        <w:spacing w:before="40"/>
        <w:ind w:firstLine="561"/>
        <w:jc w:val="both"/>
        <w:rPr>
          <w:bCs/>
          <w:i/>
          <w:sz w:val="26"/>
          <w:szCs w:val="28"/>
          <w:lang w:val="it-IT"/>
        </w:rPr>
      </w:pPr>
      <w:r w:rsidRPr="006D6A25">
        <w:rPr>
          <w:bCs/>
          <w:i/>
          <w:sz w:val="26"/>
          <w:szCs w:val="28"/>
          <w:lang w:val="it-IT"/>
        </w:rPr>
        <w:t>* Không có ý kiến: 0 cp, chiếm 0 % tổng số cổ phần tham gia biểu quyết.</w:t>
      </w:r>
    </w:p>
    <w:p w:rsidR="007D26FD" w:rsidRPr="006D6A25" w:rsidRDefault="007D26FD" w:rsidP="00584A13">
      <w:pPr>
        <w:keepNext/>
        <w:widowControl w:val="0"/>
        <w:tabs>
          <w:tab w:val="left" w:pos="1080"/>
          <w:tab w:val="left" w:pos="1320"/>
        </w:tabs>
        <w:spacing w:before="40"/>
        <w:ind w:firstLine="600"/>
        <w:jc w:val="both"/>
        <w:rPr>
          <w:bCs/>
          <w:sz w:val="28"/>
          <w:szCs w:val="28"/>
        </w:rPr>
      </w:pPr>
      <w:r w:rsidRPr="006D6A25">
        <w:rPr>
          <w:bCs/>
          <w:sz w:val="26"/>
          <w:szCs w:val="28"/>
        </w:rPr>
        <w:t xml:space="preserve">Đại hội đồng cổ đông giao cho Hội đồng quản trị hoàn thiện </w:t>
      </w:r>
      <w:r w:rsidR="00C3795C" w:rsidRPr="006D6A25">
        <w:rPr>
          <w:bCs/>
          <w:sz w:val="26"/>
          <w:szCs w:val="28"/>
        </w:rPr>
        <w:t xml:space="preserve">các </w:t>
      </w:r>
      <w:r w:rsidRPr="006D6A25">
        <w:rPr>
          <w:bCs/>
          <w:sz w:val="26"/>
          <w:szCs w:val="28"/>
        </w:rPr>
        <w:t xml:space="preserve">thủ tục và thực hiện chi trả cổ tức sớm nhất cho các cổ đông </w:t>
      </w:r>
      <w:proofErr w:type="gramStart"/>
      <w:r w:rsidRPr="006D6A25">
        <w:rPr>
          <w:bCs/>
          <w:sz w:val="26"/>
          <w:szCs w:val="28"/>
        </w:rPr>
        <w:t>theo</w:t>
      </w:r>
      <w:proofErr w:type="gramEnd"/>
      <w:r w:rsidRPr="006D6A25">
        <w:rPr>
          <w:bCs/>
          <w:sz w:val="26"/>
          <w:szCs w:val="28"/>
        </w:rPr>
        <w:t xml:space="preserve"> qui định của Pháp luật.</w:t>
      </w:r>
    </w:p>
    <w:p w:rsidR="007D26FD" w:rsidRPr="006D6A25" w:rsidRDefault="007D26FD" w:rsidP="00584A13">
      <w:pPr>
        <w:tabs>
          <w:tab w:val="left" w:pos="1080"/>
          <w:tab w:val="left" w:pos="1320"/>
        </w:tabs>
        <w:spacing w:before="40"/>
        <w:ind w:firstLine="600"/>
        <w:jc w:val="both"/>
        <w:rPr>
          <w:sz w:val="12"/>
          <w:szCs w:val="28"/>
          <w:highlight w:val="yellow"/>
        </w:rPr>
      </w:pPr>
    </w:p>
    <w:p w:rsidR="00B601B8" w:rsidRPr="006340A3" w:rsidRDefault="00B601B8" w:rsidP="00584A13">
      <w:pPr>
        <w:keepNext/>
        <w:widowControl w:val="0"/>
        <w:tabs>
          <w:tab w:val="left" w:pos="1080"/>
          <w:tab w:val="left" w:pos="1320"/>
        </w:tabs>
        <w:spacing w:before="40"/>
        <w:ind w:firstLine="600"/>
        <w:jc w:val="both"/>
        <w:rPr>
          <w:bCs/>
          <w:sz w:val="26"/>
          <w:szCs w:val="28"/>
        </w:rPr>
      </w:pPr>
      <w:r w:rsidRPr="006340A3">
        <w:rPr>
          <w:b/>
          <w:bCs/>
          <w:sz w:val="26"/>
          <w:szCs w:val="28"/>
        </w:rPr>
        <w:t>2.9.3. V</w:t>
      </w:r>
      <w:r w:rsidRPr="006340A3">
        <w:rPr>
          <w:bCs/>
          <w:sz w:val="26"/>
          <w:szCs w:val="28"/>
        </w:rPr>
        <w:t>ề báo cáo chi trả tiền thù lao cho các thành viên HĐQT, BKS Công ty năm 201</w:t>
      </w:r>
      <w:r w:rsidR="002879FB" w:rsidRPr="006340A3">
        <w:rPr>
          <w:bCs/>
          <w:sz w:val="26"/>
          <w:szCs w:val="28"/>
        </w:rPr>
        <w:t>4</w:t>
      </w:r>
      <w:r w:rsidRPr="006340A3">
        <w:rPr>
          <w:bCs/>
          <w:sz w:val="26"/>
          <w:szCs w:val="28"/>
        </w:rPr>
        <w:t xml:space="preserve"> và đề xuất mức thù lao cho HĐQT, BKS Công ty trong năm 201</w:t>
      </w:r>
      <w:r w:rsidR="002879FB" w:rsidRPr="006340A3">
        <w:rPr>
          <w:bCs/>
          <w:sz w:val="26"/>
          <w:szCs w:val="28"/>
        </w:rPr>
        <w:t>5</w:t>
      </w:r>
      <w:r w:rsidRPr="006340A3">
        <w:rPr>
          <w:bCs/>
          <w:sz w:val="26"/>
          <w:szCs w:val="28"/>
        </w:rPr>
        <w:t>:</w:t>
      </w:r>
    </w:p>
    <w:p w:rsidR="002879FB" w:rsidRPr="006340A3" w:rsidRDefault="006F4523" w:rsidP="00584A13">
      <w:pPr>
        <w:tabs>
          <w:tab w:val="left" w:pos="1080"/>
          <w:tab w:val="left" w:pos="1320"/>
        </w:tabs>
        <w:spacing w:before="40"/>
        <w:ind w:firstLine="600"/>
        <w:jc w:val="both"/>
        <w:rPr>
          <w:b/>
          <w:sz w:val="26"/>
          <w:szCs w:val="28"/>
        </w:rPr>
      </w:pPr>
      <w:proofErr w:type="gramStart"/>
      <w:r>
        <w:rPr>
          <w:b/>
          <w:sz w:val="26"/>
          <w:szCs w:val="28"/>
        </w:rPr>
        <w:t>Các cổ đông không có ý kiến.</w:t>
      </w:r>
      <w:proofErr w:type="gramEnd"/>
    </w:p>
    <w:p w:rsidR="00B601B8" w:rsidRPr="006340A3" w:rsidRDefault="00B601B8" w:rsidP="00584A13">
      <w:pPr>
        <w:keepNext/>
        <w:widowControl w:val="0"/>
        <w:tabs>
          <w:tab w:val="left" w:pos="1080"/>
          <w:tab w:val="left" w:pos="1320"/>
        </w:tabs>
        <w:spacing w:before="40"/>
        <w:ind w:firstLine="600"/>
        <w:jc w:val="both"/>
        <w:rPr>
          <w:sz w:val="26"/>
          <w:szCs w:val="28"/>
        </w:rPr>
      </w:pPr>
      <w:r w:rsidRPr="006340A3">
        <w:rPr>
          <w:bCs/>
          <w:sz w:val="26"/>
          <w:szCs w:val="28"/>
        </w:rPr>
        <w:t xml:space="preserve">Đại hội </w:t>
      </w:r>
      <w:r w:rsidRPr="006340A3">
        <w:rPr>
          <w:sz w:val="26"/>
          <w:szCs w:val="28"/>
        </w:rPr>
        <w:t xml:space="preserve">tiến hành biểu quyết thông qua báo cáo chi trả </w:t>
      </w:r>
      <w:r w:rsidRPr="006340A3">
        <w:rPr>
          <w:bCs/>
          <w:sz w:val="26"/>
          <w:szCs w:val="28"/>
        </w:rPr>
        <w:t>thù lao cho các thành viên HĐQT, BKS Công ty năm 201</w:t>
      </w:r>
      <w:r w:rsidR="002879FB" w:rsidRPr="006340A3">
        <w:rPr>
          <w:bCs/>
          <w:sz w:val="26"/>
          <w:szCs w:val="28"/>
        </w:rPr>
        <w:t>4</w:t>
      </w:r>
      <w:r w:rsidRPr="006340A3">
        <w:rPr>
          <w:bCs/>
          <w:sz w:val="26"/>
          <w:szCs w:val="28"/>
        </w:rPr>
        <w:t xml:space="preserve"> và đề xuất mức thù lao cho HĐQT, BKS Công ty trong năm 201</w:t>
      </w:r>
      <w:r w:rsidR="002879FB" w:rsidRPr="006340A3">
        <w:rPr>
          <w:bCs/>
          <w:sz w:val="26"/>
          <w:szCs w:val="28"/>
        </w:rPr>
        <w:t>5</w:t>
      </w:r>
      <w:r w:rsidRPr="006340A3">
        <w:rPr>
          <w:bCs/>
          <w:sz w:val="26"/>
          <w:szCs w:val="28"/>
        </w:rPr>
        <w:t xml:space="preserve"> </w:t>
      </w:r>
      <w:r w:rsidRPr="006340A3">
        <w:rPr>
          <w:sz w:val="26"/>
          <w:szCs w:val="28"/>
        </w:rPr>
        <w:t>với kết quả:</w:t>
      </w:r>
    </w:p>
    <w:p w:rsidR="00F13F46" w:rsidRPr="006D6A25" w:rsidRDefault="00F13F46" w:rsidP="00584A13">
      <w:pPr>
        <w:tabs>
          <w:tab w:val="left" w:pos="1080"/>
        </w:tabs>
        <w:spacing w:before="40"/>
        <w:ind w:firstLine="561"/>
        <w:jc w:val="both"/>
        <w:rPr>
          <w:bCs/>
          <w:i/>
          <w:sz w:val="26"/>
          <w:szCs w:val="28"/>
          <w:lang w:val="it-IT"/>
        </w:rPr>
      </w:pPr>
      <w:r w:rsidRPr="006D6A25">
        <w:rPr>
          <w:bCs/>
          <w:i/>
          <w:sz w:val="26"/>
          <w:szCs w:val="28"/>
          <w:lang w:val="it-IT"/>
        </w:rPr>
        <w:t>* Tán thành:</w:t>
      </w:r>
      <w:r>
        <w:rPr>
          <w:bCs/>
          <w:i/>
          <w:sz w:val="26"/>
          <w:szCs w:val="28"/>
          <w:lang w:val="it-IT"/>
        </w:rPr>
        <w:t>9.872.751</w:t>
      </w:r>
      <w:r w:rsidRPr="006D6A25">
        <w:rPr>
          <w:bCs/>
          <w:i/>
          <w:sz w:val="26"/>
          <w:szCs w:val="28"/>
          <w:lang w:val="it-IT"/>
        </w:rPr>
        <w:t xml:space="preserve"> cp, chiếm </w:t>
      </w:r>
      <w:r>
        <w:rPr>
          <w:bCs/>
          <w:i/>
          <w:sz w:val="26"/>
          <w:szCs w:val="28"/>
          <w:lang w:val="it-IT"/>
        </w:rPr>
        <w:t>100</w:t>
      </w:r>
      <w:r w:rsidRPr="006D6A25">
        <w:rPr>
          <w:bCs/>
          <w:i/>
          <w:sz w:val="26"/>
          <w:szCs w:val="28"/>
          <w:lang w:val="it-IT"/>
        </w:rPr>
        <w:t xml:space="preserve"> % tổng số cổ phần tham gia biểu quyết.</w:t>
      </w:r>
    </w:p>
    <w:p w:rsidR="00F13F46" w:rsidRPr="006D6A25" w:rsidRDefault="00F13F46" w:rsidP="00584A13">
      <w:pPr>
        <w:tabs>
          <w:tab w:val="left" w:pos="1080"/>
        </w:tabs>
        <w:spacing w:before="40"/>
        <w:ind w:firstLine="561"/>
        <w:jc w:val="both"/>
        <w:rPr>
          <w:bCs/>
          <w:i/>
          <w:sz w:val="26"/>
          <w:szCs w:val="28"/>
          <w:lang w:val="it-IT"/>
        </w:rPr>
      </w:pPr>
      <w:r w:rsidRPr="006D6A25">
        <w:rPr>
          <w:bCs/>
          <w:i/>
          <w:sz w:val="26"/>
          <w:szCs w:val="28"/>
          <w:lang w:val="it-IT"/>
        </w:rPr>
        <w:t>* Không tán thành:</w:t>
      </w:r>
      <w:r>
        <w:rPr>
          <w:bCs/>
          <w:i/>
          <w:sz w:val="26"/>
          <w:szCs w:val="28"/>
          <w:lang w:val="it-IT"/>
        </w:rPr>
        <w:t>0</w:t>
      </w:r>
      <w:r w:rsidRPr="006D6A25">
        <w:rPr>
          <w:bCs/>
          <w:i/>
          <w:sz w:val="26"/>
          <w:szCs w:val="28"/>
          <w:lang w:val="it-IT"/>
        </w:rPr>
        <w:t xml:space="preserve"> cp, chiếm 0 % tổng số cổ phần tham gia biểu quyết.</w:t>
      </w:r>
    </w:p>
    <w:p w:rsidR="00F13F46" w:rsidRDefault="00F13F46" w:rsidP="00584A13">
      <w:pPr>
        <w:tabs>
          <w:tab w:val="left" w:pos="1080"/>
        </w:tabs>
        <w:spacing w:before="40"/>
        <w:ind w:firstLine="561"/>
        <w:jc w:val="both"/>
        <w:rPr>
          <w:bCs/>
          <w:i/>
          <w:sz w:val="26"/>
          <w:szCs w:val="28"/>
          <w:lang w:val="it-IT"/>
        </w:rPr>
      </w:pPr>
      <w:r w:rsidRPr="006D6A25">
        <w:rPr>
          <w:bCs/>
          <w:i/>
          <w:sz w:val="26"/>
          <w:szCs w:val="28"/>
          <w:lang w:val="it-IT"/>
        </w:rPr>
        <w:t>* Không có ý kiến: 0 cp, chiếm 0 % tổng số cổ phần tham gia biểu quyết.</w:t>
      </w:r>
    </w:p>
    <w:p w:rsidR="00EC77E1" w:rsidRPr="006D6A25" w:rsidRDefault="00EC77E1" w:rsidP="00584A13">
      <w:pPr>
        <w:tabs>
          <w:tab w:val="left" w:pos="1080"/>
        </w:tabs>
        <w:spacing w:before="40"/>
        <w:ind w:firstLine="561"/>
        <w:jc w:val="both"/>
        <w:rPr>
          <w:bCs/>
          <w:i/>
          <w:sz w:val="26"/>
          <w:szCs w:val="28"/>
          <w:lang w:val="it-IT"/>
        </w:rPr>
      </w:pPr>
    </w:p>
    <w:p w:rsidR="007D26FD" w:rsidRPr="006340A3" w:rsidRDefault="00B601B8" w:rsidP="00584A13">
      <w:pPr>
        <w:keepNext/>
        <w:widowControl w:val="0"/>
        <w:tabs>
          <w:tab w:val="left" w:pos="1080"/>
          <w:tab w:val="left" w:pos="1320"/>
        </w:tabs>
        <w:spacing w:before="40"/>
        <w:ind w:firstLine="600"/>
        <w:jc w:val="both"/>
        <w:rPr>
          <w:bCs/>
          <w:sz w:val="26"/>
          <w:szCs w:val="28"/>
        </w:rPr>
      </w:pPr>
      <w:r w:rsidRPr="006340A3">
        <w:rPr>
          <w:b/>
          <w:bCs/>
          <w:sz w:val="26"/>
          <w:szCs w:val="28"/>
        </w:rPr>
        <w:lastRenderedPageBreak/>
        <w:t>2.9</w:t>
      </w:r>
      <w:r w:rsidR="007D26FD" w:rsidRPr="006340A3">
        <w:rPr>
          <w:b/>
          <w:bCs/>
          <w:sz w:val="26"/>
          <w:szCs w:val="28"/>
        </w:rPr>
        <w:t>.</w:t>
      </w:r>
      <w:r w:rsidRPr="006340A3">
        <w:rPr>
          <w:b/>
          <w:bCs/>
          <w:sz w:val="26"/>
          <w:szCs w:val="28"/>
        </w:rPr>
        <w:t>4</w:t>
      </w:r>
      <w:r w:rsidR="007D26FD" w:rsidRPr="006340A3">
        <w:rPr>
          <w:b/>
          <w:bCs/>
          <w:sz w:val="26"/>
          <w:szCs w:val="28"/>
        </w:rPr>
        <w:t>. V</w:t>
      </w:r>
      <w:r w:rsidR="007D26FD" w:rsidRPr="006340A3">
        <w:rPr>
          <w:bCs/>
          <w:sz w:val="26"/>
          <w:szCs w:val="28"/>
        </w:rPr>
        <w:t>ề báo cáo thẩm định báo cáo tài chính kiểm toán năm 201</w:t>
      </w:r>
      <w:r w:rsidR="00BE3946" w:rsidRPr="006340A3">
        <w:rPr>
          <w:bCs/>
          <w:sz w:val="26"/>
          <w:szCs w:val="28"/>
        </w:rPr>
        <w:t>4</w:t>
      </w:r>
      <w:r w:rsidR="007D26FD" w:rsidRPr="006340A3">
        <w:rPr>
          <w:bCs/>
          <w:sz w:val="26"/>
          <w:szCs w:val="28"/>
        </w:rPr>
        <w:t xml:space="preserve"> của BKS do </w:t>
      </w:r>
      <w:r w:rsidR="00BE3946" w:rsidRPr="006340A3">
        <w:rPr>
          <w:bCs/>
          <w:sz w:val="26"/>
          <w:szCs w:val="28"/>
        </w:rPr>
        <w:t xml:space="preserve">Thành viên </w:t>
      </w:r>
      <w:r w:rsidR="007D26FD" w:rsidRPr="006340A3">
        <w:rPr>
          <w:bCs/>
          <w:sz w:val="26"/>
          <w:szCs w:val="28"/>
        </w:rPr>
        <w:t>BKS trình bày:</w:t>
      </w:r>
    </w:p>
    <w:p w:rsidR="00787A3A" w:rsidRPr="006340A3" w:rsidRDefault="00787A3A" w:rsidP="00584A13">
      <w:pPr>
        <w:tabs>
          <w:tab w:val="left" w:pos="1080"/>
          <w:tab w:val="left" w:pos="1320"/>
        </w:tabs>
        <w:spacing w:before="40"/>
        <w:ind w:firstLine="600"/>
        <w:jc w:val="both"/>
        <w:rPr>
          <w:b/>
          <w:sz w:val="26"/>
          <w:szCs w:val="28"/>
        </w:rPr>
      </w:pPr>
      <w:r w:rsidRPr="006340A3">
        <w:rPr>
          <w:b/>
          <w:sz w:val="26"/>
          <w:szCs w:val="28"/>
        </w:rPr>
        <w:t>Các cổ đông không có ý kiến</w:t>
      </w:r>
    </w:p>
    <w:p w:rsidR="007D26FD" w:rsidRPr="006340A3" w:rsidRDefault="007D26FD" w:rsidP="00584A13">
      <w:pPr>
        <w:keepNext/>
        <w:widowControl w:val="0"/>
        <w:tabs>
          <w:tab w:val="left" w:pos="1080"/>
          <w:tab w:val="left" w:pos="1320"/>
        </w:tabs>
        <w:spacing w:before="40"/>
        <w:ind w:firstLine="600"/>
        <w:jc w:val="both"/>
        <w:rPr>
          <w:sz w:val="26"/>
          <w:szCs w:val="28"/>
        </w:rPr>
      </w:pPr>
      <w:r w:rsidRPr="006340A3">
        <w:rPr>
          <w:bCs/>
          <w:sz w:val="26"/>
          <w:szCs w:val="28"/>
        </w:rPr>
        <w:t xml:space="preserve">Đại hội </w:t>
      </w:r>
      <w:r w:rsidRPr="006340A3">
        <w:rPr>
          <w:sz w:val="26"/>
          <w:szCs w:val="28"/>
        </w:rPr>
        <w:t>tiến hành biểu quyết thông qua Báo cáo thẩm định báo cáo tài chính kiểm toán năm 201</w:t>
      </w:r>
      <w:r w:rsidR="00BE3946" w:rsidRPr="006340A3">
        <w:rPr>
          <w:sz w:val="26"/>
          <w:szCs w:val="28"/>
        </w:rPr>
        <w:t>4</w:t>
      </w:r>
      <w:r w:rsidRPr="006340A3">
        <w:rPr>
          <w:sz w:val="26"/>
          <w:szCs w:val="28"/>
        </w:rPr>
        <w:t xml:space="preserve"> với kết quả:</w:t>
      </w:r>
    </w:p>
    <w:p w:rsidR="00F13F46" w:rsidRPr="006D6A25" w:rsidRDefault="00F13F46" w:rsidP="00584A13">
      <w:pPr>
        <w:tabs>
          <w:tab w:val="left" w:pos="1080"/>
        </w:tabs>
        <w:spacing w:before="40"/>
        <w:ind w:firstLine="561"/>
        <w:jc w:val="both"/>
        <w:rPr>
          <w:bCs/>
          <w:i/>
          <w:sz w:val="26"/>
          <w:szCs w:val="28"/>
          <w:lang w:val="it-IT"/>
        </w:rPr>
      </w:pPr>
      <w:r w:rsidRPr="006D6A25">
        <w:rPr>
          <w:bCs/>
          <w:i/>
          <w:sz w:val="26"/>
          <w:szCs w:val="28"/>
          <w:lang w:val="it-IT"/>
        </w:rPr>
        <w:t>* Tán thành:</w:t>
      </w:r>
      <w:r>
        <w:rPr>
          <w:bCs/>
          <w:i/>
          <w:sz w:val="26"/>
          <w:szCs w:val="28"/>
          <w:lang w:val="it-IT"/>
        </w:rPr>
        <w:t>9.872.751</w:t>
      </w:r>
      <w:r w:rsidRPr="006D6A25">
        <w:rPr>
          <w:bCs/>
          <w:i/>
          <w:sz w:val="26"/>
          <w:szCs w:val="28"/>
          <w:lang w:val="it-IT"/>
        </w:rPr>
        <w:t xml:space="preserve"> cp, chiếm </w:t>
      </w:r>
      <w:r>
        <w:rPr>
          <w:bCs/>
          <w:i/>
          <w:sz w:val="26"/>
          <w:szCs w:val="28"/>
          <w:lang w:val="it-IT"/>
        </w:rPr>
        <w:t>100</w:t>
      </w:r>
      <w:r w:rsidRPr="006D6A25">
        <w:rPr>
          <w:bCs/>
          <w:i/>
          <w:sz w:val="26"/>
          <w:szCs w:val="28"/>
          <w:lang w:val="it-IT"/>
        </w:rPr>
        <w:t xml:space="preserve"> % tổng số cổ phần tham gia biểu quyết.</w:t>
      </w:r>
    </w:p>
    <w:p w:rsidR="00F13F46" w:rsidRPr="006D6A25" w:rsidRDefault="00F13F46" w:rsidP="00584A13">
      <w:pPr>
        <w:tabs>
          <w:tab w:val="left" w:pos="1080"/>
        </w:tabs>
        <w:spacing w:before="40"/>
        <w:ind w:firstLine="561"/>
        <w:jc w:val="both"/>
        <w:rPr>
          <w:bCs/>
          <w:i/>
          <w:sz w:val="26"/>
          <w:szCs w:val="28"/>
          <w:lang w:val="it-IT"/>
        </w:rPr>
      </w:pPr>
      <w:r w:rsidRPr="006D6A25">
        <w:rPr>
          <w:bCs/>
          <w:i/>
          <w:sz w:val="26"/>
          <w:szCs w:val="28"/>
          <w:lang w:val="it-IT"/>
        </w:rPr>
        <w:t>* Không tán thành:</w:t>
      </w:r>
      <w:r>
        <w:rPr>
          <w:bCs/>
          <w:i/>
          <w:sz w:val="26"/>
          <w:szCs w:val="28"/>
          <w:lang w:val="it-IT"/>
        </w:rPr>
        <w:t>0</w:t>
      </w:r>
      <w:r w:rsidRPr="006D6A25">
        <w:rPr>
          <w:bCs/>
          <w:i/>
          <w:sz w:val="26"/>
          <w:szCs w:val="28"/>
          <w:lang w:val="it-IT"/>
        </w:rPr>
        <w:t xml:space="preserve"> cp, chiếm 0 % tổng số cổ phần tham gia biểu quyết.</w:t>
      </w:r>
    </w:p>
    <w:p w:rsidR="00F13F46" w:rsidRPr="006D6A25" w:rsidRDefault="00F13F46" w:rsidP="00584A13">
      <w:pPr>
        <w:tabs>
          <w:tab w:val="left" w:pos="1080"/>
        </w:tabs>
        <w:spacing w:before="40"/>
        <w:ind w:firstLine="561"/>
        <w:jc w:val="both"/>
        <w:rPr>
          <w:bCs/>
          <w:i/>
          <w:sz w:val="26"/>
          <w:szCs w:val="28"/>
          <w:lang w:val="it-IT"/>
        </w:rPr>
      </w:pPr>
      <w:r w:rsidRPr="006D6A25">
        <w:rPr>
          <w:bCs/>
          <w:i/>
          <w:sz w:val="26"/>
          <w:szCs w:val="28"/>
          <w:lang w:val="it-IT"/>
        </w:rPr>
        <w:t>* Không có ý kiến: 0 cp, chiếm 0 % tổng số cổ phần tham gia biểu quyết.</w:t>
      </w:r>
    </w:p>
    <w:p w:rsidR="007D26FD" w:rsidRPr="006D6A25" w:rsidRDefault="007D26FD" w:rsidP="00584A13">
      <w:pPr>
        <w:tabs>
          <w:tab w:val="left" w:pos="1080"/>
          <w:tab w:val="left" w:pos="1320"/>
        </w:tabs>
        <w:spacing w:before="40"/>
        <w:ind w:firstLine="600"/>
        <w:jc w:val="both"/>
        <w:rPr>
          <w:sz w:val="10"/>
          <w:szCs w:val="28"/>
          <w:highlight w:val="yellow"/>
        </w:rPr>
      </w:pPr>
    </w:p>
    <w:p w:rsidR="007D26FD" w:rsidRPr="006D6A25" w:rsidRDefault="007D26FD" w:rsidP="00584A13">
      <w:pPr>
        <w:keepNext/>
        <w:widowControl w:val="0"/>
        <w:tabs>
          <w:tab w:val="left" w:pos="1080"/>
          <w:tab w:val="left" w:pos="1320"/>
        </w:tabs>
        <w:spacing w:before="40"/>
        <w:ind w:firstLine="600"/>
        <w:jc w:val="both"/>
        <w:rPr>
          <w:bCs/>
          <w:sz w:val="26"/>
          <w:szCs w:val="28"/>
        </w:rPr>
      </w:pPr>
      <w:r w:rsidRPr="006D6A25">
        <w:rPr>
          <w:b/>
          <w:bCs/>
          <w:sz w:val="26"/>
          <w:szCs w:val="28"/>
        </w:rPr>
        <w:t>2.</w:t>
      </w:r>
      <w:r w:rsidR="00B601B8" w:rsidRPr="006D6A25">
        <w:rPr>
          <w:b/>
          <w:bCs/>
          <w:sz w:val="26"/>
          <w:szCs w:val="28"/>
        </w:rPr>
        <w:t>9.5</w:t>
      </w:r>
      <w:r w:rsidRPr="006D6A25">
        <w:rPr>
          <w:b/>
          <w:bCs/>
          <w:sz w:val="26"/>
          <w:szCs w:val="28"/>
        </w:rPr>
        <w:t>. V</w:t>
      </w:r>
      <w:r w:rsidRPr="006D6A25">
        <w:rPr>
          <w:bCs/>
          <w:sz w:val="26"/>
          <w:szCs w:val="28"/>
        </w:rPr>
        <w:t xml:space="preserve">ề đề xuất lựa chọn </w:t>
      </w:r>
      <w:r w:rsidR="00ED3D62" w:rsidRPr="006D6A25">
        <w:rPr>
          <w:bCs/>
          <w:sz w:val="26"/>
          <w:szCs w:val="28"/>
        </w:rPr>
        <w:t>C</w:t>
      </w:r>
      <w:r w:rsidRPr="006D6A25">
        <w:rPr>
          <w:bCs/>
          <w:sz w:val="26"/>
          <w:szCs w:val="28"/>
        </w:rPr>
        <w:t>ông ty kiểm toán báo cáo tài chính năm 201</w:t>
      </w:r>
      <w:r w:rsidR="00BE3946" w:rsidRPr="006D6A25">
        <w:rPr>
          <w:bCs/>
          <w:sz w:val="26"/>
          <w:szCs w:val="28"/>
        </w:rPr>
        <w:t>5</w:t>
      </w:r>
      <w:r w:rsidRPr="006D6A25">
        <w:rPr>
          <w:bCs/>
          <w:sz w:val="26"/>
          <w:szCs w:val="28"/>
        </w:rPr>
        <w:t xml:space="preserve"> của BKS do </w:t>
      </w:r>
      <w:r w:rsidR="00756393" w:rsidRPr="006D6A25">
        <w:rPr>
          <w:bCs/>
          <w:sz w:val="26"/>
          <w:szCs w:val="28"/>
        </w:rPr>
        <w:t xml:space="preserve">bà </w:t>
      </w:r>
      <w:r w:rsidR="00BE3946" w:rsidRPr="006D6A25">
        <w:rPr>
          <w:bCs/>
          <w:sz w:val="26"/>
          <w:szCs w:val="28"/>
        </w:rPr>
        <w:t>Nguyễn Thị Thanh Tươi</w:t>
      </w:r>
      <w:r w:rsidRPr="006D6A25">
        <w:rPr>
          <w:bCs/>
          <w:sz w:val="26"/>
          <w:szCs w:val="28"/>
        </w:rPr>
        <w:t xml:space="preserve"> trình bày: </w:t>
      </w:r>
    </w:p>
    <w:p w:rsidR="00BE3946" w:rsidRPr="006D6A25" w:rsidRDefault="00787A3A" w:rsidP="00584A13">
      <w:pPr>
        <w:tabs>
          <w:tab w:val="left" w:pos="1080"/>
          <w:tab w:val="left" w:pos="1320"/>
        </w:tabs>
        <w:spacing w:before="40"/>
        <w:ind w:firstLine="600"/>
        <w:jc w:val="both"/>
        <w:rPr>
          <w:b/>
          <w:spacing w:val="-2"/>
          <w:sz w:val="26"/>
          <w:szCs w:val="28"/>
        </w:rPr>
      </w:pPr>
      <w:proofErr w:type="gramStart"/>
      <w:r w:rsidRPr="006D6A25">
        <w:rPr>
          <w:b/>
          <w:spacing w:val="-2"/>
          <w:sz w:val="26"/>
          <w:szCs w:val="28"/>
        </w:rPr>
        <w:t>Các cổ đông không có ý kiến</w:t>
      </w:r>
      <w:r w:rsidR="00677FC8" w:rsidRPr="006D6A25">
        <w:rPr>
          <w:b/>
          <w:spacing w:val="-2"/>
          <w:sz w:val="26"/>
          <w:szCs w:val="28"/>
        </w:rPr>
        <w:t>.</w:t>
      </w:r>
      <w:proofErr w:type="gramEnd"/>
      <w:r w:rsidR="00677FC8" w:rsidRPr="006D6A25">
        <w:rPr>
          <w:b/>
          <w:spacing w:val="-2"/>
          <w:sz w:val="26"/>
          <w:szCs w:val="28"/>
        </w:rPr>
        <w:t xml:space="preserve"> </w:t>
      </w:r>
    </w:p>
    <w:p w:rsidR="00BE3946" w:rsidRPr="006D6A25" w:rsidRDefault="007D26FD" w:rsidP="00584A13">
      <w:pPr>
        <w:tabs>
          <w:tab w:val="num" w:pos="0"/>
          <w:tab w:val="left" w:pos="1080"/>
          <w:tab w:val="left" w:pos="1320"/>
        </w:tabs>
        <w:spacing w:before="40"/>
        <w:ind w:firstLine="600"/>
        <w:jc w:val="both"/>
        <w:rPr>
          <w:sz w:val="26"/>
          <w:szCs w:val="28"/>
        </w:rPr>
      </w:pPr>
      <w:r w:rsidRPr="006D6A25">
        <w:rPr>
          <w:sz w:val="26"/>
          <w:szCs w:val="28"/>
        </w:rPr>
        <w:t>Đại hội tiến hành biểu quyết thông qua đề xuất lựa chọn Công ty kiểm</w:t>
      </w:r>
      <w:r w:rsidR="00756393" w:rsidRPr="006D6A25">
        <w:rPr>
          <w:sz w:val="26"/>
          <w:szCs w:val="28"/>
        </w:rPr>
        <w:t xml:space="preserve"> toán báo cáo tài chính năm 201</w:t>
      </w:r>
      <w:r w:rsidR="009D7477" w:rsidRPr="006D6A25">
        <w:rPr>
          <w:sz w:val="26"/>
          <w:szCs w:val="28"/>
        </w:rPr>
        <w:t>4</w:t>
      </w:r>
      <w:r w:rsidRPr="006D6A25">
        <w:rPr>
          <w:sz w:val="26"/>
          <w:szCs w:val="28"/>
        </w:rPr>
        <w:t xml:space="preserve"> của BKS là: “Công ty TNHH </w:t>
      </w:r>
      <w:r w:rsidR="009D7477" w:rsidRPr="006D6A25">
        <w:rPr>
          <w:sz w:val="26"/>
          <w:szCs w:val="28"/>
        </w:rPr>
        <w:t>hãng</w:t>
      </w:r>
      <w:r w:rsidRPr="006D6A25">
        <w:rPr>
          <w:sz w:val="26"/>
          <w:szCs w:val="28"/>
        </w:rPr>
        <w:t xml:space="preserve"> kiểm toán AASC” </w:t>
      </w:r>
      <w:r w:rsidR="00BE3946" w:rsidRPr="006D6A25">
        <w:rPr>
          <w:sz w:val="26"/>
          <w:szCs w:val="28"/>
        </w:rPr>
        <w:t xml:space="preserve">có trụ sở chính tại: Số 1, phố Lê Phụng Hiểu, Phường Tràng Tiền, Quận Hoàn Kiếm, Thành phố Hà Nội. Chi nhánh tại Quảng Ninh có địa chỉ tại số 8 Chu Văn </w:t>
      </w:r>
      <w:proofErr w:type="gramStart"/>
      <w:r w:rsidR="00BE3946" w:rsidRPr="006D6A25">
        <w:rPr>
          <w:sz w:val="26"/>
          <w:szCs w:val="28"/>
        </w:rPr>
        <w:t>An</w:t>
      </w:r>
      <w:proofErr w:type="gramEnd"/>
      <w:r w:rsidR="00BE3946" w:rsidRPr="006D6A25">
        <w:rPr>
          <w:sz w:val="26"/>
          <w:szCs w:val="28"/>
        </w:rPr>
        <w:t xml:space="preserve"> - Phường Hồng Hải, Thành phố Hạ Long.</w:t>
      </w:r>
    </w:p>
    <w:p w:rsidR="00F13F46" w:rsidRPr="006D6A25" w:rsidRDefault="00F13F46" w:rsidP="00584A13">
      <w:pPr>
        <w:tabs>
          <w:tab w:val="left" w:pos="1080"/>
        </w:tabs>
        <w:spacing w:before="40"/>
        <w:ind w:firstLine="561"/>
        <w:jc w:val="both"/>
        <w:rPr>
          <w:bCs/>
          <w:i/>
          <w:sz w:val="26"/>
          <w:szCs w:val="28"/>
          <w:lang w:val="it-IT"/>
        </w:rPr>
      </w:pPr>
      <w:r w:rsidRPr="006D6A25">
        <w:rPr>
          <w:bCs/>
          <w:i/>
          <w:sz w:val="26"/>
          <w:szCs w:val="28"/>
          <w:lang w:val="it-IT"/>
        </w:rPr>
        <w:t>* Tán thành:</w:t>
      </w:r>
      <w:r>
        <w:rPr>
          <w:bCs/>
          <w:i/>
          <w:sz w:val="26"/>
          <w:szCs w:val="28"/>
          <w:lang w:val="it-IT"/>
        </w:rPr>
        <w:t>9.872.751</w:t>
      </w:r>
      <w:r w:rsidRPr="006D6A25">
        <w:rPr>
          <w:bCs/>
          <w:i/>
          <w:sz w:val="26"/>
          <w:szCs w:val="28"/>
          <w:lang w:val="it-IT"/>
        </w:rPr>
        <w:t xml:space="preserve"> cp, chiếm </w:t>
      </w:r>
      <w:r>
        <w:rPr>
          <w:bCs/>
          <w:i/>
          <w:sz w:val="26"/>
          <w:szCs w:val="28"/>
          <w:lang w:val="it-IT"/>
        </w:rPr>
        <w:t>100</w:t>
      </w:r>
      <w:r w:rsidRPr="006D6A25">
        <w:rPr>
          <w:bCs/>
          <w:i/>
          <w:sz w:val="26"/>
          <w:szCs w:val="28"/>
          <w:lang w:val="it-IT"/>
        </w:rPr>
        <w:t xml:space="preserve"> % tổng số cổ phần tham gia biểu quyết.</w:t>
      </w:r>
    </w:p>
    <w:p w:rsidR="00F13F46" w:rsidRPr="006D6A25" w:rsidRDefault="00F13F46" w:rsidP="00584A13">
      <w:pPr>
        <w:tabs>
          <w:tab w:val="left" w:pos="1080"/>
        </w:tabs>
        <w:spacing w:before="40"/>
        <w:ind w:firstLine="561"/>
        <w:jc w:val="both"/>
        <w:rPr>
          <w:bCs/>
          <w:i/>
          <w:sz w:val="26"/>
          <w:szCs w:val="28"/>
          <w:lang w:val="it-IT"/>
        </w:rPr>
      </w:pPr>
      <w:r w:rsidRPr="006D6A25">
        <w:rPr>
          <w:bCs/>
          <w:i/>
          <w:sz w:val="26"/>
          <w:szCs w:val="28"/>
          <w:lang w:val="it-IT"/>
        </w:rPr>
        <w:t>* Không tán thành:</w:t>
      </w:r>
      <w:r>
        <w:rPr>
          <w:bCs/>
          <w:i/>
          <w:sz w:val="26"/>
          <w:szCs w:val="28"/>
          <w:lang w:val="it-IT"/>
        </w:rPr>
        <w:t>0</w:t>
      </w:r>
      <w:r w:rsidRPr="006D6A25">
        <w:rPr>
          <w:bCs/>
          <w:i/>
          <w:sz w:val="26"/>
          <w:szCs w:val="28"/>
          <w:lang w:val="it-IT"/>
        </w:rPr>
        <w:t xml:space="preserve"> cp, chiếm 0 % tổng số cổ phần tham gia biểu quyết.</w:t>
      </w:r>
    </w:p>
    <w:p w:rsidR="00F13F46" w:rsidRPr="006D6A25" w:rsidRDefault="00F13F46" w:rsidP="00584A13">
      <w:pPr>
        <w:tabs>
          <w:tab w:val="left" w:pos="1080"/>
        </w:tabs>
        <w:spacing w:before="40"/>
        <w:ind w:firstLine="561"/>
        <w:jc w:val="both"/>
        <w:rPr>
          <w:bCs/>
          <w:i/>
          <w:sz w:val="26"/>
          <w:szCs w:val="28"/>
          <w:lang w:val="it-IT"/>
        </w:rPr>
      </w:pPr>
      <w:r w:rsidRPr="006D6A25">
        <w:rPr>
          <w:bCs/>
          <w:i/>
          <w:sz w:val="26"/>
          <w:szCs w:val="28"/>
          <w:lang w:val="it-IT"/>
        </w:rPr>
        <w:t>* Không có ý kiến: 0 cp, chiếm 0 % tổng số cổ phần tham gia biểu quyết.</w:t>
      </w:r>
    </w:p>
    <w:p w:rsidR="00BE3946" w:rsidRPr="006D6A25" w:rsidRDefault="00BE3946" w:rsidP="00584A13">
      <w:pPr>
        <w:tabs>
          <w:tab w:val="left" w:pos="1080"/>
          <w:tab w:val="left" w:pos="1320"/>
        </w:tabs>
        <w:spacing w:before="40"/>
        <w:ind w:firstLine="600"/>
        <w:jc w:val="both"/>
        <w:rPr>
          <w:sz w:val="26"/>
          <w:szCs w:val="28"/>
          <w:highlight w:val="yellow"/>
        </w:rPr>
      </w:pPr>
      <w:r w:rsidRPr="006D6A25">
        <w:rPr>
          <w:sz w:val="26"/>
          <w:szCs w:val="26"/>
        </w:rPr>
        <w:t>Trong trường hợp không thống nhất được với Công ty kiểm toán trên về tiến độ và mức phí kiểm toán, ĐHĐCĐ ủy quyền cho HĐQT lựa chọn trong số các Công ty kiểm toán còn lại trong danh sách Công ty kiểm toán độc lập được chấp thuận của UBCKNN để tiến hành soát xét Báo cáo tài chính quý, 6 tháng, 9 tháng và kiểm toán Báo cáo tài chính năm 2015.</w:t>
      </w:r>
    </w:p>
    <w:p w:rsidR="00C822A9" w:rsidRPr="006D6A25" w:rsidRDefault="00C822A9" w:rsidP="00584A13">
      <w:pPr>
        <w:tabs>
          <w:tab w:val="num" w:pos="0"/>
          <w:tab w:val="left" w:pos="1080"/>
          <w:tab w:val="left" w:pos="1320"/>
        </w:tabs>
        <w:spacing w:before="40"/>
        <w:ind w:firstLine="600"/>
        <w:jc w:val="both"/>
        <w:rPr>
          <w:bCs/>
          <w:w w:val="97"/>
          <w:sz w:val="12"/>
          <w:szCs w:val="28"/>
          <w:highlight w:val="yellow"/>
        </w:rPr>
      </w:pPr>
    </w:p>
    <w:p w:rsidR="00765169" w:rsidRPr="00584A13" w:rsidRDefault="00765169" w:rsidP="00584A13">
      <w:pPr>
        <w:keepNext/>
        <w:widowControl w:val="0"/>
        <w:numPr>
          <w:ilvl w:val="0"/>
          <w:numId w:val="1"/>
        </w:numPr>
        <w:tabs>
          <w:tab w:val="clear" w:pos="1070"/>
          <w:tab w:val="num" w:pos="0"/>
          <w:tab w:val="left" w:pos="1080"/>
          <w:tab w:val="left" w:pos="1320"/>
        </w:tabs>
        <w:spacing w:before="40"/>
        <w:ind w:left="0" w:firstLine="600"/>
        <w:jc w:val="both"/>
        <w:rPr>
          <w:b/>
          <w:bCs/>
          <w:sz w:val="26"/>
          <w:szCs w:val="28"/>
        </w:rPr>
      </w:pPr>
      <w:r w:rsidRPr="00584A13">
        <w:rPr>
          <w:b/>
          <w:bCs/>
          <w:sz w:val="26"/>
          <w:szCs w:val="28"/>
        </w:rPr>
        <w:t>Đại hội nghỉ giải lao:</w:t>
      </w:r>
    </w:p>
    <w:p w:rsidR="00393C57" w:rsidRPr="006D6A25" w:rsidRDefault="00393C57" w:rsidP="00584A13">
      <w:pPr>
        <w:tabs>
          <w:tab w:val="num" w:pos="0"/>
          <w:tab w:val="left" w:pos="1080"/>
          <w:tab w:val="left" w:pos="1320"/>
        </w:tabs>
        <w:spacing w:before="40"/>
        <w:ind w:firstLine="600"/>
        <w:jc w:val="both"/>
        <w:rPr>
          <w:bCs/>
          <w:w w:val="97"/>
          <w:sz w:val="12"/>
          <w:szCs w:val="28"/>
          <w:highlight w:val="yellow"/>
        </w:rPr>
      </w:pPr>
    </w:p>
    <w:p w:rsidR="00765169" w:rsidRPr="006C4DFF" w:rsidRDefault="00765169" w:rsidP="00584A13">
      <w:pPr>
        <w:keepNext/>
        <w:widowControl w:val="0"/>
        <w:numPr>
          <w:ilvl w:val="0"/>
          <w:numId w:val="1"/>
        </w:numPr>
        <w:tabs>
          <w:tab w:val="clear" w:pos="1070"/>
          <w:tab w:val="num" w:pos="0"/>
          <w:tab w:val="left" w:pos="1080"/>
          <w:tab w:val="left" w:pos="1320"/>
        </w:tabs>
        <w:spacing w:before="40"/>
        <w:ind w:left="0" w:firstLine="600"/>
        <w:jc w:val="both"/>
        <w:rPr>
          <w:bCs/>
          <w:sz w:val="26"/>
          <w:szCs w:val="28"/>
        </w:rPr>
      </w:pPr>
      <w:r w:rsidRPr="006C4DFF">
        <w:rPr>
          <w:bCs/>
          <w:sz w:val="26"/>
          <w:szCs w:val="28"/>
        </w:rPr>
        <w:t>Về Báo cáo của HĐQT đánh giá thực trạng quản lý kinh doanh ở Công ty năm 201</w:t>
      </w:r>
      <w:r w:rsidR="00824406" w:rsidRPr="006C4DFF">
        <w:rPr>
          <w:bCs/>
          <w:sz w:val="26"/>
          <w:szCs w:val="28"/>
        </w:rPr>
        <w:t>4</w:t>
      </w:r>
      <w:r w:rsidRPr="006C4DFF">
        <w:rPr>
          <w:bCs/>
          <w:sz w:val="26"/>
          <w:szCs w:val="28"/>
        </w:rPr>
        <w:t xml:space="preserve"> </w:t>
      </w:r>
      <w:r w:rsidR="006C4DFF">
        <w:rPr>
          <w:bCs/>
          <w:sz w:val="26"/>
          <w:szCs w:val="28"/>
        </w:rPr>
        <w:t xml:space="preserve">và kế hoạch hoạt động vủa HĐQT trong năm 2015 </w:t>
      </w:r>
      <w:r w:rsidRPr="006C4DFF">
        <w:rPr>
          <w:bCs/>
          <w:sz w:val="26"/>
          <w:szCs w:val="28"/>
        </w:rPr>
        <w:t>do ông Ong Thế Minh thành viên HĐQT trình bày:</w:t>
      </w:r>
    </w:p>
    <w:p w:rsidR="00824406" w:rsidRPr="006C4DFF" w:rsidRDefault="00787A3A" w:rsidP="00584A13">
      <w:pPr>
        <w:tabs>
          <w:tab w:val="left" w:pos="1080"/>
          <w:tab w:val="left" w:pos="1320"/>
        </w:tabs>
        <w:spacing w:before="40"/>
        <w:ind w:firstLine="600"/>
        <w:jc w:val="both"/>
        <w:rPr>
          <w:b/>
          <w:sz w:val="26"/>
          <w:szCs w:val="28"/>
        </w:rPr>
      </w:pPr>
      <w:proofErr w:type="gramStart"/>
      <w:r w:rsidRPr="006C4DFF">
        <w:rPr>
          <w:b/>
          <w:sz w:val="26"/>
          <w:szCs w:val="28"/>
        </w:rPr>
        <w:t>Các cổ đông không có ý kiến</w:t>
      </w:r>
      <w:r w:rsidR="00677FC8" w:rsidRPr="006C4DFF">
        <w:rPr>
          <w:b/>
          <w:sz w:val="26"/>
          <w:szCs w:val="28"/>
        </w:rPr>
        <w:t>.</w:t>
      </w:r>
      <w:proofErr w:type="gramEnd"/>
    </w:p>
    <w:p w:rsidR="00765169" w:rsidRPr="006C4DFF" w:rsidRDefault="00765169" w:rsidP="00584A13">
      <w:pPr>
        <w:tabs>
          <w:tab w:val="left" w:pos="1080"/>
          <w:tab w:val="left" w:pos="1320"/>
        </w:tabs>
        <w:spacing w:before="40"/>
        <w:ind w:firstLine="600"/>
        <w:jc w:val="both"/>
        <w:rPr>
          <w:sz w:val="26"/>
          <w:szCs w:val="28"/>
        </w:rPr>
      </w:pPr>
      <w:r w:rsidRPr="006C4DFF">
        <w:rPr>
          <w:bCs/>
          <w:sz w:val="26"/>
          <w:szCs w:val="28"/>
        </w:rPr>
        <w:t xml:space="preserve">Đại hội </w:t>
      </w:r>
      <w:r w:rsidRPr="006C4DFF">
        <w:rPr>
          <w:sz w:val="26"/>
          <w:szCs w:val="28"/>
        </w:rPr>
        <w:t>tiến hành biểu quyết thông qua Báo cáo của HĐQT về đánh giá thực trạng quản lý kinh doanh ở công ty năm 201</w:t>
      </w:r>
      <w:r w:rsidR="00824406" w:rsidRPr="006C4DFF">
        <w:rPr>
          <w:sz w:val="26"/>
          <w:szCs w:val="28"/>
        </w:rPr>
        <w:t>4</w:t>
      </w:r>
      <w:r w:rsidRPr="006C4DFF">
        <w:rPr>
          <w:sz w:val="26"/>
          <w:szCs w:val="28"/>
        </w:rPr>
        <w:t xml:space="preserve"> với kết quả:</w:t>
      </w:r>
    </w:p>
    <w:p w:rsidR="004947FF" w:rsidRPr="006D6A25" w:rsidRDefault="004947FF" w:rsidP="00584A13">
      <w:pPr>
        <w:tabs>
          <w:tab w:val="left" w:pos="1080"/>
        </w:tabs>
        <w:spacing w:before="40"/>
        <w:ind w:firstLine="561"/>
        <w:jc w:val="both"/>
        <w:rPr>
          <w:bCs/>
          <w:i/>
          <w:sz w:val="26"/>
          <w:szCs w:val="28"/>
          <w:lang w:val="it-IT"/>
        </w:rPr>
      </w:pPr>
      <w:r w:rsidRPr="006D6A25">
        <w:rPr>
          <w:bCs/>
          <w:i/>
          <w:sz w:val="26"/>
          <w:szCs w:val="28"/>
          <w:lang w:val="it-IT"/>
        </w:rPr>
        <w:t>* Tán thành:</w:t>
      </w:r>
      <w:r>
        <w:rPr>
          <w:bCs/>
          <w:i/>
          <w:sz w:val="26"/>
          <w:szCs w:val="28"/>
          <w:lang w:val="it-IT"/>
        </w:rPr>
        <w:t>9.872.751</w:t>
      </w:r>
      <w:r w:rsidRPr="006D6A25">
        <w:rPr>
          <w:bCs/>
          <w:i/>
          <w:sz w:val="26"/>
          <w:szCs w:val="28"/>
          <w:lang w:val="it-IT"/>
        </w:rPr>
        <w:t xml:space="preserve"> cp, chiếm </w:t>
      </w:r>
      <w:r>
        <w:rPr>
          <w:bCs/>
          <w:i/>
          <w:sz w:val="26"/>
          <w:szCs w:val="28"/>
          <w:lang w:val="it-IT"/>
        </w:rPr>
        <w:t>100</w:t>
      </w:r>
      <w:r w:rsidRPr="006D6A25">
        <w:rPr>
          <w:bCs/>
          <w:i/>
          <w:sz w:val="26"/>
          <w:szCs w:val="28"/>
          <w:lang w:val="it-IT"/>
        </w:rPr>
        <w:t xml:space="preserve"> % tổng số cổ phần tham gia biểu quyết.</w:t>
      </w:r>
    </w:p>
    <w:p w:rsidR="004947FF" w:rsidRPr="006D6A25" w:rsidRDefault="004947FF" w:rsidP="00584A13">
      <w:pPr>
        <w:tabs>
          <w:tab w:val="left" w:pos="1080"/>
        </w:tabs>
        <w:spacing w:before="40"/>
        <w:ind w:firstLine="561"/>
        <w:jc w:val="both"/>
        <w:rPr>
          <w:bCs/>
          <w:i/>
          <w:sz w:val="26"/>
          <w:szCs w:val="28"/>
          <w:lang w:val="it-IT"/>
        </w:rPr>
      </w:pPr>
      <w:r w:rsidRPr="006D6A25">
        <w:rPr>
          <w:bCs/>
          <w:i/>
          <w:sz w:val="26"/>
          <w:szCs w:val="28"/>
          <w:lang w:val="it-IT"/>
        </w:rPr>
        <w:t>* Không tán thành:</w:t>
      </w:r>
      <w:r>
        <w:rPr>
          <w:bCs/>
          <w:i/>
          <w:sz w:val="26"/>
          <w:szCs w:val="28"/>
          <w:lang w:val="it-IT"/>
        </w:rPr>
        <w:t>0</w:t>
      </w:r>
      <w:r w:rsidRPr="006D6A25">
        <w:rPr>
          <w:bCs/>
          <w:i/>
          <w:sz w:val="26"/>
          <w:szCs w:val="28"/>
          <w:lang w:val="it-IT"/>
        </w:rPr>
        <w:t xml:space="preserve"> cp, chiếm 0 % tổng số cổ phần tham gia biểu quyết.</w:t>
      </w:r>
    </w:p>
    <w:p w:rsidR="004947FF" w:rsidRPr="006D6A25" w:rsidRDefault="004947FF" w:rsidP="00584A13">
      <w:pPr>
        <w:tabs>
          <w:tab w:val="left" w:pos="1080"/>
        </w:tabs>
        <w:spacing w:before="40"/>
        <w:ind w:firstLine="561"/>
        <w:jc w:val="both"/>
        <w:rPr>
          <w:bCs/>
          <w:i/>
          <w:sz w:val="26"/>
          <w:szCs w:val="28"/>
          <w:lang w:val="it-IT"/>
        </w:rPr>
      </w:pPr>
      <w:r w:rsidRPr="006D6A25">
        <w:rPr>
          <w:bCs/>
          <w:i/>
          <w:sz w:val="26"/>
          <w:szCs w:val="28"/>
          <w:lang w:val="it-IT"/>
        </w:rPr>
        <w:t>* Không có ý kiến: 0 cp, chiếm 0 % tổng số cổ phần tham gia biểu quyết.</w:t>
      </w:r>
    </w:p>
    <w:p w:rsidR="00765169" w:rsidRPr="006D6A25" w:rsidRDefault="00765169" w:rsidP="00584A13">
      <w:pPr>
        <w:tabs>
          <w:tab w:val="num" w:pos="0"/>
          <w:tab w:val="left" w:pos="1080"/>
          <w:tab w:val="left" w:pos="1320"/>
        </w:tabs>
        <w:spacing w:before="40"/>
        <w:ind w:firstLine="600"/>
        <w:jc w:val="both"/>
        <w:rPr>
          <w:bCs/>
          <w:w w:val="97"/>
          <w:sz w:val="12"/>
          <w:szCs w:val="28"/>
          <w:highlight w:val="yellow"/>
        </w:rPr>
      </w:pPr>
    </w:p>
    <w:p w:rsidR="00765169" w:rsidRPr="00584A13" w:rsidRDefault="00765169" w:rsidP="00584A13">
      <w:pPr>
        <w:keepNext/>
        <w:widowControl w:val="0"/>
        <w:numPr>
          <w:ilvl w:val="0"/>
          <w:numId w:val="1"/>
        </w:numPr>
        <w:tabs>
          <w:tab w:val="clear" w:pos="1070"/>
          <w:tab w:val="num" w:pos="0"/>
          <w:tab w:val="left" w:pos="1080"/>
          <w:tab w:val="left" w:pos="1320"/>
        </w:tabs>
        <w:spacing w:before="40"/>
        <w:ind w:left="0" w:firstLine="600"/>
        <w:jc w:val="both"/>
        <w:rPr>
          <w:bCs/>
          <w:spacing w:val="-4"/>
          <w:sz w:val="26"/>
          <w:szCs w:val="28"/>
        </w:rPr>
      </w:pPr>
      <w:r w:rsidRPr="00584A13">
        <w:rPr>
          <w:bCs/>
          <w:spacing w:val="-4"/>
          <w:sz w:val="26"/>
          <w:szCs w:val="28"/>
        </w:rPr>
        <w:t>Về Báo cáo hoạt động của BKS và giám sát hoạt động quản lý của HĐQT</w:t>
      </w:r>
      <w:r w:rsidR="00824406" w:rsidRPr="00584A13">
        <w:rPr>
          <w:bCs/>
          <w:spacing w:val="-4"/>
          <w:sz w:val="26"/>
          <w:szCs w:val="28"/>
        </w:rPr>
        <w:t>,</w:t>
      </w:r>
      <w:r w:rsidRPr="00584A13">
        <w:rPr>
          <w:bCs/>
          <w:spacing w:val="-4"/>
          <w:sz w:val="26"/>
          <w:szCs w:val="28"/>
        </w:rPr>
        <w:t xml:space="preserve"> Ban giám đốc điều hành năm 201</w:t>
      </w:r>
      <w:r w:rsidR="00824406" w:rsidRPr="00584A13">
        <w:rPr>
          <w:bCs/>
          <w:spacing w:val="-4"/>
          <w:sz w:val="26"/>
          <w:szCs w:val="28"/>
        </w:rPr>
        <w:t>4</w:t>
      </w:r>
      <w:r w:rsidRPr="00584A13">
        <w:rPr>
          <w:bCs/>
          <w:spacing w:val="-4"/>
          <w:sz w:val="26"/>
          <w:szCs w:val="28"/>
        </w:rPr>
        <w:t xml:space="preserve"> do bà </w:t>
      </w:r>
      <w:r w:rsidR="00824406" w:rsidRPr="00584A13">
        <w:rPr>
          <w:bCs/>
          <w:spacing w:val="-4"/>
          <w:sz w:val="26"/>
          <w:szCs w:val="28"/>
        </w:rPr>
        <w:t>Nguyễn Thị Thanh Tươi</w:t>
      </w:r>
      <w:r w:rsidRPr="00584A13">
        <w:rPr>
          <w:bCs/>
          <w:spacing w:val="-4"/>
          <w:sz w:val="26"/>
          <w:szCs w:val="28"/>
        </w:rPr>
        <w:t xml:space="preserve"> thành viên BKS trình bày:</w:t>
      </w:r>
    </w:p>
    <w:p w:rsidR="00765169" w:rsidRPr="00584A13" w:rsidRDefault="00787A3A" w:rsidP="00584A13">
      <w:pPr>
        <w:tabs>
          <w:tab w:val="left" w:pos="1080"/>
          <w:tab w:val="left" w:pos="1320"/>
        </w:tabs>
        <w:spacing w:before="40"/>
        <w:ind w:firstLine="600"/>
        <w:jc w:val="both"/>
        <w:rPr>
          <w:sz w:val="26"/>
          <w:szCs w:val="28"/>
        </w:rPr>
      </w:pPr>
      <w:proofErr w:type="gramStart"/>
      <w:r w:rsidRPr="00584A13">
        <w:rPr>
          <w:b/>
          <w:sz w:val="26"/>
          <w:szCs w:val="28"/>
        </w:rPr>
        <w:t>Các cổ đông không có ý kiến</w:t>
      </w:r>
      <w:r w:rsidR="00677FC8" w:rsidRPr="00584A13">
        <w:rPr>
          <w:b/>
          <w:sz w:val="26"/>
          <w:szCs w:val="28"/>
        </w:rPr>
        <w:t>.</w:t>
      </w:r>
      <w:proofErr w:type="gramEnd"/>
      <w:r w:rsidR="00677FC8" w:rsidRPr="00584A13">
        <w:rPr>
          <w:b/>
          <w:sz w:val="26"/>
          <w:szCs w:val="28"/>
        </w:rPr>
        <w:t xml:space="preserve"> </w:t>
      </w:r>
      <w:r w:rsidR="00765169" w:rsidRPr="00584A13">
        <w:rPr>
          <w:bCs/>
          <w:sz w:val="26"/>
          <w:szCs w:val="28"/>
        </w:rPr>
        <w:t xml:space="preserve">Đại hội </w:t>
      </w:r>
      <w:r w:rsidR="00765169" w:rsidRPr="00584A13">
        <w:rPr>
          <w:sz w:val="26"/>
          <w:szCs w:val="28"/>
        </w:rPr>
        <w:t xml:space="preserve">tiến hành biểu quyết thông qua Báo cáo của BKS về hoạt động của BKS và </w:t>
      </w:r>
      <w:r w:rsidR="00765169" w:rsidRPr="00584A13">
        <w:rPr>
          <w:bCs/>
          <w:sz w:val="26"/>
          <w:szCs w:val="28"/>
        </w:rPr>
        <w:t>giám sát hoạt động quản lý của HĐQT</w:t>
      </w:r>
      <w:r w:rsidR="00824406" w:rsidRPr="00584A13">
        <w:rPr>
          <w:bCs/>
          <w:sz w:val="26"/>
          <w:szCs w:val="28"/>
        </w:rPr>
        <w:t xml:space="preserve"> Ban giám đốc điều hành năm 2014</w:t>
      </w:r>
      <w:r w:rsidR="00765169" w:rsidRPr="00584A13">
        <w:rPr>
          <w:sz w:val="26"/>
          <w:szCs w:val="28"/>
        </w:rPr>
        <w:t xml:space="preserve"> với kết quả:</w:t>
      </w:r>
    </w:p>
    <w:p w:rsidR="004947FF" w:rsidRPr="006D6A25" w:rsidRDefault="004947FF" w:rsidP="00584A13">
      <w:pPr>
        <w:tabs>
          <w:tab w:val="left" w:pos="1080"/>
        </w:tabs>
        <w:spacing w:before="40"/>
        <w:ind w:firstLine="561"/>
        <w:jc w:val="both"/>
        <w:rPr>
          <w:bCs/>
          <w:i/>
          <w:sz w:val="26"/>
          <w:szCs w:val="28"/>
          <w:lang w:val="it-IT"/>
        </w:rPr>
      </w:pPr>
      <w:r w:rsidRPr="006D6A25">
        <w:rPr>
          <w:bCs/>
          <w:i/>
          <w:sz w:val="26"/>
          <w:szCs w:val="28"/>
          <w:lang w:val="it-IT"/>
        </w:rPr>
        <w:t>* Tán thành:</w:t>
      </w:r>
      <w:r>
        <w:rPr>
          <w:bCs/>
          <w:i/>
          <w:sz w:val="26"/>
          <w:szCs w:val="28"/>
          <w:lang w:val="it-IT"/>
        </w:rPr>
        <w:t>9.872.751</w:t>
      </w:r>
      <w:r w:rsidRPr="006D6A25">
        <w:rPr>
          <w:bCs/>
          <w:i/>
          <w:sz w:val="26"/>
          <w:szCs w:val="28"/>
          <w:lang w:val="it-IT"/>
        </w:rPr>
        <w:t xml:space="preserve"> cp, chiếm </w:t>
      </w:r>
      <w:r>
        <w:rPr>
          <w:bCs/>
          <w:i/>
          <w:sz w:val="26"/>
          <w:szCs w:val="28"/>
          <w:lang w:val="it-IT"/>
        </w:rPr>
        <w:t>100</w:t>
      </w:r>
      <w:r w:rsidRPr="006D6A25">
        <w:rPr>
          <w:bCs/>
          <w:i/>
          <w:sz w:val="26"/>
          <w:szCs w:val="28"/>
          <w:lang w:val="it-IT"/>
        </w:rPr>
        <w:t xml:space="preserve"> % tổng số cổ phần tham gia biểu quyết.</w:t>
      </w:r>
    </w:p>
    <w:p w:rsidR="004947FF" w:rsidRPr="006D6A25" w:rsidRDefault="004947FF" w:rsidP="00584A13">
      <w:pPr>
        <w:tabs>
          <w:tab w:val="left" w:pos="1080"/>
        </w:tabs>
        <w:spacing w:before="40"/>
        <w:ind w:firstLine="561"/>
        <w:jc w:val="both"/>
        <w:rPr>
          <w:bCs/>
          <w:i/>
          <w:sz w:val="26"/>
          <w:szCs w:val="28"/>
          <w:lang w:val="it-IT"/>
        </w:rPr>
      </w:pPr>
      <w:r w:rsidRPr="006D6A25">
        <w:rPr>
          <w:bCs/>
          <w:i/>
          <w:sz w:val="26"/>
          <w:szCs w:val="28"/>
          <w:lang w:val="it-IT"/>
        </w:rPr>
        <w:t>* Không tán thành:</w:t>
      </w:r>
      <w:r>
        <w:rPr>
          <w:bCs/>
          <w:i/>
          <w:sz w:val="26"/>
          <w:szCs w:val="28"/>
          <w:lang w:val="it-IT"/>
        </w:rPr>
        <w:t>0</w:t>
      </w:r>
      <w:r w:rsidRPr="006D6A25">
        <w:rPr>
          <w:bCs/>
          <w:i/>
          <w:sz w:val="26"/>
          <w:szCs w:val="28"/>
          <w:lang w:val="it-IT"/>
        </w:rPr>
        <w:t xml:space="preserve"> cp, chiếm 0 % tổng số cổ phần tham gia biểu quyết.</w:t>
      </w:r>
    </w:p>
    <w:p w:rsidR="004947FF" w:rsidRPr="006D6A25" w:rsidRDefault="004947FF" w:rsidP="00584A13">
      <w:pPr>
        <w:tabs>
          <w:tab w:val="left" w:pos="1080"/>
        </w:tabs>
        <w:spacing w:before="40"/>
        <w:ind w:firstLine="561"/>
        <w:jc w:val="both"/>
        <w:rPr>
          <w:bCs/>
          <w:i/>
          <w:sz w:val="26"/>
          <w:szCs w:val="28"/>
          <w:lang w:val="it-IT"/>
        </w:rPr>
      </w:pPr>
      <w:r w:rsidRPr="006D6A25">
        <w:rPr>
          <w:bCs/>
          <w:i/>
          <w:sz w:val="26"/>
          <w:szCs w:val="28"/>
          <w:lang w:val="it-IT"/>
        </w:rPr>
        <w:t>* Không có ý kiến: 0 cp, chiếm 0 % tổng số cổ phần tham gia biểu quyết.</w:t>
      </w:r>
    </w:p>
    <w:p w:rsidR="007D26FD" w:rsidRPr="006D6A25" w:rsidRDefault="007D26FD" w:rsidP="00584A13">
      <w:pPr>
        <w:tabs>
          <w:tab w:val="left" w:pos="1080"/>
          <w:tab w:val="left" w:pos="1320"/>
        </w:tabs>
        <w:spacing w:before="40"/>
        <w:ind w:firstLine="600"/>
        <w:jc w:val="both"/>
        <w:rPr>
          <w:bCs/>
          <w:sz w:val="12"/>
          <w:szCs w:val="28"/>
          <w:highlight w:val="yellow"/>
          <w:lang w:val="it-IT"/>
        </w:rPr>
      </w:pPr>
    </w:p>
    <w:p w:rsidR="007D26FD" w:rsidRPr="00180D53" w:rsidRDefault="007D26FD" w:rsidP="00584A13">
      <w:pPr>
        <w:keepNext/>
        <w:widowControl w:val="0"/>
        <w:numPr>
          <w:ilvl w:val="0"/>
          <w:numId w:val="1"/>
        </w:numPr>
        <w:tabs>
          <w:tab w:val="clear" w:pos="1070"/>
          <w:tab w:val="num" w:pos="0"/>
          <w:tab w:val="left" w:pos="1080"/>
          <w:tab w:val="left" w:pos="1320"/>
        </w:tabs>
        <w:spacing w:before="40"/>
        <w:ind w:left="0" w:firstLine="600"/>
        <w:jc w:val="both"/>
        <w:rPr>
          <w:bCs/>
          <w:sz w:val="26"/>
          <w:szCs w:val="28"/>
          <w:lang w:val="it-IT"/>
        </w:rPr>
      </w:pPr>
      <w:r w:rsidRPr="00180D53">
        <w:rPr>
          <w:bCs/>
          <w:sz w:val="26"/>
          <w:szCs w:val="28"/>
          <w:lang w:val="it-IT"/>
        </w:rPr>
        <w:lastRenderedPageBreak/>
        <w:t xml:space="preserve">Đại hội </w:t>
      </w:r>
      <w:r w:rsidR="00824406" w:rsidRPr="00180D53">
        <w:rPr>
          <w:bCs/>
          <w:sz w:val="26"/>
          <w:szCs w:val="28"/>
          <w:lang w:val="it-IT"/>
        </w:rPr>
        <w:t>Phê chuẩn</w:t>
      </w:r>
      <w:r w:rsidRPr="00180D53">
        <w:rPr>
          <w:bCs/>
          <w:sz w:val="26"/>
          <w:szCs w:val="28"/>
          <w:lang w:val="it-IT"/>
        </w:rPr>
        <w:t xml:space="preserve"> việc </w:t>
      </w:r>
      <w:r w:rsidR="00824406" w:rsidRPr="00180D53">
        <w:rPr>
          <w:bCs/>
          <w:sz w:val="26"/>
          <w:szCs w:val="28"/>
          <w:lang w:val="it-IT"/>
        </w:rPr>
        <w:t>bổ nhiệm thành viên HĐQT của HĐQT</w:t>
      </w:r>
      <w:r w:rsidRPr="00180D53">
        <w:rPr>
          <w:bCs/>
          <w:sz w:val="26"/>
          <w:szCs w:val="28"/>
          <w:lang w:val="it-IT"/>
        </w:rPr>
        <w:t>.</w:t>
      </w:r>
    </w:p>
    <w:p w:rsidR="00582D3A" w:rsidRPr="00180D53" w:rsidRDefault="007D26FD" w:rsidP="00584A13">
      <w:pPr>
        <w:keepNext/>
        <w:widowControl w:val="0"/>
        <w:tabs>
          <w:tab w:val="left" w:pos="1080"/>
          <w:tab w:val="left" w:pos="1320"/>
        </w:tabs>
        <w:spacing w:before="40"/>
        <w:ind w:firstLine="600"/>
        <w:jc w:val="both"/>
        <w:rPr>
          <w:bCs/>
          <w:sz w:val="26"/>
          <w:szCs w:val="28"/>
          <w:lang w:val="it-IT"/>
        </w:rPr>
      </w:pPr>
      <w:r w:rsidRPr="00180D53">
        <w:rPr>
          <w:bCs/>
          <w:sz w:val="26"/>
          <w:szCs w:val="28"/>
          <w:lang w:val="it-IT"/>
        </w:rPr>
        <w:t xml:space="preserve">Ông </w:t>
      </w:r>
      <w:r w:rsidR="00D94ABD" w:rsidRPr="00180D53">
        <w:rPr>
          <w:bCs/>
          <w:sz w:val="26"/>
          <w:szCs w:val="28"/>
          <w:lang w:val="it-IT"/>
        </w:rPr>
        <w:t>Nguyễn Việt Thanh</w:t>
      </w:r>
      <w:r w:rsidRPr="00180D53">
        <w:rPr>
          <w:bCs/>
          <w:sz w:val="26"/>
          <w:szCs w:val="28"/>
          <w:lang w:val="it-IT"/>
        </w:rPr>
        <w:t xml:space="preserve">, </w:t>
      </w:r>
      <w:r w:rsidR="0000543D" w:rsidRPr="00180D53">
        <w:rPr>
          <w:bCs/>
          <w:sz w:val="26"/>
          <w:szCs w:val="28"/>
          <w:lang w:val="it-IT"/>
        </w:rPr>
        <w:t>Thành viên HĐQT C</w:t>
      </w:r>
      <w:r w:rsidR="00582D3A" w:rsidRPr="00180D53">
        <w:rPr>
          <w:bCs/>
          <w:sz w:val="26"/>
          <w:szCs w:val="28"/>
          <w:lang w:val="it-IT"/>
        </w:rPr>
        <w:t>ông ty trình bày tờ trình Phê chuẩn các ông Phạm Hồng Tài</w:t>
      </w:r>
      <w:r w:rsidR="00BC2711" w:rsidRPr="00180D53">
        <w:rPr>
          <w:bCs/>
          <w:sz w:val="26"/>
          <w:szCs w:val="28"/>
          <w:lang w:val="it-IT"/>
        </w:rPr>
        <w:t xml:space="preserve"> và ông Nguyễn Hoàng Trung là thành viên HĐQT Công ty kể từ ngày 18/8/2014, cùng với sơ yếu lý lịch của </w:t>
      </w:r>
      <w:r w:rsidR="00333446" w:rsidRPr="00180D53">
        <w:rPr>
          <w:bCs/>
          <w:sz w:val="26"/>
          <w:szCs w:val="28"/>
          <w:lang w:val="it-IT"/>
        </w:rPr>
        <w:t xml:space="preserve">các </w:t>
      </w:r>
      <w:r w:rsidR="00BC2711" w:rsidRPr="00180D53">
        <w:rPr>
          <w:bCs/>
          <w:sz w:val="26"/>
          <w:szCs w:val="28"/>
          <w:lang w:val="it-IT"/>
        </w:rPr>
        <w:t>ông Phạm Hồng Tài và ông Nguyễn Hoàng Trung.</w:t>
      </w:r>
    </w:p>
    <w:p w:rsidR="003C40C3" w:rsidRPr="00180D53" w:rsidRDefault="003C40C3" w:rsidP="00584A13">
      <w:pPr>
        <w:spacing w:before="40"/>
        <w:ind w:firstLine="600"/>
        <w:jc w:val="both"/>
        <w:rPr>
          <w:bCs/>
          <w:sz w:val="12"/>
          <w:szCs w:val="28"/>
          <w:lang w:val="nl-NL"/>
        </w:rPr>
      </w:pPr>
    </w:p>
    <w:p w:rsidR="00092E46" w:rsidRPr="00180D53" w:rsidRDefault="00FA71A9" w:rsidP="00584A13">
      <w:pPr>
        <w:tabs>
          <w:tab w:val="left" w:pos="1080"/>
          <w:tab w:val="left" w:pos="1320"/>
        </w:tabs>
        <w:spacing w:before="40"/>
        <w:ind w:firstLine="600"/>
        <w:jc w:val="both"/>
        <w:rPr>
          <w:bCs/>
          <w:sz w:val="26"/>
          <w:szCs w:val="28"/>
          <w:lang w:val="it-IT"/>
        </w:rPr>
      </w:pPr>
      <w:proofErr w:type="gramStart"/>
      <w:r w:rsidRPr="00180D53">
        <w:rPr>
          <w:b/>
          <w:sz w:val="26"/>
          <w:szCs w:val="28"/>
        </w:rPr>
        <w:t>Các cổ đông không có ý kiến</w:t>
      </w:r>
      <w:r w:rsidR="00677FC8" w:rsidRPr="00180D53">
        <w:rPr>
          <w:b/>
          <w:sz w:val="26"/>
          <w:szCs w:val="28"/>
        </w:rPr>
        <w:t>.</w:t>
      </w:r>
      <w:proofErr w:type="gramEnd"/>
      <w:r w:rsidR="00677FC8" w:rsidRPr="00180D53">
        <w:rPr>
          <w:b/>
          <w:sz w:val="26"/>
          <w:szCs w:val="28"/>
        </w:rPr>
        <w:t xml:space="preserve"> </w:t>
      </w:r>
      <w:r w:rsidR="007D26FD" w:rsidRPr="00180D53">
        <w:rPr>
          <w:sz w:val="26"/>
          <w:szCs w:val="28"/>
        </w:rPr>
        <w:t xml:space="preserve">Đại hội tiến hành biểu quyết </w:t>
      </w:r>
      <w:r w:rsidR="00D94ABD" w:rsidRPr="00180D53">
        <w:rPr>
          <w:sz w:val="26"/>
          <w:szCs w:val="28"/>
        </w:rPr>
        <w:t>t</w:t>
      </w:r>
      <w:r w:rsidR="00D94ABD" w:rsidRPr="00180D53">
        <w:rPr>
          <w:sz w:val="26"/>
          <w:szCs w:val="26"/>
          <w:lang w:val="nl-NL"/>
        </w:rPr>
        <w:t xml:space="preserve">hông qua quyết định </w:t>
      </w:r>
      <w:r w:rsidR="00092E46" w:rsidRPr="00180D53">
        <w:rPr>
          <w:bCs/>
          <w:sz w:val="26"/>
          <w:szCs w:val="28"/>
          <w:lang w:val="it-IT"/>
        </w:rPr>
        <w:t>chấp thuận việc từ nhiệm thành viên HĐQT của các ông Hoàng Minh Hiếu và ông Lam Anh Tuấn, đồng thời Phê chuẩn các ông Phạm Hồng Tài và ông Nguyễn Hoàng Trung là thành viên HĐQT Công ty kể từ ngày 18/8/2014 với kết quả:</w:t>
      </w:r>
    </w:p>
    <w:p w:rsidR="004947FF" w:rsidRPr="006D6A25" w:rsidRDefault="004947FF" w:rsidP="00584A13">
      <w:pPr>
        <w:tabs>
          <w:tab w:val="left" w:pos="1080"/>
        </w:tabs>
        <w:spacing w:before="40"/>
        <w:ind w:firstLine="561"/>
        <w:jc w:val="both"/>
        <w:rPr>
          <w:bCs/>
          <w:i/>
          <w:sz w:val="26"/>
          <w:szCs w:val="28"/>
          <w:lang w:val="it-IT"/>
        </w:rPr>
      </w:pPr>
      <w:r w:rsidRPr="006D6A25">
        <w:rPr>
          <w:bCs/>
          <w:i/>
          <w:sz w:val="26"/>
          <w:szCs w:val="28"/>
          <w:lang w:val="it-IT"/>
        </w:rPr>
        <w:t>* Tán thành:</w:t>
      </w:r>
      <w:r>
        <w:rPr>
          <w:bCs/>
          <w:i/>
          <w:sz w:val="26"/>
          <w:szCs w:val="28"/>
          <w:lang w:val="it-IT"/>
        </w:rPr>
        <w:t>9.872.751</w:t>
      </w:r>
      <w:r w:rsidRPr="006D6A25">
        <w:rPr>
          <w:bCs/>
          <w:i/>
          <w:sz w:val="26"/>
          <w:szCs w:val="28"/>
          <w:lang w:val="it-IT"/>
        </w:rPr>
        <w:t xml:space="preserve"> cp, chiếm </w:t>
      </w:r>
      <w:r>
        <w:rPr>
          <w:bCs/>
          <w:i/>
          <w:sz w:val="26"/>
          <w:szCs w:val="28"/>
          <w:lang w:val="it-IT"/>
        </w:rPr>
        <w:t>100</w:t>
      </w:r>
      <w:r w:rsidRPr="006D6A25">
        <w:rPr>
          <w:bCs/>
          <w:i/>
          <w:sz w:val="26"/>
          <w:szCs w:val="28"/>
          <w:lang w:val="it-IT"/>
        </w:rPr>
        <w:t xml:space="preserve"> % tổng số cổ phần tham gia biểu quyết.</w:t>
      </w:r>
    </w:p>
    <w:p w:rsidR="004947FF" w:rsidRPr="006D6A25" w:rsidRDefault="004947FF" w:rsidP="00584A13">
      <w:pPr>
        <w:tabs>
          <w:tab w:val="left" w:pos="1080"/>
        </w:tabs>
        <w:spacing w:before="40"/>
        <w:ind w:firstLine="561"/>
        <w:jc w:val="both"/>
        <w:rPr>
          <w:bCs/>
          <w:i/>
          <w:sz w:val="26"/>
          <w:szCs w:val="28"/>
          <w:lang w:val="it-IT"/>
        </w:rPr>
      </w:pPr>
      <w:r w:rsidRPr="006D6A25">
        <w:rPr>
          <w:bCs/>
          <w:i/>
          <w:sz w:val="26"/>
          <w:szCs w:val="28"/>
          <w:lang w:val="it-IT"/>
        </w:rPr>
        <w:t>* Không tán thành:</w:t>
      </w:r>
      <w:r>
        <w:rPr>
          <w:bCs/>
          <w:i/>
          <w:sz w:val="26"/>
          <w:szCs w:val="28"/>
          <w:lang w:val="it-IT"/>
        </w:rPr>
        <w:t>0</w:t>
      </w:r>
      <w:r w:rsidRPr="006D6A25">
        <w:rPr>
          <w:bCs/>
          <w:i/>
          <w:sz w:val="26"/>
          <w:szCs w:val="28"/>
          <w:lang w:val="it-IT"/>
        </w:rPr>
        <w:t xml:space="preserve"> cp, chiếm 0 % tổng số cổ phần tham gia biểu quyết.</w:t>
      </w:r>
    </w:p>
    <w:p w:rsidR="004947FF" w:rsidRPr="006D6A25" w:rsidRDefault="004947FF" w:rsidP="00584A13">
      <w:pPr>
        <w:tabs>
          <w:tab w:val="left" w:pos="1080"/>
        </w:tabs>
        <w:spacing w:before="40"/>
        <w:ind w:firstLine="561"/>
        <w:jc w:val="both"/>
        <w:rPr>
          <w:bCs/>
          <w:i/>
          <w:sz w:val="26"/>
          <w:szCs w:val="28"/>
          <w:lang w:val="it-IT"/>
        </w:rPr>
      </w:pPr>
      <w:r w:rsidRPr="006D6A25">
        <w:rPr>
          <w:bCs/>
          <w:i/>
          <w:sz w:val="26"/>
          <w:szCs w:val="28"/>
          <w:lang w:val="it-IT"/>
        </w:rPr>
        <w:t>* Không có ý kiến: 0 cp, chiếm 0 % tổng số cổ phần tham gia biểu quyết.</w:t>
      </w:r>
    </w:p>
    <w:p w:rsidR="007D26FD" w:rsidRPr="006D6A25" w:rsidRDefault="007D26FD" w:rsidP="00584A13">
      <w:pPr>
        <w:spacing w:before="40"/>
        <w:ind w:firstLine="600"/>
        <w:jc w:val="both"/>
        <w:rPr>
          <w:bCs/>
          <w:sz w:val="12"/>
          <w:szCs w:val="28"/>
          <w:highlight w:val="yellow"/>
          <w:lang w:val="nl-NL"/>
        </w:rPr>
      </w:pPr>
    </w:p>
    <w:p w:rsidR="007D26FD" w:rsidRPr="00584A13" w:rsidRDefault="007D26FD" w:rsidP="00584A13">
      <w:pPr>
        <w:keepNext/>
        <w:widowControl w:val="0"/>
        <w:numPr>
          <w:ilvl w:val="0"/>
          <w:numId w:val="1"/>
        </w:numPr>
        <w:tabs>
          <w:tab w:val="num" w:pos="0"/>
        </w:tabs>
        <w:spacing w:before="40"/>
        <w:ind w:left="0" w:firstLine="600"/>
        <w:jc w:val="both"/>
        <w:rPr>
          <w:bCs/>
          <w:sz w:val="26"/>
          <w:szCs w:val="28"/>
          <w:lang w:val="nl-NL"/>
        </w:rPr>
      </w:pPr>
      <w:r w:rsidRPr="00584A13">
        <w:rPr>
          <w:bCs/>
          <w:sz w:val="26"/>
          <w:szCs w:val="28"/>
          <w:lang w:val="nl-NL"/>
        </w:rPr>
        <w:t>Thông qua Biên bản và Nghị quyết Đại hội</w:t>
      </w:r>
      <w:r w:rsidR="00092E46" w:rsidRPr="00584A13">
        <w:rPr>
          <w:bCs/>
          <w:sz w:val="26"/>
          <w:szCs w:val="28"/>
          <w:lang w:val="nl-NL"/>
        </w:rPr>
        <w:t xml:space="preserve"> của Đại hội</w:t>
      </w:r>
    </w:p>
    <w:p w:rsidR="007D26FD" w:rsidRPr="00584A13" w:rsidRDefault="007D26FD" w:rsidP="00584A13">
      <w:pPr>
        <w:widowControl w:val="0"/>
        <w:spacing w:before="40"/>
        <w:ind w:firstLine="600"/>
        <w:jc w:val="both"/>
        <w:rPr>
          <w:bCs/>
          <w:sz w:val="26"/>
          <w:szCs w:val="28"/>
          <w:lang w:val="nl-NL"/>
        </w:rPr>
      </w:pPr>
      <w:r w:rsidRPr="00584A13">
        <w:rPr>
          <w:bCs/>
          <w:sz w:val="26"/>
          <w:szCs w:val="28"/>
          <w:lang w:val="nl-NL"/>
        </w:rPr>
        <w:t xml:space="preserve">Ông </w:t>
      </w:r>
      <w:r w:rsidR="00824406" w:rsidRPr="00584A13">
        <w:rPr>
          <w:bCs/>
          <w:sz w:val="26"/>
          <w:szCs w:val="28"/>
          <w:lang w:val="nl-NL"/>
        </w:rPr>
        <w:t>Phùng Văn Tuyên</w:t>
      </w:r>
      <w:r w:rsidRPr="00584A13">
        <w:rPr>
          <w:bCs/>
          <w:sz w:val="26"/>
          <w:szCs w:val="28"/>
          <w:lang w:val="nl-NL"/>
        </w:rPr>
        <w:t xml:space="preserve"> </w:t>
      </w:r>
      <w:r w:rsidR="00824406" w:rsidRPr="00584A13">
        <w:rPr>
          <w:bCs/>
          <w:sz w:val="26"/>
          <w:szCs w:val="28"/>
          <w:lang w:val="nl-NL"/>
        </w:rPr>
        <w:t>T</w:t>
      </w:r>
      <w:r w:rsidRPr="00584A13">
        <w:rPr>
          <w:bCs/>
          <w:sz w:val="26"/>
          <w:szCs w:val="28"/>
          <w:lang w:val="nl-NL"/>
        </w:rPr>
        <w:t xml:space="preserve">hư ký Đại hội đã đọc toàn văn Biên bản và dự thảo Nghị quyết trước đại hội. </w:t>
      </w:r>
    </w:p>
    <w:p w:rsidR="007D26FD" w:rsidRPr="00584A13" w:rsidRDefault="00FA71A9" w:rsidP="00584A13">
      <w:pPr>
        <w:tabs>
          <w:tab w:val="left" w:pos="1080"/>
          <w:tab w:val="left" w:pos="1320"/>
        </w:tabs>
        <w:spacing w:before="40"/>
        <w:ind w:firstLine="600"/>
        <w:jc w:val="both"/>
        <w:rPr>
          <w:sz w:val="26"/>
          <w:szCs w:val="28"/>
          <w:lang w:val="nl-NL"/>
        </w:rPr>
      </w:pPr>
      <w:r w:rsidRPr="00584A13">
        <w:rPr>
          <w:b/>
          <w:sz w:val="26"/>
          <w:szCs w:val="28"/>
          <w:lang w:val="nl-NL"/>
        </w:rPr>
        <w:t>Các cổ đông không có ý kiến</w:t>
      </w:r>
      <w:r w:rsidR="00677FC8" w:rsidRPr="00584A13">
        <w:rPr>
          <w:b/>
          <w:sz w:val="26"/>
          <w:szCs w:val="28"/>
          <w:lang w:val="nl-NL"/>
        </w:rPr>
        <w:t xml:space="preserve">. </w:t>
      </w:r>
      <w:r w:rsidR="007D26FD" w:rsidRPr="00584A13">
        <w:rPr>
          <w:sz w:val="26"/>
          <w:szCs w:val="28"/>
          <w:lang w:val="nl-NL"/>
        </w:rPr>
        <w:t xml:space="preserve">Đại hội tiến hành biểu quyết thông qua </w:t>
      </w:r>
      <w:r w:rsidR="0050284F" w:rsidRPr="00584A13">
        <w:rPr>
          <w:sz w:val="26"/>
          <w:szCs w:val="28"/>
          <w:lang w:val="nl-NL"/>
        </w:rPr>
        <w:t>B</w:t>
      </w:r>
      <w:r w:rsidR="007D26FD" w:rsidRPr="00584A13">
        <w:rPr>
          <w:sz w:val="26"/>
          <w:szCs w:val="28"/>
          <w:lang w:val="nl-NL"/>
        </w:rPr>
        <w:t>iên bản và Nghị quyết đại hội. Kết quả:</w:t>
      </w:r>
    </w:p>
    <w:p w:rsidR="004947FF" w:rsidRPr="006D6A25" w:rsidRDefault="004947FF" w:rsidP="00584A13">
      <w:pPr>
        <w:tabs>
          <w:tab w:val="left" w:pos="1080"/>
        </w:tabs>
        <w:spacing w:before="40"/>
        <w:ind w:firstLine="561"/>
        <w:jc w:val="both"/>
        <w:rPr>
          <w:bCs/>
          <w:i/>
          <w:sz w:val="26"/>
          <w:szCs w:val="28"/>
          <w:lang w:val="it-IT"/>
        </w:rPr>
      </w:pPr>
      <w:r w:rsidRPr="006D6A25">
        <w:rPr>
          <w:bCs/>
          <w:i/>
          <w:sz w:val="26"/>
          <w:szCs w:val="28"/>
          <w:lang w:val="it-IT"/>
        </w:rPr>
        <w:t>* Tán thành:</w:t>
      </w:r>
      <w:r>
        <w:rPr>
          <w:bCs/>
          <w:i/>
          <w:sz w:val="26"/>
          <w:szCs w:val="28"/>
          <w:lang w:val="it-IT"/>
        </w:rPr>
        <w:t>9.872.751</w:t>
      </w:r>
      <w:r w:rsidRPr="006D6A25">
        <w:rPr>
          <w:bCs/>
          <w:i/>
          <w:sz w:val="26"/>
          <w:szCs w:val="28"/>
          <w:lang w:val="it-IT"/>
        </w:rPr>
        <w:t xml:space="preserve"> cp, chiếm </w:t>
      </w:r>
      <w:r>
        <w:rPr>
          <w:bCs/>
          <w:i/>
          <w:sz w:val="26"/>
          <w:szCs w:val="28"/>
          <w:lang w:val="it-IT"/>
        </w:rPr>
        <w:t>100</w:t>
      </w:r>
      <w:r w:rsidRPr="006D6A25">
        <w:rPr>
          <w:bCs/>
          <w:i/>
          <w:sz w:val="26"/>
          <w:szCs w:val="28"/>
          <w:lang w:val="it-IT"/>
        </w:rPr>
        <w:t xml:space="preserve"> % tổng số cổ phần tham gia biểu quyết.</w:t>
      </w:r>
    </w:p>
    <w:p w:rsidR="004947FF" w:rsidRPr="006D6A25" w:rsidRDefault="004947FF" w:rsidP="00584A13">
      <w:pPr>
        <w:tabs>
          <w:tab w:val="left" w:pos="1080"/>
        </w:tabs>
        <w:spacing w:before="40"/>
        <w:ind w:firstLine="561"/>
        <w:jc w:val="both"/>
        <w:rPr>
          <w:bCs/>
          <w:i/>
          <w:sz w:val="26"/>
          <w:szCs w:val="28"/>
          <w:lang w:val="it-IT"/>
        </w:rPr>
      </w:pPr>
      <w:r w:rsidRPr="006D6A25">
        <w:rPr>
          <w:bCs/>
          <w:i/>
          <w:sz w:val="26"/>
          <w:szCs w:val="28"/>
          <w:lang w:val="it-IT"/>
        </w:rPr>
        <w:t>* Không tán thành:</w:t>
      </w:r>
      <w:r>
        <w:rPr>
          <w:bCs/>
          <w:i/>
          <w:sz w:val="26"/>
          <w:szCs w:val="28"/>
          <w:lang w:val="it-IT"/>
        </w:rPr>
        <w:t>0</w:t>
      </w:r>
      <w:r w:rsidRPr="006D6A25">
        <w:rPr>
          <w:bCs/>
          <w:i/>
          <w:sz w:val="26"/>
          <w:szCs w:val="28"/>
          <w:lang w:val="it-IT"/>
        </w:rPr>
        <w:t xml:space="preserve"> cp, chiếm 0 % tổng số cổ phần tham gia biểu quyết.</w:t>
      </w:r>
    </w:p>
    <w:p w:rsidR="004947FF" w:rsidRPr="006D6A25" w:rsidRDefault="004947FF" w:rsidP="00584A13">
      <w:pPr>
        <w:tabs>
          <w:tab w:val="left" w:pos="1080"/>
        </w:tabs>
        <w:spacing w:before="40"/>
        <w:ind w:firstLine="561"/>
        <w:jc w:val="both"/>
        <w:rPr>
          <w:bCs/>
          <w:i/>
          <w:sz w:val="26"/>
          <w:szCs w:val="28"/>
          <w:lang w:val="it-IT"/>
        </w:rPr>
      </w:pPr>
      <w:r w:rsidRPr="006D6A25">
        <w:rPr>
          <w:bCs/>
          <w:i/>
          <w:sz w:val="26"/>
          <w:szCs w:val="28"/>
          <w:lang w:val="it-IT"/>
        </w:rPr>
        <w:t>* Không có ý kiến: 0 cp, chiếm 0 % tổng số cổ phần tham gia biểu quyết.</w:t>
      </w:r>
    </w:p>
    <w:p w:rsidR="007D26FD" w:rsidRPr="006D6A25" w:rsidRDefault="007D26FD" w:rsidP="00584A13">
      <w:pPr>
        <w:widowControl w:val="0"/>
        <w:spacing w:before="40"/>
        <w:ind w:firstLine="600"/>
        <w:jc w:val="both"/>
        <w:rPr>
          <w:sz w:val="10"/>
          <w:szCs w:val="28"/>
          <w:highlight w:val="yellow"/>
          <w:lang w:val="nl-NL"/>
        </w:rPr>
      </w:pPr>
    </w:p>
    <w:p w:rsidR="007D26FD" w:rsidRPr="00012DEB" w:rsidRDefault="0050284F" w:rsidP="00584A13">
      <w:pPr>
        <w:widowControl w:val="0"/>
        <w:spacing w:before="40"/>
        <w:ind w:firstLine="600"/>
        <w:rPr>
          <w:sz w:val="26"/>
          <w:szCs w:val="28"/>
          <w:lang w:val="nl-NL"/>
        </w:rPr>
      </w:pPr>
      <w:r w:rsidRPr="00012DEB">
        <w:rPr>
          <w:sz w:val="26"/>
          <w:szCs w:val="28"/>
          <w:lang w:val="nl-NL"/>
        </w:rPr>
        <w:t xml:space="preserve">Đại hội đồng cổ đông </w:t>
      </w:r>
      <w:r w:rsidR="00824406" w:rsidRPr="00012DEB">
        <w:rPr>
          <w:sz w:val="26"/>
          <w:szCs w:val="28"/>
          <w:lang w:val="nl-NL"/>
        </w:rPr>
        <w:t xml:space="preserve">thường niên </w:t>
      </w:r>
      <w:r w:rsidRPr="00012DEB">
        <w:rPr>
          <w:sz w:val="26"/>
          <w:szCs w:val="28"/>
          <w:lang w:val="nl-NL"/>
        </w:rPr>
        <w:t>năm 201</w:t>
      </w:r>
      <w:r w:rsidR="00824406" w:rsidRPr="00012DEB">
        <w:rPr>
          <w:sz w:val="26"/>
          <w:szCs w:val="28"/>
          <w:lang w:val="nl-NL"/>
        </w:rPr>
        <w:t>5</w:t>
      </w:r>
      <w:r w:rsidRPr="00012DEB">
        <w:rPr>
          <w:sz w:val="26"/>
          <w:szCs w:val="28"/>
          <w:lang w:val="nl-NL"/>
        </w:rPr>
        <w:t xml:space="preserve"> </w:t>
      </w:r>
      <w:r w:rsidR="00E6675C">
        <w:rPr>
          <w:sz w:val="26"/>
          <w:szCs w:val="28"/>
          <w:lang w:val="nl-NL"/>
        </w:rPr>
        <w:t xml:space="preserve">Công ty cổ phần Than Hà Tu – Vinacomin </w:t>
      </w:r>
      <w:r w:rsidR="007D26FD" w:rsidRPr="00012DEB">
        <w:rPr>
          <w:sz w:val="26"/>
          <w:szCs w:val="28"/>
          <w:lang w:val="nl-NL"/>
        </w:rPr>
        <w:t>kết thúc vào hồi 1</w:t>
      </w:r>
      <w:r w:rsidR="00785EB6" w:rsidRPr="00012DEB">
        <w:rPr>
          <w:sz w:val="26"/>
          <w:szCs w:val="28"/>
          <w:lang w:val="nl-NL"/>
        </w:rPr>
        <w:t>1</w:t>
      </w:r>
      <w:r w:rsidR="007D26FD" w:rsidRPr="00012DEB">
        <w:rPr>
          <w:sz w:val="26"/>
          <w:szCs w:val="28"/>
          <w:vertAlign w:val="superscript"/>
          <w:lang w:val="nl-NL"/>
        </w:rPr>
        <w:t>h</w:t>
      </w:r>
      <w:r w:rsidR="007D26FD" w:rsidRPr="00012DEB">
        <w:rPr>
          <w:sz w:val="26"/>
          <w:szCs w:val="28"/>
          <w:lang w:val="nl-NL"/>
        </w:rPr>
        <w:t>30’ ngày</w:t>
      </w:r>
      <w:r w:rsidR="00E6675C">
        <w:rPr>
          <w:sz w:val="26"/>
          <w:szCs w:val="28"/>
          <w:lang w:val="nl-NL"/>
        </w:rPr>
        <w:t xml:space="preserve"> 08/4/2015</w:t>
      </w:r>
      <w:r w:rsidR="007D26FD" w:rsidRPr="00012DEB">
        <w:rPr>
          <w:sz w:val="26"/>
          <w:szCs w:val="28"/>
          <w:lang w:val="nl-NL"/>
        </w:rPr>
        <w:t>.</w:t>
      </w:r>
    </w:p>
    <w:p w:rsidR="00024414" w:rsidRPr="009F4BA4" w:rsidRDefault="00024414" w:rsidP="00584A13">
      <w:pPr>
        <w:widowControl w:val="0"/>
        <w:spacing w:before="40"/>
        <w:ind w:firstLine="600"/>
        <w:rPr>
          <w:sz w:val="26"/>
          <w:szCs w:val="28"/>
          <w:lang w:val="nl-NL"/>
        </w:rPr>
      </w:pPr>
      <w:r w:rsidRPr="009F4BA4">
        <w:rPr>
          <w:sz w:val="26"/>
          <w:szCs w:val="28"/>
          <w:lang w:val="nl-NL"/>
        </w:rPr>
        <w:t>Biên bản này gồm 7 trang và được công bố thông tin theo quy định của Pháp luật</w:t>
      </w:r>
      <w:r w:rsidR="00595786" w:rsidRPr="009F4BA4">
        <w:rPr>
          <w:sz w:val="26"/>
          <w:szCs w:val="28"/>
          <w:lang w:val="nl-NL"/>
        </w:rPr>
        <w:t xml:space="preserve"> trong thời hạn 24 giờ</w:t>
      </w:r>
      <w:r w:rsidRPr="009F4BA4">
        <w:rPr>
          <w:sz w:val="26"/>
          <w:szCs w:val="28"/>
          <w:lang w:val="nl-NL"/>
        </w:rPr>
        <w:t>.</w:t>
      </w:r>
    </w:p>
    <w:p w:rsidR="00024414" w:rsidRPr="009F4BA4" w:rsidRDefault="00024414" w:rsidP="00584A13">
      <w:pPr>
        <w:widowControl w:val="0"/>
        <w:spacing w:before="40"/>
        <w:ind w:firstLine="600"/>
        <w:rPr>
          <w:sz w:val="26"/>
          <w:szCs w:val="28"/>
          <w:lang w:val="nl-NL"/>
        </w:rPr>
      </w:pPr>
      <w:r w:rsidRPr="009F4BA4">
        <w:rPr>
          <w:sz w:val="26"/>
          <w:szCs w:val="28"/>
          <w:lang w:val="nl-NL"/>
        </w:rPr>
        <w:t xml:space="preserve">Chủ tọa </w:t>
      </w:r>
      <w:r w:rsidR="00E6675C" w:rsidRPr="009F4BA4">
        <w:rPr>
          <w:sz w:val="26"/>
          <w:szCs w:val="28"/>
          <w:lang w:val="nl-NL"/>
        </w:rPr>
        <w:t xml:space="preserve">Phiên họp đại hội </w:t>
      </w:r>
      <w:r w:rsidRPr="009F4BA4">
        <w:rPr>
          <w:sz w:val="26"/>
          <w:szCs w:val="28"/>
          <w:lang w:val="nl-NL"/>
        </w:rPr>
        <w:t xml:space="preserve">và Thư ký </w:t>
      </w:r>
      <w:r w:rsidR="00E6675C" w:rsidRPr="009F4BA4">
        <w:rPr>
          <w:sz w:val="26"/>
          <w:szCs w:val="28"/>
          <w:lang w:val="nl-NL"/>
        </w:rPr>
        <w:t xml:space="preserve">cùng liên đới </w:t>
      </w:r>
      <w:r w:rsidRPr="009F4BA4">
        <w:rPr>
          <w:sz w:val="26"/>
          <w:szCs w:val="28"/>
          <w:lang w:val="nl-NL"/>
        </w:rPr>
        <w:t xml:space="preserve">chịu trách nhiệm về </w:t>
      </w:r>
      <w:r w:rsidR="00E6675C" w:rsidRPr="009F4BA4">
        <w:rPr>
          <w:sz w:val="26"/>
          <w:szCs w:val="28"/>
          <w:lang w:val="nl-NL"/>
        </w:rPr>
        <w:t>tính</w:t>
      </w:r>
      <w:r w:rsidRPr="009F4BA4">
        <w:rPr>
          <w:sz w:val="26"/>
          <w:szCs w:val="28"/>
          <w:lang w:val="nl-NL"/>
        </w:rPr>
        <w:t xml:space="preserve"> trung thực</w:t>
      </w:r>
      <w:r w:rsidR="00E6675C" w:rsidRPr="009F4BA4">
        <w:rPr>
          <w:sz w:val="26"/>
          <w:szCs w:val="28"/>
          <w:lang w:val="nl-NL"/>
        </w:rPr>
        <w:t>, chính xác</w:t>
      </w:r>
      <w:r w:rsidRPr="009F4BA4">
        <w:rPr>
          <w:sz w:val="26"/>
          <w:szCs w:val="28"/>
          <w:lang w:val="nl-NL"/>
        </w:rPr>
        <w:t xml:space="preserve"> của </w:t>
      </w:r>
      <w:r w:rsidR="00E6675C" w:rsidRPr="009F4BA4">
        <w:rPr>
          <w:sz w:val="26"/>
          <w:szCs w:val="28"/>
          <w:lang w:val="nl-NL"/>
        </w:rPr>
        <w:t xml:space="preserve">nội dung </w:t>
      </w:r>
      <w:r w:rsidRPr="009F4BA4">
        <w:rPr>
          <w:sz w:val="26"/>
          <w:szCs w:val="28"/>
          <w:lang w:val="nl-NL"/>
        </w:rPr>
        <w:t>Biên bản</w:t>
      </w:r>
      <w:r w:rsidR="00595786" w:rsidRPr="009F4BA4">
        <w:rPr>
          <w:sz w:val="26"/>
          <w:szCs w:val="28"/>
          <w:lang w:val="nl-NL"/>
        </w:rPr>
        <w:t xml:space="preserve"> </w:t>
      </w:r>
      <w:r w:rsidR="000B624E" w:rsidRPr="009F4BA4">
        <w:rPr>
          <w:sz w:val="26"/>
          <w:szCs w:val="28"/>
          <w:lang w:val="nl-NL"/>
        </w:rPr>
        <w:t>này</w:t>
      </w:r>
      <w:r w:rsidRPr="009F4BA4">
        <w:rPr>
          <w:sz w:val="26"/>
          <w:szCs w:val="28"/>
          <w:lang w:val="nl-NL"/>
        </w:rPr>
        <w:t>.</w:t>
      </w:r>
    </w:p>
    <w:p w:rsidR="00EA67D4" w:rsidRPr="00A00D56" w:rsidRDefault="00EA67D4" w:rsidP="00C72988">
      <w:pPr>
        <w:widowControl w:val="0"/>
        <w:ind w:firstLine="561"/>
        <w:jc w:val="both"/>
        <w:rPr>
          <w:b/>
          <w:i/>
          <w:sz w:val="26"/>
          <w:szCs w:val="28"/>
          <w:highlight w:val="yellow"/>
          <w:lang w:val="nl-NL"/>
        </w:rPr>
      </w:pPr>
    </w:p>
    <w:tbl>
      <w:tblPr>
        <w:tblW w:w="9883" w:type="dxa"/>
        <w:tblLook w:val="00A0"/>
      </w:tblPr>
      <w:tblGrid>
        <w:gridCol w:w="3045"/>
        <w:gridCol w:w="2693"/>
        <w:gridCol w:w="4145"/>
      </w:tblGrid>
      <w:tr w:rsidR="00F038F0" w:rsidRPr="006D6A25">
        <w:trPr>
          <w:trHeight w:val="2541"/>
        </w:trPr>
        <w:tc>
          <w:tcPr>
            <w:tcW w:w="3045" w:type="dxa"/>
          </w:tcPr>
          <w:p w:rsidR="00F038F0" w:rsidRPr="00012DEB" w:rsidRDefault="00F038F0" w:rsidP="00F038F0">
            <w:pPr>
              <w:keepNext/>
              <w:widowControl w:val="0"/>
              <w:rPr>
                <w:b/>
                <w:bCs/>
                <w:i/>
              </w:rPr>
            </w:pPr>
            <w:r w:rsidRPr="00012DEB">
              <w:rPr>
                <w:b/>
                <w:bCs/>
                <w:i/>
              </w:rPr>
              <w:t>N</w:t>
            </w:r>
            <w:r w:rsidR="006D6A25" w:rsidRPr="00012DEB">
              <w:rPr>
                <w:b/>
                <w:bCs/>
                <w:i/>
              </w:rPr>
              <w:t>ơi nhậ</w:t>
            </w:r>
            <w:r w:rsidRPr="00012DEB">
              <w:rPr>
                <w:b/>
                <w:bCs/>
                <w:i/>
              </w:rPr>
              <w:t>n:</w:t>
            </w:r>
          </w:p>
          <w:p w:rsidR="0050284F" w:rsidRPr="00012DEB" w:rsidRDefault="00F038F0" w:rsidP="00F038F0">
            <w:pPr>
              <w:keepNext/>
              <w:widowControl w:val="0"/>
              <w:rPr>
                <w:sz w:val="22"/>
                <w:szCs w:val="22"/>
              </w:rPr>
            </w:pPr>
            <w:r w:rsidRPr="00012DEB">
              <w:rPr>
                <w:sz w:val="22"/>
                <w:szCs w:val="22"/>
              </w:rPr>
              <w:t xml:space="preserve"> - </w:t>
            </w:r>
            <w:r w:rsidR="0050284F" w:rsidRPr="00012DEB">
              <w:rPr>
                <w:sz w:val="22"/>
                <w:szCs w:val="22"/>
              </w:rPr>
              <w:t>UBCKNN, SGDCKHN (bc);</w:t>
            </w:r>
          </w:p>
          <w:p w:rsidR="00F038F0" w:rsidRDefault="0050284F" w:rsidP="00F038F0">
            <w:pPr>
              <w:keepNext/>
              <w:widowControl w:val="0"/>
              <w:rPr>
                <w:sz w:val="22"/>
                <w:szCs w:val="22"/>
              </w:rPr>
            </w:pPr>
            <w:r w:rsidRPr="00012DEB">
              <w:rPr>
                <w:sz w:val="22"/>
                <w:szCs w:val="22"/>
              </w:rPr>
              <w:t xml:space="preserve"> </w:t>
            </w:r>
            <w:r w:rsidR="006D6A25" w:rsidRPr="00012DEB">
              <w:rPr>
                <w:sz w:val="22"/>
                <w:szCs w:val="22"/>
              </w:rPr>
              <w:t>- Cá</w:t>
            </w:r>
            <w:r w:rsidR="00F038F0" w:rsidRPr="00012DEB">
              <w:rPr>
                <w:sz w:val="22"/>
                <w:szCs w:val="22"/>
              </w:rPr>
              <w:t>c th</w:t>
            </w:r>
            <w:r w:rsidR="006D6A25" w:rsidRPr="00012DEB">
              <w:rPr>
                <w:sz w:val="22"/>
                <w:szCs w:val="22"/>
              </w:rPr>
              <w:t>à</w:t>
            </w:r>
            <w:r w:rsidR="00F038F0" w:rsidRPr="00012DEB">
              <w:rPr>
                <w:sz w:val="22"/>
                <w:szCs w:val="22"/>
              </w:rPr>
              <w:t>nh vi</w:t>
            </w:r>
            <w:r w:rsidR="006D6A25" w:rsidRPr="00012DEB">
              <w:rPr>
                <w:sz w:val="22"/>
                <w:szCs w:val="22"/>
              </w:rPr>
              <w:t>ê</w:t>
            </w:r>
            <w:r w:rsidR="00F038F0" w:rsidRPr="00012DEB">
              <w:rPr>
                <w:sz w:val="22"/>
                <w:szCs w:val="22"/>
              </w:rPr>
              <w:t>n H</w:t>
            </w:r>
            <w:r w:rsidR="006D6A25" w:rsidRPr="00012DEB">
              <w:rPr>
                <w:sz w:val="22"/>
                <w:szCs w:val="22"/>
              </w:rPr>
              <w:t>Đ</w:t>
            </w:r>
            <w:r w:rsidR="00F038F0" w:rsidRPr="00012DEB">
              <w:rPr>
                <w:sz w:val="22"/>
                <w:szCs w:val="22"/>
              </w:rPr>
              <w:t>QT, BKS;</w:t>
            </w:r>
          </w:p>
          <w:p w:rsidR="009F4BA4" w:rsidRDefault="009F4BA4" w:rsidP="009F4BA4">
            <w:pPr>
              <w:keepNext/>
              <w:widowControl w:val="0"/>
              <w:rPr>
                <w:sz w:val="22"/>
                <w:szCs w:val="22"/>
              </w:rPr>
            </w:pPr>
            <w:r>
              <w:rPr>
                <w:sz w:val="22"/>
                <w:szCs w:val="22"/>
              </w:rPr>
              <w:t xml:space="preserve"> </w:t>
            </w:r>
            <w:r w:rsidRPr="00012DEB">
              <w:rPr>
                <w:sz w:val="22"/>
                <w:szCs w:val="22"/>
              </w:rPr>
              <w:t xml:space="preserve">- Các cổ đông </w:t>
            </w:r>
            <w:r>
              <w:rPr>
                <w:sz w:val="22"/>
                <w:szCs w:val="22"/>
              </w:rPr>
              <w:t>dự họp</w:t>
            </w:r>
            <w:r w:rsidRPr="00012DEB">
              <w:rPr>
                <w:sz w:val="22"/>
                <w:szCs w:val="22"/>
              </w:rPr>
              <w:t>;</w:t>
            </w:r>
          </w:p>
          <w:p w:rsidR="009F4BA4" w:rsidRPr="00012DEB" w:rsidRDefault="009F4BA4" w:rsidP="009F4BA4">
            <w:pPr>
              <w:keepNext/>
              <w:widowControl w:val="0"/>
              <w:rPr>
                <w:sz w:val="22"/>
                <w:szCs w:val="22"/>
              </w:rPr>
            </w:pPr>
            <w:r>
              <w:rPr>
                <w:sz w:val="22"/>
                <w:szCs w:val="22"/>
              </w:rPr>
              <w:t xml:space="preserve"> - Văn phòng đăng Website;</w:t>
            </w:r>
          </w:p>
          <w:p w:rsidR="00F038F0" w:rsidRPr="00012DEB" w:rsidRDefault="006D6A25" w:rsidP="00F038F0">
            <w:pPr>
              <w:jc w:val="both"/>
            </w:pPr>
            <w:r w:rsidRPr="00012DEB">
              <w:rPr>
                <w:sz w:val="22"/>
                <w:szCs w:val="22"/>
              </w:rPr>
              <w:t xml:space="preserve"> - Lư</w:t>
            </w:r>
            <w:r w:rsidR="00F038F0" w:rsidRPr="00012DEB">
              <w:rPr>
                <w:sz w:val="22"/>
                <w:szCs w:val="22"/>
              </w:rPr>
              <w:t>u VT, Th</w:t>
            </w:r>
            <w:r w:rsidRPr="00012DEB">
              <w:rPr>
                <w:sz w:val="22"/>
                <w:szCs w:val="22"/>
              </w:rPr>
              <w:t>ư</w:t>
            </w:r>
            <w:r w:rsidR="00F038F0" w:rsidRPr="00012DEB">
              <w:rPr>
                <w:sz w:val="22"/>
                <w:szCs w:val="22"/>
              </w:rPr>
              <w:t xml:space="preserve"> ký c</w:t>
            </w:r>
            <w:r w:rsidRPr="00012DEB">
              <w:rPr>
                <w:sz w:val="22"/>
                <w:szCs w:val="22"/>
              </w:rPr>
              <w:t>ô</w:t>
            </w:r>
            <w:r w:rsidR="00F038F0" w:rsidRPr="00012DEB">
              <w:rPr>
                <w:sz w:val="22"/>
                <w:szCs w:val="22"/>
              </w:rPr>
              <w:t>ng ty.</w:t>
            </w:r>
          </w:p>
          <w:p w:rsidR="00F038F0" w:rsidRPr="00012DEB" w:rsidRDefault="00022EA2" w:rsidP="00092088">
            <w:pPr>
              <w:keepNext/>
              <w:widowControl w:val="0"/>
              <w:jc w:val="center"/>
              <w:rPr>
                <w:b/>
                <w:bCs/>
                <w:sz w:val="28"/>
              </w:rPr>
            </w:pPr>
            <w:r w:rsidRPr="00012DEB">
              <w:rPr>
                <w:b/>
                <w:bCs/>
                <w:sz w:val="28"/>
              </w:rPr>
              <w:t xml:space="preserve">                                                                  </w:t>
            </w:r>
          </w:p>
        </w:tc>
        <w:tc>
          <w:tcPr>
            <w:tcW w:w="2693" w:type="dxa"/>
          </w:tcPr>
          <w:p w:rsidR="00F038F0" w:rsidRPr="00012DEB" w:rsidRDefault="00F038F0" w:rsidP="00092088">
            <w:pPr>
              <w:keepNext/>
              <w:widowControl w:val="0"/>
              <w:jc w:val="center"/>
              <w:rPr>
                <w:b/>
                <w:bCs/>
                <w:sz w:val="26"/>
              </w:rPr>
            </w:pPr>
          </w:p>
          <w:p w:rsidR="00F038F0" w:rsidRPr="00012DEB" w:rsidRDefault="006D6A25" w:rsidP="00092088">
            <w:pPr>
              <w:keepNext/>
              <w:widowControl w:val="0"/>
              <w:jc w:val="center"/>
              <w:rPr>
                <w:b/>
                <w:bCs/>
                <w:sz w:val="26"/>
              </w:rPr>
            </w:pPr>
            <w:r w:rsidRPr="00012DEB">
              <w:rPr>
                <w:b/>
                <w:bCs/>
                <w:sz w:val="26"/>
              </w:rPr>
              <w:t>THƯ</w:t>
            </w:r>
            <w:r w:rsidR="00F038F0" w:rsidRPr="00012DEB">
              <w:rPr>
                <w:b/>
                <w:bCs/>
                <w:sz w:val="26"/>
              </w:rPr>
              <w:t xml:space="preserve"> K</w:t>
            </w:r>
            <w:r w:rsidRPr="00012DEB">
              <w:rPr>
                <w:b/>
                <w:bCs/>
                <w:sz w:val="26"/>
              </w:rPr>
              <w:t>Ý</w:t>
            </w:r>
          </w:p>
          <w:p w:rsidR="00F038F0" w:rsidRPr="00012DEB" w:rsidRDefault="00F038F0" w:rsidP="00092088">
            <w:pPr>
              <w:keepNext/>
              <w:widowControl w:val="0"/>
              <w:jc w:val="center"/>
              <w:rPr>
                <w:b/>
                <w:bCs/>
                <w:sz w:val="26"/>
              </w:rPr>
            </w:pPr>
          </w:p>
          <w:p w:rsidR="00F038F0" w:rsidRPr="00012DEB" w:rsidRDefault="00F038F0" w:rsidP="00092088">
            <w:pPr>
              <w:keepNext/>
              <w:widowControl w:val="0"/>
              <w:jc w:val="center"/>
              <w:rPr>
                <w:b/>
                <w:bCs/>
                <w:sz w:val="26"/>
              </w:rPr>
            </w:pPr>
          </w:p>
          <w:p w:rsidR="00757368" w:rsidRPr="00012DEB" w:rsidRDefault="00757368" w:rsidP="00092088">
            <w:pPr>
              <w:keepNext/>
              <w:widowControl w:val="0"/>
              <w:jc w:val="center"/>
              <w:rPr>
                <w:b/>
                <w:bCs/>
                <w:sz w:val="26"/>
              </w:rPr>
            </w:pPr>
          </w:p>
          <w:p w:rsidR="006D6A25" w:rsidRPr="00012DEB" w:rsidRDefault="006D6A25" w:rsidP="00092088">
            <w:pPr>
              <w:keepNext/>
              <w:widowControl w:val="0"/>
              <w:jc w:val="center"/>
              <w:rPr>
                <w:b/>
                <w:bCs/>
                <w:sz w:val="26"/>
              </w:rPr>
            </w:pPr>
          </w:p>
          <w:p w:rsidR="00F038F0" w:rsidRPr="00012DEB" w:rsidRDefault="00F038F0" w:rsidP="00092088">
            <w:pPr>
              <w:keepNext/>
              <w:widowControl w:val="0"/>
              <w:jc w:val="center"/>
              <w:rPr>
                <w:b/>
                <w:bCs/>
                <w:sz w:val="34"/>
              </w:rPr>
            </w:pPr>
          </w:p>
          <w:p w:rsidR="00F038F0" w:rsidRPr="00012DEB" w:rsidRDefault="006D6A25" w:rsidP="003B0E63">
            <w:pPr>
              <w:keepNext/>
              <w:widowControl w:val="0"/>
              <w:jc w:val="center"/>
              <w:rPr>
                <w:b/>
                <w:bCs/>
                <w:sz w:val="26"/>
              </w:rPr>
            </w:pPr>
            <w:r w:rsidRPr="00012DEB">
              <w:rPr>
                <w:b/>
                <w:bCs/>
                <w:sz w:val="26"/>
              </w:rPr>
              <w:t>Phùng Văn Tuyên</w:t>
            </w:r>
          </w:p>
        </w:tc>
        <w:tc>
          <w:tcPr>
            <w:tcW w:w="4145" w:type="dxa"/>
          </w:tcPr>
          <w:p w:rsidR="00F038F0" w:rsidRPr="00012DEB" w:rsidRDefault="00F038F0" w:rsidP="00092088">
            <w:pPr>
              <w:keepNext/>
              <w:widowControl w:val="0"/>
              <w:jc w:val="center"/>
              <w:rPr>
                <w:b/>
                <w:bCs/>
                <w:sz w:val="26"/>
              </w:rPr>
            </w:pPr>
            <w:r w:rsidRPr="00012DEB">
              <w:rPr>
                <w:b/>
                <w:bCs/>
                <w:sz w:val="26"/>
              </w:rPr>
              <w:t xml:space="preserve">TM. </w:t>
            </w:r>
            <w:r w:rsidR="006D6A25" w:rsidRPr="00012DEB">
              <w:rPr>
                <w:b/>
                <w:bCs/>
                <w:sz w:val="26"/>
              </w:rPr>
              <w:t>ĐẠI</w:t>
            </w:r>
            <w:r w:rsidRPr="00012DEB">
              <w:rPr>
                <w:b/>
                <w:bCs/>
                <w:sz w:val="26"/>
              </w:rPr>
              <w:t xml:space="preserve"> H</w:t>
            </w:r>
            <w:r w:rsidR="006D6A25" w:rsidRPr="00012DEB">
              <w:rPr>
                <w:b/>
                <w:bCs/>
                <w:sz w:val="26"/>
              </w:rPr>
              <w:t>Ộ</w:t>
            </w:r>
            <w:r w:rsidRPr="00012DEB">
              <w:rPr>
                <w:b/>
                <w:bCs/>
                <w:sz w:val="26"/>
              </w:rPr>
              <w:t xml:space="preserve">I </w:t>
            </w:r>
            <w:r w:rsidR="006D6A25" w:rsidRPr="00012DEB">
              <w:rPr>
                <w:b/>
                <w:bCs/>
                <w:sz w:val="26"/>
              </w:rPr>
              <w:t>ĐỒ</w:t>
            </w:r>
            <w:r w:rsidRPr="00012DEB">
              <w:rPr>
                <w:b/>
                <w:bCs/>
                <w:sz w:val="26"/>
              </w:rPr>
              <w:t>NG C</w:t>
            </w:r>
            <w:r w:rsidR="006D6A25" w:rsidRPr="00012DEB">
              <w:rPr>
                <w:b/>
                <w:bCs/>
                <w:sz w:val="26"/>
              </w:rPr>
              <w:t>Ổ</w:t>
            </w:r>
            <w:r w:rsidRPr="00012DEB">
              <w:rPr>
                <w:b/>
                <w:bCs/>
                <w:sz w:val="26"/>
              </w:rPr>
              <w:t xml:space="preserve"> </w:t>
            </w:r>
            <w:r w:rsidR="006D6A25" w:rsidRPr="00012DEB">
              <w:rPr>
                <w:b/>
                <w:bCs/>
                <w:sz w:val="26"/>
              </w:rPr>
              <w:t>ĐÔ</w:t>
            </w:r>
            <w:r w:rsidRPr="00012DEB">
              <w:rPr>
                <w:b/>
                <w:bCs/>
                <w:sz w:val="26"/>
              </w:rPr>
              <w:t>NG</w:t>
            </w:r>
          </w:p>
          <w:p w:rsidR="00F038F0" w:rsidRPr="00012DEB" w:rsidRDefault="006D6A25" w:rsidP="00092088">
            <w:pPr>
              <w:keepNext/>
              <w:widowControl w:val="0"/>
              <w:jc w:val="center"/>
              <w:rPr>
                <w:b/>
                <w:bCs/>
                <w:sz w:val="26"/>
              </w:rPr>
            </w:pPr>
            <w:r w:rsidRPr="00012DEB">
              <w:rPr>
                <w:b/>
                <w:bCs/>
                <w:sz w:val="26"/>
              </w:rPr>
              <w:t>CHỦ TỌ</w:t>
            </w:r>
            <w:r w:rsidR="00F038F0" w:rsidRPr="00012DEB">
              <w:rPr>
                <w:b/>
                <w:bCs/>
                <w:sz w:val="26"/>
              </w:rPr>
              <w:t>A</w:t>
            </w:r>
          </w:p>
          <w:p w:rsidR="00F038F0" w:rsidRPr="00012DEB" w:rsidRDefault="00F038F0" w:rsidP="00092088">
            <w:pPr>
              <w:keepNext/>
              <w:widowControl w:val="0"/>
              <w:jc w:val="center"/>
              <w:rPr>
                <w:b/>
                <w:bCs/>
                <w:sz w:val="26"/>
              </w:rPr>
            </w:pPr>
          </w:p>
          <w:p w:rsidR="008A0599" w:rsidRPr="00012DEB" w:rsidRDefault="008A0599" w:rsidP="00092088">
            <w:pPr>
              <w:keepNext/>
              <w:widowControl w:val="0"/>
              <w:rPr>
                <w:b/>
                <w:bCs/>
              </w:rPr>
            </w:pPr>
          </w:p>
          <w:p w:rsidR="00757368" w:rsidRPr="00012DEB" w:rsidRDefault="00757368" w:rsidP="00092088">
            <w:pPr>
              <w:keepNext/>
              <w:widowControl w:val="0"/>
              <w:rPr>
                <w:bCs/>
                <w:i/>
              </w:rPr>
            </w:pPr>
          </w:p>
          <w:p w:rsidR="006D6A25" w:rsidRPr="00012DEB" w:rsidRDefault="006D6A25" w:rsidP="00092088">
            <w:pPr>
              <w:keepNext/>
              <w:widowControl w:val="0"/>
              <w:rPr>
                <w:bCs/>
                <w:i/>
              </w:rPr>
            </w:pPr>
          </w:p>
          <w:p w:rsidR="006D6A25" w:rsidRPr="00012DEB" w:rsidRDefault="006D6A25" w:rsidP="00092088">
            <w:pPr>
              <w:keepNext/>
              <w:widowControl w:val="0"/>
              <w:rPr>
                <w:b/>
                <w:bCs/>
                <w:sz w:val="18"/>
              </w:rPr>
            </w:pPr>
          </w:p>
          <w:p w:rsidR="00F038F0" w:rsidRPr="00012DEB" w:rsidRDefault="00F038F0" w:rsidP="00092088">
            <w:pPr>
              <w:keepNext/>
              <w:widowControl w:val="0"/>
              <w:rPr>
                <w:b/>
                <w:bCs/>
                <w:sz w:val="26"/>
              </w:rPr>
            </w:pPr>
          </w:p>
          <w:p w:rsidR="00F038F0" w:rsidRPr="006D6A25" w:rsidRDefault="006D6A25" w:rsidP="00092088">
            <w:pPr>
              <w:keepNext/>
              <w:widowControl w:val="0"/>
              <w:jc w:val="center"/>
              <w:rPr>
                <w:b/>
                <w:bCs/>
                <w:sz w:val="26"/>
              </w:rPr>
            </w:pPr>
            <w:r w:rsidRPr="00012DEB">
              <w:rPr>
                <w:b/>
                <w:bCs/>
                <w:sz w:val="26"/>
              </w:rPr>
              <w:t>Phạm Hồng Tài</w:t>
            </w:r>
          </w:p>
        </w:tc>
      </w:tr>
    </w:tbl>
    <w:p w:rsidR="008072B6" w:rsidRPr="006D6A25" w:rsidRDefault="008072B6" w:rsidP="00092088">
      <w:pPr>
        <w:jc w:val="both"/>
        <w:sectPr w:rsidR="008072B6" w:rsidRPr="006D6A25" w:rsidSect="008F4A44">
          <w:footerReference w:type="even" r:id="rId7"/>
          <w:footerReference w:type="default" r:id="rId8"/>
          <w:type w:val="continuous"/>
          <w:pgSz w:w="11907" w:h="16840" w:code="9"/>
          <w:pgMar w:top="993" w:right="1107" w:bottom="993" w:left="1440" w:header="720" w:footer="264" w:gutter="0"/>
          <w:cols w:space="720"/>
          <w:docGrid w:linePitch="326"/>
        </w:sectPr>
      </w:pPr>
    </w:p>
    <w:p w:rsidR="003B0E63" w:rsidRPr="006D6A25" w:rsidRDefault="003B0E63" w:rsidP="00122DBA">
      <w:pPr>
        <w:keepNext/>
        <w:widowControl w:val="0"/>
      </w:pPr>
      <w:bookmarkStart w:id="0" w:name="_PictureBullets"/>
      <w:bookmarkEnd w:id="0"/>
    </w:p>
    <w:sectPr w:rsidR="003B0E63" w:rsidRPr="006D6A25" w:rsidSect="00D07A6C">
      <w:type w:val="continuous"/>
      <w:pgSz w:w="11907" w:h="16840" w:code="9"/>
      <w:pgMar w:top="576" w:right="691" w:bottom="576" w:left="131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02A" w:rsidRDefault="00C9502A">
      <w:r>
        <w:separator/>
      </w:r>
    </w:p>
  </w:endnote>
  <w:endnote w:type="continuationSeparator" w:id="0">
    <w:p w:rsidR="00C9502A" w:rsidRDefault="00C95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Courier New">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26" w:rsidRDefault="009D2F26" w:rsidP="001F2B7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D2F26" w:rsidRDefault="009D2F26" w:rsidP="001707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26" w:rsidRPr="008F3D73" w:rsidRDefault="009D2F26" w:rsidP="007D26FD">
    <w:pPr>
      <w:pStyle w:val="Footer"/>
      <w:framePr w:h="538" w:hRule="exact" w:wrap="around" w:vAnchor="text" w:hAnchor="margin" w:xAlign="right" w:y="-258"/>
      <w:rPr>
        <w:rStyle w:val="PageNumber"/>
        <w:rFonts w:cs="Arial"/>
      </w:rPr>
    </w:pPr>
    <w:r w:rsidRPr="008F3D73">
      <w:rPr>
        <w:rStyle w:val="PageNumber"/>
        <w:rFonts w:cs="Arial"/>
      </w:rPr>
      <w:fldChar w:fldCharType="begin"/>
    </w:r>
    <w:r w:rsidRPr="008F3D73">
      <w:rPr>
        <w:rStyle w:val="PageNumber"/>
        <w:rFonts w:cs="Arial"/>
      </w:rPr>
      <w:instrText xml:space="preserve">PAGE  </w:instrText>
    </w:r>
    <w:r w:rsidRPr="008F3D73">
      <w:rPr>
        <w:rStyle w:val="PageNumber"/>
        <w:rFonts w:cs="Arial"/>
      </w:rPr>
      <w:fldChar w:fldCharType="separate"/>
    </w:r>
    <w:r w:rsidR="00EC77E1">
      <w:rPr>
        <w:rStyle w:val="PageNumber"/>
        <w:rFonts w:cs="Arial"/>
        <w:noProof/>
      </w:rPr>
      <w:t>5</w:t>
    </w:r>
    <w:r w:rsidRPr="008F3D73">
      <w:rPr>
        <w:rStyle w:val="PageNumber"/>
        <w:rFonts w:cs="Arial"/>
      </w:rPr>
      <w:fldChar w:fldCharType="end"/>
    </w:r>
  </w:p>
  <w:p w:rsidR="009D2F26" w:rsidRDefault="009D2F26" w:rsidP="00CD2DB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02A" w:rsidRDefault="00C9502A">
      <w:r>
        <w:separator/>
      </w:r>
    </w:p>
  </w:footnote>
  <w:footnote w:type="continuationSeparator" w:id="0">
    <w:p w:rsidR="00C9502A" w:rsidRDefault="00C95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4AB2"/>
    <w:multiLevelType w:val="hybridMultilevel"/>
    <w:tmpl w:val="12F6E172"/>
    <w:lvl w:ilvl="0" w:tplc="2152B9CC">
      <w:start w:val="1"/>
      <w:numFmt w:val="decimal"/>
      <w:lvlText w:val="2.%1."/>
      <w:lvlJc w:val="left"/>
      <w:pPr>
        <w:tabs>
          <w:tab w:val="num" w:pos="921"/>
        </w:tabs>
        <w:ind w:left="921" w:hanging="360"/>
      </w:pPr>
      <w:rPr>
        <w:rFonts w:cs="Times New Roman" w:hint="default"/>
        <w:b/>
      </w:rPr>
    </w:lvl>
    <w:lvl w:ilvl="1" w:tplc="1BEA664A">
      <w:start w:val="2"/>
      <w:numFmt w:val="lowerLetter"/>
      <w:lvlText w:val="%2."/>
      <w:lvlJc w:val="left"/>
      <w:pPr>
        <w:tabs>
          <w:tab w:val="num" w:pos="1641"/>
        </w:tabs>
        <w:ind w:left="1641" w:hanging="360"/>
      </w:pPr>
      <w:rPr>
        <w:rFonts w:cs="Times New Roman" w:hint="default"/>
      </w:rPr>
    </w:lvl>
    <w:lvl w:ilvl="2" w:tplc="6FE08610">
      <w:start w:val="2"/>
      <w:numFmt w:val="bullet"/>
      <w:lvlText w:val=""/>
      <w:lvlJc w:val="left"/>
      <w:pPr>
        <w:tabs>
          <w:tab w:val="num" w:pos="2541"/>
        </w:tabs>
        <w:ind w:left="2541" w:hanging="360"/>
      </w:pPr>
      <w:rPr>
        <w:rFonts w:ascii="Symbol" w:eastAsia="Times New Roman" w:hAnsi="Symbol" w:hint="default"/>
      </w:rPr>
    </w:lvl>
    <w:lvl w:ilvl="3" w:tplc="0409000F" w:tentative="1">
      <w:start w:val="1"/>
      <w:numFmt w:val="decimal"/>
      <w:lvlText w:val="%4."/>
      <w:lvlJc w:val="left"/>
      <w:pPr>
        <w:tabs>
          <w:tab w:val="num" w:pos="3081"/>
        </w:tabs>
        <w:ind w:left="3081" w:hanging="360"/>
      </w:pPr>
      <w:rPr>
        <w:rFonts w:cs="Times New Roman"/>
      </w:rPr>
    </w:lvl>
    <w:lvl w:ilvl="4" w:tplc="04090019" w:tentative="1">
      <w:start w:val="1"/>
      <w:numFmt w:val="lowerLetter"/>
      <w:lvlText w:val="%5."/>
      <w:lvlJc w:val="left"/>
      <w:pPr>
        <w:tabs>
          <w:tab w:val="num" w:pos="3801"/>
        </w:tabs>
        <w:ind w:left="3801" w:hanging="360"/>
      </w:pPr>
      <w:rPr>
        <w:rFonts w:cs="Times New Roman"/>
      </w:rPr>
    </w:lvl>
    <w:lvl w:ilvl="5" w:tplc="0409001B" w:tentative="1">
      <w:start w:val="1"/>
      <w:numFmt w:val="lowerRoman"/>
      <w:lvlText w:val="%6."/>
      <w:lvlJc w:val="right"/>
      <w:pPr>
        <w:tabs>
          <w:tab w:val="num" w:pos="4521"/>
        </w:tabs>
        <w:ind w:left="4521" w:hanging="180"/>
      </w:pPr>
      <w:rPr>
        <w:rFonts w:cs="Times New Roman"/>
      </w:rPr>
    </w:lvl>
    <w:lvl w:ilvl="6" w:tplc="0409000F" w:tentative="1">
      <w:start w:val="1"/>
      <w:numFmt w:val="decimal"/>
      <w:lvlText w:val="%7."/>
      <w:lvlJc w:val="left"/>
      <w:pPr>
        <w:tabs>
          <w:tab w:val="num" w:pos="5241"/>
        </w:tabs>
        <w:ind w:left="5241" w:hanging="360"/>
      </w:pPr>
      <w:rPr>
        <w:rFonts w:cs="Times New Roman"/>
      </w:rPr>
    </w:lvl>
    <w:lvl w:ilvl="7" w:tplc="04090019" w:tentative="1">
      <w:start w:val="1"/>
      <w:numFmt w:val="lowerLetter"/>
      <w:lvlText w:val="%8."/>
      <w:lvlJc w:val="left"/>
      <w:pPr>
        <w:tabs>
          <w:tab w:val="num" w:pos="5961"/>
        </w:tabs>
        <w:ind w:left="5961" w:hanging="360"/>
      </w:pPr>
      <w:rPr>
        <w:rFonts w:cs="Times New Roman"/>
      </w:rPr>
    </w:lvl>
    <w:lvl w:ilvl="8" w:tplc="0409001B" w:tentative="1">
      <w:start w:val="1"/>
      <w:numFmt w:val="lowerRoman"/>
      <w:lvlText w:val="%9."/>
      <w:lvlJc w:val="right"/>
      <w:pPr>
        <w:tabs>
          <w:tab w:val="num" w:pos="6681"/>
        </w:tabs>
        <w:ind w:left="6681" w:hanging="180"/>
      </w:pPr>
      <w:rPr>
        <w:rFonts w:cs="Times New Roman"/>
      </w:rPr>
    </w:lvl>
  </w:abstractNum>
  <w:abstractNum w:abstractNumId="1">
    <w:nsid w:val="09B76925"/>
    <w:multiLevelType w:val="hybridMultilevel"/>
    <w:tmpl w:val="0AFE3236"/>
    <w:lvl w:ilvl="0" w:tplc="04090005">
      <w:start w:val="1"/>
      <w:numFmt w:val="bullet"/>
      <w:lvlText w:val=""/>
      <w:lvlJc w:val="left"/>
      <w:pPr>
        <w:tabs>
          <w:tab w:val="num" w:pos="1026"/>
        </w:tabs>
        <w:ind w:left="1026" w:hanging="360"/>
      </w:pPr>
      <w:rPr>
        <w:rFonts w:ascii=".VnTime" w:hAnsi=".VnTime" w:hint="default"/>
        <w:color w:val="auto"/>
      </w:rPr>
    </w:lvl>
    <w:lvl w:ilvl="1" w:tplc="04090003">
      <w:start w:val="1"/>
      <w:numFmt w:val="bullet"/>
      <w:lvlText w:val="o"/>
      <w:lvlJc w:val="left"/>
      <w:pPr>
        <w:tabs>
          <w:tab w:val="num" w:pos="1680"/>
        </w:tabs>
        <w:ind w:left="1680" w:hanging="360"/>
      </w:pPr>
      <w:rPr>
        <w:rFonts w:ascii=".VnCourier New" w:hAnsi=".VnCourier New" w:hint="default"/>
      </w:rPr>
    </w:lvl>
    <w:lvl w:ilvl="2" w:tplc="04090005">
      <w:start w:val="1"/>
      <w:numFmt w:val="bullet"/>
      <w:lvlText w:val=""/>
      <w:lvlJc w:val="left"/>
      <w:pPr>
        <w:tabs>
          <w:tab w:val="num" w:pos="2400"/>
        </w:tabs>
        <w:ind w:left="2400" w:hanging="360"/>
      </w:pPr>
      <w:rPr>
        <w:rFonts w:ascii=".VnTime" w:hAnsi=".VnTime" w:hint="default"/>
      </w:rPr>
    </w:lvl>
    <w:lvl w:ilvl="3" w:tplc="04090001">
      <w:start w:val="1"/>
      <w:numFmt w:val="bullet"/>
      <w:lvlText w:val=""/>
      <w:lvlJc w:val="left"/>
      <w:pPr>
        <w:tabs>
          <w:tab w:val="num" w:pos="3120"/>
        </w:tabs>
        <w:ind w:left="3120" w:hanging="360"/>
      </w:pPr>
      <w:rPr>
        <w:rFonts w:ascii=".VnTime" w:hAnsi=".VnTime" w:hint="default"/>
      </w:rPr>
    </w:lvl>
    <w:lvl w:ilvl="4" w:tplc="04090003">
      <w:start w:val="1"/>
      <w:numFmt w:val="bullet"/>
      <w:lvlText w:val="o"/>
      <w:lvlJc w:val="left"/>
      <w:pPr>
        <w:tabs>
          <w:tab w:val="num" w:pos="3840"/>
        </w:tabs>
        <w:ind w:left="3840" w:hanging="360"/>
      </w:pPr>
      <w:rPr>
        <w:rFonts w:ascii=".VnCourier New" w:hAnsi=".VnCourier New" w:hint="default"/>
      </w:rPr>
    </w:lvl>
    <w:lvl w:ilvl="5" w:tplc="04090005">
      <w:start w:val="1"/>
      <w:numFmt w:val="bullet"/>
      <w:lvlText w:val=""/>
      <w:lvlJc w:val="left"/>
      <w:pPr>
        <w:tabs>
          <w:tab w:val="num" w:pos="4560"/>
        </w:tabs>
        <w:ind w:left="4560" w:hanging="360"/>
      </w:pPr>
      <w:rPr>
        <w:rFonts w:ascii=".VnTime" w:hAnsi=".VnTime" w:hint="default"/>
      </w:rPr>
    </w:lvl>
    <w:lvl w:ilvl="6" w:tplc="04090001">
      <w:start w:val="1"/>
      <w:numFmt w:val="bullet"/>
      <w:lvlText w:val=""/>
      <w:lvlJc w:val="left"/>
      <w:pPr>
        <w:tabs>
          <w:tab w:val="num" w:pos="5280"/>
        </w:tabs>
        <w:ind w:left="5280" w:hanging="360"/>
      </w:pPr>
      <w:rPr>
        <w:rFonts w:ascii=".VnTime" w:hAnsi=".VnTime" w:hint="default"/>
      </w:rPr>
    </w:lvl>
    <w:lvl w:ilvl="7" w:tplc="04090003">
      <w:start w:val="1"/>
      <w:numFmt w:val="bullet"/>
      <w:lvlText w:val="o"/>
      <w:lvlJc w:val="left"/>
      <w:pPr>
        <w:tabs>
          <w:tab w:val="num" w:pos="6000"/>
        </w:tabs>
        <w:ind w:left="6000" w:hanging="360"/>
      </w:pPr>
      <w:rPr>
        <w:rFonts w:ascii=".VnCourier New" w:hAnsi=".VnCourier New" w:hint="default"/>
      </w:rPr>
    </w:lvl>
    <w:lvl w:ilvl="8" w:tplc="04090005">
      <w:start w:val="1"/>
      <w:numFmt w:val="bullet"/>
      <w:lvlText w:val=""/>
      <w:lvlJc w:val="left"/>
      <w:pPr>
        <w:tabs>
          <w:tab w:val="num" w:pos="6720"/>
        </w:tabs>
        <w:ind w:left="6720" w:hanging="360"/>
      </w:pPr>
      <w:rPr>
        <w:rFonts w:ascii=".VnTime" w:hAnsi=".VnTime" w:hint="default"/>
      </w:rPr>
    </w:lvl>
  </w:abstractNum>
  <w:abstractNum w:abstractNumId="2">
    <w:nsid w:val="15396AF6"/>
    <w:multiLevelType w:val="hybridMultilevel"/>
    <w:tmpl w:val="17BE2DD2"/>
    <w:lvl w:ilvl="0" w:tplc="5A7240DE">
      <w:start w:val="1"/>
      <w:numFmt w:val="bullet"/>
      <w:lvlText w:val="-"/>
      <w:lvlJc w:val="left"/>
      <w:pPr>
        <w:tabs>
          <w:tab w:val="num" w:pos="720"/>
        </w:tabs>
        <w:ind w:left="720" w:hanging="360"/>
      </w:pPr>
      <w:rPr>
        <w:rFonts w:ascii="Times New Roman" w:eastAsia="Arial"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
    <w:nsid w:val="1B50049E"/>
    <w:multiLevelType w:val="hybridMultilevel"/>
    <w:tmpl w:val="12F6E172"/>
    <w:lvl w:ilvl="0" w:tplc="2152B9CC">
      <w:start w:val="1"/>
      <w:numFmt w:val="decimal"/>
      <w:lvlText w:val="2.%1."/>
      <w:lvlJc w:val="left"/>
      <w:pPr>
        <w:tabs>
          <w:tab w:val="num" w:pos="921"/>
        </w:tabs>
        <w:ind w:left="921" w:hanging="360"/>
      </w:pPr>
      <w:rPr>
        <w:rFonts w:cs="Times New Roman" w:hint="default"/>
        <w:b/>
      </w:rPr>
    </w:lvl>
    <w:lvl w:ilvl="1" w:tplc="1BEA664A">
      <w:start w:val="2"/>
      <w:numFmt w:val="lowerLetter"/>
      <w:lvlText w:val="%2."/>
      <w:lvlJc w:val="left"/>
      <w:pPr>
        <w:tabs>
          <w:tab w:val="num" w:pos="1641"/>
        </w:tabs>
        <w:ind w:left="1641" w:hanging="360"/>
      </w:pPr>
      <w:rPr>
        <w:rFonts w:cs="Times New Roman" w:hint="default"/>
      </w:rPr>
    </w:lvl>
    <w:lvl w:ilvl="2" w:tplc="6FE08610">
      <w:start w:val="2"/>
      <w:numFmt w:val="bullet"/>
      <w:lvlText w:val=""/>
      <w:lvlJc w:val="left"/>
      <w:pPr>
        <w:tabs>
          <w:tab w:val="num" w:pos="2541"/>
        </w:tabs>
        <w:ind w:left="2541" w:hanging="360"/>
      </w:pPr>
      <w:rPr>
        <w:rFonts w:ascii="Symbol" w:eastAsia="Times New Roman" w:hAnsi="Symbol" w:hint="default"/>
      </w:rPr>
    </w:lvl>
    <w:lvl w:ilvl="3" w:tplc="0409000F" w:tentative="1">
      <w:start w:val="1"/>
      <w:numFmt w:val="decimal"/>
      <w:lvlText w:val="%4."/>
      <w:lvlJc w:val="left"/>
      <w:pPr>
        <w:tabs>
          <w:tab w:val="num" w:pos="3081"/>
        </w:tabs>
        <w:ind w:left="3081" w:hanging="360"/>
      </w:pPr>
      <w:rPr>
        <w:rFonts w:cs="Times New Roman"/>
      </w:rPr>
    </w:lvl>
    <w:lvl w:ilvl="4" w:tplc="04090019" w:tentative="1">
      <w:start w:val="1"/>
      <w:numFmt w:val="lowerLetter"/>
      <w:lvlText w:val="%5."/>
      <w:lvlJc w:val="left"/>
      <w:pPr>
        <w:tabs>
          <w:tab w:val="num" w:pos="3801"/>
        </w:tabs>
        <w:ind w:left="3801" w:hanging="360"/>
      </w:pPr>
      <w:rPr>
        <w:rFonts w:cs="Times New Roman"/>
      </w:rPr>
    </w:lvl>
    <w:lvl w:ilvl="5" w:tplc="0409001B" w:tentative="1">
      <w:start w:val="1"/>
      <w:numFmt w:val="lowerRoman"/>
      <w:lvlText w:val="%6."/>
      <w:lvlJc w:val="right"/>
      <w:pPr>
        <w:tabs>
          <w:tab w:val="num" w:pos="4521"/>
        </w:tabs>
        <w:ind w:left="4521" w:hanging="180"/>
      </w:pPr>
      <w:rPr>
        <w:rFonts w:cs="Times New Roman"/>
      </w:rPr>
    </w:lvl>
    <w:lvl w:ilvl="6" w:tplc="0409000F" w:tentative="1">
      <w:start w:val="1"/>
      <w:numFmt w:val="decimal"/>
      <w:lvlText w:val="%7."/>
      <w:lvlJc w:val="left"/>
      <w:pPr>
        <w:tabs>
          <w:tab w:val="num" w:pos="5241"/>
        </w:tabs>
        <w:ind w:left="5241" w:hanging="360"/>
      </w:pPr>
      <w:rPr>
        <w:rFonts w:cs="Times New Roman"/>
      </w:rPr>
    </w:lvl>
    <w:lvl w:ilvl="7" w:tplc="04090019" w:tentative="1">
      <w:start w:val="1"/>
      <w:numFmt w:val="lowerLetter"/>
      <w:lvlText w:val="%8."/>
      <w:lvlJc w:val="left"/>
      <w:pPr>
        <w:tabs>
          <w:tab w:val="num" w:pos="5961"/>
        </w:tabs>
        <w:ind w:left="5961" w:hanging="360"/>
      </w:pPr>
      <w:rPr>
        <w:rFonts w:cs="Times New Roman"/>
      </w:rPr>
    </w:lvl>
    <w:lvl w:ilvl="8" w:tplc="0409001B" w:tentative="1">
      <w:start w:val="1"/>
      <w:numFmt w:val="lowerRoman"/>
      <w:lvlText w:val="%9."/>
      <w:lvlJc w:val="right"/>
      <w:pPr>
        <w:tabs>
          <w:tab w:val="num" w:pos="6681"/>
        </w:tabs>
        <w:ind w:left="6681" w:hanging="180"/>
      </w:pPr>
      <w:rPr>
        <w:rFonts w:cs="Times New Roman"/>
      </w:rPr>
    </w:lvl>
  </w:abstractNum>
  <w:abstractNum w:abstractNumId="4">
    <w:nsid w:val="1DA90BAD"/>
    <w:multiLevelType w:val="hybridMultilevel"/>
    <w:tmpl w:val="6D7245D2"/>
    <w:lvl w:ilvl="0" w:tplc="A786652A">
      <w:start w:val="10"/>
      <w:numFmt w:val="bullet"/>
      <w:lvlText w:val="-"/>
      <w:lvlJc w:val="left"/>
      <w:pPr>
        <w:tabs>
          <w:tab w:val="num" w:pos="1108"/>
        </w:tabs>
        <w:ind w:left="1108" w:hanging="360"/>
      </w:pPr>
      <w:rPr>
        <w:rFonts w:ascii=".VnTime" w:eastAsia="Times New Roman" w:hAnsi=".VnTime" w:cs="Times New Roman" w:hint="default"/>
      </w:rPr>
    </w:lvl>
    <w:lvl w:ilvl="1" w:tplc="04090003" w:tentative="1">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5">
    <w:nsid w:val="39E960F7"/>
    <w:multiLevelType w:val="hybridMultilevel"/>
    <w:tmpl w:val="10468A7E"/>
    <w:lvl w:ilvl="0" w:tplc="81E807C2">
      <w:start w:val="1"/>
      <w:numFmt w:val="decimal"/>
      <w:lvlText w:val="2.%1."/>
      <w:lvlJc w:val="left"/>
      <w:pPr>
        <w:tabs>
          <w:tab w:val="num" w:pos="1070"/>
        </w:tabs>
        <w:ind w:left="1070" w:hanging="360"/>
      </w:pPr>
      <w:rPr>
        <w:rFonts w:cs="Times New Roman" w:hint="default"/>
        <w:b/>
        <w:i/>
      </w:rPr>
    </w:lvl>
    <w:lvl w:ilvl="1" w:tplc="1BEA664A">
      <w:start w:val="2"/>
      <w:numFmt w:val="lowerLetter"/>
      <w:lvlText w:val="%2."/>
      <w:lvlJc w:val="left"/>
      <w:pPr>
        <w:tabs>
          <w:tab w:val="num" w:pos="1641"/>
        </w:tabs>
        <w:ind w:left="1641" w:hanging="360"/>
      </w:pPr>
      <w:rPr>
        <w:rFonts w:cs="Times New Roman" w:hint="default"/>
      </w:rPr>
    </w:lvl>
    <w:lvl w:ilvl="2" w:tplc="6FE08610">
      <w:start w:val="2"/>
      <w:numFmt w:val="bullet"/>
      <w:lvlText w:val=""/>
      <w:lvlJc w:val="left"/>
      <w:pPr>
        <w:tabs>
          <w:tab w:val="num" w:pos="2541"/>
        </w:tabs>
        <w:ind w:left="2541" w:hanging="360"/>
      </w:pPr>
      <w:rPr>
        <w:rFonts w:ascii="Symbol" w:eastAsia="Times New Roman" w:hAnsi="Symbol" w:hint="default"/>
      </w:rPr>
    </w:lvl>
    <w:lvl w:ilvl="3" w:tplc="0409000F" w:tentative="1">
      <w:start w:val="1"/>
      <w:numFmt w:val="decimal"/>
      <w:lvlText w:val="%4."/>
      <w:lvlJc w:val="left"/>
      <w:pPr>
        <w:tabs>
          <w:tab w:val="num" w:pos="3081"/>
        </w:tabs>
        <w:ind w:left="3081" w:hanging="360"/>
      </w:pPr>
      <w:rPr>
        <w:rFonts w:cs="Times New Roman"/>
      </w:rPr>
    </w:lvl>
    <w:lvl w:ilvl="4" w:tplc="04090019" w:tentative="1">
      <w:start w:val="1"/>
      <w:numFmt w:val="lowerLetter"/>
      <w:lvlText w:val="%5."/>
      <w:lvlJc w:val="left"/>
      <w:pPr>
        <w:tabs>
          <w:tab w:val="num" w:pos="3801"/>
        </w:tabs>
        <w:ind w:left="3801" w:hanging="360"/>
      </w:pPr>
      <w:rPr>
        <w:rFonts w:cs="Times New Roman"/>
      </w:rPr>
    </w:lvl>
    <w:lvl w:ilvl="5" w:tplc="0409001B" w:tentative="1">
      <w:start w:val="1"/>
      <w:numFmt w:val="lowerRoman"/>
      <w:lvlText w:val="%6."/>
      <w:lvlJc w:val="right"/>
      <w:pPr>
        <w:tabs>
          <w:tab w:val="num" w:pos="4521"/>
        </w:tabs>
        <w:ind w:left="4521" w:hanging="180"/>
      </w:pPr>
      <w:rPr>
        <w:rFonts w:cs="Times New Roman"/>
      </w:rPr>
    </w:lvl>
    <w:lvl w:ilvl="6" w:tplc="0409000F" w:tentative="1">
      <w:start w:val="1"/>
      <w:numFmt w:val="decimal"/>
      <w:lvlText w:val="%7."/>
      <w:lvlJc w:val="left"/>
      <w:pPr>
        <w:tabs>
          <w:tab w:val="num" w:pos="5241"/>
        </w:tabs>
        <w:ind w:left="5241" w:hanging="360"/>
      </w:pPr>
      <w:rPr>
        <w:rFonts w:cs="Times New Roman"/>
      </w:rPr>
    </w:lvl>
    <w:lvl w:ilvl="7" w:tplc="04090019" w:tentative="1">
      <w:start w:val="1"/>
      <w:numFmt w:val="lowerLetter"/>
      <w:lvlText w:val="%8."/>
      <w:lvlJc w:val="left"/>
      <w:pPr>
        <w:tabs>
          <w:tab w:val="num" w:pos="5961"/>
        </w:tabs>
        <w:ind w:left="5961" w:hanging="360"/>
      </w:pPr>
      <w:rPr>
        <w:rFonts w:cs="Times New Roman"/>
      </w:rPr>
    </w:lvl>
    <w:lvl w:ilvl="8" w:tplc="0409001B" w:tentative="1">
      <w:start w:val="1"/>
      <w:numFmt w:val="lowerRoman"/>
      <w:lvlText w:val="%9."/>
      <w:lvlJc w:val="right"/>
      <w:pPr>
        <w:tabs>
          <w:tab w:val="num" w:pos="6681"/>
        </w:tabs>
        <w:ind w:left="6681" w:hanging="180"/>
      </w:pPr>
      <w:rPr>
        <w:rFonts w:cs="Times New Roman"/>
      </w:rPr>
    </w:lvl>
  </w:abstractNum>
  <w:abstractNum w:abstractNumId="6">
    <w:nsid w:val="44AA6E1D"/>
    <w:multiLevelType w:val="hybridMultilevel"/>
    <w:tmpl w:val="12F6E172"/>
    <w:lvl w:ilvl="0" w:tplc="2152B9CC">
      <w:start w:val="1"/>
      <w:numFmt w:val="decimal"/>
      <w:lvlText w:val="2.%1."/>
      <w:lvlJc w:val="left"/>
      <w:pPr>
        <w:tabs>
          <w:tab w:val="num" w:pos="921"/>
        </w:tabs>
        <w:ind w:left="921" w:hanging="360"/>
      </w:pPr>
      <w:rPr>
        <w:rFonts w:cs="Times New Roman" w:hint="default"/>
        <w:b/>
      </w:rPr>
    </w:lvl>
    <w:lvl w:ilvl="1" w:tplc="1BEA664A">
      <w:start w:val="2"/>
      <w:numFmt w:val="lowerLetter"/>
      <w:lvlText w:val="%2."/>
      <w:lvlJc w:val="left"/>
      <w:pPr>
        <w:tabs>
          <w:tab w:val="num" w:pos="1641"/>
        </w:tabs>
        <w:ind w:left="1641" w:hanging="360"/>
      </w:pPr>
      <w:rPr>
        <w:rFonts w:cs="Times New Roman" w:hint="default"/>
      </w:rPr>
    </w:lvl>
    <w:lvl w:ilvl="2" w:tplc="6FE08610">
      <w:start w:val="2"/>
      <w:numFmt w:val="bullet"/>
      <w:lvlText w:val=""/>
      <w:lvlJc w:val="left"/>
      <w:pPr>
        <w:tabs>
          <w:tab w:val="num" w:pos="2541"/>
        </w:tabs>
        <w:ind w:left="2541" w:hanging="360"/>
      </w:pPr>
      <w:rPr>
        <w:rFonts w:ascii="Symbol" w:eastAsia="Times New Roman" w:hAnsi="Symbol" w:hint="default"/>
      </w:rPr>
    </w:lvl>
    <w:lvl w:ilvl="3" w:tplc="0409000F" w:tentative="1">
      <w:start w:val="1"/>
      <w:numFmt w:val="decimal"/>
      <w:lvlText w:val="%4."/>
      <w:lvlJc w:val="left"/>
      <w:pPr>
        <w:tabs>
          <w:tab w:val="num" w:pos="3081"/>
        </w:tabs>
        <w:ind w:left="3081" w:hanging="360"/>
      </w:pPr>
      <w:rPr>
        <w:rFonts w:cs="Times New Roman"/>
      </w:rPr>
    </w:lvl>
    <w:lvl w:ilvl="4" w:tplc="04090019" w:tentative="1">
      <w:start w:val="1"/>
      <w:numFmt w:val="lowerLetter"/>
      <w:lvlText w:val="%5."/>
      <w:lvlJc w:val="left"/>
      <w:pPr>
        <w:tabs>
          <w:tab w:val="num" w:pos="3801"/>
        </w:tabs>
        <w:ind w:left="3801" w:hanging="360"/>
      </w:pPr>
      <w:rPr>
        <w:rFonts w:cs="Times New Roman"/>
      </w:rPr>
    </w:lvl>
    <w:lvl w:ilvl="5" w:tplc="0409001B" w:tentative="1">
      <w:start w:val="1"/>
      <w:numFmt w:val="lowerRoman"/>
      <w:lvlText w:val="%6."/>
      <w:lvlJc w:val="right"/>
      <w:pPr>
        <w:tabs>
          <w:tab w:val="num" w:pos="4521"/>
        </w:tabs>
        <w:ind w:left="4521" w:hanging="180"/>
      </w:pPr>
      <w:rPr>
        <w:rFonts w:cs="Times New Roman"/>
      </w:rPr>
    </w:lvl>
    <w:lvl w:ilvl="6" w:tplc="0409000F" w:tentative="1">
      <w:start w:val="1"/>
      <w:numFmt w:val="decimal"/>
      <w:lvlText w:val="%7."/>
      <w:lvlJc w:val="left"/>
      <w:pPr>
        <w:tabs>
          <w:tab w:val="num" w:pos="5241"/>
        </w:tabs>
        <w:ind w:left="5241" w:hanging="360"/>
      </w:pPr>
      <w:rPr>
        <w:rFonts w:cs="Times New Roman"/>
      </w:rPr>
    </w:lvl>
    <w:lvl w:ilvl="7" w:tplc="04090019" w:tentative="1">
      <w:start w:val="1"/>
      <w:numFmt w:val="lowerLetter"/>
      <w:lvlText w:val="%8."/>
      <w:lvlJc w:val="left"/>
      <w:pPr>
        <w:tabs>
          <w:tab w:val="num" w:pos="5961"/>
        </w:tabs>
        <w:ind w:left="5961" w:hanging="360"/>
      </w:pPr>
      <w:rPr>
        <w:rFonts w:cs="Times New Roman"/>
      </w:rPr>
    </w:lvl>
    <w:lvl w:ilvl="8" w:tplc="0409001B" w:tentative="1">
      <w:start w:val="1"/>
      <w:numFmt w:val="lowerRoman"/>
      <w:lvlText w:val="%9."/>
      <w:lvlJc w:val="right"/>
      <w:pPr>
        <w:tabs>
          <w:tab w:val="num" w:pos="6681"/>
        </w:tabs>
        <w:ind w:left="6681" w:hanging="180"/>
      </w:pPr>
      <w:rPr>
        <w:rFonts w:cs="Times New Roman"/>
      </w:rPr>
    </w:lvl>
  </w:abstractNum>
  <w:abstractNum w:abstractNumId="7">
    <w:nsid w:val="4B856509"/>
    <w:multiLevelType w:val="hybridMultilevel"/>
    <w:tmpl w:val="12F6E172"/>
    <w:lvl w:ilvl="0" w:tplc="2152B9CC">
      <w:start w:val="1"/>
      <w:numFmt w:val="decimal"/>
      <w:lvlText w:val="2.%1."/>
      <w:lvlJc w:val="left"/>
      <w:pPr>
        <w:tabs>
          <w:tab w:val="num" w:pos="921"/>
        </w:tabs>
        <w:ind w:left="921" w:hanging="360"/>
      </w:pPr>
      <w:rPr>
        <w:rFonts w:cs="Times New Roman" w:hint="default"/>
        <w:b/>
      </w:rPr>
    </w:lvl>
    <w:lvl w:ilvl="1" w:tplc="1BEA664A">
      <w:start w:val="2"/>
      <w:numFmt w:val="lowerLetter"/>
      <w:lvlText w:val="%2."/>
      <w:lvlJc w:val="left"/>
      <w:pPr>
        <w:tabs>
          <w:tab w:val="num" w:pos="1641"/>
        </w:tabs>
        <w:ind w:left="1641" w:hanging="360"/>
      </w:pPr>
      <w:rPr>
        <w:rFonts w:cs="Times New Roman" w:hint="default"/>
      </w:rPr>
    </w:lvl>
    <w:lvl w:ilvl="2" w:tplc="6FE08610">
      <w:start w:val="2"/>
      <w:numFmt w:val="bullet"/>
      <w:lvlText w:val=""/>
      <w:lvlJc w:val="left"/>
      <w:pPr>
        <w:tabs>
          <w:tab w:val="num" w:pos="2541"/>
        </w:tabs>
        <w:ind w:left="2541" w:hanging="360"/>
      </w:pPr>
      <w:rPr>
        <w:rFonts w:ascii="Symbol" w:eastAsia="Times New Roman" w:hAnsi="Symbol" w:hint="default"/>
      </w:rPr>
    </w:lvl>
    <w:lvl w:ilvl="3" w:tplc="0409000F" w:tentative="1">
      <w:start w:val="1"/>
      <w:numFmt w:val="decimal"/>
      <w:lvlText w:val="%4."/>
      <w:lvlJc w:val="left"/>
      <w:pPr>
        <w:tabs>
          <w:tab w:val="num" w:pos="3081"/>
        </w:tabs>
        <w:ind w:left="3081" w:hanging="360"/>
      </w:pPr>
      <w:rPr>
        <w:rFonts w:cs="Times New Roman"/>
      </w:rPr>
    </w:lvl>
    <w:lvl w:ilvl="4" w:tplc="04090019" w:tentative="1">
      <w:start w:val="1"/>
      <w:numFmt w:val="lowerLetter"/>
      <w:lvlText w:val="%5."/>
      <w:lvlJc w:val="left"/>
      <w:pPr>
        <w:tabs>
          <w:tab w:val="num" w:pos="3801"/>
        </w:tabs>
        <w:ind w:left="3801" w:hanging="360"/>
      </w:pPr>
      <w:rPr>
        <w:rFonts w:cs="Times New Roman"/>
      </w:rPr>
    </w:lvl>
    <w:lvl w:ilvl="5" w:tplc="0409001B" w:tentative="1">
      <w:start w:val="1"/>
      <w:numFmt w:val="lowerRoman"/>
      <w:lvlText w:val="%6."/>
      <w:lvlJc w:val="right"/>
      <w:pPr>
        <w:tabs>
          <w:tab w:val="num" w:pos="4521"/>
        </w:tabs>
        <w:ind w:left="4521" w:hanging="180"/>
      </w:pPr>
      <w:rPr>
        <w:rFonts w:cs="Times New Roman"/>
      </w:rPr>
    </w:lvl>
    <w:lvl w:ilvl="6" w:tplc="0409000F" w:tentative="1">
      <w:start w:val="1"/>
      <w:numFmt w:val="decimal"/>
      <w:lvlText w:val="%7."/>
      <w:lvlJc w:val="left"/>
      <w:pPr>
        <w:tabs>
          <w:tab w:val="num" w:pos="5241"/>
        </w:tabs>
        <w:ind w:left="5241" w:hanging="360"/>
      </w:pPr>
      <w:rPr>
        <w:rFonts w:cs="Times New Roman"/>
      </w:rPr>
    </w:lvl>
    <w:lvl w:ilvl="7" w:tplc="04090019" w:tentative="1">
      <w:start w:val="1"/>
      <w:numFmt w:val="lowerLetter"/>
      <w:lvlText w:val="%8."/>
      <w:lvlJc w:val="left"/>
      <w:pPr>
        <w:tabs>
          <w:tab w:val="num" w:pos="5961"/>
        </w:tabs>
        <w:ind w:left="5961" w:hanging="360"/>
      </w:pPr>
      <w:rPr>
        <w:rFonts w:cs="Times New Roman"/>
      </w:rPr>
    </w:lvl>
    <w:lvl w:ilvl="8" w:tplc="0409001B" w:tentative="1">
      <w:start w:val="1"/>
      <w:numFmt w:val="lowerRoman"/>
      <w:lvlText w:val="%9."/>
      <w:lvlJc w:val="right"/>
      <w:pPr>
        <w:tabs>
          <w:tab w:val="num" w:pos="6681"/>
        </w:tabs>
        <w:ind w:left="6681" w:hanging="180"/>
      </w:pPr>
      <w:rPr>
        <w:rFonts w:cs="Times New Roman"/>
      </w:rPr>
    </w:lvl>
  </w:abstractNum>
  <w:abstractNum w:abstractNumId="8">
    <w:nsid w:val="4E960DA7"/>
    <w:multiLevelType w:val="hybridMultilevel"/>
    <w:tmpl w:val="3D58CCEC"/>
    <w:lvl w:ilvl="0" w:tplc="04090017">
      <w:start w:val="1"/>
      <w:numFmt w:val="lowerLetter"/>
      <w:lvlText w:val="%1)"/>
      <w:lvlJc w:val="left"/>
      <w:pPr>
        <w:tabs>
          <w:tab w:val="num" w:pos="720"/>
        </w:tabs>
        <w:ind w:left="720" w:hanging="360"/>
      </w:pPr>
      <w:rPr>
        <w:rFonts w:hint="default"/>
        <w:color w:val="auto"/>
      </w:rPr>
    </w:lvl>
    <w:lvl w:ilvl="1" w:tplc="04090005">
      <w:start w:val="1"/>
      <w:numFmt w:val="bullet"/>
      <w:lvlText w:val=""/>
      <w:lvlJc w:val="left"/>
      <w:pPr>
        <w:tabs>
          <w:tab w:val="num" w:pos="1374"/>
        </w:tabs>
        <w:ind w:left="1374" w:hanging="360"/>
      </w:pPr>
      <w:rPr>
        <w:rFonts w:ascii="Wingdings" w:hAnsi="Wingdings" w:hint="default"/>
        <w:color w:val="auto"/>
      </w:rPr>
    </w:lvl>
    <w:lvl w:ilvl="2" w:tplc="04090005">
      <w:start w:val="1"/>
      <w:numFmt w:val="bullet"/>
      <w:lvlText w:val=""/>
      <w:lvlJc w:val="left"/>
      <w:pPr>
        <w:tabs>
          <w:tab w:val="num" w:pos="2094"/>
        </w:tabs>
        <w:ind w:left="2094" w:hanging="360"/>
      </w:pPr>
      <w:rPr>
        <w:rFonts w:ascii="Wingdings" w:hAnsi="Wingdings" w:hint="default"/>
      </w:rPr>
    </w:lvl>
    <w:lvl w:ilvl="3" w:tplc="0409000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cs="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cs="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9">
    <w:nsid w:val="724B77D1"/>
    <w:multiLevelType w:val="hybridMultilevel"/>
    <w:tmpl w:val="12F6E172"/>
    <w:lvl w:ilvl="0" w:tplc="2152B9CC">
      <w:start w:val="1"/>
      <w:numFmt w:val="decimal"/>
      <w:lvlText w:val="2.%1."/>
      <w:lvlJc w:val="left"/>
      <w:pPr>
        <w:tabs>
          <w:tab w:val="num" w:pos="921"/>
        </w:tabs>
        <w:ind w:left="921" w:hanging="360"/>
      </w:pPr>
      <w:rPr>
        <w:rFonts w:cs="Times New Roman" w:hint="default"/>
        <w:b/>
      </w:rPr>
    </w:lvl>
    <w:lvl w:ilvl="1" w:tplc="1BEA664A">
      <w:start w:val="2"/>
      <w:numFmt w:val="lowerLetter"/>
      <w:lvlText w:val="%2."/>
      <w:lvlJc w:val="left"/>
      <w:pPr>
        <w:tabs>
          <w:tab w:val="num" w:pos="1641"/>
        </w:tabs>
        <w:ind w:left="1641" w:hanging="360"/>
      </w:pPr>
      <w:rPr>
        <w:rFonts w:cs="Times New Roman" w:hint="default"/>
      </w:rPr>
    </w:lvl>
    <w:lvl w:ilvl="2" w:tplc="6FE08610">
      <w:start w:val="2"/>
      <w:numFmt w:val="bullet"/>
      <w:lvlText w:val=""/>
      <w:lvlJc w:val="left"/>
      <w:pPr>
        <w:tabs>
          <w:tab w:val="num" w:pos="2541"/>
        </w:tabs>
        <w:ind w:left="2541" w:hanging="360"/>
      </w:pPr>
      <w:rPr>
        <w:rFonts w:ascii="Symbol" w:eastAsia="Times New Roman" w:hAnsi="Symbol" w:hint="default"/>
      </w:rPr>
    </w:lvl>
    <w:lvl w:ilvl="3" w:tplc="0409000F" w:tentative="1">
      <w:start w:val="1"/>
      <w:numFmt w:val="decimal"/>
      <w:lvlText w:val="%4."/>
      <w:lvlJc w:val="left"/>
      <w:pPr>
        <w:tabs>
          <w:tab w:val="num" w:pos="3081"/>
        </w:tabs>
        <w:ind w:left="3081" w:hanging="360"/>
      </w:pPr>
      <w:rPr>
        <w:rFonts w:cs="Times New Roman"/>
      </w:rPr>
    </w:lvl>
    <w:lvl w:ilvl="4" w:tplc="04090019" w:tentative="1">
      <w:start w:val="1"/>
      <w:numFmt w:val="lowerLetter"/>
      <w:lvlText w:val="%5."/>
      <w:lvlJc w:val="left"/>
      <w:pPr>
        <w:tabs>
          <w:tab w:val="num" w:pos="3801"/>
        </w:tabs>
        <w:ind w:left="3801" w:hanging="360"/>
      </w:pPr>
      <w:rPr>
        <w:rFonts w:cs="Times New Roman"/>
      </w:rPr>
    </w:lvl>
    <w:lvl w:ilvl="5" w:tplc="0409001B" w:tentative="1">
      <w:start w:val="1"/>
      <w:numFmt w:val="lowerRoman"/>
      <w:lvlText w:val="%6."/>
      <w:lvlJc w:val="right"/>
      <w:pPr>
        <w:tabs>
          <w:tab w:val="num" w:pos="4521"/>
        </w:tabs>
        <w:ind w:left="4521" w:hanging="180"/>
      </w:pPr>
      <w:rPr>
        <w:rFonts w:cs="Times New Roman"/>
      </w:rPr>
    </w:lvl>
    <w:lvl w:ilvl="6" w:tplc="0409000F" w:tentative="1">
      <w:start w:val="1"/>
      <w:numFmt w:val="decimal"/>
      <w:lvlText w:val="%7."/>
      <w:lvlJc w:val="left"/>
      <w:pPr>
        <w:tabs>
          <w:tab w:val="num" w:pos="5241"/>
        </w:tabs>
        <w:ind w:left="5241" w:hanging="360"/>
      </w:pPr>
      <w:rPr>
        <w:rFonts w:cs="Times New Roman"/>
      </w:rPr>
    </w:lvl>
    <w:lvl w:ilvl="7" w:tplc="04090019" w:tentative="1">
      <w:start w:val="1"/>
      <w:numFmt w:val="lowerLetter"/>
      <w:lvlText w:val="%8."/>
      <w:lvlJc w:val="left"/>
      <w:pPr>
        <w:tabs>
          <w:tab w:val="num" w:pos="5961"/>
        </w:tabs>
        <w:ind w:left="5961" w:hanging="360"/>
      </w:pPr>
      <w:rPr>
        <w:rFonts w:cs="Times New Roman"/>
      </w:rPr>
    </w:lvl>
    <w:lvl w:ilvl="8" w:tplc="0409001B" w:tentative="1">
      <w:start w:val="1"/>
      <w:numFmt w:val="lowerRoman"/>
      <w:lvlText w:val="%9."/>
      <w:lvlJc w:val="right"/>
      <w:pPr>
        <w:tabs>
          <w:tab w:val="num" w:pos="6681"/>
        </w:tabs>
        <w:ind w:left="6681" w:hanging="180"/>
      </w:pPr>
      <w:rPr>
        <w:rFonts w:cs="Times New Roman"/>
      </w:rPr>
    </w:lvl>
  </w:abstractNum>
  <w:abstractNum w:abstractNumId="10">
    <w:nsid w:val="77664A77"/>
    <w:multiLevelType w:val="hybridMultilevel"/>
    <w:tmpl w:val="A6A8EEEC"/>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374"/>
        </w:tabs>
        <w:ind w:left="1374" w:hanging="360"/>
      </w:pPr>
      <w:rPr>
        <w:rFonts w:ascii="Courier New" w:hAnsi="Courier New" w:cs="Courier New" w:hint="default"/>
      </w:rPr>
    </w:lvl>
    <w:lvl w:ilvl="2" w:tplc="04090005" w:tentative="1">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cs="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cs="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11">
    <w:nsid w:val="79AE48A5"/>
    <w:multiLevelType w:val="hybridMultilevel"/>
    <w:tmpl w:val="3BB4B3EE"/>
    <w:lvl w:ilvl="0" w:tplc="48EAABD8">
      <w:start w:val="167"/>
      <w:numFmt w:val="bullet"/>
      <w:pStyle w:val="NormalVnTime"/>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B815EC3"/>
    <w:multiLevelType w:val="hybridMultilevel"/>
    <w:tmpl w:val="7E809496"/>
    <w:lvl w:ilvl="0" w:tplc="CD3ADE18">
      <w:start w:val="1"/>
      <w:numFmt w:val="upperRoman"/>
      <w:lvlText w:val="%1."/>
      <w:lvlJc w:val="left"/>
      <w:pPr>
        <w:tabs>
          <w:tab w:val="num" w:pos="1281"/>
        </w:tabs>
        <w:ind w:left="1281" w:hanging="720"/>
      </w:pPr>
      <w:rPr>
        <w:rFonts w:cs="Times New Roman" w:hint="default"/>
      </w:rPr>
    </w:lvl>
    <w:lvl w:ilvl="1" w:tplc="DD662B54">
      <w:numFmt w:val="none"/>
      <w:lvlText w:val=""/>
      <w:lvlJc w:val="left"/>
      <w:pPr>
        <w:tabs>
          <w:tab w:val="num" w:pos="360"/>
        </w:tabs>
      </w:pPr>
      <w:rPr>
        <w:rFonts w:cs="Times New Roman"/>
      </w:rPr>
    </w:lvl>
    <w:lvl w:ilvl="2" w:tplc="B52CFC50">
      <w:numFmt w:val="none"/>
      <w:lvlText w:val=""/>
      <w:lvlJc w:val="left"/>
      <w:pPr>
        <w:tabs>
          <w:tab w:val="num" w:pos="360"/>
        </w:tabs>
      </w:pPr>
      <w:rPr>
        <w:rFonts w:cs="Times New Roman"/>
      </w:rPr>
    </w:lvl>
    <w:lvl w:ilvl="3" w:tplc="3E7EE948">
      <w:numFmt w:val="none"/>
      <w:lvlText w:val=""/>
      <w:lvlJc w:val="left"/>
      <w:pPr>
        <w:tabs>
          <w:tab w:val="num" w:pos="360"/>
        </w:tabs>
      </w:pPr>
      <w:rPr>
        <w:rFonts w:cs="Times New Roman"/>
      </w:rPr>
    </w:lvl>
    <w:lvl w:ilvl="4" w:tplc="FD1A6A92">
      <w:numFmt w:val="none"/>
      <w:lvlText w:val=""/>
      <w:lvlJc w:val="left"/>
      <w:pPr>
        <w:tabs>
          <w:tab w:val="num" w:pos="360"/>
        </w:tabs>
      </w:pPr>
      <w:rPr>
        <w:rFonts w:cs="Times New Roman"/>
      </w:rPr>
    </w:lvl>
    <w:lvl w:ilvl="5" w:tplc="DA80D956">
      <w:numFmt w:val="none"/>
      <w:lvlText w:val=""/>
      <w:lvlJc w:val="left"/>
      <w:pPr>
        <w:tabs>
          <w:tab w:val="num" w:pos="360"/>
        </w:tabs>
      </w:pPr>
      <w:rPr>
        <w:rFonts w:cs="Times New Roman"/>
      </w:rPr>
    </w:lvl>
    <w:lvl w:ilvl="6" w:tplc="5C689C6A">
      <w:numFmt w:val="none"/>
      <w:lvlText w:val=""/>
      <w:lvlJc w:val="left"/>
      <w:pPr>
        <w:tabs>
          <w:tab w:val="num" w:pos="360"/>
        </w:tabs>
      </w:pPr>
      <w:rPr>
        <w:rFonts w:cs="Times New Roman"/>
      </w:rPr>
    </w:lvl>
    <w:lvl w:ilvl="7" w:tplc="13981C32">
      <w:numFmt w:val="none"/>
      <w:lvlText w:val=""/>
      <w:lvlJc w:val="left"/>
      <w:pPr>
        <w:tabs>
          <w:tab w:val="num" w:pos="360"/>
        </w:tabs>
      </w:pPr>
      <w:rPr>
        <w:rFonts w:cs="Times New Roman"/>
      </w:rPr>
    </w:lvl>
    <w:lvl w:ilvl="8" w:tplc="ED2A20EE">
      <w:numFmt w:val="none"/>
      <w:lvlText w:val=""/>
      <w:lvlJc w:val="left"/>
      <w:pPr>
        <w:tabs>
          <w:tab w:val="num" w:pos="360"/>
        </w:tabs>
      </w:pPr>
      <w:rPr>
        <w:rFonts w:cs="Times New Roman"/>
      </w:rPr>
    </w:lvl>
  </w:abstractNum>
  <w:num w:numId="1">
    <w:abstractNumId w:val="5"/>
  </w:num>
  <w:num w:numId="2">
    <w:abstractNumId w:val="12"/>
  </w:num>
  <w:num w:numId="3">
    <w:abstractNumId w:val="1"/>
  </w:num>
  <w:num w:numId="4">
    <w:abstractNumId w:val="11"/>
  </w:num>
  <w:num w:numId="5">
    <w:abstractNumId w:val="10"/>
  </w:num>
  <w:num w:numId="6">
    <w:abstractNumId w:val="8"/>
  </w:num>
  <w:num w:numId="7">
    <w:abstractNumId w:val="4"/>
  </w:num>
  <w:num w:numId="8">
    <w:abstractNumId w:val="2"/>
  </w:num>
  <w:num w:numId="9">
    <w:abstractNumId w:val="3"/>
  </w:num>
  <w:num w:numId="10">
    <w:abstractNumId w:val="7"/>
  </w:num>
  <w:num w:numId="11">
    <w:abstractNumId w:val="6"/>
  </w:num>
  <w:num w:numId="12">
    <w:abstractNumId w:val="9"/>
  </w:num>
  <w:num w:numId="13">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grammar="clean"/>
  <w:stylePaneFormatFilter w:val="3F01"/>
  <w:documentProtection w:edit="forms" w:formatting="1" w:enforcement="0"/>
  <w:defaultTabStop w:val="720"/>
  <w:drawingGridHorizontalSpacing w:val="120"/>
  <w:drawingGridVerticalSpacing w:val="127"/>
  <w:displayHorizontalDrawingGridEvery w:val="2"/>
  <w:displayVerticalDrawingGridEvery w:val="2"/>
  <w:characterSpacingControl w:val="doNotCompress"/>
  <w:footnotePr>
    <w:footnote w:id="-1"/>
    <w:footnote w:id="0"/>
  </w:footnotePr>
  <w:endnotePr>
    <w:endnote w:id="-1"/>
    <w:endnote w:id="0"/>
  </w:endnotePr>
  <w:compat/>
  <w:rsids>
    <w:rsidRoot w:val="00CD2DB5"/>
    <w:rsid w:val="00002D1F"/>
    <w:rsid w:val="00003B1F"/>
    <w:rsid w:val="00004034"/>
    <w:rsid w:val="000041F9"/>
    <w:rsid w:val="00004276"/>
    <w:rsid w:val="0000543D"/>
    <w:rsid w:val="000056AA"/>
    <w:rsid w:val="00005CAB"/>
    <w:rsid w:val="0000760E"/>
    <w:rsid w:val="00007671"/>
    <w:rsid w:val="000079B0"/>
    <w:rsid w:val="0001033E"/>
    <w:rsid w:val="000125AA"/>
    <w:rsid w:val="00012DEB"/>
    <w:rsid w:val="000146C0"/>
    <w:rsid w:val="0001690C"/>
    <w:rsid w:val="00022EA2"/>
    <w:rsid w:val="00023D3A"/>
    <w:rsid w:val="00024414"/>
    <w:rsid w:val="00025489"/>
    <w:rsid w:val="000257D9"/>
    <w:rsid w:val="00025A91"/>
    <w:rsid w:val="000261A9"/>
    <w:rsid w:val="000266A1"/>
    <w:rsid w:val="000271D6"/>
    <w:rsid w:val="00030440"/>
    <w:rsid w:val="00030CF7"/>
    <w:rsid w:val="0003330F"/>
    <w:rsid w:val="00034623"/>
    <w:rsid w:val="00034A6E"/>
    <w:rsid w:val="00037241"/>
    <w:rsid w:val="0004162E"/>
    <w:rsid w:val="00042FBF"/>
    <w:rsid w:val="00043FD9"/>
    <w:rsid w:val="00051689"/>
    <w:rsid w:val="00052C25"/>
    <w:rsid w:val="00056671"/>
    <w:rsid w:val="00060E50"/>
    <w:rsid w:val="000610F0"/>
    <w:rsid w:val="00061C30"/>
    <w:rsid w:val="000620E7"/>
    <w:rsid w:val="0006492C"/>
    <w:rsid w:val="00064C4B"/>
    <w:rsid w:val="00066359"/>
    <w:rsid w:val="00072042"/>
    <w:rsid w:val="00072568"/>
    <w:rsid w:val="00072D8D"/>
    <w:rsid w:val="000737B9"/>
    <w:rsid w:val="00073D5F"/>
    <w:rsid w:val="000740FF"/>
    <w:rsid w:val="00074A02"/>
    <w:rsid w:val="00074FF6"/>
    <w:rsid w:val="0007517C"/>
    <w:rsid w:val="0007529C"/>
    <w:rsid w:val="00075345"/>
    <w:rsid w:val="00082320"/>
    <w:rsid w:val="000828E5"/>
    <w:rsid w:val="00083490"/>
    <w:rsid w:val="00084895"/>
    <w:rsid w:val="0008540C"/>
    <w:rsid w:val="00085443"/>
    <w:rsid w:val="000858A4"/>
    <w:rsid w:val="00085C30"/>
    <w:rsid w:val="000861F6"/>
    <w:rsid w:val="000862E6"/>
    <w:rsid w:val="00092088"/>
    <w:rsid w:val="00092E46"/>
    <w:rsid w:val="000937F0"/>
    <w:rsid w:val="00094E69"/>
    <w:rsid w:val="00095FB9"/>
    <w:rsid w:val="0009639D"/>
    <w:rsid w:val="00096996"/>
    <w:rsid w:val="0009726D"/>
    <w:rsid w:val="00097890"/>
    <w:rsid w:val="000A00CF"/>
    <w:rsid w:val="000A0426"/>
    <w:rsid w:val="000A108C"/>
    <w:rsid w:val="000A13E2"/>
    <w:rsid w:val="000A17FD"/>
    <w:rsid w:val="000A1EF0"/>
    <w:rsid w:val="000A246F"/>
    <w:rsid w:val="000A35A9"/>
    <w:rsid w:val="000A751F"/>
    <w:rsid w:val="000A7E33"/>
    <w:rsid w:val="000B00AF"/>
    <w:rsid w:val="000B1386"/>
    <w:rsid w:val="000B28C7"/>
    <w:rsid w:val="000B3248"/>
    <w:rsid w:val="000B5B5A"/>
    <w:rsid w:val="000B624E"/>
    <w:rsid w:val="000B7363"/>
    <w:rsid w:val="000B75F3"/>
    <w:rsid w:val="000C05A2"/>
    <w:rsid w:val="000C2410"/>
    <w:rsid w:val="000C2CE6"/>
    <w:rsid w:val="000C7AA2"/>
    <w:rsid w:val="000D0C19"/>
    <w:rsid w:val="000D1BD3"/>
    <w:rsid w:val="000D1E41"/>
    <w:rsid w:val="000D2D72"/>
    <w:rsid w:val="000D3813"/>
    <w:rsid w:val="000D4537"/>
    <w:rsid w:val="000D5BF6"/>
    <w:rsid w:val="000D7133"/>
    <w:rsid w:val="000D71C9"/>
    <w:rsid w:val="000E075B"/>
    <w:rsid w:val="000E09EA"/>
    <w:rsid w:val="000E0C56"/>
    <w:rsid w:val="000E1120"/>
    <w:rsid w:val="000E1F5B"/>
    <w:rsid w:val="000E33C7"/>
    <w:rsid w:val="000E3735"/>
    <w:rsid w:val="000E3BA2"/>
    <w:rsid w:val="000F0AF0"/>
    <w:rsid w:val="000F1B46"/>
    <w:rsid w:val="000F3001"/>
    <w:rsid w:val="000F3196"/>
    <w:rsid w:val="000F5838"/>
    <w:rsid w:val="000F7BE9"/>
    <w:rsid w:val="00100DF5"/>
    <w:rsid w:val="00100F8C"/>
    <w:rsid w:val="00104468"/>
    <w:rsid w:val="001109D7"/>
    <w:rsid w:val="00111FF5"/>
    <w:rsid w:val="00112E18"/>
    <w:rsid w:val="0011320A"/>
    <w:rsid w:val="00113941"/>
    <w:rsid w:val="00113BB9"/>
    <w:rsid w:val="00113C78"/>
    <w:rsid w:val="001142C1"/>
    <w:rsid w:val="001159C3"/>
    <w:rsid w:val="00116E4E"/>
    <w:rsid w:val="00117A6F"/>
    <w:rsid w:val="00120735"/>
    <w:rsid w:val="001227E1"/>
    <w:rsid w:val="00122DBA"/>
    <w:rsid w:val="00124255"/>
    <w:rsid w:val="00124F6B"/>
    <w:rsid w:val="00124F95"/>
    <w:rsid w:val="00126DD0"/>
    <w:rsid w:val="001302C8"/>
    <w:rsid w:val="0013038E"/>
    <w:rsid w:val="001348D6"/>
    <w:rsid w:val="00134E24"/>
    <w:rsid w:val="0013618A"/>
    <w:rsid w:val="001368D5"/>
    <w:rsid w:val="00142666"/>
    <w:rsid w:val="00142BFF"/>
    <w:rsid w:val="00144969"/>
    <w:rsid w:val="00144D4B"/>
    <w:rsid w:val="001457E0"/>
    <w:rsid w:val="0014614E"/>
    <w:rsid w:val="00151DDD"/>
    <w:rsid w:val="00152E00"/>
    <w:rsid w:val="0015364F"/>
    <w:rsid w:val="00154AEE"/>
    <w:rsid w:val="0015717B"/>
    <w:rsid w:val="001575DA"/>
    <w:rsid w:val="00161F11"/>
    <w:rsid w:val="00162EB4"/>
    <w:rsid w:val="00165C80"/>
    <w:rsid w:val="00166E39"/>
    <w:rsid w:val="00167303"/>
    <w:rsid w:val="001676D8"/>
    <w:rsid w:val="001705F8"/>
    <w:rsid w:val="001707EB"/>
    <w:rsid w:val="001719B8"/>
    <w:rsid w:val="00171DAC"/>
    <w:rsid w:val="001735D4"/>
    <w:rsid w:val="00174298"/>
    <w:rsid w:val="00175BC1"/>
    <w:rsid w:val="0018075D"/>
    <w:rsid w:val="00180D53"/>
    <w:rsid w:val="00181B6F"/>
    <w:rsid w:val="00181F78"/>
    <w:rsid w:val="00182204"/>
    <w:rsid w:val="00183760"/>
    <w:rsid w:val="00183E99"/>
    <w:rsid w:val="001843EC"/>
    <w:rsid w:val="00184B6E"/>
    <w:rsid w:val="00185696"/>
    <w:rsid w:val="00185A03"/>
    <w:rsid w:val="00185F46"/>
    <w:rsid w:val="00186177"/>
    <w:rsid w:val="0018752A"/>
    <w:rsid w:val="00187F12"/>
    <w:rsid w:val="00193C03"/>
    <w:rsid w:val="00194444"/>
    <w:rsid w:val="00196F64"/>
    <w:rsid w:val="001978D3"/>
    <w:rsid w:val="001A0615"/>
    <w:rsid w:val="001A0998"/>
    <w:rsid w:val="001A18A2"/>
    <w:rsid w:val="001A2CB7"/>
    <w:rsid w:val="001A381A"/>
    <w:rsid w:val="001A38FD"/>
    <w:rsid w:val="001A3C25"/>
    <w:rsid w:val="001A5A92"/>
    <w:rsid w:val="001A668C"/>
    <w:rsid w:val="001B0355"/>
    <w:rsid w:val="001B1BB8"/>
    <w:rsid w:val="001B2147"/>
    <w:rsid w:val="001B2E29"/>
    <w:rsid w:val="001B48D7"/>
    <w:rsid w:val="001B5DA8"/>
    <w:rsid w:val="001B6624"/>
    <w:rsid w:val="001C2808"/>
    <w:rsid w:val="001C2D6E"/>
    <w:rsid w:val="001C3660"/>
    <w:rsid w:val="001C4E57"/>
    <w:rsid w:val="001C6055"/>
    <w:rsid w:val="001C6951"/>
    <w:rsid w:val="001D06F5"/>
    <w:rsid w:val="001D101E"/>
    <w:rsid w:val="001D10CC"/>
    <w:rsid w:val="001D29C9"/>
    <w:rsid w:val="001D2D1F"/>
    <w:rsid w:val="001D5640"/>
    <w:rsid w:val="001D6030"/>
    <w:rsid w:val="001D6519"/>
    <w:rsid w:val="001D699E"/>
    <w:rsid w:val="001D6A94"/>
    <w:rsid w:val="001E0B26"/>
    <w:rsid w:val="001E5A90"/>
    <w:rsid w:val="001E6780"/>
    <w:rsid w:val="001E7210"/>
    <w:rsid w:val="001F28DE"/>
    <w:rsid w:val="001F2B71"/>
    <w:rsid w:val="001F34E8"/>
    <w:rsid w:val="001F55D3"/>
    <w:rsid w:val="001F5AD5"/>
    <w:rsid w:val="001F5B73"/>
    <w:rsid w:val="001F6275"/>
    <w:rsid w:val="001F7F2B"/>
    <w:rsid w:val="002002A2"/>
    <w:rsid w:val="00200A2C"/>
    <w:rsid w:val="002013BE"/>
    <w:rsid w:val="00201BB9"/>
    <w:rsid w:val="00201C13"/>
    <w:rsid w:val="0020477A"/>
    <w:rsid w:val="00204889"/>
    <w:rsid w:val="00204D9B"/>
    <w:rsid w:val="0020643D"/>
    <w:rsid w:val="002065D0"/>
    <w:rsid w:val="00206629"/>
    <w:rsid w:val="00210C4C"/>
    <w:rsid w:val="002130AF"/>
    <w:rsid w:val="0021429D"/>
    <w:rsid w:val="00214DBD"/>
    <w:rsid w:val="00214DBE"/>
    <w:rsid w:val="00214FC1"/>
    <w:rsid w:val="0021724F"/>
    <w:rsid w:val="002206B8"/>
    <w:rsid w:val="00220A27"/>
    <w:rsid w:val="00220AF1"/>
    <w:rsid w:val="00221D9B"/>
    <w:rsid w:val="002220C5"/>
    <w:rsid w:val="00225136"/>
    <w:rsid w:val="002258A2"/>
    <w:rsid w:val="0022592F"/>
    <w:rsid w:val="00225C59"/>
    <w:rsid w:val="0023081A"/>
    <w:rsid w:val="00230EF1"/>
    <w:rsid w:val="002317C0"/>
    <w:rsid w:val="002318EE"/>
    <w:rsid w:val="002323DD"/>
    <w:rsid w:val="00232445"/>
    <w:rsid w:val="0023287F"/>
    <w:rsid w:val="00233C7F"/>
    <w:rsid w:val="00235D7C"/>
    <w:rsid w:val="002365B1"/>
    <w:rsid w:val="00237CF8"/>
    <w:rsid w:val="002400F2"/>
    <w:rsid w:val="00240C73"/>
    <w:rsid w:val="002412E4"/>
    <w:rsid w:val="00242289"/>
    <w:rsid w:val="00242EBD"/>
    <w:rsid w:val="002436D5"/>
    <w:rsid w:val="00244E6E"/>
    <w:rsid w:val="00245A02"/>
    <w:rsid w:val="002461D4"/>
    <w:rsid w:val="0024658C"/>
    <w:rsid w:val="002471DA"/>
    <w:rsid w:val="00247589"/>
    <w:rsid w:val="00250E6D"/>
    <w:rsid w:val="00251597"/>
    <w:rsid w:val="00251B54"/>
    <w:rsid w:val="002534F0"/>
    <w:rsid w:val="0025372B"/>
    <w:rsid w:val="002545D3"/>
    <w:rsid w:val="00254B97"/>
    <w:rsid w:val="00256016"/>
    <w:rsid w:val="00256074"/>
    <w:rsid w:val="0025637D"/>
    <w:rsid w:val="002566B9"/>
    <w:rsid w:val="002566BA"/>
    <w:rsid w:val="00256D6C"/>
    <w:rsid w:val="00260B23"/>
    <w:rsid w:val="00261C15"/>
    <w:rsid w:val="00264565"/>
    <w:rsid w:val="00264EAA"/>
    <w:rsid w:val="002651CD"/>
    <w:rsid w:val="002661AE"/>
    <w:rsid w:val="002666B6"/>
    <w:rsid w:val="00270622"/>
    <w:rsid w:val="00273201"/>
    <w:rsid w:val="00275651"/>
    <w:rsid w:val="00275FD0"/>
    <w:rsid w:val="00277BBF"/>
    <w:rsid w:val="002817A5"/>
    <w:rsid w:val="0028191A"/>
    <w:rsid w:val="00281FCE"/>
    <w:rsid w:val="002823BB"/>
    <w:rsid w:val="00284796"/>
    <w:rsid w:val="00284B7A"/>
    <w:rsid w:val="00285E97"/>
    <w:rsid w:val="00285EC8"/>
    <w:rsid w:val="00287091"/>
    <w:rsid w:val="002879FB"/>
    <w:rsid w:val="002904B4"/>
    <w:rsid w:val="0029052C"/>
    <w:rsid w:val="0029060A"/>
    <w:rsid w:val="002909AB"/>
    <w:rsid w:val="00295CE0"/>
    <w:rsid w:val="00296D4D"/>
    <w:rsid w:val="00297221"/>
    <w:rsid w:val="002A0B08"/>
    <w:rsid w:val="002A1DD3"/>
    <w:rsid w:val="002A254A"/>
    <w:rsid w:val="002A3FF8"/>
    <w:rsid w:val="002A4E31"/>
    <w:rsid w:val="002B06F3"/>
    <w:rsid w:val="002B3A33"/>
    <w:rsid w:val="002B5385"/>
    <w:rsid w:val="002B6D15"/>
    <w:rsid w:val="002B70EF"/>
    <w:rsid w:val="002C3636"/>
    <w:rsid w:val="002C3C16"/>
    <w:rsid w:val="002C47D5"/>
    <w:rsid w:val="002C7EC7"/>
    <w:rsid w:val="002D0322"/>
    <w:rsid w:val="002D0C7B"/>
    <w:rsid w:val="002D274D"/>
    <w:rsid w:val="002D2D7B"/>
    <w:rsid w:val="002E0070"/>
    <w:rsid w:val="002E1AF3"/>
    <w:rsid w:val="002E4648"/>
    <w:rsid w:val="002E49A7"/>
    <w:rsid w:val="002F2F12"/>
    <w:rsid w:val="002F33F2"/>
    <w:rsid w:val="002F38E3"/>
    <w:rsid w:val="002F4755"/>
    <w:rsid w:val="002F4FAF"/>
    <w:rsid w:val="00302CDF"/>
    <w:rsid w:val="00302DA7"/>
    <w:rsid w:val="0030513D"/>
    <w:rsid w:val="00306AD0"/>
    <w:rsid w:val="00306D85"/>
    <w:rsid w:val="00307340"/>
    <w:rsid w:val="00307946"/>
    <w:rsid w:val="00307E53"/>
    <w:rsid w:val="003124BD"/>
    <w:rsid w:val="003124D4"/>
    <w:rsid w:val="00313646"/>
    <w:rsid w:val="00313CD9"/>
    <w:rsid w:val="00313DFC"/>
    <w:rsid w:val="00315F47"/>
    <w:rsid w:val="003161D1"/>
    <w:rsid w:val="00316291"/>
    <w:rsid w:val="00316425"/>
    <w:rsid w:val="003171A9"/>
    <w:rsid w:val="003173A0"/>
    <w:rsid w:val="003179DC"/>
    <w:rsid w:val="00320733"/>
    <w:rsid w:val="00321263"/>
    <w:rsid w:val="00321AEF"/>
    <w:rsid w:val="003229F2"/>
    <w:rsid w:val="00323CAB"/>
    <w:rsid w:val="00324E9E"/>
    <w:rsid w:val="00325C09"/>
    <w:rsid w:val="00330644"/>
    <w:rsid w:val="00330965"/>
    <w:rsid w:val="00332335"/>
    <w:rsid w:val="00333446"/>
    <w:rsid w:val="003348E9"/>
    <w:rsid w:val="003357BC"/>
    <w:rsid w:val="00335D60"/>
    <w:rsid w:val="00337F2C"/>
    <w:rsid w:val="00340252"/>
    <w:rsid w:val="00340627"/>
    <w:rsid w:val="00342DCD"/>
    <w:rsid w:val="003431C0"/>
    <w:rsid w:val="0034343D"/>
    <w:rsid w:val="00343440"/>
    <w:rsid w:val="00343DD7"/>
    <w:rsid w:val="0034433C"/>
    <w:rsid w:val="00344B4B"/>
    <w:rsid w:val="00344E1E"/>
    <w:rsid w:val="00345175"/>
    <w:rsid w:val="00345250"/>
    <w:rsid w:val="00345BBB"/>
    <w:rsid w:val="00347798"/>
    <w:rsid w:val="00350267"/>
    <w:rsid w:val="003503EC"/>
    <w:rsid w:val="00353590"/>
    <w:rsid w:val="00353FD8"/>
    <w:rsid w:val="00354879"/>
    <w:rsid w:val="00361011"/>
    <w:rsid w:val="00362B3F"/>
    <w:rsid w:val="00364DEC"/>
    <w:rsid w:val="003663DC"/>
    <w:rsid w:val="00366D7A"/>
    <w:rsid w:val="00367EB3"/>
    <w:rsid w:val="003714D0"/>
    <w:rsid w:val="00372C1E"/>
    <w:rsid w:val="00374987"/>
    <w:rsid w:val="003754C4"/>
    <w:rsid w:val="00377A9A"/>
    <w:rsid w:val="00377ED0"/>
    <w:rsid w:val="00380550"/>
    <w:rsid w:val="00383886"/>
    <w:rsid w:val="00383B32"/>
    <w:rsid w:val="0038654B"/>
    <w:rsid w:val="0038683B"/>
    <w:rsid w:val="003907EB"/>
    <w:rsid w:val="00390DDB"/>
    <w:rsid w:val="00391C20"/>
    <w:rsid w:val="003924E7"/>
    <w:rsid w:val="00392901"/>
    <w:rsid w:val="00393C57"/>
    <w:rsid w:val="00394A3A"/>
    <w:rsid w:val="00395230"/>
    <w:rsid w:val="0039708A"/>
    <w:rsid w:val="003A02AC"/>
    <w:rsid w:val="003A135B"/>
    <w:rsid w:val="003A3212"/>
    <w:rsid w:val="003A34F2"/>
    <w:rsid w:val="003B0E63"/>
    <w:rsid w:val="003B199D"/>
    <w:rsid w:val="003B292D"/>
    <w:rsid w:val="003B29E3"/>
    <w:rsid w:val="003B2FD8"/>
    <w:rsid w:val="003B6950"/>
    <w:rsid w:val="003B7057"/>
    <w:rsid w:val="003B74B7"/>
    <w:rsid w:val="003B77FE"/>
    <w:rsid w:val="003C05D7"/>
    <w:rsid w:val="003C23DA"/>
    <w:rsid w:val="003C2FA8"/>
    <w:rsid w:val="003C40C3"/>
    <w:rsid w:val="003C620C"/>
    <w:rsid w:val="003C76CC"/>
    <w:rsid w:val="003D1643"/>
    <w:rsid w:val="003D2E84"/>
    <w:rsid w:val="003D3F3C"/>
    <w:rsid w:val="003D4A8B"/>
    <w:rsid w:val="003D59A7"/>
    <w:rsid w:val="003D59AC"/>
    <w:rsid w:val="003D64E3"/>
    <w:rsid w:val="003D7962"/>
    <w:rsid w:val="003E0473"/>
    <w:rsid w:val="003E0A32"/>
    <w:rsid w:val="003E0FC1"/>
    <w:rsid w:val="003E1FC0"/>
    <w:rsid w:val="003E2C90"/>
    <w:rsid w:val="003E3EBC"/>
    <w:rsid w:val="003E4E2B"/>
    <w:rsid w:val="003E578A"/>
    <w:rsid w:val="003E5AA7"/>
    <w:rsid w:val="003E5BB4"/>
    <w:rsid w:val="003E7A14"/>
    <w:rsid w:val="003E7B29"/>
    <w:rsid w:val="003E7ECD"/>
    <w:rsid w:val="003F0CEC"/>
    <w:rsid w:val="003F339F"/>
    <w:rsid w:val="003F3611"/>
    <w:rsid w:val="003F4220"/>
    <w:rsid w:val="00400D0D"/>
    <w:rsid w:val="00401052"/>
    <w:rsid w:val="004011A2"/>
    <w:rsid w:val="004011D9"/>
    <w:rsid w:val="0040406E"/>
    <w:rsid w:val="004055B6"/>
    <w:rsid w:val="004055E0"/>
    <w:rsid w:val="00410782"/>
    <w:rsid w:val="00413B3A"/>
    <w:rsid w:val="004149AB"/>
    <w:rsid w:val="00414D46"/>
    <w:rsid w:val="0041596B"/>
    <w:rsid w:val="00416323"/>
    <w:rsid w:val="00416F2E"/>
    <w:rsid w:val="0041762B"/>
    <w:rsid w:val="004212C0"/>
    <w:rsid w:val="0042143F"/>
    <w:rsid w:val="00421A9D"/>
    <w:rsid w:val="00422685"/>
    <w:rsid w:val="004241C4"/>
    <w:rsid w:val="004245EF"/>
    <w:rsid w:val="00424C69"/>
    <w:rsid w:val="00425422"/>
    <w:rsid w:val="00425AA0"/>
    <w:rsid w:val="00430D29"/>
    <w:rsid w:val="00432770"/>
    <w:rsid w:val="004366D6"/>
    <w:rsid w:val="0044000F"/>
    <w:rsid w:val="004415BE"/>
    <w:rsid w:val="004433C0"/>
    <w:rsid w:val="00444D69"/>
    <w:rsid w:val="0044540E"/>
    <w:rsid w:val="00445C43"/>
    <w:rsid w:val="004471B2"/>
    <w:rsid w:val="00451B07"/>
    <w:rsid w:val="00452F97"/>
    <w:rsid w:val="00453928"/>
    <w:rsid w:val="004567B2"/>
    <w:rsid w:val="004571E6"/>
    <w:rsid w:val="00457828"/>
    <w:rsid w:val="004608B2"/>
    <w:rsid w:val="004612E3"/>
    <w:rsid w:val="0046404A"/>
    <w:rsid w:val="00465367"/>
    <w:rsid w:val="00466BF3"/>
    <w:rsid w:val="00470797"/>
    <w:rsid w:val="004719AF"/>
    <w:rsid w:val="00472135"/>
    <w:rsid w:val="00473028"/>
    <w:rsid w:val="00474452"/>
    <w:rsid w:val="00474E44"/>
    <w:rsid w:val="00474EB4"/>
    <w:rsid w:val="004752FE"/>
    <w:rsid w:val="004765DB"/>
    <w:rsid w:val="00476B0B"/>
    <w:rsid w:val="004771A7"/>
    <w:rsid w:val="00477437"/>
    <w:rsid w:val="0048042A"/>
    <w:rsid w:val="00480D2B"/>
    <w:rsid w:val="004810EF"/>
    <w:rsid w:val="0048123C"/>
    <w:rsid w:val="0048162D"/>
    <w:rsid w:val="00483984"/>
    <w:rsid w:val="00484A71"/>
    <w:rsid w:val="00487234"/>
    <w:rsid w:val="00487BB8"/>
    <w:rsid w:val="00487D2E"/>
    <w:rsid w:val="00491BFE"/>
    <w:rsid w:val="00491DE9"/>
    <w:rsid w:val="00491EE9"/>
    <w:rsid w:val="00494691"/>
    <w:rsid w:val="004947FF"/>
    <w:rsid w:val="004951B3"/>
    <w:rsid w:val="00495708"/>
    <w:rsid w:val="004979D1"/>
    <w:rsid w:val="00497A56"/>
    <w:rsid w:val="004A24EC"/>
    <w:rsid w:val="004A282A"/>
    <w:rsid w:val="004A2B51"/>
    <w:rsid w:val="004A5A24"/>
    <w:rsid w:val="004A78D8"/>
    <w:rsid w:val="004B0E81"/>
    <w:rsid w:val="004B3CC6"/>
    <w:rsid w:val="004B4713"/>
    <w:rsid w:val="004C02C0"/>
    <w:rsid w:val="004C1852"/>
    <w:rsid w:val="004C2B35"/>
    <w:rsid w:val="004C2C0F"/>
    <w:rsid w:val="004C360A"/>
    <w:rsid w:val="004C3B2F"/>
    <w:rsid w:val="004C474D"/>
    <w:rsid w:val="004C5459"/>
    <w:rsid w:val="004C5D5B"/>
    <w:rsid w:val="004C6EA1"/>
    <w:rsid w:val="004D4F2E"/>
    <w:rsid w:val="004D58B9"/>
    <w:rsid w:val="004D7C6F"/>
    <w:rsid w:val="004E155B"/>
    <w:rsid w:val="004E28C1"/>
    <w:rsid w:val="004E4728"/>
    <w:rsid w:val="004E4792"/>
    <w:rsid w:val="004E668A"/>
    <w:rsid w:val="004E6DF3"/>
    <w:rsid w:val="004E7400"/>
    <w:rsid w:val="004F0089"/>
    <w:rsid w:val="004F0ADE"/>
    <w:rsid w:val="004F2468"/>
    <w:rsid w:val="004F4642"/>
    <w:rsid w:val="004F48FC"/>
    <w:rsid w:val="004F5072"/>
    <w:rsid w:val="004F54A3"/>
    <w:rsid w:val="004F6C66"/>
    <w:rsid w:val="004F7174"/>
    <w:rsid w:val="004F7E14"/>
    <w:rsid w:val="0050092C"/>
    <w:rsid w:val="00500B6A"/>
    <w:rsid w:val="0050284F"/>
    <w:rsid w:val="00502ADC"/>
    <w:rsid w:val="00503708"/>
    <w:rsid w:val="00503C93"/>
    <w:rsid w:val="00506290"/>
    <w:rsid w:val="00506EA3"/>
    <w:rsid w:val="0051115B"/>
    <w:rsid w:val="00511B8F"/>
    <w:rsid w:val="00511D0D"/>
    <w:rsid w:val="00512BD1"/>
    <w:rsid w:val="00514FFE"/>
    <w:rsid w:val="00515960"/>
    <w:rsid w:val="00517AF0"/>
    <w:rsid w:val="005206FF"/>
    <w:rsid w:val="00522051"/>
    <w:rsid w:val="00530643"/>
    <w:rsid w:val="00531156"/>
    <w:rsid w:val="00531432"/>
    <w:rsid w:val="00532FEF"/>
    <w:rsid w:val="005338BF"/>
    <w:rsid w:val="005341E5"/>
    <w:rsid w:val="00535399"/>
    <w:rsid w:val="0053553D"/>
    <w:rsid w:val="0053621B"/>
    <w:rsid w:val="005373FE"/>
    <w:rsid w:val="00537718"/>
    <w:rsid w:val="00537B34"/>
    <w:rsid w:val="00540F1C"/>
    <w:rsid w:val="0054234E"/>
    <w:rsid w:val="005444C5"/>
    <w:rsid w:val="005448E3"/>
    <w:rsid w:val="00547B12"/>
    <w:rsid w:val="00551F99"/>
    <w:rsid w:val="0055397E"/>
    <w:rsid w:val="0055401D"/>
    <w:rsid w:val="00557302"/>
    <w:rsid w:val="0056030A"/>
    <w:rsid w:val="005619E6"/>
    <w:rsid w:val="00563356"/>
    <w:rsid w:val="00563B62"/>
    <w:rsid w:val="00564C54"/>
    <w:rsid w:val="0056503D"/>
    <w:rsid w:val="0056722F"/>
    <w:rsid w:val="005676D3"/>
    <w:rsid w:val="0057007C"/>
    <w:rsid w:val="00570698"/>
    <w:rsid w:val="00570971"/>
    <w:rsid w:val="00571B56"/>
    <w:rsid w:val="00574723"/>
    <w:rsid w:val="00574CF1"/>
    <w:rsid w:val="00574E3B"/>
    <w:rsid w:val="00576252"/>
    <w:rsid w:val="00577DF4"/>
    <w:rsid w:val="005826AB"/>
    <w:rsid w:val="00582AB3"/>
    <w:rsid w:val="00582D3A"/>
    <w:rsid w:val="0058335A"/>
    <w:rsid w:val="00584A13"/>
    <w:rsid w:val="00584C55"/>
    <w:rsid w:val="00584FC9"/>
    <w:rsid w:val="00585227"/>
    <w:rsid w:val="0058562D"/>
    <w:rsid w:val="0058586D"/>
    <w:rsid w:val="005864FA"/>
    <w:rsid w:val="00586BA3"/>
    <w:rsid w:val="00592B58"/>
    <w:rsid w:val="0059302F"/>
    <w:rsid w:val="00593556"/>
    <w:rsid w:val="00593CBE"/>
    <w:rsid w:val="00593ECB"/>
    <w:rsid w:val="00593F24"/>
    <w:rsid w:val="00594660"/>
    <w:rsid w:val="00595786"/>
    <w:rsid w:val="00595B24"/>
    <w:rsid w:val="0059794A"/>
    <w:rsid w:val="005A003B"/>
    <w:rsid w:val="005A0119"/>
    <w:rsid w:val="005A0609"/>
    <w:rsid w:val="005A0B5F"/>
    <w:rsid w:val="005A0DFB"/>
    <w:rsid w:val="005A1AEF"/>
    <w:rsid w:val="005A1E1E"/>
    <w:rsid w:val="005A34AF"/>
    <w:rsid w:val="005A3712"/>
    <w:rsid w:val="005A775A"/>
    <w:rsid w:val="005A797A"/>
    <w:rsid w:val="005B0356"/>
    <w:rsid w:val="005B4979"/>
    <w:rsid w:val="005B5470"/>
    <w:rsid w:val="005B7565"/>
    <w:rsid w:val="005B7E10"/>
    <w:rsid w:val="005C084B"/>
    <w:rsid w:val="005C0AB6"/>
    <w:rsid w:val="005C0DC7"/>
    <w:rsid w:val="005C0DE3"/>
    <w:rsid w:val="005C3AB4"/>
    <w:rsid w:val="005C40AF"/>
    <w:rsid w:val="005C4DE0"/>
    <w:rsid w:val="005C568D"/>
    <w:rsid w:val="005C57F6"/>
    <w:rsid w:val="005C5E9D"/>
    <w:rsid w:val="005C68BE"/>
    <w:rsid w:val="005C6AB2"/>
    <w:rsid w:val="005C6C02"/>
    <w:rsid w:val="005D0663"/>
    <w:rsid w:val="005D0ED2"/>
    <w:rsid w:val="005D23EB"/>
    <w:rsid w:val="005D24B9"/>
    <w:rsid w:val="005D2820"/>
    <w:rsid w:val="005D2A0F"/>
    <w:rsid w:val="005D355F"/>
    <w:rsid w:val="005D5232"/>
    <w:rsid w:val="005D6A7A"/>
    <w:rsid w:val="005E1585"/>
    <w:rsid w:val="005E2197"/>
    <w:rsid w:val="005F202E"/>
    <w:rsid w:val="005F3C03"/>
    <w:rsid w:val="005F4661"/>
    <w:rsid w:val="005F6E98"/>
    <w:rsid w:val="00602782"/>
    <w:rsid w:val="006035A7"/>
    <w:rsid w:val="006040BC"/>
    <w:rsid w:val="00604D5F"/>
    <w:rsid w:val="006069F6"/>
    <w:rsid w:val="00607A03"/>
    <w:rsid w:val="00611328"/>
    <w:rsid w:val="0061285C"/>
    <w:rsid w:val="00614361"/>
    <w:rsid w:val="006149CA"/>
    <w:rsid w:val="00616F81"/>
    <w:rsid w:val="00617741"/>
    <w:rsid w:val="00620DCC"/>
    <w:rsid w:val="00620EF1"/>
    <w:rsid w:val="0062125A"/>
    <w:rsid w:val="00621F37"/>
    <w:rsid w:val="00622464"/>
    <w:rsid w:val="00623503"/>
    <w:rsid w:val="0062397F"/>
    <w:rsid w:val="006257C6"/>
    <w:rsid w:val="006274BA"/>
    <w:rsid w:val="00627ED4"/>
    <w:rsid w:val="00630AEA"/>
    <w:rsid w:val="00631A92"/>
    <w:rsid w:val="00631AE4"/>
    <w:rsid w:val="006340A3"/>
    <w:rsid w:val="0063460F"/>
    <w:rsid w:val="00641434"/>
    <w:rsid w:val="006429D1"/>
    <w:rsid w:val="0064313B"/>
    <w:rsid w:val="0064611F"/>
    <w:rsid w:val="00646BDC"/>
    <w:rsid w:val="00647628"/>
    <w:rsid w:val="006477B2"/>
    <w:rsid w:val="00647925"/>
    <w:rsid w:val="00647DB0"/>
    <w:rsid w:val="00647FDE"/>
    <w:rsid w:val="00651766"/>
    <w:rsid w:val="00654618"/>
    <w:rsid w:val="00656F1C"/>
    <w:rsid w:val="00661066"/>
    <w:rsid w:val="006615C9"/>
    <w:rsid w:val="006618D6"/>
    <w:rsid w:val="00662108"/>
    <w:rsid w:val="006627F3"/>
    <w:rsid w:val="00662D17"/>
    <w:rsid w:val="00662EBB"/>
    <w:rsid w:val="00662ECD"/>
    <w:rsid w:val="00662F4C"/>
    <w:rsid w:val="00663104"/>
    <w:rsid w:val="006633B9"/>
    <w:rsid w:val="0066344A"/>
    <w:rsid w:val="0066379E"/>
    <w:rsid w:val="00663823"/>
    <w:rsid w:val="00666B76"/>
    <w:rsid w:val="00666E29"/>
    <w:rsid w:val="00670445"/>
    <w:rsid w:val="006705F8"/>
    <w:rsid w:val="00670F96"/>
    <w:rsid w:val="00674064"/>
    <w:rsid w:val="00674423"/>
    <w:rsid w:val="00674E41"/>
    <w:rsid w:val="00675297"/>
    <w:rsid w:val="00677312"/>
    <w:rsid w:val="00677FC8"/>
    <w:rsid w:val="00683CA6"/>
    <w:rsid w:val="00687941"/>
    <w:rsid w:val="00690043"/>
    <w:rsid w:val="00690A73"/>
    <w:rsid w:val="006911E3"/>
    <w:rsid w:val="006912E6"/>
    <w:rsid w:val="00691465"/>
    <w:rsid w:val="006917D8"/>
    <w:rsid w:val="00691B50"/>
    <w:rsid w:val="00692B36"/>
    <w:rsid w:val="00693280"/>
    <w:rsid w:val="006947DF"/>
    <w:rsid w:val="0069562E"/>
    <w:rsid w:val="00695896"/>
    <w:rsid w:val="00696C19"/>
    <w:rsid w:val="00696F0B"/>
    <w:rsid w:val="006977B3"/>
    <w:rsid w:val="006979E9"/>
    <w:rsid w:val="006A0728"/>
    <w:rsid w:val="006A1108"/>
    <w:rsid w:val="006A1D43"/>
    <w:rsid w:val="006A23DB"/>
    <w:rsid w:val="006A243C"/>
    <w:rsid w:val="006A2BED"/>
    <w:rsid w:val="006A3232"/>
    <w:rsid w:val="006A42AA"/>
    <w:rsid w:val="006A44F8"/>
    <w:rsid w:val="006A48C8"/>
    <w:rsid w:val="006A4F1E"/>
    <w:rsid w:val="006A500C"/>
    <w:rsid w:val="006A596B"/>
    <w:rsid w:val="006A7DE5"/>
    <w:rsid w:val="006B0322"/>
    <w:rsid w:val="006B0DB3"/>
    <w:rsid w:val="006B2352"/>
    <w:rsid w:val="006B34B4"/>
    <w:rsid w:val="006B465A"/>
    <w:rsid w:val="006B471D"/>
    <w:rsid w:val="006B478E"/>
    <w:rsid w:val="006B6815"/>
    <w:rsid w:val="006B7040"/>
    <w:rsid w:val="006B78F0"/>
    <w:rsid w:val="006C0C06"/>
    <w:rsid w:val="006C2344"/>
    <w:rsid w:val="006C2B1F"/>
    <w:rsid w:val="006C34BB"/>
    <w:rsid w:val="006C4DFF"/>
    <w:rsid w:val="006C56A0"/>
    <w:rsid w:val="006C56D2"/>
    <w:rsid w:val="006C57EE"/>
    <w:rsid w:val="006C64DD"/>
    <w:rsid w:val="006C74EB"/>
    <w:rsid w:val="006C7DA6"/>
    <w:rsid w:val="006D0FD6"/>
    <w:rsid w:val="006D366E"/>
    <w:rsid w:val="006D6A25"/>
    <w:rsid w:val="006D7174"/>
    <w:rsid w:val="006D7BC1"/>
    <w:rsid w:val="006E000E"/>
    <w:rsid w:val="006E0022"/>
    <w:rsid w:val="006E2AC7"/>
    <w:rsid w:val="006E496C"/>
    <w:rsid w:val="006E4A48"/>
    <w:rsid w:val="006E5FC6"/>
    <w:rsid w:val="006E630A"/>
    <w:rsid w:val="006E69D9"/>
    <w:rsid w:val="006E6A0A"/>
    <w:rsid w:val="006F066C"/>
    <w:rsid w:val="006F0BBE"/>
    <w:rsid w:val="006F22D8"/>
    <w:rsid w:val="006F2DFC"/>
    <w:rsid w:val="006F4523"/>
    <w:rsid w:val="006F5A5A"/>
    <w:rsid w:val="006F62CD"/>
    <w:rsid w:val="006F7BF0"/>
    <w:rsid w:val="006F7D6A"/>
    <w:rsid w:val="0070532D"/>
    <w:rsid w:val="0070697D"/>
    <w:rsid w:val="00711169"/>
    <w:rsid w:val="00711268"/>
    <w:rsid w:val="00711899"/>
    <w:rsid w:val="00711B1B"/>
    <w:rsid w:val="00712434"/>
    <w:rsid w:val="00714BB2"/>
    <w:rsid w:val="00715894"/>
    <w:rsid w:val="00716658"/>
    <w:rsid w:val="00716B6F"/>
    <w:rsid w:val="00717480"/>
    <w:rsid w:val="00720692"/>
    <w:rsid w:val="00720B29"/>
    <w:rsid w:val="0072146D"/>
    <w:rsid w:val="00721C66"/>
    <w:rsid w:val="007220D2"/>
    <w:rsid w:val="0072745F"/>
    <w:rsid w:val="00727653"/>
    <w:rsid w:val="00727A3D"/>
    <w:rsid w:val="00730768"/>
    <w:rsid w:val="00730981"/>
    <w:rsid w:val="00730AF2"/>
    <w:rsid w:val="00730CBC"/>
    <w:rsid w:val="007310A9"/>
    <w:rsid w:val="0073479B"/>
    <w:rsid w:val="007372EE"/>
    <w:rsid w:val="00737D33"/>
    <w:rsid w:val="0074089D"/>
    <w:rsid w:val="0074142E"/>
    <w:rsid w:val="007416C8"/>
    <w:rsid w:val="00742091"/>
    <w:rsid w:val="00742807"/>
    <w:rsid w:val="00744942"/>
    <w:rsid w:val="00745E8C"/>
    <w:rsid w:val="007525FE"/>
    <w:rsid w:val="00753523"/>
    <w:rsid w:val="007536E3"/>
    <w:rsid w:val="00753726"/>
    <w:rsid w:val="0075437A"/>
    <w:rsid w:val="007556D8"/>
    <w:rsid w:val="00756369"/>
    <w:rsid w:val="00756393"/>
    <w:rsid w:val="007565A9"/>
    <w:rsid w:val="00757368"/>
    <w:rsid w:val="00760773"/>
    <w:rsid w:val="007618F4"/>
    <w:rsid w:val="0076223C"/>
    <w:rsid w:val="0076289D"/>
    <w:rsid w:val="00762BF3"/>
    <w:rsid w:val="0076372C"/>
    <w:rsid w:val="0076426F"/>
    <w:rsid w:val="00764762"/>
    <w:rsid w:val="00764C2D"/>
    <w:rsid w:val="00765169"/>
    <w:rsid w:val="007718C2"/>
    <w:rsid w:val="00771CE9"/>
    <w:rsid w:val="00780E5C"/>
    <w:rsid w:val="00783C34"/>
    <w:rsid w:val="00783E30"/>
    <w:rsid w:val="00784CDF"/>
    <w:rsid w:val="00785EB6"/>
    <w:rsid w:val="007867E4"/>
    <w:rsid w:val="0078723D"/>
    <w:rsid w:val="00787A3A"/>
    <w:rsid w:val="00790251"/>
    <w:rsid w:val="00791236"/>
    <w:rsid w:val="00791AF8"/>
    <w:rsid w:val="007921C2"/>
    <w:rsid w:val="007923F8"/>
    <w:rsid w:val="007927D7"/>
    <w:rsid w:val="00794294"/>
    <w:rsid w:val="00794C68"/>
    <w:rsid w:val="00794FF2"/>
    <w:rsid w:val="00795D19"/>
    <w:rsid w:val="00796AD5"/>
    <w:rsid w:val="00797536"/>
    <w:rsid w:val="007A25C3"/>
    <w:rsid w:val="007A2DC9"/>
    <w:rsid w:val="007A2FB2"/>
    <w:rsid w:val="007A5004"/>
    <w:rsid w:val="007A705C"/>
    <w:rsid w:val="007A78B8"/>
    <w:rsid w:val="007B0380"/>
    <w:rsid w:val="007B14F3"/>
    <w:rsid w:val="007B1CE4"/>
    <w:rsid w:val="007B323F"/>
    <w:rsid w:val="007B6161"/>
    <w:rsid w:val="007C27D7"/>
    <w:rsid w:val="007C328A"/>
    <w:rsid w:val="007C491A"/>
    <w:rsid w:val="007C5A3D"/>
    <w:rsid w:val="007C5DD6"/>
    <w:rsid w:val="007C5E92"/>
    <w:rsid w:val="007C5FFE"/>
    <w:rsid w:val="007C7899"/>
    <w:rsid w:val="007C78EB"/>
    <w:rsid w:val="007C7A98"/>
    <w:rsid w:val="007D0C14"/>
    <w:rsid w:val="007D0CF3"/>
    <w:rsid w:val="007D13FB"/>
    <w:rsid w:val="007D26FD"/>
    <w:rsid w:val="007D2A29"/>
    <w:rsid w:val="007D3565"/>
    <w:rsid w:val="007D5456"/>
    <w:rsid w:val="007D60C1"/>
    <w:rsid w:val="007D69D8"/>
    <w:rsid w:val="007D6C02"/>
    <w:rsid w:val="007D70A9"/>
    <w:rsid w:val="007E1FC7"/>
    <w:rsid w:val="007E314A"/>
    <w:rsid w:val="007E5452"/>
    <w:rsid w:val="007E5804"/>
    <w:rsid w:val="007F04BF"/>
    <w:rsid w:val="007F1A1B"/>
    <w:rsid w:val="007F228D"/>
    <w:rsid w:val="007F2428"/>
    <w:rsid w:val="007F3DE2"/>
    <w:rsid w:val="007F47F5"/>
    <w:rsid w:val="007F59B3"/>
    <w:rsid w:val="007F5A3D"/>
    <w:rsid w:val="007F66FC"/>
    <w:rsid w:val="007F7CFB"/>
    <w:rsid w:val="008007F2"/>
    <w:rsid w:val="008009C4"/>
    <w:rsid w:val="00800F03"/>
    <w:rsid w:val="00802212"/>
    <w:rsid w:val="008024D4"/>
    <w:rsid w:val="00804337"/>
    <w:rsid w:val="008072B6"/>
    <w:rsid w:val="0081130F"/>
    <w:rsid w:val="00811AA2"/>
    <w:rsid w:val="00813146"/>
    <w:rsid w:val="00814137"/>
    <w:rsid w:val="00814D5F"/>
    <w:rsid w:val="0081742A"/>
    <w:rsid w:val="0082216F"/>
    <w:rsid w:val="008243AE"/>
    <w:rsid w:val="00824406"/>
    <w:rsid w:val="00824E38"/>
    <w:rsid w:val="008267D1"/>
    <w:rsid w:val="008269C0"/>
    <w:rsid w:val="00826FB1"/>
    <w:rsid w:val="0082761C"/>
    <w:rsid w:val="00827BF2"/>
    <w:rsid w:val="00827F62"/>
    <w:rsid w:val="008302AE"/>
    <w:rsid w:val="00831128"/>
    <w:rsid w:val="00831FD3"/>
    <w:rsid w:val="00835C5E"/>
    <w:rsid w:val="00840FF8"/>
    <w:rsid w:val="008414D7"/>
    <w:rsid w:val="008432DD"/>
    <w:rsid w:val="00845783"/>
    <w:rsid w:val="008457D4"/>
    <w:rsid w:val="008462EE"/>
    <w:rsid w:val="0085080F"/>
    <w:rsid w:val="008510E3"/>
    <w:rsid w:val="00853439"/>
    <w:rsid w:val="00853F4A"/>
    <w:rsid w:val="00855545"/>
    <w:rsid w:val="00855EE9"/>
    <w:rsid w:val="00857882"/>
    <w:rsid w:val="0086270C"/>
    <w:rsid w:val="00864D85"/>
    <w:rsid w:val="008655A9"/>
    <w:rsid w:val="00867050"/>
    <w:rsid w:val="008700E1"/>
    <w:rsid w:val="0087036D"/>
    <w:rsid w:val="00870879"/>
    <w:rsid w:val="00871072"/>
    <w:rsid w:val="008712B3"/>
    <w:rsid w:val="00874A98"/>
    <w:rsid w:val="008757D8"/>
    <w:rsid w:val="00875947"/>
    <w:rsid w:val="00875E18"/>
    <w:rsid w:val="00875E77"/>
    <w:rsid w:val="00875F1A"/>
    <w:rsid w:val="00881AD6"/>
    <w:rsid w:val="0088307C"/>
    <w:rsid w:val="00883F07"/>
    <w:rsid w:val="00884090"/>
    <w:rsid w:val="0088457B"/>
    <w:rsid w:val="00884A1D"/>
    <w:rsid w:val="008865D6"/>
    <w:rsid w:val="00886D1B"/>
    <w:rsid w:val="00887143"/>
    <w:rsid w:val="008875D9"/>
    <w:rsid w:val="0089121E"/>
    <w:rsid w:val="008949A0"/>
    <w:rsid w:val="00897626"/>
    <w:rsid w:val="008A0599"/>
    <w:rsid w:val="008A08D1"/>
    <w:rsid w:val="008A0CB9"/>
    <w:rsid w:val="008A3820"/>
    <w:rsid w:val="008A3E32"/>
    <w:rsid w:val="008A6183"/>
    <w:rsid w:val="008A67E5"/>
    <w:rsid w:val="008A6D7F"/>
    <w:rsid w:val="008A7839"/>
    <w:rsid w:val="008B00DA"/>
    <w:rsid w:val="008B0292"/>
    <w:rsid w:val="008B069C"/>
    <w:rsid w:val="008B2B49"/>
    <w:rsid w:val="008B34F7"/>
    <w:rsid w:val="008B3A01"/>
    <w:rsid w:val="008B4CC3"/>
    <w:rsid w:val="008B567F"/>
    <w:rsid w:val="008B59C1"/>
    <w:rsid w:val="008C0511"/>
    <w:rsid w:val="008C109C"/>
    <w:rsid w:val="008C10AA"/>
    <w:rsid w:val="008C2D3C"/>
    <w:rsid w:val="008C312A"/>
    <w:rsid w:val="008C3810"/>
    <w:rsid w:val="008C4B84"/>
    <w:rsid w:val="008C4BBC"/>
    <w:rsid w:val="008C5067"/>
    <w:rsid w:val="008C50EF"/>
    <w:rsid w:val="008C5A93"/>
    <w:rsid w:val="008C62BC"/>
    <w:rsid w:val="008C6A48"/>
    <w:rsid w:val="008C75F2"/>
    <w:rsid w:val="008D05A4"/>
    <w:rsid w:val="008D0651"/>
    <w:rsid w:val="008D093C"/>
    <w:rsid w:val="008D0DC0"/>
    <w:rsid w:val="008D1957"/>
    <w:rsid w:val="008D1D66"/>
    <w:rsid w:val="008D4048"/>
    <w:rsid w:val="008D404D"/>
    <w:rsid w:val="008D486F"/>
    <w:rsid w:val="008D5157"/>
    <w:rsid w:val="008D531C"/>
    <w:rsid w:val="008D64F3"/>
    <w:rsid w:val="008E005E"/>
    <w:rsid w:val="008E2BA3"/>
    <w:rsid w:val="008E2F62"/>
    <w:rsid w:val="008E46D7"/>
    <w:rsid w:val="008E551F"/>
    <w:rsid w:val="008E7BBD"/>
    <w:rsid w:val="008E7CB7"/>
    <w:rsid w:val="008E7F49"/>
    <w:rsid w:val="008F0003"/>
    <w:rsid w:val="008F0C23"/>
    <w:rsid w:val="008F2E74"/>
    <w:rsid w:val="008F2E9F"/>
    <w:rsid w:val="008F35F7"/>
    <w:rsid w:val="008F3D73"/>
    <w:rsid w:val="008F4A44"/>
    <w:rsid w:val="008F6178"/>
    <w:rsid w:val="008F7727"/>
    <w:rsid w:val="008F78F7"/>
    <w:rsid w:val="008F7948"/>
    <w:rsid w:val="00901607"/>
    <w:rsid w:val="00901816"/>
    <w:rsid w:val="00903835"/>
    <w:rsid w:val="00904772"/>
    <w:rsid w:val="00904EE8"/>
    <w:rsid w:val="00906702"/>
    <w:rsid w:val="00907AC3"/>
    <w:rsid w:val="0091042F"/>
    <w:rsid w:val="0091249F"/>
    <w:rsid w:val="00912E5D"/>
    <w:rsid w:val="00913394"/>
    <w:rsid w:val="009134F6"/>
    <w:rsid w:val="00915085"/>
    <w:rsid w:val="0091524D"/>
    <w:rsid w:val="0091685A"/>
    <w:rsid w:val="009176DB"/>
    <w:rsid w:val="00920A58"/>
    <w:rsid w:val="00921379"/>
    <w:rsid w:val="00921925"/>
    <w:rsid w:val="009224B6"/>
    <w:rsid w:val="00923837"/>
    <w:rsid w:val="009250EB"/>
    <w:rsid w:val="009254A0"/>
    <w:rsid w:val="00925A4A"/>
    <w:rsid w:val="009264CB"/>
    <w:rsid w:val="00930951"/>
    <w:rsid w:val="00930ACC"/>
    <w:rsid w:val="0093308E"/>
    <w:rsid w:val="00933DF4"/>
    <w:rsid w:val="00934576"/>
    <w:rsid w:val="00934743"/>
    <w:rsid w:val="009356B2"/>
    <w:rsid w:val="00935841"/>
    <w:rsid w:val="00935D98"/>
    <w:rsid w:val="009366AC"/>
    <w:rsid w:val="00940CDF"/>
    <w:rsid w:val="009412DE"/>
    <w:rsid w:val="009435AF"/>
    <w:rsid w:val="00944B78"/>
    <w:rsid w:val="00945E2B"/>
    <w:rsid w:val="0094688F"/>
    <w:rsid w:val="00946D6E"/>
    <w:rsid w:val="00947DEF"/>
    <w:rsid w:val="00950606"/>
    <w:rsid w:val="00952469"/>
    <w:rsid w:val="00957948"/>
    <w:rsid w:val="00957E49"/>
    <w:rsid w:val="00964DC5"/>
    <w:rsid w:val="0096713E"/>
    <w:rsid w:val="00967930"/>
    <w:rsid w:val="00970F73"/>
    <w:rsid w:val="009720FE"/>
    <w:rsid w:val="00972205"/>
    <w:rsid w:val="009725B9"/>
    <w:rsid w:val="00972672"/>
    <w:rsid w:val="00973BC7"/>
    <w:rsid w:val="009748D8"/>
    <w:rsid w:val="0097578C"/>
    <w:rsid w:val="00977757"/>
    <w:rsid w:val="00980B47"/>
    <w:rsid w:val="00982060"/>
    <w:rsid w:val="009821D8"/>
    <w:rsid w:val="00984A3F"/>
    <w:rsid w:val="00986078"/>
    <w:rsid w:val="00987DA6"/>
    <w:rsid w:val="009904C7"/>
    <w:rsid w:val="009935B3"/>
    <w:rsid w:val="00993E57"/>
    <w:rsid w:val="009A0639"/>
    <w:rsid w:val="009A1903"/>
    <w:rsid w:val="009A273B"/>
    <w:rsid w:val="009B1F2D"/>
    <w:rsid w:val="009B3544"/>
    <w:rsid w:val="009B57AD"/>
    <w:rsid w:val="009B683A"/>
    <w:rsid w:val="009C02AE"/>
    <w:rsid w:val="009C06EC"/>
    <w:rsid w:val="009C2200"/>
    <w:rsid w:val="009C23FD"/>
    <w:rsid w:val="009C248F"/>
    <w:rsid w:val="009C328D"/>
    <w:rsid w:val="009C50F4"/>
    <w:rsid w:val="009C5CBD"/>
    <w:rsid w:val="009C766F"/>
    <w:rsid w:val="009D0300"/>
    <w:rsid w:val="009D0DE4"/>
    <w:rsid w:val="009D22E6"/>
    <w:rsid w:val="009D2F26"/>
    <w:rsid w:val="009D42A7"/>
    <w:rsid w:val="009D48E2"/>
    <w:rsid w:val="009D529C"/>
    <w:rsid w:val="009D6D1C"/>
    <w:rsid w:val="009D7477"/>
    <w:rsid w:val="009D7937"/>
    <w:rsid w:val="009E09FB"/>
    <w:rsid w:val="009E1974"/>
    <w:rsid w:val="009E1D72"/>
    <w:rsid w:val="009E2205"/>
    <w:rsid w:val="009E52BB"/>
    <w:rsid w:val="009E5431"/>
    <w:rsid w:val="009E5659"/>
    <w:rsid w:val="009E6C1C"/>
    <w:rsid w:val="009F007E"/>
    <w:rsid w:val="009F1097"/>
    <w:rsid w:val="009F24E8"/>
    <w:rsid w:val="009F330C"/>
    <w:rsid w:val="009F49E7"/>
    <w:rsid w:val="009F4BA4"/>
    <w:rsid w:val="009F57EF"/>
    <w:rsid w:val="009F5EE6"/>
    <w:rsid w:val="009F64B4"/>
    <w:rsid w:val="00A00523"/>
    <w:rsid w:val="00A009D6"/>
    <w:rsid w:val="00A00D56"/>
    <w:rsid w:val="00A00D5C"/>
    <w:rsid w:val="00A01076"/>
    <w:rsid w:val="00A034C6"/>
    <w:rsid w:val="00A039C0"/>
    <w:rsid w:val="00A042F5"/>
    <w:rsid w:val="00A04CC9"/>
    <w:rsid w:val="00A06D2F"/>
    <w:rsid w:val="00A06ECE"/>
    <w:rsid w:val="00A06FC2"/>
    <w:rsid w:val="00A0773A"/>
    <w:rsid w:val="00A10331"/>
    <w:rsid w:val="00A11A87"/>
    <w:rsid w:val="00A1313B"/>
    <w:rsid w:val="00A1533F"/>
    <w:rsid w:val="00A16A91"/>
    <w:rsid w:val="00A2343A"/>
    <w:rsid w:val="00A23E71"/>
    <w:rsid w:val="00A2504D"/>
    <w:rsid w:val="00A256D8"/>
    <w:rsid w:val="00A25750"/>
    <w:rsid w:val="00A25991"/>
    <w:rsid w:val="00A260A1"/>
    <w:rsid w:val="00A27EB5"/>
    <w:rsid w:val="00A31105"/>
    <w:rsid w:val="00A32817"/>
    <w:rsid w:val="00A33E7C"/>
    <w:rsid w:val="00A34638"/>
    <w:rsid w:val="00A37BCB"/>
    <w:rsid w:val="00A40D4D"/>
    <w:rsid w:val="00A41203"/>
    <w:rsid w:val="00A417E7"/>
    <w:rsid w:val="00A43B1B"/>
    <w:rsid w:val="00A4441E"/>
    <w:rsid w:val="00A44974"/>
    <w:rsid w:val="00A44D9B"/>
    <w:rsid w:val="00A44F5C"/>
    <w:rsid w:val="00A45A68"/>
    <w:rsid w:val="00A46991"/>
    <w:rsid w:val="00A47EE1"/>
    <w:rsid w:val="00A50A36"/>
    <w:rsid w:val="00A50E5B"/>
    <w:rsid w:val="00A50E8C"/>
    <w:rsid w:val="00A518AF"/>
    <w:rsid w:val="00A525E4"/>
    <w:rsid w:val="00A53AE3"/>
    <w:rsid w:val="00A5551D"/>
    <w:rsid w:val="00A57F9C"/>
    <w:rsid w:val="00A6076A"/>
    <w:rsid w:val="00A60B6F"/>
    <w:rsid w:val="00A63C2B"/>
    <w:rsid w:val="00A651EC"/>
    <w:rsid w:val="00A653E3"/>
    <w:rsid w:val="00A65F68"/>
    <w:rsid w:val="00A67440"/>
    <w:rsid w:val="00A67E63"/>
    <w:rsid w:val="00A711FE"/>
    <w:rsid w:val="00A71C1E"/>
    <w:rsid w:val="00A73A0F"/>
    <w:rsid w:val="00A7497F"/>
    <w:rsid w:val="00A758E6"/>
    <w:rsid w:val="00A75A21"/>
    <w:rsid w:val="00A75DEF"/>
    <w:rsid w:val="00A75F5A"/>
    <w:rsid w:val="00A76FA3"/>
    <w:rsid w:val="00A81562"/>
    <w:rsid w:val="00A81E3B"/>
    <w:rsid w:val="00A83821"/>
    <w:rsid w:val="00A84CD1"/>
    <w:rsid w:val="00A85AA3"/>
    <w:rsid w:val="00A863E6"/>
    <w:rsid w:val="00A86BDF"/>
    <w:rsid w:val="00A86DB1"/>
    <w:rsid w:val="00A87925"/>
    <w:rsid w:val="00A87DEC"/>
    <w:rsid w:val="00A90E45"/>
    <w:rsid w:val="00A91A2C"/>
    <w:rsid w:val="00A91E18"/>
    <w:rsid w:val="00A92BF0"/>
    <w:rsid w:val="00A93020"/>
    <w:rsid w:val="00A93E49"/>
    <w:rsid w:val="00A9425F"/>
    <w:rsid w:val="00A95242"/>
    <w:rsid w:val="00A9709F"/>
    <w:rsid w:val="00A974AD"/>
    <w:rsid w:val="00AA1F54"/>
    <w:rsid w:val="00AA46CC"/>
    <w:rsid w:val="00AA6194"/>
    <w:rsid w:val="00AA7EC5"/>
    <w:rsid w:val="00AB0596"/>
    <w:rsid w:val="00AB1D06"/>
    <w:rsid w:val="00AB2090"/>
    <w:rsid w:val="00AB2C6B"/>
    <w:rsid w:val="00AB4D85"/>
    <w:rsid w:val="00AB5239"/>
    <w:rsid w:val="00AB660F"/>
    <w:rsid w:val="00AC003D"/>
    <w:rsid w:val="00AC0356"/>
    <w:rsid w:val="00AC0B57"/>
    <w:rsid w:val="00AC10CB"/>
    <w:rsid w:val="00AC1CDB"/>
    <w:rsid w:val="00AC1DCB"/>
    <w:rsid w:val="00AC2492"/>
    <w:rsid w:val="00AC5982"/>
    <w:rsid w:val="00AC6018"/>
    <w:rsid w:val="00AC6322"/>
    <w:rsid w:val="00AC6A2D"/>
    <w:rsid w:val="00AC6BF4"/>
    <w:rsid w:val="00AC7186"/>
    <w:rsid w:val="00AC7410"/>
    <w:rsid w:val="00AC7ECB"/>
    <w:rsid w:val="00AD0451"/>
    <w:rsid w:val="00AD1B89"/>
    <w:rsid w:val="00AD3652"/>
    <w:rsid w:val="00AD3F7E"/>
    <w:rsid w:val="00AD7126"/>
    <w:rsid w:val="00AD7257"/>
    <w:rsid w:val="00AD7AFF"/>
    <w:rsid w:val="00AD7E6B"/>
    <w:rsid w:val="00AD7EF9"/>
    <w:rsid w:val="00AE2591"/>
    <w:rsid w:val="00AE4382"/>
    <w:rsid w:val="00AF14E1"/>
    <w:rsid w:val="00AF1ABB"/>
    <w:rsid w:val="00AF1B6A"/>
    <w:rsid w:val="00AF2726"/>
    <w:rsid w:val="00AF4C60"/>
    <w:rsid w:val="00AF4F2F"/>
    <w:rsid w:val="00AF5117"/>
    <w:rsid w:val="00AF5C12"/>
    <w:rsid w:val="00AF6C2D"/>
    <w:rsid w:val="00AF6EE2"/>
    <w:rsid w:val="00AF7022"/>
    <w:rsid w:val="00B00276"/>
    <w:rsid w:val="00B0028C"/>
    <w:rsid w:val="00B01D7A"/>
    <w:rsid w:val="00B04078"/>
    <w:rsid w:val="00B04095"/>
    <w:rsid w:val="00B04899"/>
    <w:rsid w:val="00B05F00"/>
    <w:rsid w:val="00B062BC"/>
    <w:rsid w:val="00B100DD"/>
    <w:rsid w:val="00B11EC1"/>
    <w:rsid w:val="00B12DDE"/>
    <w:rsid w:val="00B139EF"/>
    <w:rsid w:val="00B14E2C"/>
    <w:rsid w:val="00B14F8A"/>
    <w:rsid w:val="00B15943"/>
    <w:rsid w:val="00B1708D"/>
    <w:rsid w:val="00B20C12"/>
    <w:rsid w:val="00B2210A"/>
    <w:rsid w:val="00B23463"/>
    <w:rsid w:val="00B23B57"/>
    <w:rsid w:val="00B24503"/>
    <w:rsid w:val="00B24AB0"/>
    <w:rsid w:val="00B250DE"/>
    <w:rsid w:val="00B251AD"/>
    <w:rsid w:val="00B270CF"/>
    <w:rsid w:val="00B278AA"/>
    <w:rsid w:val="00B3240E"/>
    <w:rsid w:val="00B3251B"/>
    <w:rsid w:val="00B344D2"/>
    <w:rsid w:val="00B374AF"/>
    <w:rsid w:val="00B40864"/>
    <w:rsid w:val="00B40D1C"/>
    <w:rsid w:val="00B4213E"/>
    <w:rsid w:val="00B434F9"/>
    <w:rsid w:val="00B44744"/>
    <w:rsid w:val="00B44BC2"/>
    <w:rsid w:val="00B450CD"/>
    <w:rsid w:val="00B46FCB"/>
    <w:rsid w:val="00B47674"/>
    <w:rsid w:val="00B47A4E"/>
    <w:rsid w:val="00B47F70"/>
    <w:rsid w:val="00B501A9"/>
    <w:rsid w:val="00B50AD5"/>
    <w:rsid w:val="00B50BA4"/>
    <w:rsid w:val="00B50E19"/>
    <w:rsid w:val="00B51BEA"/>
    <w:rsid w:val="00B524FF"/>
    <w:rsid w:val="00B539CA"/>
    <w:rsid w:val="00B54CCC"/>
    <w:rsid w:val="00B54FFD"/>
    <w:rsid w:val="00B55F4B"/>
    <w:rsid w:val="00B601B8"/>
    <w:rsid w:val="00B6047E"/>
    <w:rsid w:val="00B60EDE"/>
    <w:rsid w:val="00B6268F"/>
    <w:rsid w:val="00B62C52"/>
    <w:rsid w:val="00B643DD"/>
    <w:rsid w:val="00B64EA7"/>
    <w:rsid w:val="00B65393"/>
    <w:rsid w:val="00B65D00"/>
    <w:rsid w:val="00B67939"/>
    <w:rsid w:val="00B67C1D"/>
    <w:rsid w:val="00B70177"/>
    <w:rsid w:val="00B70505"/>
    <w:rsid w:val="00B7387C"/>
    <w:rsid w:val="00B73926"/>
    <w:rsid w:val="00B745E9"/>
    <w:rsid w:val="00B7485F"/>
    <w:rsid w:val="00B757DB"/>
    <w:rsid w:val="00B77D7F"/>
    <w:rsid w:val="00B802C0"/>
    <w:rsid w:val="00B80B5B"/>
    <w:rsid w:val="00B81591"/>
    <w:rsid w:val="00B81F12"/>
    <w:rsid w:val="00B82A28"/>
    <w:rsid w:val="00B85FD6"/>
    <w:rsid w:val="00B8610B"/>
    <w:rsid w:val="00B86C46"/>
    <w:rsid w:val="00B87EB3"/>
    <w:rsid w:val="00B910DD"/>
    <w:rsid w:val="00B9137A"/>
    <w:rsid w:val="00B91FBF"/>
    <w:rsid w:val="00B9305C"/>
    <w:rsid w:val="00B93962"/>
    <w:rsid w:val="00B94374"/>
    <w:rsid w:val="00B96947"/>
    <w:rsid w:val="00B97114"/>
    <w:rsid w:val="00B97DCE"/>
    <w:rsid w:val="00BA0902"/>
    <w:rsid w:val="00BA2BC4"/>
    <w:rsid w:val="00BA4DC6"/>
    <w:rsid w:val="00BA6C84"/>
    <w:rsid w:val="00BA7F28"/>
    <w:rsid w:val="00BB237E"/>
    <w:rsid w:val="00BB2FC5"/>
    <w:rsid w:val="00BB313D"/>
    <w:rsid w:val="00BB39C5"/>
    <w:rsid w:val="00BB3BC4"/>
    <w:rsid w:val="00BB515D"/>
    <w:rsid w:val="00BB6084"/>
    <w:rsid w:val="00BB755B"/>
    <w:rsid w:val="00BC0865"/>
    <w:rsid w:val="00BC1554"/>
    <w:rsid w:val="00BC1D98"/>
    <w:rsid w:val="00BC1E3A"/>
    <w:rsid w:val="00BC2711"/>
    <w:rsid w:val="00BC3806"/>
    <w:rsid w:val="00BD04A1"/>
    <w:rsid w:val="00BD0F80"/>
    <w:rsid w:val="00BD26B4"/>
    <w:rsid w:val="00BD3D82"/>
    <w:rsid w:val="00BD4B1E"/>
    <w:rsid w:val="00BE1F5B"/>
    <w:rsid w:val="00BE274F"/>
    <w:rsid w:val="00BE2D20"/>
    <w:rsid w:val="00BE3946"/>
    <w:rsid w:val="00BE491F"/>
    <w:rsid w:val="00BE4E14"/>
    <w:rsid w:val="00BE503F"/>
    <w:rsid w:val="00BE53CF"/>
    <w:rsid w:val="00BE6C16"/>
    <w:rsid w:val="00BE6EA7"/>
    <w:rsid w:val="00BF182E"/>
    <w:rsid w:val="00BF38C8"/>
    <w:rsid w:val="00BF4CC7"/>
    <w:rsid w:val="00BF5FDA"/>
    <w:rsid w:val="00BF6F51"/>
    <w:rsid w:val="00C02504"/>
    <w:rsid w:val="00C037F8"/>
    <w:rsid w:val="00C03C23"/>
    <w:rsid w:val="00C0462E"/>
    <w:rsid w:val="00C04D44"/>
    <w:rsid w:val="00C061AB"/>
    <w:rsid w:val="00C06E7B"/>
    <w:rsid w:val="00C0704D"/>
    <w:rsid w:val="00C11AD0"/>
    <w:rsid w:val="00C11B37"/>
    <w:rsid w:val="00C11D1F"/>
    <w:rsid w:val="00C11F18"/>
    <w:rsid w:val="00C11FD7"/>
    <w:rsid w:val="00C1200B"/>
    <w:rsid w:val="00C130C8"/>
    <w:rsid w:val="00C131D1"/>
    <w:rsid w:val="00C150AB"/>
    <w:rsid w:val="00C16578"/>
    <w:rsid w:val="00C20952"/>
    <w:rsid w:val="00C210D2"/>
    <w:rsid w:val="00C23855"/>
    <w:rsid w:val="00C23AC6"/>
    <w:rsid w:val="00C25D90"/>
    <w:rsid w:val="00C301A2"/>
    <w:rsid w:val="00C31A65"/>
    <w:rsid w:val="00C32B5E"/>
    <w:rsid w:val="00C32CEB"/>
    <w:rsid w:val="00C33160"/>
    <w:rsid w:val="00C34418"/>
    <w:rsid w:val="00C3795C"/>
    <w:rsid w:val="00C37F49"/>
    <w:rsid w:val="00C4323E"/>
    <w:rsid w:val="00C45A39"/>
    <w:rsid w:val="00C46513"/>
    <w:rsid w:val="00C473C4"/>
    <w:rsid w:val="00C477E9"/>
    <w:rsid w:val="00C50496"/>
    <w:rsid w:val="00C50987"/>
    <w:rsid w:val="00C53458"/>
    <w:rsid w:val="00C54124"/>
    <w:rsid w:val="00C55E39"/>
    <w:rsid w:val="00C560BD"/>
    <w:rsid w:val="00C572C5"/>
    <w:rsid w:val="00C575EC"/>
    <w:rsid w:val="00C57EF0"/>
    <w:rsid w:val="00C60E19"/>
    <w:rsid w:val="00C6196A"/>
    <w:rsid w:val="00C63747"/>
    <w:rsid w:val="00C63794"/>
    <w:rsid w:val="00C639C8"/>
    <w:rsid w:val="00C63B32"/>
    <w:rsid w:val="00C640B8"/>
    <w:rsid w:val="00C64F8A"/>
    <w:rsid w:val="00C660C6"/>
    <w:rsid w:val="00C6783B"/>
    <w:rsid w:val="00C715F5"/>
    <w:rsid w:val="00C722D3"/>
    <w:rsid w:val="00C72988"/>
    <w:rsid w:val="00C72AFE"/>
    <w:rsid w:val="00C72B68"/>
    <w:rsid w:val="00C74804"/>
    <w:rsid w:val="00C805BD"/>
    <w:rsid w:val="00C8077D"/>
    <w:rsid w:val="00C822A9"/>
    <w:rsid w:val="00C82A26"/>
    <w:rsid w:val="00C82EF5"/>
    <w:rsid w:val="00C82FF6"/>
    <w:rsid w:val="00C84519"/>
    <w:rsid w:val="00C8480E"/>
    <w:rsid w:val="00C85B04"/>
    <w:rsid w:val="00C86895"/>
    <w:rsid w:val="00C87C6B"/>
    <w:rsid w:val="00C90BA8"/>
    <w:rsid w:val="00C90BE8"/>
    <w:rsid w:val="00C9100A"/>
    <w:rsid w:val="00C926BF"/>
    <w:rsid w:val="00C9502A"/>
    <w:rsid w:val="00C960D8"/>
    <w:rsid w:val="00C96C99"/>
    <w:rsid w:val="00C978E8"/>
    <w:rsid w:val="00CA031E"/>
    <w:rsid w:val="00CA0334"/>
    <w:rsid w:val="00CA05B7"/>
    <w:rsid w:val="00CA13C4"/>
    <w:rsid w:val="00CA2BEA"/>
    <w:rsid w:val="00CA3C49"/>
    <w:rsid w:val="00CA41D4"/>
    <w:rsid w:val="00CA4510"/>
    <w:rsid w:val="00CA4B6F"/>
    <w:rsid w:val="00CA6105"/>
    <w:rsid w:val="00CA71E2"/>
    <w:rsid w:val="00CB0F0E"/>
    <w:rsid w:val="00CB29BB"/>
    <w:rsid w:val="00CB4381"/>
    <w:rsid w:val="00CB4AC0"/>
    <w:rsid w:val="00CB4F1E"/>
    <w:rsid w:val="00CB5038"/>
    <w:rsid w:val="00CB69DC"/>
    <w:rsid w:val="00CC16BF"/>
    <w:rsid w:val="00CC16F4"/>
    <w:rsid w:val="00CC29FA"/>
    <w:rsid w:val="00CC37CF"/>
    <w:rsid w:val="00CC39DB"/>
    <w:rsid w:val="00CC3AAD"/>
    <w:rsid w:val="00CC3D1E"/>
    <w:rsid w:val="00CC61A0"/>
    <w:rsid w:val="00CC7B9F"/>
    <w:rsid w:val="00CD0A83"/>
    <w:rsid w:val="00CD2DB5"/>
    <w:rsid w:val="00CD2DD3"/>
    <w:rsid w:val="00CD36B7"/>
    <w:rsid w:val="00CD5EA7"/>
    <w:rsid w:val="00CD7ED4"/>
    <w:rsid w:val="00CE1694"/>
    <w:rsid w:val="00CE3865"/>
    <w:rsid w:val="00CE7002"/>
    <w:rsid w:val="00CE7684"/>
    <w:rsid w:val="00CF0185"/>
    <w:rsid w:val="00CF0A72"/>
    <w:rsid w:val="00CF1B03"/>
    <w:rsid w:val="00CF218E"/>
    <w:rsid w:val="00CF21EE"/>
    <w:rsid w:val="00CF2C6D"/>
    <w:rsid w:val="00CF6CC4"/>
    <w:rsid w:val="00D004AD"/>
    <w:rsid w:val="00D01E51"/>
    <w:rsid w:val="00D0224E"/>
    <w:rsid w:val="00D04416"/>
    <w:rsid w:val="00D0502F"/>
    <w:rsid w:val="00D05578"/>
    <w:rsid w:val="00D07A6C"/>
    <w:rsid w:val="00D10F49"/>
    <w:rsid w:val="00D133DF"/>
    <w:rsid w:val="00D15445"/>
    <w:rsid w:val="00D15F70"/>
    <w:rsid w:val="00D1639D"/>
    <w:rsid w:val="00D1679E"/>
    <w:rsid w:val="00D17C79"/>
    <w:rsid w:val="00D224E0"/>
    <w:rsid w:val="00D227CE"/>
    <w:rsid w:val="00D233CD"/>
    <w:rsid w:val="00D23539"/>
    <w:rsid w:val="00D23A93"/>
    <w:rsid w:val="00D24C14"/>
    <w:rsid w:val="00D32575"/>
    <w:rsid w:val="00D32F2F"/>
    <w:rsid w:val="00D3343A"/>
    <w:rsid w:val="00D35034"/>
    <w:rsid w:val="00D368DC"/>
    <w:rsid w:val="00D371EA"/>
    <w:rsid w:val="00D37733"/>
    <w:rsid w:val="00D40683"/>
    <w:rsid w:val="00D4091B"/>
    <w:rsid w:val="00D41AB4"/>
    <w:rsid w:val="00D41CCC"/>
    <w:rsid w:val="00D43DA8"/>
    <w:rsid w:val="00D44137"/>
    <w:rsid w:val="00D45815"/>
    <w:rsid w:val="00D509F9"/>
    <w:rsid w:val="00D51115"/>
    <w:rsid w:val="00D51491"/>
    <w:rsid w:val="00D51853"/>
    <w:rsid w:val="00D52D68"/>
    <w:rsid w:val="00D53481"/>
    <w:rsid w:val="00D551D6"/>
    <w:rsid w:val="00D57C9D"/>
    <w:rsid w:val="00D6157D"/>
    <w:rsid w:val="00D629C2"/>
    <w:rsid w:val="00D633D6"/>
    <w:rsid w:val="00D63B40"/>
    <w:rsid w:val="00D642E6"/>
    <w:rsid w:val="00D64F43"/>
    <w:rsid w:val="00D70BEC"/>
    <w:rsid w:val="00D71451"/>
    <w:rsid w:val="00D7199D"/>
    <w:rsid w:val="00D72412"/>
    <w:rsid w:val="00D75A9A"/>
    <w:rsid w:val="00D76040"/>
    <w:rsid w:val="00D8033E"/>
    <w:rsid w:val="00D81246"/>
    <w:rsid w:val="00D8236E"/>
    <w:rsid w:val="00D826FB"/>
    <w:rsid w:val="00D82EA6"/>
    <w:rsid w:val="00D833EB"/>
    <w:rsid w:val="00D835C2"/>
    <w:rsid w:val="00D842FD"/>
    <w:rsid w:val="00D851D1"/>
    <w:rsid w:val="00D85ABB"/>
    <w:rsid w:val="00D862C2"/>
    <w:rsid w:val="00D869D4"/>
    <w:rsid w:val="00D86D98"/>
    <w:rsid w:val="00D86E02"/>
    <w:rsid w:val="00D874DF"/>
    <w:rsid w:val="00D90FBC"/>
    <w:rsid w:val="00D915FF"/>
    <w:rsid w:val="00D91852"/>
    <w:rsid w:val="00D91C3B"/>
    <w:rsid w:val="00D92206"/>
    <w:rsid w:val="00D94ABD"/>
    <w:rsid w:val="00D94E9C"/>
    <w:rsid w:val="00D96882"/>
    <w:rsid w:val="00D97C78"/>
    <w:rsid w:val="00DA01A7"/>
    <w:rsid w:val="00DA086F"/>
    <w:rsid w:val="00DA0B0F"/>
    <w:rsid w:val="00DA10F8"/>
    <w:rsid w:val="00DA2F55"/>
    <w:rsid w:val="00DA30FB"/>
    <w:rsid w:val="00DA3802"/>
    <w:rsid w:val="00DA3CF8"/>
    <w:rsid w:val="00DA514F"/>
    <w:rsid w:val="00DA7725"/>
    <w:rsid w:val="00DB0C74"/>
    <w:rsid w:val="00DB24E0"/>
    <w:rsid w:val="00DB2E47"/>
    <w:rsid w:val="00DB3434"/>
    <w:rsid w:val="00DB41CE"/>
    <w:rsid w:val="00DB45D5"/>
    <w:rsid w:val="00DB5C2C"/>
    <w:rsid w:val="00DC0A0E"/>
    <w:rsid w:val="00DC0E29"/>
    <w:rsid w:val="00DC19BF"/>
    <w:rsid w:val="00DC2092"/>
    <w:rsid w:val="00DC212E"/>
    <w:rsid w:val="00DC2F00"/>
    <w:rsid w:val="00DC44CD"/>
    <w:rsid w:val="00DC4809"/>
    <w:rsid w:val="00DC5553"/>
    <w:rsid w:val="00DC59F2"/>
    <w:rsid w:val="00DC5AA1"/>
    <w:rsid w:val="00DC5D2E"/>
    <w:rsid w:val="00DC6DB0"/>
    <w:rsid w:val="00DC7B27"/>
    <w:rsid w:val="00DD11C8"/>
    <w:rsid w:val="00DD153A"/>
    <w:rsid w:val="00DD2347"/>
    <w:rsid w:val="00DD2452"/>
    <w:rsid w:val="00DD2602"/>
    <w:rsid w:val="00DD4E9C"/>
    <w:rsid w:val="00DD6314"/>
    <w:rsid w:val="00DE3CF0"/>
    <w:rsid w:val="00DE3D2C"/>
    <w:rsid w:val="00DE5343"/>
    <w:rsid w:val="00DE6499"/>
    <w:rsid w:val="00DE7086"/>
    <w:rsid w:val="00DF0B5B"/>
    <w:rsid w:val="00DF4642"/>
    <w:rsid w:val="00DF5420"/>
    <w:rsid w:val="00DF6595"/>
    <w:rsid w:val="00DF66F4"/>
    <w:rsid w:val="00E004F6"/>
    <w:rsid w:val="00E050B0"/>
    <w:rsid w:val="00E05A3B"/>
    <w:rsid w:val="00E06323"/>
    <w:rsid w:val="00E071D8"/>
    <w:rsid w:val="00E07276"/>
    <w:rsid w:val="00E10C5B"/>
    <w:rsid w:val="00E10CC6"/>
    <w:rsid w:val="00E10E37"/>
    <w:rsid w:val="00E11313"/>
    <w:rsid w:val="00E135E0"/>
    <w:rsid w:val="00E1429D"/>
    <w:rsid w:val="00E14CBE"/>
    <w:rsid w:val="00E16243"/>
    <w:rsid w:val="00E16D39"/>
    <w:rsid w:val="00E17672"/>
    <w:rsid w:val="00E209C1"/>
    <w:rsid w:val="00E20BF5"/>
    <w:rsid w:val="00E22588"/>
    <w:rsid w:val="00E2397A"/>
    <w:rsid w:val="00E2398C"/>
    <w:rsid w:val="00E23A43"/>
    <w:rsid w:val="00E25F35"/>
    <w:rsid w:val="00E27AD0"/>
    <w:rsid w:val="00E30E0A"/>
    <w:rsid w:val="00E3378D"/>
    <w:rsid w:val="00E34544"/>
    <w:rsid w:val="00E34A23"/>
    <w:rsid w:val="00E37A20"/>
    <w:rsid w:val="00E37EFA"/>
    <w:rsid w:val="00E4009B"/>
    <w:rsid w:val="00E40CCC"/>
    <w:rsid w:val="00E426AE"/>
    <w:rsid w:val="00E428B0"/>
    <w:rsid w:val="00E42EFE"/>
    <w:rsid w:val="00E42FC7"/>
    <w:rsid w:val="00E43389"/>
    <w:rsid w:val="00E44BB5"/>
    <w:rsid w:val="00E44C8F"/>
    <w:rsid w:val="00E46185"/>
    <w:rsid w:val="00E47495"/>
    <w:rsid w:val="00E500FA"/>
    <w:rsid w:val="00E500FE"/>
    <w:rsid w:val="00E5032F"/>
    <w:rsid w:val="00E5178C"/>
    <w:rsid w:val="00E52B6F"/>
    <w:rsid w:val="00E53CD6"/>
    <w:rsid w:val="00E54D6C"/>
    <w:rsid w:val="00E54E2E"/>
    <w:rsid w:val="00E576A8"/>
    <w:rsid w:val="00E606D0"/>
    <w:rsid w:val="00E60715"/>
    <w:rsid w:val="00E60C04"/>
    <w:rsid w:val="00E60D2D"/>
    <w:rsid w:val="00E6328C"/>
    <w:rsid w:val="00E63620"/>
    <w:rsid w:val="00E65D92"/>
    <w:rsid w:val="00E6675C"/>
    <w:rsid w:val="00E70A2B"/>
    <w:rsid w:val="00E70A60"/>
    <w:rsid w:val="00E70DEE"/>
    <w:rsid w:val="00E70E2F"/>
    <w:rsid w:val="00E730F1"/>
    <w:rsid w:val="00E7445E"/>
    <w:rsid w:val="00E747B4"/>
    <w:rsid w:val="00E748D3"/>
    <w:rsid w:val="00E753D8"/>
    <w:rsid w:val="00E7716B"/>
    <w:rsid w:val="00E805A2"/>
    <w:rsid w:val="00E82151"/>
    <w:rsid w:val="00E835CE"/>
    <w:rsid w:val="00E838CD"/>
    <w:rsid w:val="00E873C8"/>
    <w:rsid w:val="00E87CD9"/>
    <w:rsid w:val="00E90669"/>
    <w:rsid w:val="00E92BEE"/>
    <w:rsid w:val="00E9622E"/>
    <w:rsid w:val="00E96726"/>
    <w:rsid w:val="00E96B05"/>
    <w:rsid w:val="00E96D33"/>
    <w:rsid w:val="00EA00FC"/>
    <w:rsid w:val="00EA05F6"/>
    <w:rsid w:val="00EA06F7"/>
    <w:rsid w:val="00EA202B"/>
    <w:rsid w:val="00EA316C"/>
    <w:rsid w:val="00EA488A"/>
    <w:rsid w:val="00EA58B2"/>
    <w:rsid w:val="00EA67D4"/>
    <w:rsid w:val="00EA771B"/>
    <w:rsid w:val="00EB107D"/>
    <w:rsid w:val="00EB1703"/>
    <w:rsid w:val="00EB1937"/>
    <w:rsid w:val="00EB27BA"/>
    <w:rsid w:val="00EB2B7E"/>
    <w:rsid w:val="00EB46C3"/>
    <w:rsid w:val="00EB4840"/>
    <w:rsid w:val="00EB4A88"/>
    <w:rsid w:val="00EB4DC8"/>
    <w:rsid w:val="00EB5180"/>
    <w:rsid w:val="00EB52F0"/>
    <w:rsid w:val="00EB7280"/>
    <w:rsid w:val="00EB7E07"/>
    <w:rsid w:val="00EC1C78"/>
    <w:rsid w:val="00EC368E"/>
    <w:rsid w:val="00EC63DF"/>
    <w:rsid w:val="00EC6EB7"/>
    <w:rsid w:val="00EC77E1"/>
    <w:rsid w:val="00ED0520"/>
    <w:rsid w:val="00ED05C3"/>
    <w:rsid w:val="00ED08E6"/>
    <w:rsid w:val="00ED1354"/>
    <w:rsid w:val="00ED255B"/>
    <w:rsid w:val="00ED3D62"/>
    <w:rsid w:val="00ED485B"/>
    <w:rsid w:val="00ED4FB3"/>
    <w:rsid w:val="00ED5018"/>
    <w:rsid w:val="00ED54CD"/>
    <w:rsid w:val="00ED61A6"/>
    <w:rsid w:val="00ED63F2"/>
    <w:rsid w:val="00ED66C2"/>
    <w:rsid w:val="00ED72D7"/>
    <w:rsid w:val="00ED7E21"/>
    <w:rsid w:val="00EE0A1D"/>
    <w:rsid w:val="00EE17BF"/>
    <w:rsid w:val="00EE20D6"/>
    <w:rsid w:val="00EE292E"/>
    <w:rsid w:val="00EE2F9A"/>
    <w:rsid w:val="00EE38AE"/>
    <w:rsid w:val="00EE5B6C"/>
    <w:rsid w:val="00EE7834"/>
    <w:rsid w:val="00EE7C50"/>
    <w:rsid w:val="00EE7E4E"/>
    <w:rsid w:val="00EF0D84"/>
    <w:rsid w:val="00EF1EF3"/>
    <w:rsid w:val="00EF21A8"/>
    <w:rsid w:val="00EF3232"/>
    <w:rsid w:val="00EF4977"/>
    <w:rsid w:val="00EF4C19"/>
    <w:rsid w:val="00EF5049"/>
    <w:rsid w:val="00EF517D"/>
    <w:rsid w:val="00EF6CDA"/>
    <w:rsid w:val="00F01592"/>
    <w:rsid w:val="00F01CFB"/>
    <w:rsid w:val="00F027D7"/>
    <w:rsid w:val="00F02B67"/>
    <w:rsid w:val="00F038F0"/>
    <w:rsid w:val="00F03B44"/>
    <w:rsid w:val="00F0479B"/>
    <w:rsid w:val="00F054C9"/>
    <w:rsid w:val="00F060E0"/>
    <w:rsid w:val="00F067BE"/>
    <w:rsid w:val="00F072BB"/>
    <w:rsid w:val="00F07CF0"/>
    <w:rsid w:val="00F07F86"/>
    <w:rsid w:val="00F11671"/>
    <w:rsid w:val="00F11A25"/>
    <w:rsid w:val="00F12E69"/>
    <w:rsid w:val="00F138FB"/>
    <w:rsid w:val="00F13D30"/>
    <w:rsid w:val="00F13F46"/>
    <w:rsid w:val="00F15308"/>
    <w:rsid w:val="00F155AB"/>
    <w:rsid w:val="00F15909"/>
    <w:rsid w:val="00F164E4"/>
    <w:rsid w:val="00F16F54"/>
    <w:rsid w:val="00F23821"/>
    <w:rsid w:val="00F24CE1"/>
    <w:rsid w:val="00F252B8"/>
    <w:rsid w:val="00F255A6"/>
    <w:rsid w:val="00F256B1"/>
    <w:rsid w:val="00F256B5"/>
    <w:rsid w:val="00F26E6A"/>
    <w:rsid w:val="00F2717B"/>
    <w:rsid w:val="00F27330"/>
    <w:rsid w:val="00F27A1A"/>
    <w:rsid w:val="00F3023E"/>
    <w:rsid w:val="00F330D4"/>
    <w:rsid w:val="00F334DA"/>
    <w:rsid w:val="00F33DA7"/>
    <w:rsid w:val="00F3437C"/>
    <w:rsid w:val="00F34D8A"/>
    <w:rsid w:val="00F360D7"/>
    <w:rsid w:val="00F36858"/>
    <w:rsid w:val="00F37156"/>
    <w:rsid w:val="00F3739F"/>
    <w:rsid w:val="00F37905"/>
    <w:rsid w:val="00F4164A"/>
    <w:rsid w:val="00F4171E"/>
    <w:rsid w:val="00F41802"/>
    <w:rsid w:val="00F41F7D"/>
    <w:rsid w:val="00F433C2"/>
    <w:rsid w:val="00F43F6F"/>
    <w:rsid w:val="00F45227"/>
    <w:rsid w:val="00F45CA6"/>
    <w:rsid w:val="00F46415"/>
    <w:rsid w:val="00F47DCB"/>
    <w:rsid w:val="00F528BE"/>
    <w:rsid w:val="00F5486C"/>
    <w:rsid w:val="00F57D28"/>
    <w:rsid w:val="00F57D35"/>
    <w:rsid w:val="00F57E7E"/>
    <w:rsid w:val="00F605A8"/>
    <w:rsid w:val="00F61925"/>
    <w:rsid w:val="00F61A05"/>
    <w:rsid w:val="00F6259E"/>
    <w:rsid w:val="00F629FA"/>
    <w:rsid w:val="00F64B9D"/>
    <w:rsid w:val="00F663F5"/>
    <w:rsid w:val="00F70192"/>
    <w:rsid w:val="00F70A27"/>
    <w:rsid w:val="00F70B91"/>
    <w:rsid w:val="00F714FD"/>
    <w:rsid w:val="00F71F34"/>
    <w:rsid w:val="00F722E6"/>
    <w:rsid w:val="00F735DD"/>
    <w:rsid w:val="00F73903"/>
    <w:rsid w:val="00F73960"/>
    <w:rsid w:val="00F77804"/>
    <w:rsid w:val="00F8068F"/>
    <w:rsid w:val="00F83C15"/>
    <w:rsid w:val="00F85C4E"/>
    <w:rsid w:val="00F868B5"/>
    <w:rsid w:val="00F87A1F"/>
    <w:rsid w:val="00F9137F"/>
    <w:rsid w:val="00F91F11"/>
    <w:rsid w:val="00F93604"/>
    <w:rsid w:val="00F93C7D"/>
    <w:rsid w:val="00F94416"/>
    <w:rsid w:val="00F94958"/>
    <w:rsid w:val="00F959CF"/>
    <w:rsid w:val="00F96622"/>
    <w:rsid w:val="00F9702A"/>
    <w:rsid w:val="00FA2769"/>
    <w:rsid w:val="00FA31F7"/>
    <w:rsid w:val="00FA3A47"/>
    <w:rsid w:val="00FA3A80"/>
    <w:rsid w:val="00FA3F8E"/>
    <w:rsid w:val="00FA4653"/>
    <w:rsid w:val="00FA50F0"/>
    <w:rsid w:val="00FA6B43"/>
    <w:rsid w:val="00FA71A9"/>
    <w:rsid w:val="00FA71F2"/>
    <w:rsid w:val="00FB1BC0"/>
    <w:rsid w:val="00FB2707"/>
    <w:rsid w:val="00FB4A60"/>
    <w:rsid w:val="00FB5DC2"/>
    <w:rsid w:val="00FB7AFA"/>
    <w:rsid w:val="00FC197D"/>
    <w:rsid w:val="00FC4135"/>
    <w:rsid w:val="00FC4246"/>
    <w:rsid w:val="00FC5EC7"/>
    <w:rsid w:val="00FC5EE2"/>
    <w:rsid w:val="00FD3488"/>
    <w:rsid w:val="00FD5189"/>
    <w:rsid w:val="00FD5391"/>
    <w:rsid w:val="00FD5744"/>
    <w:rsid w:val="00FD5856"/>
    <w:rsid w:val="00FD76DD"/>
    <w:rsid w:val="00FD76E9"/>
    <w:rsid w:val="00FD7B3B"/>
    <w:rsid w:val="00FD7EA2"/>
    <w:rsid w:val="00FE0E5B"/>
    <w:rsid w:val="00FE11AA"/>
    <w:rsid w:val="00FE161B"/>
    <w:rsid w:val="00FE1F36"/>
    <w:rsid w:val="00FE3333"/>
    <w:rsid w:val="00FE3B02"/>
    <w:rsid w:val="00FE5E70"/>
    <w:rsid w:val="00FE609C"/>
    <w:rsid w:val="00FE7763"/>
    <w:rsid w:val="00FE7840"/>
    <w:rsid w:val="00FF08CA"/>
    <w:rsid w:val="00FF0EC3"/>
    <w:rsid w:val="00FF2D7D"/>
    <w:rsid w:val="00FF2D8C"/>
    <w:rsid w:val="00FF2F79"/>
    <w:rsid w:val="00FF3E1A"/>
    <w:rsid w:val="00FF43AD"/>
    <w:rsid w:val="00FF46D7"/>
    <w:rsid w:val="00FF485E"/>
    <w:rsid w:val="00FF4988"/>
    <w:rsid w:val="00FF49AF"/>
    <w:rsid w:val="00FF62AD"/>
    <w:rsid w:val="00FF6F2D"/>
    <w:rsid w:val="00FF7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A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2DB5"/>
    <w:pPr>
      <w:jc w:val="both"/>
    </w:pPr>
    <w:rPr>
      <w:sz w:val="26"/>
      <w:szCs w:val="26"/>
    </w:rPr>
  </w:style>
  <w:style w:type="paragraph" w:styleId="Footer">
    <w:name w:val="footer"/>
    <w:basedOn w:val="Normal"/>
    <w:link w:val="FooterChar"/>
    <w:rsid w:val="00CD2DB5"/>
    <w:pPr>
      <w:tabs>
        <w:tab w:val="center" w:pos="4320"/>
        <w:tab w:val="right" w:pos="8640"/>
      </w:tabs>
    </w:pPr>
    <w:rPr>
      <w:rFonts w:ascii="Arial" w:hAnsi="Arial" w:cs="Arial"/>
    </w:rPr>
  </w:style>
  <w:style w:type="character" w:styleId="PageNumber">
    <w:name w:val="page number"/>
    <w:basedOn w:val="DefaultParagraphFont"/>
    <w:rsid w:val="00CD2DB5"/>
    <w:rPr>
      <w:rFonts w:cs="Times New Roman"/>
    </w:rPr>
  </w:style>
  <w:style w:type="table" w:styleId="TableGrid">
    <w:name w:val="Table Grid"/>
    <w:basedOn w:val="TableNormal"/>
    <w:rsid w:val="00CD2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3251B"/>
    <w:rPr>
      <w:rFonts w:ascii="Tahoma" w:hAnsi="Tahoma" w:cs="Tahoma"/>
      <w:sz w:val="16"/>
      <w:szCs w:val="16"/>
    </w:rPr>
  </w:style>
  <w:style w:type="character" w:styleId="CommentReference">
    <w:name w:val="annotation reference"/>
    <w:basedOn w:val="DefaultParagraphFont"/>
    <w:semiHidden/>
    <w:rsid w:val="00302DA7"/>
    <w:rPr>
      <w:rFonts w:cs="Times New Roman"/>
      <w:sz w:val="16"/>
      <w:szCs w:val="16"/>
    </w:rPr>
  </w:style>
  <w:style w:type="paragraph" w:styleId="CommentText">
    <w:name w:val="annotation text"/>
    <w:basedOn w:val="Normal"/>
    <w:link w:val="CommentTextChar"/>
    <w:semiHidden/>
    <w:rsid w:val="00302DA7"/>
    <w:rPr>
      <w:sz w:val="20"/>
      <w:szCs w:val="20"/>
    </w:rPr>
  </w:style>
  <w:style w:type="paragraph" w:styleId="CommentSubject">
    <w:name w:val="annotation subject"/>
    <w:basedOn w:val="CommentText"/>
    <w:next w:val="CommentText"/>
    <w:link w:val="CommentSubjectChar"/>
    <w:semiHidden/>
    <w:rsid w:val="00302DA7"/>
    <w:rPr>
      <w:b/>
      <w:bCs/>
    </w:rPr>
  </w:style>
  <w:style w:type="paragraph" w:styleId="ListParagraph">
    <w:name w:val="List Paragraph"/>
    <w:basedOn w:val="Normal"/>
    <w:uiPriority w:val="34"/>
    <w:qFormat/>
    <w:rsid w:val="00325C09"/>
    <w:pPr>
      <w:spacing w:after="200" w:line="276" w:lineRule="auto"/>
      <w:ind w:left="720"/>
      <w:contextualSpacing/>
    </w:pPr>
    <w:rPr>
      <w:rFonts w:ascii="Calibri" w:hAnsi="Calibri"/>
      <w:sz w:val="22"/>
      <w:szCs w:val="22"/>
    </w:rPr>
  </w:style>
  <w:style w:type="character" w:styleId="Strong">
    <w:name w:val="Strong"/>
    <w:basedOn w:val="DefaultParagraphFont"/>
    <w:qFormat/>
    <w:rsid w:val="009E09FB"/>
    <w:rPr>
      <w:rFonts w:cs="Times New Roman"/>
      <w:b/>
      <w:bCs/>
    </w:rPr>
  </w:style>
  <w:style w:type="character" w:styleId="Emphasis">
    <w:name w:val="Emphasis"/>
    <w:basedOn w:val="DefaultParagraphFont"/>
    <w:qFormat/>
    <w:rsid w:val="009E09FB"/>
    <w:rPr>
      <w:rFonts w:cs="Times New Roman"/>
      <w:i/>
      <w:iCs/>
    </w:rPr>
  </w:style>
  <w:style w:type="character" w:styleId="Hyperlink">
    <w:name w:val="Hyperlink"/>
    <w:basedOn w:val="DefaultParagraphFont"/>
    <w:rsid w:val="0041596B"/>
    <w:rPr>
      <w:rFonts w:cs="Times New Roman"/>
      <w:color w:val="0000FF"/>
      <w:u w:val="single"/>
    </w:rPr>
  </w:style>
  <w:style w:type="paragraph" w:styleId="Header">
    <w:name w:val="header"/>
    <w:basedOn w:val="Normal"/>
    <w:link w:val="HeaderChar"/>
    <w:rsid w:val="005B4979"/>
    <w:pPr>
      <w:tabs>
        <w:tab w:val="center" w:pos="4320"/>
        <w:tab w:val="right" w:pos="8640"/>
      </w:tabs>
    </w:pPr>
  </w:style>
  <w:style w:type="paragraph" w:styleId="BodyTextIndent3">
    <w:name w:val="Body Text Indent 3"/>
    <w:basedOn w:val="Normal"/>
    <w:link w:val="BodyTextIndent3Char"/>
    <w:rsid w:val="002C3C16"/>
    <w:pPr>
      <w:spacing w:before="80" w:after="80"/>
      <w:ind w:firstLine="720"/>
      <w:jc w:val="both"/>
    </w:pPr>
    <w:rPr>
      <w:rFonts w:ascii=".VnTime" w:hAnsi=".VnTime" w:cs=".VnTime"/>
      <w:sz w:val="28"/>
      <w:szCs w:val="28"/>
    </w:rPr>
  </w:style>
  <w:style w:type="paragraph" w:customStyle="1" w:styleId="NormalVnTime">
    <w:name w:val="Normal +.VnTime"/>
    <w:aliases w:val="14 pt,Justified,Before:  3 pt"/>
    <w:basedOn w:val="Normal"/>
    <w:rsid w:val="0018075D"/>
    <w:pPr>
      <w:keepNext/>
      <w:widowControl w:val="0"/>
      <w:numPr>
        <w:numId w:val="4"/>
      </w:numPr>
      <w:tabs>
        <w:tab w:val="num" w:pos="0"/>
        <w:tab w:val="left" w:pos="1122"/>
      </w:tabs>
      <w:spacing w:before="60"/>
      <w:ind w:firstLine="720"/>
      <w:jc w:val="both"/>
    </w:pPr>
    <w:rPr>
      <w:rFonts w:ascii=".VnTime" w:hAnsi=".VnTime"/>
      <w:sz w:val="28"/>
      <w:szCs w:val="28"/>
    </w:rPr>
  </w:style>
  <w:style w:type="paragraph" w:styleId="BodyTextIndent">
    <w:name w:val="Body Text Indent"/>
    <w:basedOn w:val="Normal"/>
    <w:link w:val="BodyTextIndentChar"/>
    <w:rsid w:val="00712434"/>
    <w:pPr>
      <w:spacing w:after="120"/>
      <w:ind w:left="283"/>
    </w:pPr>
  </w:style>
  <w:style w:type="paragraph" w:styleId="Revision">
    <w:name w:val="Revision"/>
    <w:hidden/>
    <w:uiPriority w:val="99"/>
    <w:semiHidden/>
    <w:rsid w:val="000F7BE9"/>
    <w:rPr>
      <w:sz w:val="24"/>
      <w:szCs w:val="24"/>
    </w:rPr>
  </w:style>
  <w:style w:type="character" w:customStyle="1" w:styleId="BodyTextChar">
    <w:name w:val="Body Text Char"/>
    <w:basedOn w:val="DefaultParagraphFont"/>
    <w:link w:val="BodyText"/>
    <w:locked/>
    <w:rsid w:val="007D26FD"/>
    <w:rPr>
      <w:sz w:val="26"/>
      <w:szCs w:val="26"/>
    </w:rPr>
  </w:style>
  <w:style w:type="character" w:customStyle="1" w:styleId="FooterChar">
    <w:name w:val="Footer Char"/>
    <w:basedOn w:val="DefaultParagraphFont"/>
    <w:link w:val="Footer"/>
    <w:locked/>
    <w:rsid w:val="007D26FD"/>
    <w:rPr>
      <w:rFonts w:ascii="Arial" w:hAnsi="Arial" w:cs="Arial"/>
      <w:sz w:val="24"/>
      <w:szCs w:val="24"/>
    </w:rPr>
  </w:style>
  <w:style w:type="character" w:customStyle="1" w:styleId="BalloonTextChar">
    <w:name w:val="Balloon Text Char"/>
    <w:basedOn w:val="DefaultParagraphFont"/>
    <w:link w:val="BalloonText"/>
    <w:semiHidden/>
    <w:locked/>
    <w:rsid w:val="007D26FD"/>
    <w:rPr>
      <w:rFonts w:ascii="Tahoma" w:hAnsi="Tahoma" w:cs="Tahoma"/>
      <w:sz w:val="16"/>
      <w:szCs w:val="16"/>
    </w:rPr>
  </w:style>
  <w:style w:type="character" w:customStyle="1" w:styleId="CommentTextChar">
    <w:name w:val="Comment Text Char"/>
    <w:basedOn w:val="DefaultParagraphFont"/>
    <w:link w:val="CommentText"/>
    <w:semiHidden/>
    <w:locked/>
    <w:rsid w:val="007D26FD"/>
  </w:style>
  <w:style w:type="character" w:customStyle="1" w:styleId="CommentSubjectChar">
    <w:name w:val="Comment Subject Char"/>
    <w:basedOn w:val="CommentTextChar"/>
    <w:link w:val="CommentSubject"/>
    <w:semiHidden/>
    <w:locked/>
    <w:rsid w:val="007D26FD"/>
    <w:rPr>
      <w:b/>
      <w:bCs/>
    </w:rPr>
  </w:style>
  <w:style w:type="character" w:customStyle="1" w:styleId="HeaderChar">
    <w:name w:val="Header Char"/>
    <w:basedOn w:val="DefaultParagraphFont"/>
    <w:link w:val="Header"/>
    <w:locked/>
    <w:rsid w:val="007D26FD"/>
    <w:rPr>
      <w:sz w:val="24"/>
      <w:szCs w:val="24"/>
    </w:rPr>
  </w:style>
  <w:style w:type="character" w:customStyle="1" w:styleId="BodyTextIndent3Char">
    <w:name w:val="Body Text Indent 3 Char"/>
    <w:basedOn w:val="DefaultParagraphFont"/>
    <w:link w:val="BodyTextIndent3"/>
    <w:locked/>
    <w:rsid w:val="007D26FD"/>
    <w:rPr>
      <w:rFonts w:ascii=".VnTime" w:hAnsi=".VnTime" w:cs=".VnTime"/>
      <w:sz w:val="28"/>
      <w:szCs w:val="28"/>
    </w:rPr>
  </w:style>
  <w:style w:type="character" w:customStyle="1" w:styleId="BodyTextIndentChar">
    <w:name w:val="Body Text Indent Char"/>
    <w:basedOn w:val="DefaultParagraphFont"/>
    <w:link w:val="BodyTextIndent"/>
    <w:locked/>
    <w:rsid w:val="007D26FD"/>
    <w:rPr>
      <w:sz w:val="24"/>
      <w:szCs w:val="24"/>
    </w:rPr>
  </w:style>
  <w:style w:type="paragraph" w:styleId="BodyTextIndent2">
    <w:name w:val="Body Text Indent 2"/>
    <w:basedOn w:val="Normal"/>
    <w:link w:val="BodyTextIndent2Char"/>
    <w:rsid w:val="00BC1D98"/>
    <w:pPr>
      <w:spacing w:after="120" w:line="480" w:lineRule="auto"/>
      <w:ind w:left="283"/>
    </w:pPr>
  </w:style>
  <w:style w:type="character" w:customStyle="1" w:styleId="BodyTextIndent2Char">
    <w:name w:val="Body Text Indent 2 Char"/>
    <w:basedOn w:val="DefaultParagraphFont"/>
    <w:link w:val="BodyTextIndent2"/>
    <w:rsid w:val="00BC1D98"/>
    <w:rPr>
      <w:sz w:val="24"/>
      <w:szCs w:val="24"/>
    </w:rPr>
  </w:style>
  <w:style w:type="paragraph" w:styleId="NormalWeb">
    <w:name w:val="Normal (Web)"/>
    <w:basedOn w:val="Normal"/>
    <w:unhideWhenUsed/>
    <w:rsid w:val="003C40C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4979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VT+9riswP2W5xP/5DGomVA56feg=</DigestValue>
    </Reference>
    <Reference URI="#idOfficeObject" Type="http://www.w3.org/2000/09/xmldsig#Object">
      <DigestMethod Algorithm="http://www.w3.org/2000/09/xmldsig#sha1"/>
      <DigestValue>I+WfnyHyJmD4b9qJMkKM/uV1uYk=</DigestValue>
    </Reference>
  </SignedInfo>
  <SignatureValue>
    sZQYO/s4TKOG3ZVKiSozRGjzMhHhscsO8Y+wUAR9ymVQdw0BPpv3uHWh3XQy81aUSNmHHJQX
    1rAToWd4rRXJgAAM8kLIyGZVFOQzqDsbxgsV0gSkk8GDrH/giMzDM1/gJerwi3tth3mfNJ5g
    O1DUntXZg6EX98pOFhQjZd9SEX4=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MIIGJTCCBA2gAwIBAgIQVAHEGnOVGIK7c5yaemR/ijANBgkqhkiG9w0BAQUFADBpMQswCQYD
          VQQGEwJWTjETMBEGA1UEChMKVk5QVCBHcm91cDEeMBwGA1UECxMVVk5QVC1DQSBUcnVzdCBO
          ZXR3b3JrMSUwIwYDVQQDExxWTlBUIENlcnRpZmljYXRpb24gQXV0aG9yaXR5MB4XDTEyMDYw
          NDA5NDg0OFoXDTE1MTIwNTA5NDg0OFowgeMxCzAJBgNVBAYTAlZOMRUwEwYDVQQIDAxRdeG6
          o25nIE5pbmgxDzANBgNVBAcMBkjDoCBUdTE1MDMGA1UECgwsQ8OUTkcgVFkgQ+G7lCBQSOG6
          pk4gVEhBTiBIw4AgVFUgLSBWSU5BQ09NSU4xODA2BgNVBAsML1RoYW5oIFRyYSBQaMOhcCBD
          aOG6vyBWw6AgUXVhbiBI4buHIEPhu5UgxJDDtG5nMRswGQYDVQQDDBJQSMOZTkcgVsSCTiBU
          VVnDik4xHjAcBgoJkiaJk/IsZAEBDA5DTU5EOjEwMDk5MzMyNDCBnzANBgkqhkiG9w0BAQEF
          AAOBjQAwgYkCgYEAwZUDvBPdTENHDtWCf9nH4RnXCbkkynRB94lcCJ7k2uAYDJ1I9/Dx8iW6
          JP4d2XVaXeSsHEr7ZpBwbfuGptyABpdtFKvm8n7avs4XNDTowGCFcL2sxRVKm5YldEQpZshO
          E/7tiLb8757YQPwZDPDXTivNeCsUN2Xj0BSS0zGaMMcCAwEAAaOCAdAwggHMMHAGCCsGAQUF
          BwEBBGQwYjAyBggrBgEFBQcwAoYmaHR0cDovL3B1Yi52bnB0LWNhLnZuL2NlcnRzL3ZucHRj
          YS5jZXIwLAYIKwYBBQUHMAGGIGh0dHA6Ly9vY3NwLnZucHQtY2Eudm4vcmVzcG9uZGVyMB0G
          A1UdDgQWBBRLH37HV+ffRimZ+Ay3TrCD7JqOIDAMBgNVHRMBAf8EAjAAMB8GA1UdIwQYMBaA
          FAZpwNXVAooVjUZ96XziaApVrGqvMG0GA1UdIARmMGQwYgYNKwYBBAGB7QMBAwEDAjBRMCgG
          CCsGAQUFBwICMBweGgBTAEkARAAtAFAAMQAuADAALQA0ADIAbQBvMCUGCCsGAQUFBwIBFhlo
          dHRwOi8vcHViLnZucHQtY2Eudm4vcnBhMDEGA1UdHwQqMCgwJqAkoCKGIGh0dHA6Ly9jcmwu
          dm5wdC1jYS52bi92bnB0Y2EuY3JsMA4GA1UdDwEB/wQEAwIE8DA0BgNVHSUELTArBggrBgEF
          BQcDAgYIKwYBBQUHAwQGCisGAQQBgjcKAwwGCSqGSIb3LwEBBTAiBgNVHREEGzAZgRdwaHVu
          Z3ZhbnR1eWVuQGdtYWlsLmNvbTANBgkqhkiG9w0BAQUFAAOCAgEAtkyZ26/6gQM7DlIq9MPg
          IMyOB0K1DF3WQTsG/iN0RFSu+pXgz1VQBqzSt5W2o1SDyTFzjz3BRakyBac+9cl0pMno9tem
          Z0gkesQBpA8aZ3xcOoQ4BJoE4dw5ogp0xvfxKiCcQ8VPLNyd1pNsIMd6kE7kKwRRtJOctJHo
          JONGY5N1MDSyIRZJRuBDyaHbrNpQjkSuRDqVJUo7ev61Q5QnJeqCi3zhciuLQinEn/pLjVj7
          2qMR9RKmrGwNQyQzYpw03pKF6Si918yLDJNZvSJMYrYRgzZB42xpSWltJF+bW0Zmi1eCaAMu
          tDtMhE6E1H0SQKxhxTvi9AJ1sx+fbrr8i+yEAZ9p4ez5OfWfYLWJisPuPlUX8gReSKPhjTA8
          z86f2v+yRzc1lrTfqgJw/sw3KnkF9SyId6px/Wku2BnS+QLExcg2fMCbDkqaKfyH7YI9STAv
          wJTpDh/IsckeM1aRmxLsn2IEnxi+yFw2AsstgOeNDeunWw8pYje9EIlTLBpWk1JTbTcrXh1P
          WOiTAMltZkHmfJr/lXIKFUqIw1p17OAVQuQhLWWrMEq/A3Qz2S1G4HhzLrc1rOkC2pshlsLC
          kZIAs1N+yJzI1Q2wdSE+ivZ9DMLAhBbRkqqyoobyQH6UbKvcdepEVW0uMF/kN74M2LtmiRFQ
          Sv1Jo3X+Jg4E/p8=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VFtd8MRjfbmEGf2/0zjHh1t5L6k=</DigestValue>
      </Reference>
      <Reference URI="/word/document.xml?ContentType=application/vnd.openxmlformats-officedocument.wordprocessingml.document.main+xml">
        <DigestMethod Algorithm="http://www.w3.org/2000/09/xmldsig#sha1"/>
        <DigestValue>tXgvF2zC3ziGFKHzSi6pyMWghSs=</DigestValue>
      </Reference>
      <Reference URI="/word/endnotes.xml?ContentType=application/vnd.openxmlformats-officedocument.wordprocessingml.endnotes+xml">
        <DigestMethod Algorithm="http://www.w3.org/2000/09/xmldsig#sha1"/>
        <DigestValue>lJiMKoShAU7e7SuU5OD/NCJVNAQ=</DigestValue>
      </Reference>
      <Reference URI="/word/fontTable.xml?ContentType=application/vnd.openxmlformats-officedocument.wordprocessingml.fontTable+xml">
        <DigestMethod Algorithm="http://www.w3.org/2000/09/xmldsig#sha1"/>
        <DigestValue>QQ69tLMM1dNquIxAPcm5vFTV3B8=</DigestValue>
      </Reference>
      <Reference URI="/word/footer1.xml?ContentType=application/vnd.openxmlformats-officedocument.wordprocessingml.footer+xml">
        <DigestMethod Algorithm="http://www.w3.org/2000/09/xmldsig#sha1"/>
        <DigestValue>bUbfNq1pOrPisYwKFBlsTD63pr8=</DigestValue>
      </Reference>
      <Reference URI="/word/footer2.xml?ContentType=application/vnd.openxmlformats-officedocument.wordprocessingml.footer+xml">
        <DigestMethod Algorithm="http://www.w3.org/2000/09/xmldsig#sha1"/>
        <DigestValue>rSHunMC8Dd51gEAAQCRfylinV+g=</DigestValue>
      </Reference>
      <Reference URI="/word/footnotes.xml?ContentType=application/vnd.openxmlformats-officedocument.wordprocessingml.footnotes+xml">
        <DigestMethod Algorithm="http://www.w3.org/2000/09/xmldsig#sha1"/>
        <DigestValue>Qv0K8HJpLkGxcg4VIc1uq6h3LqU=</DigestValue>
      </Reference>
      <Reference URI="/word/numbering.xml?ContentType=application/vnd.openxmlformats-officedocument.wordprocessingml.numbering+xml">
        <DigestMethod Algorithm="http://www.w3.org/2000/09/xmldsig#sha1"/>
        <DigestValue>5rKPzZSKqc8hc5sWu/+cRVg1tw0=</DigestValue>
      </Reference>
      <Reference URI="/word/settings.xml?ContentType=application/vnd.openxmlformats-officedocument.wordprocessingml.settings+xml">
        <DigestMethod Algorithm="http://www.w3.org/2000/09/xmldsig#sha1"/>
        <DigestValue>kpItW2NPOzKtLK42xtk3Q/r5/zo=</DigestValue>
      </Reference>
      <Reference URI="/word/styles.xml?ContentType=application/vnd.openxmlformats-officedocument.wordprocessingml.styles+xml">
        <DigestMethod Algorithm="http://www.w3.org/2000/09/xmldsig#sha1"/>
        <DigestValue>jApdiOtYNuaxxjEPt093g9aX6Zo=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0TTjPCLin9LGFxgTT/gxwbXfnks=</DigestValue>
      </Reference>
    </Manifest>
    <SignatureProperties>
      <SignatureProperty Id="idSignatureTime" Target="#idPackageSignature">
        <mdssi:SignatureTime>
          <mdssi:Format>YYYY-MM-DDThh:mm:ssTZD</mdssi:Format>
          <mdssi:Value>2015-04-08T05:08:25Z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Phung_Van_Tuyen</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778</TotalTime>
  <Pages>7</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TỔNG CÔNG TY SÔNG ĐÀ</vt:lpstr>
    </vt:vector>
  </TitlesOfParts>
  <Company>HOME</Company>
  <LinksUpToDate>false</LinksUpToDate>
  <CharactersWithSpaces>17405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SÔNG ĐÀ</dc:title>
  <dc:creator>kimlong21</dc:creator>
  <cp:lastModifiedBy>Phung Van Tuyen</cp:lastModifiedBy>
  <cp:revision>59</cp:revision>
  <cp:lastPrinted>2015-04-08T05:04:00Z</cp:lastPrinted>
  <dcterms:created xsi:type="dcterms:W3CDTF">2015-03-26T09:51:00Z</dcterms:created>
  <dcterms:modified xsi:type="dcterms:W3CDTF">2015-04-08T05:07:00Z</dcterms:modified>
</cp:coreProperties>
</file>