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9d89d31c74845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94" w:tblpY="856"/>
        <w:tblW w:w="10138" w:type="dxa"/>
        <w:tblLook w:val="04A0"/>
      </w:tblPr>
      <w:tblGrid>
        <w:gridCol w:w="4838"/>
        <w:gridCol w:w="5300"/>
      </w:tblGrid>
      <w:tr w:rsidR="00B35581" w:rsidRPr="00AE5F84" w:rsidTr="00EF5525">
        <w:trPr>
          <w:trHeight w:val="1620"/>
        </w:trPr>
        <w:tc>
          <w:tcPr>
            <w:tcW w:w="4838" w:type="dxa"/>
          </w:tcPr>
          <w:p w:rsidR="002A5AA0" w:rsidRPr="00EF5525" w:rsidRDefault="002A5AA0" w:rsidP="00EF5525">
            <w:pPr>
              <w:spacing w:after="0" w:line="240" w:lineRule="auto"/>
              <w:jc w:val="center"/>
              <w:rPr>
                <w:rFonts w:ascii="Times New Roman" w:hAnsi="Times New Roman"/>
                <w:b/>
              </w:rPr>
            </w:pPr>
            <w:r w:rsidRPr="00EF5525">
              <w:rPr>
                <w:rFonts w:ascii="Times New Roman" w:hAnsi="Times New Roman"/>
                <w:b/>
              </w:rPr>
              <w:t>CÔNG TY CỔ PHẦN ĐẦU TƯ XÂY DỰNG</w:t>
            </w:r>
          </w:p>
          <w:p w:rsidR="002A5AA0" w:rsidRPr="00EF5525" w:rsidRDefault="002A5AA0" w:rsidP="00EF5525">
            <w:pPr>
              <w:spacing w:after="0" w:line="240" w:lineRule="auto"/>
              <w:jc w:val="center"/>
              <w:rPr>
                <w:rFonts w:ascii="Times New Roman" w:hAnsi="Times New Roman"/>
                <w:b/>
              </w:rPr>
            </w:pPr>
            <w:r w:rsidRPr="00EF5525">
              <w:rPr>
                <w:rFonts w:ascii="Times New Roman" w:hAnsi="Times New Roman"/>
                <w:b/>
              </w:rPr>
              <w:t>VÀ CÔNG NGHỆ TIẾN TRUNG</w:t>
            </w:r>
          </w:p>
          <w:p w:rsidR="002A5AA0" w:rsidRPr="00AE5F84" w:rsidRDefault="006920F3" w:rsidP="00EF5525">
            <w:pPr>
              <w:spacing w:after="0" w:line="240" w:lineRule="auto"/>
              <w:jc w:val="center"/>
              <w:rPr>
                <w:rFonts w:ascii="Times New Roman" w:hAnsi="Times New Roman"/>
                <w:b/>
              </w:rPr>
            </w:pPr>
            <w:r w:rsidRPr="00AE5F84">
              <w:rPr>
                <w:rFonts w:ascii="Times New Roman" w:hAnsi="Times New Roman"/>
                <w:b/>
              </w:rPr>
              <w:t>-----------------------------</w:t>
            </w:r>
          </w:p>
          <w:p w:rsidR="006920F3" w:rsidRPr="00AE5F84" w:rsidRDefault="006920F3" w:rsidP="00EF5525">
            <w:pPr>
              <w:spacing w:after="0" w:line="240" w:lineRule="auto"/>
              <w:jc w:val="center"/>
              <w:rPr>
                <w:rFonts w:ascii="Times New Roman" w:hAnsi="Times New Roman"/>
              </w:rPr>
            </w:pPr>
            <w:r w:rsidRPr="00AE5F84">
              <w:rPr>
                <w:rFonts w:ascii="Times New Roman" w:hAnsi="Times New Roman"/>
              </w:rPr>
              <w:t>Số</w:t>
            </w:r>
            <w:r w:rsidR="00EF5525">
              <w:rPr>
                <w:rFonts w:ascii="Times New Roman" w:hAnsi="Times New Roman"/>
              </w:rPr>
              <w:t>:13</w:t>
            </w:r>
            <w:r w:rsidR="00B66884">
              <w:rPr>
                <w:rFonts w:ascii="Times New Roman" w:hAnsi="Times New Roman"/>
              </w:rPr>
              <w:t>a</w:t>
            </w:r>
            <w:r w:rsidR="00EF5525">
              <w:rPr>
                <w:rFonts w:ascii="Times New Roman" w:hAnsi="Times New Roman"/>
              </w:rPr>
              <w:t>/2015</w:t>
            </w:r>
            <w:r w:rsidRPr="00AE5F84">
              <w:rPr>
                <w:rFonts w:ascii="Times New Roman" w:hAnsi="Times New Roman"/>
              </w:rPr>
              <w:t>/TC-KT</w:t>
            </w:r>
          </w:p>
          <w:p w:rsidR="006920F3" w:rsidRPr="00AE5F84" w:rsidRDefault="006920F3" w:rsidP="00EF5525">
            <w:pPr>
              <w:spacing w:after="0" w:line="240" w:lineRule="auto"/>
              <w:jc w:val="both"/>
              <w:rPr>
                <w:rFonts w:ascii="Times New Roman" w:hAnsi="Times New Roman"/>
                <w:b/>
                <w:i/>
              </w:rPr>
            </w:pPr>
            <w:r w:rsidRPr="00AE5F84">
              <w:rPr>
                <w:rFonts w:ascii="Times New Roman" w:hAnsi="Times New Roman"/>
                <w:i/>
              </w:rPr>
              <w:t>V/v: Giả</w:t>
            </w:r>
            <w:r w:rsidR="003975D8">
              <w:rPr>
                <w:rFonts w:ascii="Times New Roman" w:hAnsi="Times New Roman"/>
                <w:i/>
              </w:rPr>
              <w:t>i tr</w:t>
            </w:r>
            <w:r w:rsidR="00D52A02">
              <w:rPr>
                <w:rFonts w:ascii="Times New Roman" w:hAnsi="Times New Roman"/>
                <w:i/>
              </w:rPr>
              <w:t xml:space="preserve">ình </w:t>
            </w:r>
            <w:r w:rsidR="00EF5525">
              <w:rPr>
                <w:rFonts w:ascii="Times New Roman" w:hAnsi="Times New Roman"/>
                <w:i/>
              </w:rPr>
              <w:t>chênh lệch số liệu giữa BCTC</w:t>
            </w:r>
            <w:r w:rsidR="00623662">
              <w:rPr>
                <w:rFonts w:ascii="Times New Roman" w:hAnsi="Times New Roman"/>
                <w:i/>
              </w:rPr>
              <w:t xml:space="preserve"> h</w:t>
            </w:r>
            <w:r w:rsidR="00623662" w:rsidRPr="00623662">
              <w:rPr>
                <w:rFonts w:ascii="Times New Roman" w:hAnsi="Times New Roman"/>
                <w:i/>
              </w:rPr>
              <w:t>ợp</w:t>
            </w:r>
            <w:r w:rsidR="00623662">
              <w:rPr>
                <w:rFonts w:ascii="Times New Roman" w:hAnsi="Times New Roman"/>
                <w:i/>
              </w:rPr>
              <w:t xml:space="preserve"> nh</w:t>
            </w:r>
            <w:r w:rsidR="00623662" w:rsidRPr="00623662">
              <w:rPr>
                <w:rFonts w:ascii="Times New Roman" w:hAnsi="Times New Roman"/>
                <w:i/>
              </w:rPr>
              <w:t>ất</w:t>
            </w:r>
            <w:r w:rsidR="00623662">
              <w:rPr>
                <w:rFonts w:ascii="Times New Roman" w:hAnsi="Times New Roman"/>
                <w:i/>
              </w:rPr>
              <w:t xml:space="preserve"> </w:t>
            </w:r>
            <w:r w:rsidR="00D52A02">
              <w:rPr>
                <w:rFonts w:ascii="Times New Roman" w:hAnsi="Times New Roman"/>
                <w:i/>
              </w:rPr>
              <w:t xml:space="preserve"> quý I/2015</w:t>
            </w:r>
            <w:r w:rsidRPr="00AE5F84">
              <w:rPr>
                <w:rFonts w:ascii="Times New Roman" w:hAnsi="Times New Roman"/>
                <w:i/>
              </w:rPr>
              <w:t xml:space="preserve"> vớ</w:t>
            </w:r>
            <w:r w:rsidR="003975D8">
              <w:rPr>
                <w:rFonts w:ascii="Times New Roman" w:hAnsi="Times New Roman"/>
                <w:i/>
              </w:rPr>
              <w:t>i quý I</w:t>
            </w:r>
            <w:r w:rsidRPr="00AE5F84">
              <w:rPr>
                <w:rFonts w:ascii="Times New Roman" w:hAnsi="Times New Roman"/>
                <w:i/>
              </w:rPr>
              <w:t>/201</w:t>
            </w:r>
            <w:r w:rsidR="00D52A02">
              <w:rPr>
                <w:rFonts w:ascii="Times New Roman" w:hAnsi="Times New Roman"/>
                <w:i/>
              </w:rPr>
              <w:t>4</w:t>
            </w:r>
            <w:r w:rsidR="00EF5525">
              <w:rPr>
                <w:rFonts w:ascii="Times New Roman" w:hAnsi="Times New Roman"/>
                <w:i/>
              </w:rPr>
              <w:t>.</w:t>
            </w:r>
          </w:p>
        </w:tc>
        <w:tc>
          <w:tcPr>
            <w:tcW w:w="5300" w:type="dxa"/>
          </w:tcPr>
          <w:p w:rsidR="002A5AA0" w:rsidRPr="00EF5525" w:rsidRDefault="002A5AA0" w:rsidP="00EF5525">
            <w:pPr>
              <w:spacing w:after="0" w:line="240" w:lineRule="auto"/>
              <w:jc w:val="center"/>
              <w:rPr>
                <w:rFonts w:ascii="Times New Roman" w:hAnsi="Times New Roman"/>
                <w:b/>
                <w:sz w:val="24"/>
              </w:rPr>
            </w:pPr>
            <w:r w:rsidRPr="00EF5525">
              <w:rPr>
                <w:rFonts w:ascii="Times New Roman" w:hAnsi="Times New Roman"/>
                <w:b/>
                <w:sz w:val="24"/>
              </w:rPr>
              <w:t>CỘNG HÒA XÃ HỘI CHỦ NGHĨA VIỆT NAM</w:t>
            </w:r>
          </w:p>
          <w:p w:rsidR="002A5AA0" w:rsidRPr="00EF5525" w:rsidRDefault="002A5AA0" w:rsidP="00EF5525">
            <w:pPr>
              <w:spacing w:after="0" w:line="240" w:lineRule="auto"/>
              <w:jc w:val="center"/>
              <w:rPr>
                <w:rFonts w:ascii="Times New Roman" w:hAnsi="Times New Roman"/>
                <w:b/>
                <w:sz w:val="24"/>
              </w:rPr>
            </w:pPr>
            <w:r w:rsidRPr="00EF5525">
              <w:rPr>
                <w:rFonts w:ascii="Times New Roman" w:hAnsi="Times New Roman"/>
                <w:b/>
                <w:sz w:val="24"/>
              </w:rPr>
              <w:t>Độc Lập – Tự do – Hạnh Phúc</w:t>
            </w:r>
          </w:p>
          <w:p w:rsidR="002A5AA0" w:rsidRPr="00AE5F84" w:rsidRDefault="00EF5525" w:rsidP="00EF5525">
            <w:pPr>
              <w:spacing w:after="0" w:line="240" w:lineRule="auto"/>
              <w:jc w:val="center"/>
              <w:rPr>
                <w:rFonts w:ascii="Times New Roman" w:hAnsi="Times New Roman"/>
                <w:b/>
              </w:rPr>
            </w:pPr>
            <w:r>
              <w:rPr>
                <w:rFonts w:ascii="Times New Roman" w:hAnsi="Times New Roman"/>
                <w:b/>
              </w:rPr>
              <w:t>--------------o0o--------------</w:t>
            </w:r>
          </w:p>
          <w:p w:rsidR="002A5AA0" w:rsidRDefault="002A5AA0" w:rsidP="00EF5525">
            <w:pPr>
              <w:spacing w:after="0" w:line="240" w:lineRule="auto"/>
              <w:jc w:val="center"/>
              <w:rPr>
                <w:rFonts w:ascii="Times New Roman" w:hAnsi="Times New Roman"/>
                <w:b/>
              </w:rPr>
            </w:pPr>
          </w:p>
          <w:p w:rsidR="00EF5525" w:rsidRPr="00AE5F84" w:rsidRDefault="00EF5525" w:rsidP="00EF5525">
            <w:pPr>
              <w:spacing w:after="0" w:line="240" w:lineRule="auto"/>
              <w:jc w:val="center"/>
              <w:rPr>
                <w:rFonts w:ascii="Times New Roman" w:hAnsi="Times New Roman"/>
                <w:b/>
              </w:rPr>
            </w:pPr>
          </w:p>
          <w:p w:rsidR="006920F3" w:rsidRPr="004A2003" w:rsidRDefault="006920F3" w:rsidP="00EF5525">
            <w:pPr>
              <w:spacing w:after="0" w:line="240" w:lineRule="auto"/>
              <w:jc w:val="right"/>
              <w:rPr>
                <w:rFonts w:ascii="Times New Roman" w:hAnsi="Times New Roman"/>
                <w:i/>
                <w:sz w:val="26"/>
              </w:rPr>
            </w:pPr>
            <w:r w:rsidRPr="004A2003">
              <w:rPr>
                <w:rFonts w:ascii="Times New Roman" w:hAnsi="Times New Roman"/>
                <w:i/>
                <w:sz w:val="26"/>
              </w:rPr>
              <w:t xml:space="preserve">Thái bình, ngày </w:t>
            </w:r>
            <w:r w:rsidR="00D52A02" w:rsidRPr="004A2003">
              <w:rPr>
                <w:rFonts w:ascii="Times New Roman" w:hAnsi="Times New Roman"/>
                <w:i/>
                <w:sz w:val="26"/>
              </w:rPr>
              <w:t xml:space="preserve">12 </w:t>
            </w:r>
            <w:r w:rsidR="00A62388" w:rsidRPr="004A2003">
              <w:rPr>
                <w:rFonts w:ascii="Times New Roman" w:hAnsi="Times New Roman"/>
                <w:i/>
                <w:sz w:val="26"/>
              </w:rPr>
              <w:t>tháng 05</w:t>
            </w:r>
            <w:r w:rsidR="00D52A02" w:rsidRPr="004A2003">
              <w:rPr>
                <w:rFonts w:ascii="Times New Roman" w:hAnsi="Times New Roman"/>
                <w:i/>
                <w:sz w:val="26"/>
              </w:rPr>
              <w:t xml:space="preserve"> năm 2015</w:t>
            </w:r>
          </w:p>
          <w:p w:rsidR="006920F3" w:rsidRPr="00AE5F84" w:rsidRDefault="006920F3" w:rsidP="00EF5525">
            <w:pPr>
              <w:spacing w:after="0" w:line="240" w:lineRule="auto"/>
              <w:jc w:val="center"/>
              <w:rPr>
                <w:rFonts w:ascii="Times New Roman" w:hAnsi="Times New Roman"/>
                <w:b/>
              </w:rPr>
            </w:pPr>
          </w:p>
        </w:tc>
      </w:tr>
    </w:tbl>
    <w:p w:rsidR="00813487" w:rsidRDefault="00813487">
      <w:pPr>
        <w:rPr>
          <w:rFonts w:ascii="Times New Roman" w:hAnsi="Times New Roman"/>
          <w:b/>
          <w:sz w:val="24"/>
          <w:szCs w:val="24"/>
        </w:rPr>
      </w:pPr>
    </w:p>
    <w:p w:rsidR="006920F3" w:rsidRPr="00EF5525" w:rsidRDefault="006920F3" w:rsidP="00AE5F84">
      <w:pPr>
        <w:jc w:val="center"/>
        <w:rPr>
          <w:rFonts w:ascii="Times New Roman" w:hAnsi="Times New Roman"/>
          <w:b/>
          <w:sz w:val="26"/>
          <w:szCs w:val="24"/>
        </w:rPr>
      </w:pPr>
      <w:r w:rsidRPr="00EF5525">
        <w:rPr>
          <w:rFonts w:ascii="Times New Roman" w:hAnsi="Times New Roman"/>
          <w:i/>
          <w:sz w:val="24"/>
          <w:szCs w:val="24"/>
          <w:u w:val="single"/>
        </w:rPr>
        <w:t>Kính gửi:</w:t>
      </w:r>
      <w:r w:rsidRPr="00EF5525">
        <w:rPr>
          <w:rFonts w:ascii="Times New Roman" w:hAnsi="Times New Roman"/>
          <w:sz w:val="24"/>
          <w:szCs w:val="24"/>
        </w:rPr>
        <w:t xml:space="preserve"> </w:t>
      </w:r>
      <w:r w:rsidR="00AE5F84">
        <w:rPr>
          <w:rFonts w:ascii="Times New Roman" w:hAnsi="Times New Roman"/>
          <w:b/>
          <w:sz w:val="24"/>
          <w:szCs w:val="24"/>
        </w:rPr>
        <w:t xml:space="preserve"> </w:t>
      </w:r>
      <w:r w:rsidR="00AE5F84" w:rsidRPr="00EF5525">
        <w:rPr>
          <w:rFonts w:ascii="Times New Roman" w:hAnsi="Times New Roman"/>
          <w:b/>
          <w:sz w:val="26"/>
          <w:szCs w:val="24"/>
        </w:rPr>
        <w:t>Sở Giao dịch chứng khoán Hà Nội</w:t>
      </w:r>
    </w:p>
    <w:p w:rsidR="00AE5F84" w:rsidRDefault="00AE5F84" w:rsidP="00AE5F84">
      <w:pPr>
        <w:jc w:val="center"/>
        <w:rPr>
          <w:rFonts w:ascii="Times New Roman" w:hAnsi="Times New Roman"/>
          <w:b/>
          <w:sz w:val="24"/>
          <w:szCs w:val="24"/>
        </w:rPr>
      </w:pPr>
      <w:r>
        <w:rPr>
          <w:rFonts w:ascii="Times New Roman" w:hAnsi="Times New Roman"/>
          <w:b/>
          <w:sz w:val="24"/>
          <w:szCs w:val="24"/>
        </w:rPr>
        <w:t xml:space="preserve">               </w:t>
      </w:r>
      <w:r w:rsidRPr="00EF5525">
        <w:rPr>
          <w:rFonts w:ascii="Times New Roman" w:hAnsi="Times New Roman"/>
          <w:b/>
          <w:sz w:val="26"/>
          <w:szCs w:val="24"/>
        </w:rPr>
        <w:t>Uỷ ban Chứng khoán Nhà nước</w:t>
      </w:r>
    </w:p>
    <w:p w:rsidR="006920F3" w:rsidRPr="00D52A02" w:rsidRDefault="006920F3" w:rsidP="00801151">
      <w:pPr>
        <w:spacing w:before="120" w:after="120" w:line="312" w:lineRule="auto"/>
        <w:ind w:firstLine="720"/>
        <w:jc w:val="both"/>
        <w:rPr>
          <w:rFonts w:ascii="Times New Roman" w:hAnsi="Times New Roman"/>
          <w:sz w:val="26"/>
          <w:szCs w:val="24"/>
        </w:rPr>
      </w:pPr>
      <w:r w:rsidRPr="00D52A02">
        <w:rPr>
          <w:rFonts w:ascii="Times New Roman" w:hAnsi="Times New Roman"/>
          <w:sz w:val="26"/>
          <w:szCs w:val="24"/>
        </w:rPr>
        <w:t xml:space="preserve">Công ty cổ phần đầu tư xây dựng và công nghệ Tiến Trung </w:t>
      </w:r>
      <w:r w:rsidR="002C5CC3" w:rsidRPr="00D52A02">
        <w:rPr>
          <w:rFonts w:ascii="Times New Roman" w:hAnsi="Times New Roman"/>
          <w:sz w:val="26"/>
          <w:szCs w:val="24"/>
        </w:rPr>
        <w:t xml:space="preserve">(TTZ) </w:t>
      </w:r>
      <w:r w:rsidRPr="00D52A02">
        <w:rPr>
          <w:rFonts w:ascii="Times New Roman" w:hAnsi="Times New Roman"/>
          <w:sz w:val="26"/>
          <w:szCs w:val="24"/>
        </w:rPr>
        <w:t>xin gửi Sở giao dịch chứng khoán Hà Nội lời chào trân trọng.</w:t>
      </w:r>
    </w:p>
    <w:p w:rsidR="00E9359B" w:rsidRDefault="00E9359B" w:rsidP="00801151">
      <w:pPr>
        <w:spacing w:before="120" w:after="120" w:line="312" w:lineRule="auto"/>
        <w:ind w:firstLine="720"/>
        <w:jc w:val="both"/>
        <w:rPr>
          <w:rFonts w:ascii="Times New Roman" w:hAnsi="Times New Roman"/>
          <w:sz w:val="24"/>
          <w:szCs w:val="24"/>
        </w:rPr>
      </w:pPr>
      <w:r w:rsidRPr="000B390D">
        <w:rPr>
          <w:rFonts w:ascii="Times New Roman" w:hAnsi="Times New Roman"/>
          <w:sz w:val="26"/>
          <w:szCs w:val="24"/>
        </w:rPr>
        <w:t xml:space="preserve">Thực hiện theo hướng dẫn về việc công bố thông tin trên thị trường chứng khoán tại khoản 1.6, Điều 11, Thông tư 52/2012/TT-BTC ngày 05/04/2012. Công ty cổ phần đầu tư xây dựng và công nghệ Tiến Trung xin giải trình </w:t>
      </w:r>
      <w:r>
        <w:rPr>
          <w:rFonts w:ascii="Times New Roman" w:hAnsi="Times New Roman"/>
          <w:sz w:val="24"/>
          <w:szCs w:val="24"/>
        </w:rPr>
        <w:t>về kết quả kinh doanh giữ</w:t>
      </w:r>
      <w:r w:rsidR="00226F14">
        <w:rPr>
          <w:rFonts w:ascii="Times New Roman" w:hAnsi="Times New Roman"/>
          <w:sz w:val="24"/>
          <w:szCs w:val="24"/>
        </w:rPr>
        <w:t>a quý I/2015</w:t>
      </w:r>
      <w:r w:rsidR="00EF5525">
        <w:rPr>
          <w:rFonts w:ascii="Times New Roman" w:hAnsi="Times New Roman"/>
          <w:sz w:val="24"/>
          <w:szCs w:val="24"/>
        </w:rPr>
        <w:t xml:space="preserve"> (</w:t>
      </w:r>
      <w:r>
        <w:rPr>
          <w:rFonts w:ascii="Times New Roman" w:hAnsi="Times New Roman"/>
          <w:sz w:val="24"/>
          <w:szCs w:val="24"/>
        </w:rPr>
        <w:t>Kỳ bào cáo) và báo cáo</w:t>
      </w:r>
      <w:r w:rsidR="00623662">
        <w:rPr>
          <w:rFonts w:ascii="Times New Roman" w:hAnsi="Times New Roman"/>
          <w:sz w:val="24"/>
          <w:szCs w:val="24"/>
        </w:rPr>
        <w:t xml:space="preserve"> t</w:t>
      </w:r>
      <w:r w:rsidR="00623662" w:rsidRPr="00623662">
        <w:rPr>
          <w:rFonts w:ascii="Times New Roman" w:hAnsi="Times New Roman"/>
          <w:sz w:val="24"/>
          <w:szCs w:val="24"/>
        </w:rPr>
        <w:t>ài</w:t>
      </w:r>
      <w:r w:rsidR="00623662">
        <w:rPr>
          <w:rFonts w:ascii="Times New Roman" w:hAnsi="Times New Roman"/>
          <w:sz w:val="24"/>
          <w:szCs w:val="24"/>
        </w:rPr>
        <w:t xml:space="preserve"> ch</w:t>
      </w:r>
      <w:r w:rsidR="00623662" w:rsidRPr="00623662">
        <w:rPr>
          <w:rFonts w:ascii="Times New Roman" w:hAnsi="Times New Roman"/>
          <w:sz w:val="24"/>
          <w:szCs w:val="24"/>
        </w:rPr>
        <w:t>ính</w:t>
      </w:r>
      <w:r w:rsidR="00623662">
        <w:rPr>
          <w:rFonts w:ascii="Times New Roman" w:hAnsi="Times New Roman"/>
          <w:sz w:val="24"/>
          <w:szCs w:val="24"/>
        </w:rPr>
        <w:t xml:space="preserve"> h</w:t>
      </w:r>
      <w:r w:rsidR="00623662" w:rsidRPr="00623662">
        <w:rPr>
          <w:rFonts w:ascii="Times New Roman" w:hAnsi="Times New Roman"/>
          <w:sz w:val="24"/>
          <w:szCs w:val="24"/>
        </w:rPr>
        <w:t>ợp</w:t>
      </w:r>
      <w:r w:rsidR="00623662">
        <w:rPr>
          <w:rFonts w:ascii="Times New Roman" w:hAnsi="Times New Roman"/>
          <w:sz w:val="24"/>
          <w:szCs w:val="24"/>
        </w:rPr>
        <w:t xml:space="preserve"> nh</w:t>
      </w:r>
      <w:r w:rsidR="00623662" w:rsidRPr="00623662">
        <w:rPr>
          <w:rFonts w:ascii="Times New Roman" w:hAnsi="Times New Roman"/>
          <w:sz w:val="24"/>
          <w:szCs w:val="24"/>
        </w:rPr>
        <w:t>â</w:t>
      </w:r>
      <w:r w:rsidR="00623662">
        <w:rPr>
          <w:rFonts w:ascii="Times New Roman" w:hAnsi="Times New Roman"/>
          <w:sz w:val="24"/>
          <w:szCs w:val="24"/>
        </w:rPr>
        <w:t>t</w:t>
      </w:r>
      <w:r>
        <w:rPr>
          <w:rFonts w:ascii="Times New Roman" w:hAnsi="Times New Roman"/>
          <w:sz w:val="24"/>
          <w:szCs w:val="24"/>
        </w:rPr>
        <w:t xml:space="preserve"> qu</w:t>
      </w:r>
      <w:r w:rsidR="00226F14">
        <w:rPr>
          <w:rFonts w:ascii="Times New Roman" w:hAnsi="Times New Roman"/>
          <w:sz w:val="24"/>
          <w:szCs w:val="24"/>
        </w:rPr>
        <w:t>ý I/2014</w:t>
      </w:r>
      <w:r>
        <w:rPr>
          <w:rFonts w:ascii="Times New Roman" w:hAnsi="Times New Roman"/>
          <w:sz w:val="24"/>
          <w:szCs w:val="24"/>
        </w:rPr>
        <w:t xml:space="preserve"> như sau:</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070"/>
        <w:gridCol w:w="1870"/>
        <w:gridCol w:w="1870"/>
        <w:gridCol w:w="1980"/>
      </w:tblGrid>
      <w:tr w:rsidR="006920F3" w:rsidRPr="004A2003" w:rsidTr="004A2003">
        <w:trPr>
          <w:trHeight w:val="1025"/>
        </w:trPr>
        <w:tc>
          <w:tcPr>
            <w:tcW w:w="670" w:type="dxa"/>
            <w:vAlign w:val="center"/>
          </w:tcPr>
          <w:p w:rsidR="006920F3" w:rsidRPr="004A2003" w:rsidRDefault="006920F3" w:rsidP="00EF5525">
            <w:pPr>
              <w:spacing w:after="0" w:line="312" w:lineRule="auto"/>
              <w:jc w:val="center"/>
              <w:rPr>
                <w:rFonts w:ascii="Times New Roman" w:hAnsi="Times New Roman"/>
                <w:b/>
                <w:sz w:val="24"/>
                <w:szCs w:val="24"/>
              </w:rPr>
            </w:pPr>
            <w:r w:rsidRPr="004A2003">
              <w:rPr>
                <w:rFonts w:ascii="Times New Roman" w:hAnsi="Times New Roman"/>
                <w:b/>
                <w:sz w:val="24"/>
                <w:szCs w:val="24"/>
              </w:rPr>
              <w:t>STT</w:t>
            </w:r>
          </w:p>
        </w:tc>
        <w:tc>
          <w:tcPr>
            <w:tcW w:w="3070" w:type="dxa"/>
            <w:vAlign w:val="center"/>
          </w:tcPr>
          <w:p w:rsidR="006920F3" w:rsidRPr="004A2003" w:rsidRDefault="006920F3" w:rsidP="00EF5525">
            <w:pPr>
              <w:spacing w:after="0" w:line="312" w:lineRule="auto"/>
              <w:jc w:val="center"/>
              <w:rPr>
                <w:rFonts w:ascii="Times New Roman" w:hAnsi="Times New Roman"/>
                <w:b/>
                <w:sz w:val="24"/>
                <w:szCs w:val="24"/>
              </w:rPr>
            </w:pPr>
            <w:r w:rsidRPr="004A2003">
              <w:rPr>
                <w:rFonts w:ascii="Times New Roman" w:hAnsi="Times New Roman"/>
                <w:b/>
                <w:sz w:val="24"/>
                <w:szCs w:val="24"/>
              </w:rPr>
              <w:t>Nội dung</w:t>
            </w:r>
          </w:p>
        </w:tc>
        <w:tc>
          <w:tcPr>
            <w:tcW w:w="1870" w:type="dxa"/>
            <w:vAlign w:val="center"/>
          </w:tcPr>
          <w:p w:rsidR="006920F3" w:rsidRPr="004A2003" w:rsidRDefault="003975D8" w:rsidP="00EF5525">
            <w:pPr>
              <w:spacing w:after="0" w:line="312" w:lineRule="auto"/>
              <w:jc w:val="center"/>
              <w:rPr>
                <w:rFonts w:ascii="Times New Roman" w:hAnsi="Times New Roman"/>
                <w:b/>
                <w:sz w:val="24"/>
                <w:szCs w:val="24"/>
              </w:rPr>
            </w:pPr>
            <w:r w:rsidRPr="004A2003">
              <w:rPr>
                <w:rFonts w:ascii="Times New Roman" w:hAnsi="Times New Roman"/>
                <w:b/>
                <w:sz w:val="24"/>
                <w:szCs w:val="24"/>
              </w:rPr>
              <w:t>Quý I</w:t>
            </w:r>
            <w:r w:rsidR="00003CD2" w:rsidRPr="004A2003">
              <w:rPr>
                <w:rFonts w:ascii="Times New Roman" w:hAnsi="Times New Roman"/>
                <w:b/>
                <w:sz w:val="24"/>
                <w:szCs w:val="24"/>
              </w:rPr>
              <w:t>/201</w:t>
            </w:r>
            <w:r w:rsidR="004A2003">
              <w:rPr>
                <w:rFonts w:ascii="Times New Roman" w:hAnsi="Times New Roman"/>
                <w:b/>
                <w:sz w:val="24"/>
                <w:szCs w:val="24"/>
              </w:rPr>
              <w:t>5</w:t>
            </w:r>
          </w:p>
        </w:tc>
        <w:tc>
          <w:tcPr>
            <w:tcW w:w="1870" w:type="dxa"/>
            <w:vAlign w:val="center"/>
          </w:tcPr>
          <w:p w:rsidR="006920F3" w:rsidRPr="004A2003" w:rsidRDefault="003975D8" w:rsidP="00EF5525">
            <w:pPr>
              <w:spacing w:after="0" w:line="312" w:lineRule="auto"/>
              <w:jc w:val="center"/>
              <w:rPr>
                <w:rFonts w:ascii="Times New Roman" w:hAnsi="Times New Roman"/>
                <w:b/>
                <w:sz w:val="24"/>
                <w:szCs w:val="24"/>
              </w:rPr>
            </w:pPr>
            <w:r w:rsidRPr="004A2003">
              <w:rPr>
                <w:rFonts w:ascii="Times New Roman" w:hAnsi="Times New Roman"/>
                <w:b/>
                <w:sz w:val="24"/>
                <w:szCs w:val="24"/>
              </w:rPr>
              <w:t>Quý I/201</w:t>
            </w:r>
            <w:r w:rsidR="00F60F39" w:rsidRPr="004A2003">
              <w:rPr>
                <w:rFonts w:ascii="Times New Roman" w:hAnsi="Times New Roman"/>
                <w:b/>
                <w:sz w:val="24"/>
                <w:szCs w:val="24"/>
              </w:rPr>
              <w:t>4</w:t>
            </w:r>
          </w:p>
        </w:tc>
        <w:tc>
          <w:tcPr>
            <w:tcW w:w="1980" w:type="dxa"/>
            <w:vAlign w:val="center"/>
          </w:tcPr>
          <w:p w:rsidR="006920F3" w:rsidRPr="004A2003" w:rsidRDefault="006920F3" w:rsidP="00EF5525">
            <w:pPr>
              <w:spacing w:after="0" w:line="312" w:lineRule="auto"/>
              <w:jc w:val="center"/>
              <w:rPr>
                <w:rFonts w:ascii="Times New Roman" w:hAnsi="Times New Roman"/>
                <w:b/>
                <w:sz w:val="24"/>
                <w:szCs w:val="24"/>
              </w:rPr>
            </w:pPr>
            <w:r w:rsidRPr="004A2003">
              <w:rPr>
                <w:rFonts w:ascii="Times New Roman" w:hAnsi="Times New Roman"/>
                <w:b/>
                <w:sz w:val="24"/>
                <w:szCs w:val="24"/>
              </w:rPr>
              <w:t>Thay đổi + (%) giữ</w:t>
            </w:r>
            <w:r w:rsidR="003975D8" w:rsidRPr="004A2003">
              <w:rPr>
                <w:rFonts w:ascii="Times New Roman" w:hAnsi="Times New Roman"/>
                <w:b/>
                <w:sz w:val="24"/>
                <w:szCs w:val="24"/>
              </w:rPr>
              <w:t>a QI</w:t>
            </w:r>
            <w:r w:rsidRPr="004A2003">
              <w:rPr>
                <w:rFonts w:ascii="Times New Roman" w:hAnsi="Times New Roman"/>
                <w:b/>
                <w:sz w:val="24"/>
                <w:szCs w:val="24"/>
              </w:rPr>
              <w:t>/2</w:t>
            </w:r>
            <w:r w:rsidR="00D52A02" w:rsidRPr="004A2003">
              <w:rPr>
                <w:rFonts w:ascii="Times New Roman" w:hAnsi="Times New Roman"/>
                <w:b/>
                <w:sz w:val="24"/>
                <w:szCs w:val="24"/>
              </w:rPr>
              <w:t>015</w:t>
            </w:r>
            <w:r w:rsidRPr="004A2003">
              <w:rPr>
                <w:rFonts w:ascii="Times New Roman" w:hAnsi="Times New Roman"/>
                <w:b/>
                <w:sz w:val="24"/>
                <w:szCs w:val="24"/>
              </w:rPr>
              <w:t xml:space="preserve"> so vớ</w:t>
            </w:r>
            <w:r w:rsidR="003975D8" w:rsidRPr="004A2003">
              <w:rPr>
                <w:rFonts w:ascii="Times New Roman" w:hAnsi="Times New Roman"/>
                <w:b/>
                <w:sz w:val="24"/>
                <w:szCs w:val="24"/>
              </w:rPr>
              <w:t>i QI/201</w:t>
            </w:r>
            <w:r w:rsidR="00D52A02" w:rsidRPr="004A2003">
              <w:rPr>
                <w:rFonts w:ascii="Times New Roman" w:hAnsi="Times New Roman"/>
                <w:b/>
                <w:sz w:val="24"/>
                <w:szCs w:val="24"/>
              </w:rPr>
              <w:t>4</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1</w:t>
            </w:r>
          </w:p>
        </w:tc>
        <w:tc>
          <w:tcPr>
            <w:tcW w:w="3070" w:type="dxa"/>
          </w:tcPr>
          <w:p w:rsidR="00F60F39" w:rsidRPr="002A2AAF" w:rsidRDefault="00F60F39" w:rsidP="002A2AAF">
            <w:pPr>
              <w:spacing w:after="0" w:line="240" w:lineRule="auto"/>
              <w:rPr>
                <w:rFonts w:ascii="Times New Roman" w:hAnsi="Times New Roman"/>
                <w:b/>
                <w:sz w:val="26"/>
                <w:szCs w:val="26"/>
              </w:rPr>
            </w:pPr>
            <w:r w:rsidRPr="002A2AAF">
              <w:rPr>
                <w:rFonts w:ascii="Times New Roman" w:hAnsi="Times New Roman"/>
                <w:b/>
                <w:sz w:val="26"/>
                <w:szCs w:val="26"/>
              </w:rPr>
              <w:t>Tổng doanh thu và thu nhập khác</w:t>
            </w:r>
          </w:p>
        </w:tc>
        <w:tc>
          <w:tcPr>
            <w:tcW w:w="1870" w:type="dxa"/>
            <w:vAlign w:val="center"/>
          </w:tcPr>
          <w:p w:rsidR="00F60F39" w:rsidRPr="002A2AAF" w:rsidRDefault="00623662"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9.202.299.960</w:t>
            </w:r>
          </w:p>
        </w:tc>
        <w:tc>
          <w:tcPr>
            <w:tcW w:w="1870" w:type="dxa"/>
            <w:vAlign w:val="center"/>
          </w:tcPr>
          <w:p w:rsidR="00F60F39" w:rsidRPr="002A2AAF" w:rsidRDefault="00F60F39"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4.713.839.850</w:t>
            </w:r>
          </w:p>
        </w:tc>
        <w:tc>
          <w:tcPr>
            <w:tcW w:w="1980" w:type="dxa"/>
            <w:vAlign w:val="center"/>
          </w:tcPr>
          <w:p w:rsidR="00F60F39" w:rsidRPr="002A2AAF" w:rsidRDefault="00F60F39" w:rsidP="002A2AAF">
            <w:pPr>
              <w:spacing w:after="0" w:line="240" w:lineRule="auto"/>
              <w:jc w:val="right"/>
              <w:rPr>
                <w:rFonts w:ascii="Times New Roman" w:hAnsi="Times New Roman"/>
                <w:sz w:val="26"/>
                <w:szCs w:val="26"/>
              </w:rPr>
            </w:pP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sz w:val="26"/>
                <w:szCs w:val="26"/>
              </w:rPr>
            </w:pPr>
          </w:p>
        </w:tc>
        <w:tc>
          <w:tcPr>
            <w:tcW w:w="3070" w:type="dxa"/>
            <w:vAlign w:val="center"/>
          </w:tcPr>
          <w:p w:rsidR="00F60F39" w:rsidRPr="002A2AAF" w:rsidRDefault="00F60F39" w:rsidP="002A2AAF">
            <w:pPr>
              <w:spacing w:after="0" w:line="240" w:lineRule="auto"/>
              <w:rPr>
                <w:rFonts w:ascii="Times New Roman" w:hAnsi="Times New Roman"/>
                <w:sz w:val="26"/>
                <w:szCs w:val="26"/>
              </w:rPr>
            </w:pPr>
            <w:r w:rsidRPr="002A2AAF">
              <w:rPr>
                <w:rFonts w:ascii="Times New Roman" w:hAnsi="Times New Roman"/>
                <w:sz w:val="26"/>
                <w:szCs w:val="26"/>
              </w:rPr>
              <w:t>Doanh thu hoạt động chính</w:t>
            </w:r>
          </w:p>
        </w:tc>
        <w:tc>
          <w:tcPr>
            <w:tcW w:w="1870" w:type="dxa"/>
            <w:vAlign w:val="center"/>
          </w:tcPr>
          <w:p w:rsidR="00F60F39" w:rsidRPr="002A2AAF" w:rsidRDefault="00623662" w:rsidP="002A2AAF">
            <w:pPr>
              <w:spacing w:after="0" w:line="240" w:lineRule="auto"/>
              <w:jc w:val="right"/>
              <w:rPr>
                <w:rFonts w:ascii="Times New Roman" w:hAnsi="Times New Roman"/>
                <w:sz w:val="26"/>
                <w:szCs w:val="26"/>
              </w:rPr>
            </w:pPr>
            <w:r w:rsidRPr="002A2AAF">
              <w:rPr>
                <w:rFonts w:ascii="Times New Roman" w:hAnsi="Times New Roman"/>
                <w:sz w:val="26"/>
                <w:szCs w:val="26"/>
              </w:rPr>
              <w:t>9.201.911.876</w:t>
            </w:r>
          </w:p>
        </w:tc>
        <w:tc>
          <w:tcPr>
            <w:tcW w:w="1870" w:type="dxa"/>
            <w:vAlign w:val="center"/>
          </w:tcPr>
          <w:p w:rsidR="00F60F39" w:rsidRPr="002A2AAF" w:rsidRDefault="00F60F39" w:rsidP="002A2AAF">
            <w:pPr>
              <w:spacing w:after="0" w:line="240" w:lineRule="auto"/>
              <w:jc w:val="right"/>
              <w:rPr>
                <w:rFonts w:ascii="Times New Roman" w:hAnsi="Times New Roman"/>
                <w:sz w:val="26"/>
                <w:szCs w:val="26"/>
              </w:rPr>
            </w:pPr>
            <w:r w:rsidRPr="002A2AAF">
              <w:rPr>
                <w:rFonts w:ascii="Times New Roman" w:hAnsi="Times New Roman"/>
                <w:sz w:val="26"/>
                <w:szCs w:val="26"/>
              </w:rPr>
              <w:t>4.713.336.295</w:t>
            </w:r>
          </w:p>
        </w:tc>
        <w:tc>
          <w:tcPr>
            <w:tcW w:w="1980" w:type="dxa"/>
            <w:vAlign w:val="center"/>
          </w:tcPr>
          <w:p w:rsidR="00F60F39" w:rsidRPr="002A2AAF" w:rsidRDefault="00623662" w:rsidP="002A2AAF">
            <w:pPr>
              <w:spacing w:after="0" w:line="240" w:lineRule="auto"/>
              <w:jc w:val="center"/>
              <w:rPr>
                <w:rFonts w:ascii="Times New Roman" w:hAnsi="Times New Roman"/>
                <w:sz w:val="26"/>
                <w:szCs w:val="26"/>
              </w:rPr>
            </w:pPr>
            <w:r w:rsidRPr="002A2AAF">
              <w:rPr>
                <w:rFonts w:ascii="Times New Roman" w:hAnsi="Times New Roman"/>
                <w:sz w:val="26"/>
                <w:szCs w:val="26"/>
              </w:rPr>
              <w:t>195</w:t>
            </w:r>
            <w:r w:rsidR="00226F14" w:rsidRPr="002A2AAF">
              <w:rPr>
                <w:rFonts w:ascii="Times New Roman" w:hAnsi="Times New Roman"/>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sz w:val="26"/>
                <w:szCs w:val="26"/>
              </w:rPr>
            </w:pPr>
          </w:p>
        </w:tc>
        <w:tc>
          <w:tcPr>
            <w:tcW w:w="3070" w:type="dxa"/>
            <w:vAlign w:val="center"/>
          </w:tcPr>
          <w:p w:rsidR="00F60F39" w:rsidRPr="002A2AAF" w:rsidRDefault="00F60F39" w:rsidP="002A2AAF">
            <w:pPr>
              <w:spacing w:after="0" w:line="240" w:lineRule="auto"/>
              <w:rPr>
                <w:rFonts w:ascii="Times New Roman" w:hAnsi="Times New Roman"/>
                <w:sz w:val="26"/>
                <w:szCs w:val="26"/>
              </w:rPr>
            </w:pPr>
            <w:r w:rsidRPr="002A2AAF">
              <w:rPr>
                <w:rFonts w:ascii="Times New Roman" w:hAnsi="Times New Roman"/>
                <w:sz w:val="26"/>
                <w:szCs w:val="26"/>
              </w:rPr>
              <w:t>Doanh thu hoạt động tài chính</w:t>
            </w:r>
          </w:p>
        </w:tc>
        <w:tc>
          <w:tcPr>
            <w:tcW w:w="1870" w:type="dxa"/>
            <w:vAlign w:val="center"/>
          </w:tcPr>
          <w:p w:rsidR="00F60F39" w:rsidRPr="002A2AAF" w:rsidRDefault="00226F14" w:rsidP="002A2AAF">
            <w:pPr>
              <w:spacing w:after="0" w:line="240" w:lineRule="auto"/>
              <w:jc w:val="right"/>
              <w:rPr>
                <w:rFonts w:ascii="Times New Roman" w:hAnsi="Times New Roman"/>
                <w:sz w:val="26"/>
                <w:szCs w:val="26"/>
              </w:rPr>
            </w:pPr>
            <w:r w:rsidRPr="002A2AAF">
              <w:rPr>
                <w:rFonts w:ascii="Times New Roman" w:hAnsi="Times New Roman"/>
                <w:sz w:val="26"/>
                <w:szCs w:val="26"/>
              </w:rPr>
              <w:t>388.084</w:t>
            </w:r>
          </w:p>
        </w:tc>
        <w:tc>
          <w:tcPr>
            <w:tcW w:w="1870" w:type="dxa"/>
            <w:vAlign w:val="center"/>
          </w:tcPr>
          <w:p w:rsidR="00F60F39" w:rsidRPr="002A2AAF" w:rsidRDefault="00F60F39" w:rsidP="002A2AAF">
            <w:pPr>
              <w:spacing w:after="0" w:line="240" w:lineRule="auto"/>
              <w:jc w:val="right"/>
              <w:rPr>
                <w:rFonts w:ascii="Times New Roman" w:hAnsi="Times New Roman"/>
                <w:sz w:val="26"/>
                <w:szCs w:val="26"/>
              </w:rPr>
            </w:pPr>
            <w:r w:rsidRPr="002A2AAF">
              <w:rPr>
                <w:rFonts w:ascii="Times New Roman" w:hAnsi="Times New Roman"/>
                <w:sz w:val="26"/>
                <w:szCs w:val="26"/>
              </w:rPr>
              <w:t>503.555</w:t>
            </w:r>
          </w:p>
        </w:tc>
        <w:tc>
          <w:tcPr>
            <w:tcW w:w="1980" w:type="dxa"/>
            <w:vAlign w:val="center"/>
          </w:tcPr>
          <w:p w:rsidR="00F60F39" w:rsidRPr="002A2AAF" w:rsidRDefault="00226F14" w:rsidP="002A2AAF">
            <w:pPr>
              <w:spacing w:after="0" w:line="240" w:lineRule="auto"/>
              <w:jc w:val="center"/>
              <w:rPr>
                <w:rFonts w:ascii="Times New Roman" w:hAnsi="Times New Roman"/>
                <w:sz w:val="26"/>
                <w:szCs w:val="26"/>
              </w:rPr>
            </w:pPr>
            <w:r w:rsidRPr="002A2AAF">
              <w:rPr>
                <w:rFonts w:ascii="Times New Roman" w:hAnsi="Times New Roman"/>
                <w:sz w:val="26"/>
                <w:szCs w:val="26"/>
              </w:rPr>
              <w:t>77</w:t>
            </w:r>
            <w:r w:rsidR="00F60F39" w:rsidRPr="002A2AAF">
              <w:rPr>
                <w:rFonts w:ascii="Times New Roman" w:hAnsi="Times New Roman"/>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2</w:t>
            </w:r>
          </w:p>
        </w:tc>
        <w:tc>
          <w:tcPr>
            <w:tcW w:w="3070" w:type="dxa"/>
            <w:vAlign w:val="center"/>
          </w:tcPr>
          <w:p w:rsidR="00F60F39" w:rsidRPr="002A2AAF" w:rsidRDefault="00F60F39" w:rsidP="002A2AAF">
            <w:pPr>
              <w:spacing w:after="0" w:line="240" w:lineRule="auto"/>
              <w:rPr>
                <w:rFonts w:ascii="Times New Roman" w:hAnsi="Times New Roman"/>
                <w:b/>
                <w:sz w:val="26"/>
                <w:szCs w:val="26"/>
              </w:rPr>
            </w:pPr>
            <w:r w:rsidRPr="002A2AAF">
              <w:rPr>
                <w:rFonts w:ascii="Times New Roman" w:hAnsi="Times New Roman"/>
                <w:b/>
                <w:sz w:val="26"/>
                <w:szCs w:val="26"/>
              </w:rPr>
              <w:t>Tổng chi phí</w:t>
            </w:r>
          </w:p>
        </w:tc>
        <w:tc>
          <w:tcPr>
            <w:tcW w:w="1870" w:type="dxa"/>
            <w:vAlign w:val="center"/>
          </w:tcPr>
          <w:p w:rsidR="00F60F39" w:rsidRPr="002A2AAF" w:rsidRDefault="00623662"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7.696.725.814</w:t>
            </w:r>
          </w:p>
        </w:tc>
        <w:tc>
          <w:tcPr>
            <w:tcW w:w="1870" w:type="dxa"/>
            <w:vAlign w:val="center"/>
          </w:tcPr>
          <w:p w:rsidR="00F60F39" w:rsidRPr="002A2AAF" w:rsidRDefault="00F60F39"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4.430.984.665</w:t>
            </w:r>
          </w:p>
        </w:tc>
        <w:tc>
          <w:tcPr>
            <w:tcW w:w="1980" w:type="dxa"/>
            <w:vAlign w:val="center"/>
          </w:tcPr>
          <w:p w:rsidR="00F60F39" w:rsidRPr="002A2AAF" w:rsidRDefault="00F60F39" w:rsidP="002A2AAF">
            <w:pPr>
              <w:spacing w:after="0" w:line="240" w:lineRule="auto"/>
              <w:jc w:val="center"/>
              <w:rPr>
                <w:rFonts w:ascii="Times New Roman" w:hAnsi="Times New Roman"/>
                <w:b/>
                <w:sz w:val="26"/>
                <w:szCs w:val="26"/>
              </w:rPr>
            </w:pP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sz w:val="26"/>
                <w:szCs w:val="26"/>
              </w:rPr>
            </w:pPr>
          </w:p>
        </w:tc>
        <w:tc>
          <w:tcPr>
            <w:tcW w:w="3070" w:type="dxa"/>
            <w:vAlign w:val="center"/>
          </w:tcPr>
          <w:p w:rsidR="00F60F39" w:rsidRPr="002A2AAF" w:rsidRDefault="00F60F39" w:rsidP="002A2AAF">
            <w:pPr>
              <w:spacing w:after="0" w:line="240" w:lineRule="auto"/>
              <w:rPr>
                <w:rFonts w:ascii="Times New Roman" w:hAnsi="Times New Roman"/>
                <w:sz w:val="26"/>
                <w:szCs w:val="26"/>
              </w:rPr>
            </w:pPr>
            <w:r w:rsidRPr="002A2AAF">
              <w:rPr>
                <w:rFonts w:ascii="Times New Roman" w:hAnsi="Times New Roman"/>
                <w:sz w:val="26"/>
                <w:szCs w:val="26"/>
              </w:rPr>
              <w:t>Giá vốn hàng bán</w:t>
            </w:r>
          </w:p>
        </w:tc>
        <w:tc>
          <w:tcPr>
            <w:tcW w:w="1870" w:type="dxa"/>
            <w:vAlign w:val="center"/>
          </w:tcPr>
          <w:p w:rsidR="00F60F39" w:rsidRPr="002A2AAF" w:rsidRDefault="00623662" w:rsidP="002A2AAF">
            <w:pPr>
              <w:spacing w:after="0" w:line="240" w:lineRule="auto"/>
              <w:jc w:val="right"/>
              <w:rPr>
                <w:rFonts w:ascii="Arial" w:hAnsi="Arial" w:cs="Arial"/>
                <w:sz w:val="26"/>
                <w:szCs w:val="26"/>
              </w:rPr>
            </w:pPr>
            <w:r w:rsidRPr="002A2AAF">
              <w:rPr>
                <w:rFonts w:ascii="Times New Roman" w:hAnsi="Times New Roman"/>
                <w:sz w:val="26"/>
                <w:szCs w:val="26"/>
              </w:rPr>
              <w:t>7.194.915.725</w:t>
            </w:r>
          </w:p>
        </w:tc>
        <w:tc>
          <w:tcPr>
            <w:tcW w:w="1870" w:type="dxa"/>
            <w:vAlign w:val="center"/>
          </w:tcPr>
          <w:p w:rsidR="00F60F39" w:rsidRPr="002A2AAF" w:rsidRDefault="00F60F39" w:rsidP="002A2AAF">
            <w:pPr>
              <w:spacing w:after="0" w:line="240" w:lineRule="auto"/>
              <w:jc w:val="right"/>
              <w:rPr>
                <w:rFonts w:ascii="Times New Roman" w:hAnsi="Times New Roman"/>
                <w:sz w:val="26"/>
                <w:szCs w:val="26"/>
              </w:rPr>
            </w:pPr>
            <w:r w:rsidRPr="002A2AAF">
              <w:rPr>
                <w:rFonts w:ascii="Times New Roman" w:hAnsi="Times New Roman"/>
                <w:sz w:val="26"/>
                <w:szCs w:val="26"/>
              </w:rPr>
              <w:t>3.918.888.920</w:t>
            </w:r>
          </w:p>
        </w:tc>
        <w:tc>
          <w:tcPr>
            <w:tcW w:w="1980" w:type="dxa"/>
            <w:vAlign w:val="center"/>
          </w:tcPr>
          <w:p w:rsidR="00F60F39" w:rsidRPr="002A2AAF" w:rsidRDefault="00623662" w:rsidP="002A2AAF">
            <w:pPr>
              <w:spacing w:after="0" w:line="240" w:lineRule="auto"/>
              <w:jc w:val="center"/>
              <w:rPr>
                <w:rFonts w:ascii="Times New Roman" w:hAnsi="Times New Roman"/>
                <w:sz w:val="26"/>
                <w:szCs w:val="26"/>
              </w:rPr>
            </w:pPr>
            <w:r w:rsidRPr="002A2AAF">
              <w:rPr>
                <w:rFonts w:ascii="Times New Roman" w:hAnsi="Times New Roman"/>
                <w:sz w:val="26"/>
                <w:szCs w:val="26"/>
              </w:rPr>
              <w:t>184</w:t>
            </w:r>
            <w:r w:rsidR="00F60F39" w:rsidRPr="002A2AAF">
              <w:rPr>
                <w:rFonts w:ascii="Times New Roman" w:hAnsi="Times New Roman"/>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sz w:val="26"/>
                <w:szCs w:val="26"/>
              </w:rPr>
            </w:pPr>
          </w:p>
        </w:tc>
        <w:tc>
          <w:tcPr>
            <w:tcW w:w="3070" w:type="dxa"/>
            <w:vAlign w:val="center"/>
          </w:tcPr>
          <w:p w:rsidR="00F60F39" w:rsidRPr="002A2AAF" w:rsidRDefault="00F60F39" w:rsidP="002A2AAF">
            <w:pPr>
              <w:spacing w:after="0" w:line="240" w:lineRule="auto"/>
              <w:rPr>
                <w:rFonts w:ascii="Times New Roman" w:hAnsi="Times New Roman"/>
                <w:sz w:val="26"/>
                <w:szCs w:val="26"/>
              </w:rPr>
            </w:pPr>
            <w:r w:rsidRPr="002A2AAF">
              <w:rPr>
                <w:rFonts w:ascii="Times New Roman" w:hAnsi="Times New Roman"/>
                <w:sz w:val="26"/>
                <w:szCs w:val="26"/>
              </w:rPr>
              <w:t>Chi phí bán hàng</w:t>
            </w:r>
          </w:p>
        </w:tc>
        <w:tc>
          <w:tcPr>
            <w:tcW w:w="1870" w:type="dxa"/>
            <w:vAlign w:val="center"/>
          </w:tcPr>
          <w:p w:rsidR="00F60F39" w:rsidRPr="002A2AAF" w:rsidRDefault="00027266" w:rsidP="002A2AAF">
            <w:pPr>
              <w:spacing w:after="0" w:line="240" w:lineRule="auto"/>
              <w:jc w:val="right"/>
              <w:rPr>
                <w:rFonts w:ascii="Times New Roman" w:hAnsi="Times New Roman"/>
                <w:sz w:val="26"/>
                <w:szCs w:val="26"/>
              </w:rPr>
            </w:pPr>
            <w:r w:rsidRPr="002A2AAF">
              <w:rPr>
                <w:rFonts w:ascii="Times New Roman" w:hAnsi="Times New Roman"/>
                <w:sz w:val="26"/>
                <w:szCs w:val="26"/>
              </w:rPr>
              <w:t>66,949,867</w:t>
            </w:r>
          </w:p>
        </w:tc>
        <w:tc>
          <w:tcPr>
            <w:tcW w:w="1870" w:type="dxa"/>
            <w:vAlign w:val="center"/>
          </w:tcPr>
          <w:p w:rsidR="00F60F39" w:rsidRPr="002A2AAF" w:rsidRDefault="00F60F39" w:rsidP="002A2AAF">
            <w:pPr>
              <w:spacing w:after="0" w:line="240" w:lineRule="auto"/>
              <w:jc w:val="right"/>
              <w:rPr>
                <w:rFonts w:ascii="Times New Roman" w:hAnsi="Times New Roman"/>
                <w:sz w:val="26"/>
                <w:szCs w:val="26"/>
              </w:rPr>
            </w:pPr>
            <w:r w:rsidRPr="002A2AAF">
              <w:rPr>
                <w:rFonts w:ascii="Times New Roman" w:hAnsi="Times New Roman"/>
                <w:sz w:val="26"/>
                <w:szCs w:val="26"/>
              </w:rPr>
              <w:t>74.363.665</w:t>
            </w:r>
          </w:p>
        </w:tc>
        <w:tc>
          <w:tcPr>
            <w:tcW w:w="1980" w:type="dxa"/>
            <w:vAlign w:val="center"/>
          </w:tcPr>
          <w:p w:rsidR="00F60F39" w:rsidRPr="002A2AAF" w:rsidRDefault="00027266" w:rsidP="002A2AAF">
            <w:pPr>
              <w:spacing w:after="0" w:line="240" w:lineRule="auto"/>
              <w:jc w:val="center"/>
              <w:rPr>
                <w:rFonts w:ascii="Times New Roman" w:hAnsi="Times New Roman"/>
                <w:sz w:val="26"/>
                <w:szCs w:val="26"/>
              </w:rPr>
            </w:pPr>
            <w:r w:rsidRPr="002A2AAF">
              <w:rPr>
                <w:rFonts w:ascii="Times New Roman" w:hAnsi="Times New Roman"/>
                <w:sz w:val="26"/>
                <w:szCs w:val="26"/>
              </w:rPr>
              <w:t>90</w:t>
            </w:r>
            <w:r w:rsidR="00F60F39" w:rsidRPr="002A2AAF">
              <w:rPr>
                <w:rFonts w:ascii="Times New Roman" w:hAnsi="Times New Roman"/>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sz w:val="26"/>
                <w:szCs w:val="26"/>
              </w:rPr>
            </w:pPr>
          </w:p>
        </w:tc>
        <w:tc>
          <w:tcPr>
            <w:tcW w:w="3070" w:type="dxa"/>
            <w:vAlign w:val="center"/>
          </w:tcPr>
          <w:p w:rsidR="00F60F39" w:rsidRPr="002A2AAF" w:rsidRDefault="00F60F39" w:rsidP="002A2AAF">
            <w:pPr>
              <w:spacing w:after="0" w:line="240" w:lineRule="auto"/>
              <w:rPr>
                <w:rFonts w:ascii="Times New Roman" w:hAnsi="Times New Roman"/>
                <w:sz w:val="26"/>
                <w:szCs w:val="26"/>
              </w:rPr>
            </w:pPr>
            <w:r w:rsidRPr="002A2AAF">
              <w:rPr>
                <w:rFonts w:ascii="Times New Roman" w:hAnsi="Times New Roman"/>
                <w:sz w:val="26"/>
                <w:szCs w:val="26"/>
              </w:rPr>
              <w:t>Chi phí quản lý doanh nghiệp</w:t>
            </w:r>
          </w:p>
        </w:tc>
        <w:tc>
          <w:tcPr>
            <w:tcW w:w="1870" w:type="dxa"/>
            <w:vAlign w:val="center"/>
          </w:tcPr>
          <w:p w:rsidR="00F60F39" w:rsidRPr="002A2AAF" w:rsidRDefault="00623662" w:rsidP="002A2AAF">
            <w:pPr>
              <w:spacing w:after="0" w:line="240" w:lineRule="auto"/>
              <w:jc w:val="right"/>
              <w:rPr>
                <w:rFonts w:ascii="Arial" w:hAnsi="Arial" w:cs="Arial"/>
                <w:sz w:val="26"/>
                <w:szCs w:val="26"/>
              </w:rPr>
            </w:pPr>
            <w:r w:rsidRPr="002A2AAF">
              <w:rPr>
                <w:rFonts w:ascii="Times New Roman" w:hAnsi="Times New Roman"/>
                <w:sz w:val="26"/>
                <w:szCs w:val="26"/>
              </w:rPr>
              <w:t>434.860.222</w:t>
            </w:r>
          </w:p>
        </w:tc>
        <w:tc>
          <w:tcPr>
            <w:tcW w:w="1870" w:type="dxa"/>
            <w:vAlign w:val="center"/>
          </w:tcPr>
          <w:p w:rsidR="00F60F39" w:rsidRPr="002A2AAF" w:rsidRDefault="00F60F39" w:rsidP="002A2AAF">
            <w:pPr>
              <w:spacing w:after="0" w:line="240" w:lineRule="auto"/>
              <w:jc w:val="right"/>
              <w:rPr>
                <w:rFonts w:ascii="Times New Roman" w:hAnsi="Times New Roman"/>
                <w:sz w:val="26"/>
                <w:szCs w:val="26"/>
              </w:rPr>
            </w:pPr>
            <w:r w:rsidRPr="002A2AAF">
              <w:rPr>
                <w:rFonts w:ascii="Times New Roman" w:hAnsi="Times New Roman"/>
                <w:sz w:val="26"/>
                <w:szCs w:val="26"/>
              </w:rPr>
              <w:t>437.732.080</w:t>
            </w:r>
          </w:p>
        </w:tc>
        <w:tc>
          <w:tcPr>
            <w:tcW w:w="1980" w:type="dxa"/>
            <w:vAlign w:val="center"/>
          </w:tcPr>
          <w:p w:rsidR="00F60F39" w:rsidRPr="002A2AAF" w:rsidRDefault="00623662" w:rsidP="002A2AAF">
            <w:pPr>
              <w:spacing w:after="0" w:line="240" w:lineRule="auto"/>
              <w:jc w:val="center"/>
              <w:rPr>
                <w:rFonts w:ascii="Times New Roman" w:hAnsi="Times New Roman"/>
                <w:sz w:val="26"/>
                <w:szCs w:val="26"/>
              </w:rPr>
            </w:pPr>
            <w:r w:rsidRPr="002A2AAF">
              <w:rPr>
                <w:rFonts w:ascii="Times New Roman" w:hAnsi="Times New Roman"/>
                <w:sz w:val="26"/>
                <w:szCs w:val="26"/>
              </w:rPr>
              <w:t>99</w:t>
            </w:r>
            <w:r w:rsidR="00F60F39" w:rsidRPr="002A2AAF">
              <w:rPr>
                <w:rFonts w:ascii="Times New Roman" w:hAnsi="Times New Roman"/>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3</w:t>
            </w:r>
          </w:p>
        </w:tc>
        <w:tc>
          <w:tcPr>
            <w:tcW w:w="3070" w:type="dxa"/>
            <w:vAlign w:val="center"/>
          </w:tcPr>
          <w:p w:rsidR="00F60F39" w:rsidRPr="002A2AAF" w:rsidRDefault="00F60F39" w:rsidP="002A2AAF">
            <w:pPr>
              <w:spacing w:after="0" w:line="240" w:lineRule="auto"/>
              <w:rPr>
                <w:rFonts w:ascii="Times New Roman" w:hAnsi="Times New Roman"/>
                <w:b/>
                <w:sz w:val="26"/>
                <w:szCs w:val="26"/>
              </w:rPr>
            </w:pPr>
            <w:r w:rsidRPr="002A2AAF">
              <w:rPr>
                <w:rFonts w:ascii="Times New Roman" w:hAnsi="Times New Roman"/>
                <w:b/>
                <w:sz w:val="26"/>
                <w:szCs w:val="26"/>
              </w:rPr>
              <w:t>Lợi nhuận trước thuế</w:t>
            </w:r>
          </w:p>
        </w:tc>
        <w:tc>
          <w:tcPr>
            <w:tcW w:w="1870" w:type="dxa"/>
            <w:vAlign w:val="center"/>
          </w:tcPr>
          <w:p w:rsidR="00F60F39" w:rsidRPr="002A2AAF" w:rsidRDefault="00623662" w:rsidP="002A2AAF">
            <w:pPr>
              <w:spacing w:after="0" w:line="240" w:lineRule="auto"/>
              <w:jc w:val="right"/>
              <w:rPr>
                <w:rFonts w:ascii="Arial" w:hAnsi="Arial" w:cs="Arial"/>
                <w:b/>
                <w:bCs/>
                <w:sz w:val="26"/>
                <w:szCs w:val="26"/>
              </w:rPr>
            </w:pPr>
            <w:r w:rsidRPr="002A2AAF">
              <w:rPr>
                <w:rFonts w:ascii="Arial" w:hAnsi="Arial" w:cs="Arial"/>
                <w:b/>
                <w:bCs/>
                <w:sz w:val="26"/>
                <w:szCs w:val="26"/>
              </w:rPr>
              <w:t>1,</w:t>
            </w:r>
            <w:r w:rsidRPr="002A2AAF">
              <w:rPr>
                <w:rFonts w:ascii="Times New Roman" w:hAnsi="Times New Roman"/>
                <w:b/>
                <w:sz w:val="26"/>
                <w:szCs w:val="26"/>
              </w:rPr>
              <w:t>428,094,546</w:t>
            </w:r>
          </w:p>
        </w:tc>
        <w:tc>
          <w:tcPr>
            <w:tcW w:w="1870" w:type="dxa"/>
            <w:vAlign w:val="center"/>
          </w:tcPr>
          <w:p w:rsidR="00F60F39" w:rsidRPr="002A2AAF" w:rsidRDefault="00F60F39"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282.855.185</w:t>
            </w:r>
          </w:p>
        </w:tc>
        <w:tc>
          <w:tcPr>
            <w:tcW w:w="1980" w:type="dxa"/>
            <w:vAlign w:val="center"/>
          </w:tcPr>
          <w:p w:rsidR="00F60F39" w:rsidRPr="002A2AAF" w:rsidRDefault="00623662"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505</w:t>
            </w:r>
            <w:r w:rsidR="00F60F39" w:rsidRPr="002A2AAF">
              <w:rPr>
                <w:rFonts w:ascii="Times New Roman" w:hAnsi="Times New Roman"/>
                <w:b/>
                <w:sz w:val="26"/>
                <w:szCs w:val="26"/>
              </w:rPr>
              <w:t>%</w:t>
            </w:r>
          </w:p>
        </w:tc>
      </w:tr>
      <w:tr w:rsidR="00F60F39" w:rsidRPr="002A2AAF" w:rsidTr="004A2003">
        <w:tc>
          <w:tcPr>
            <w:tcW w:w="670" w:type="dxa"/>
            <w:vAlign w:val="center"/>
          </w:tcPr>
          <w:p w:rsidR="00F60F39" w:rsidRPr="002A2AAF" w:rsidRDefault="00F60F39"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4</w:t>
            </w:r>
          </w:p>
        </w:tc>
        <w:tc>
          <w:tcPr>
            <w:tcW w:w="3070" w:type="dxa"/>
            <w:vAlign w:val="center"/>
          </w:tcPr>
          <w:p w:rsidR="00F60F39" w:rsidRPr="002A2AAF" w:rsidRDefault="00F60F39" w:rsidP="002A2AAF">
            <w:pPr>
              <w:spacing w:after="0" w:line="240" w:lineRule="auto"/>
              <w:rPr>
                <w:rFonts w:ascii="Times New Roman" w:hAnsi="Times New Roman"/>
                <w:b/>
                <w:sz w:val="26"/>
                <w:szCs w:val="26"/>
              </w:rPr>
            </w:pPr>
            <w:r w:rsidRPr="002A2AAF">
              <w:rPr>
                <w:rFonts w:ascii="Times New Roman" w:hAnsi="Times New Roman"/>
                <w:b/>
                <w:sz w:val="26"/>
                <w:szCs w:val="26"/>
              </w:rPr>
              <w:t>Lợi nhuận sau thuế</w:t>
            </w:r>
          </w:p>
        </w:tc>
        <w:tc>
          <w:tcPr>
            <w:tcW w:w="1870" w:type="dxa"/>
            <w:vAlign w:val="center"/>
          </w:tcPr>
          <w:p w:rsidR="00F60F39" w:rsidRPr="002A2AAF" w:rsidRDefault="00623662" w:rsidP="002A2AAF">
            <w:pPr>
              <w:spacing w:after="0" w:line="240" w:lineRule="auto"/>
              <w:jc w:val="right"/>
              <w:rPr>
                <w:rFonts w:ascii="Arial" w:hAnsi="Arial" w:cs="Arial"/>
                <w:b/>
                <w:bCs/>
                <w:sz w:val="26"/>
                <w:szCs w:val="26"/>
              </w:rPr>
            </w:pPr>
            <w:r w:rsidRPr="002A2AAF">
              <w:rPr>
                <w:rFonts w:ascii="Times New Roman" w:hAnsi="Times New Roman"/>
                <w:b/>
                <w:sz w:val="26"/>
                <w:szCs w:val="26"/>
              </w:rPr>
              <w:t>1,113,913,746</w:t>
            </w:r>
          </w:p>
        </w:tc>
        <w:tc>
          <w:tcPr>
            <w:tcW w:w="1870" w:type="dxa"/>
            <w:vAlign w:val="center"/>
          </w:tcPr>
          <w:p w:rsidR="00F60F39" w:rsidRPr="002A2AAF" w:rsidRDefault="00F60F39" w:rsidP="002A2AAF">
            <w:pPr>
              <w:spacing w:after="0" w:line="240" w:lineRule="auto"/>
              <w:jc w:val="right"/>
              <w:rPr>
                <w:rFonts w:ascii="Times New Roman" w:hAnsi="Times New Roman"/>
                <w:b/>
                <w:sz w:val="26"/>
                <w:szCs w:val="26"/>
              </w:rPr>
            </w:pPr>
            <w:r w:rsidRPr="002A2AAF">
              <w:rPr>
                <w:rFonts w:ascii="Times New Roman" w:hAnsi="Times New Roman"/>
                <w:b/>
                <w:sz w:val="26"/>
                <w:szCs w:val="26"/>
              </w:rPr>
              <w:t>212.141.389</w:t>
            </w:r>
          </w:p>
        </w:tc>
        <w:tc>
          <w:tcPr>
            <w:tcW w:w="1980" w:type="dxa"/>
            <w:vAlign w:val="center"/>
          </w:tcPr>
          <w:p w:rsidR="00F60F39" w:rsidRPr="002A2AAF" w:rsidRDefault="00027266" w:rsidP="002A2AAF">
            <w:pPr>
              <w:spacing w:after="0" w:line="240" w:lineRule="auto"/>
              <w:jc w:val="center"/>
              <w:rPr>
                <w:rFonts w:ascii="Times New Roman" w:hAnsi="Times New Roman"/>
                <w:b/>
                <w:sz w:val="26"/>
                <w:szCs w:val="26"/>
              </w:rPr>
            </w:pPr>
            <w:r w:rsidRPr="002A2AAF">
              <w:rPr>
                <w:rFonts w:ascii="Times New Roman" w:hAnsi="Times New Roman"/>
                <w:b/>
                <w:sz w:val="26"/>
                <w:szCs w:val="26"/>
              </w:rPr>
              <w:t>5</w:t>
            </w:r>
            <w:r w:rsidR="00623662" w:rsidRPr="002A2AAF">
              <w:rPr>
                <w:rFonts w:ascii="Times New Roman" w:hAnsi="Times New Roman"/>
                <w:b/>
                <w:sz w:val="26"/>
                <w:szCs w:val="26"/>
              </w:rPr>
              <w:t>25</w:t>
            </w:r>
            <w:r w:rsidR="00F60F39" w:rsidRPr="002A2AAF">
              <w:rPr>
                <w:rFonts w:ascii="Times New Roman" w:hAnsi="Times New Roman"/>
                <w:b/>
                <w:sz w:val="26"/>
                <w:szCs w:val="26"/>
              </w:rPr>
              <w:t>%</w:t>
            </w:r>
          </w:p>
        </w:tc>
      </w:tr>
    </w:tbl>
    <w:p w:rsidR="006920F3" w:rsidRPr="002A2AAF" w:rsidRDefault="004B76C1" w:rsidP="002A2AAF">
      <w:pPr>
        <w:numPr>
          <w:ilvl w:val="0"/>
          <w:numId w:val="3"/>
        </w:numPr>
        <w:tabs>
          <w:tab w:val="left" w:pos="550"/>
        </w:tabs>
        <w:spacing w:before="240" w:after="120" w:line="312" w:lineRule="auto"/>
        <w:ind w:left="0" w:firstLine="0"/>
        <w:jc w:val="both"/>
        <w:rPr>
          <w:rFonts w:ascii="Times New Roman" w:hAnsi="Times New Roman"/>
          <w:b/>
          <w:sz w:val="26"/>
          <w:szCs w:val="26"/>
        </w:rPr>
      </w:pPr>
      <w:r w:rsidRPr="002A2AAF">
        <w:rPr>
          <w:rFonts w:ascii="Times New Roman" w:hAnsi="Times New Roman"/>
          <w:b/>
          <w:sz w:val="26"/>
          <w:szCs w:val="26"/>
        </w:rPr>
        <w:t>Giải trình chênh lệch doanh thu</w:t>
      </w:r>
      <w:r w:rsidR="00772F2D" w:rsidRPr="002A2AAF">
        <w:rPr>
          <w:rFonts w:ascii="Times New Roman" w:hAnsi="Times New Roman"/>
          <w:b/>
          <w:sz w:val="26"/>
          <w:szCs w:val="26"/>
        </w:rPr>
        <w:tab/>
      </w:r>
    </w:p>
    <w:p w:rsidR="003412C4" w:rsidRDefault="003412C4" w:rsidP="003412C4">
      <w:pPr>
        <w:tabs>
          <w:tab w:val="left" w:pos="0"/>
          <w:tab w:val="left" w:pos="567"/>
        </w:tabs>
        <w:spacing w:before="120" w:after="120" w:line="312" w:lineRule="auto"/>
        <w:jc w:val="both"/>
        <w:rPr>
          <w:rFonts w:ascii="Times New Roman" w:hAnsi="Times New Roman"/>
          <w:sz w:val="26"/>
          <w:szCs w:val="26"/>
        </w:rPr>
      </w:pPr>
      <w:r>
        <w:rPr>
          <w:rFonts w:ascii="Times New Roman" w:hAnsi="Times New Roman"/>
          <w:sz w:val="26"/>
          <w:szCs w:val="26"/>
        </w:rPr>
        <w:tab/>
      </w:r>
      <w:r w:rsidR="00772F2D" w:rsidRPr="002A2AAF">
        <w:rPr>
          <w:rFonts w:ascii="Times New Roman" w:hAnsi="Times New Roman"/>
          <w:sz w:val="26"/>
          <w:szCs w:val="26"/>
        </w:rPr>
        <w:t xml:space="preserve">Doanh thu </w:t>
      </w:r>
      <w:r w:rsidR="00D86F69" w:rsidRPr="002A2AAF">
        <w:rPr>
          <w:rFonts w:ascii="Times New Roman" w:hAnsi="Times New Roman"/>
          <w:sz w:val="26"/>
          <w:szCs w:val="26"/>
        </w:rPr>
        <w:t>hoạt độ</w:t>
      </w:r>
      <w:r w:rsidR="00102A62">
        <w:rPr>
          <w:rFonts w:ascii="Times New Roman" w:hAnsi="Times New Roman"/>
          <w:sz w:val="26"/>
          <w:szCs w:val="26"/>
        </w:rPr>
        <w:t xml:space="preserve">ng chính </w:t>
      </w:r>
      <w:r w:rsidR="00027266" w:rsidRPr="002A2AAF">
        <w:rPr>
          <w:rFonts w:ascii="Times New Roman" w:hAnsi="Times New Roman"/>
          <w:sz w:val="26"/>
          <w:szCs w:val="26"/>
        </w:rPr>
        <w:t>quý I/2015</w:t>
      </w:r>
      <w:r w:rsidR="00772F2D" w:rsidRPr="002A2AAF">
        <w:rPr>
          <w:rFonts w:ascii="Times New Roman" w:hAnsi="Times New Roman"/>
          <w:sz w:val="26"/>
          <w:szCs w:val="26"/>
        </w:rPr>
        <w:t xml:space="preserve"> </w:t>
      </w:r>
      <w:r w:rsidR="00027266" w:rsidRPr="002A2AAF">
        <w:rPr>
          <w:rFonts w:ascii="Times New Roman" w:hAnsi="Times New Roman"/>
          <w:sz w:val="26"/>
          <w:szCs w:val="26"/>
        </w:rPr>
        <w:t>tăng</w:t>
      </w:r>
      <w:r w:rsidR="000A12EE" w:rsidRPr="002A2AAF">
        <w:rPr>
          <w:rFonts w:ascii="Times New Roman" w:hAnsi="Times New Roman"/>
          <w:sz w:val="26"/>
          <w:szCs w:val="26"/>
        </w:rPr>
        <w:t xml:space="preserve"> </w:t>
      </w:r>
      <w:r w:rsidR="00623662" w:rsidRPr="002A2AAF">
        <w:rPr>
          <w:rFonts w:ascii="Times New Roman" w:hAnsi="Times New Roman"/>
          <w:sz w:val="26"/>
          <w:szCs w:val="26"/>
        </w:rPr>
        <w:t>195</w:t>
      </w:r>
      <w:r w:rsidR="000A12EE" w:rsidRPr="002A2AAF">
        <w:rPr>
          <w:rFonts w:ascii="Times New Roman" w:hAnsi="Times New Roman"/>
          <w:sz w:val="26"/>
          <w:szCs w:val="26"/>
        </w:rPr>
        <w:t>%</w:t>
      </w:r>
      <w:r w:rsidR="00772F2D" w:rsidRPr="002A2AAF">
        <w:rPr>
          <w:rFonts w:ascii="Times New Roman" w:hAnsi="Times New Roman"/>
          <w:sz w:val="26"/>
          <w:szCs w:val="26"/>
        </w:rPr>
        <w:t xml:space="preserve"> so với quý </w:t>
      </w:r>
      <w:r w:rsidR="00027266" w:rsidRPr="002A2AAF">
        <w:rPr>
          <w:rFonts w:ascii="Times New Roman" w:hAnsi="Times New Roman"/>
          <w:sz w:val="26"/>
          <w:szCs w:val="26"/>
        </w:rPr>
        <w:t>I/2014</w:t>
      </w:r>
      <w:r w:rsidR="00772F2D" w:rsidRPr="002A2AAF">
        <w:rPr>
          <w:rFonts w:ascii="Times New Roman" w:hAnsi="Times New Roman"/>
          <w:sz w:val="26"/>
          <w:szCs w:val="26"/>
        </w:rPr>
        <w:t xml:space="preserve"> nguyên nhân do:</w:t>
      </w:r>
      <w:r>
        <w:rPr>
          <w:rFonts w:ascii="Times New Roman" w:hAnsi="Times New Roman"/>
          <w:sz w:val="26"/>
          <w:szCs w:val="26"/>
        </w:rPr>
        <w:t xml:space="preserve"> </w:t>
      </w:r>
    </w:p>
    <w:p w:rsidR="003412C4" w:rsidRDefault="003412C4" w:rsidP="003412C4">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Pr>
          <w:rFonts w:ascii="Times New Roman" w:hAnsi="Times New Roman"/>
          <w:sz w:val="26"/>
          <w:szCs w:val="26"/>
        </w:rPr>
        <w:t>D</w:t>
      </w:r>
      <w:r w:rsidR="00102A62">
        <w:rPr>
          <w:rFonts w:ascii="Times New Roman" w:hAnsi="Times New Roman"/>
          <w:sz w:val="26"/>
          <w:szCs w:val="26"/>
        </w:rPr>
        <w:t>oanh thu từ kinh doanh VLXD</w:t>
      </w:r>
      <w:r>
        <w:rPr>
          <w:rFonts w:ascii="Times New Roman" w:hAnsi="Times New Roman"/>
          <w:sz w:val="26"/>
          <w:szCs w:val="26"/>
        </w:rPr>
        <w:t>, dịch vụ kho bãi</w:t>
      </w:r>
      <w:r w:rsidR="00102A62">
        <w:rPr>
          <w:rFonts w:ascii="Times New Roman" w:hAnsi="Times New Roman"/>
          <w:sz w:val="26"/>
          <w:szCs w:val="26"/>
        </w:rPr>
        <w:t xml:space="preserve"> và </w:t>
      </w:r>
      <w:r>
        <w:rPr>
          <w:rFonts w:ascii="Times New Roman" w:hAnsi="Times New Roman"/>
          <w:sz w:val="26"/>
          <w:szCs w:val="26"/>
        </w:rPr>
        <w:t>dịch vụ vận tải</w:t>
      </w:r>
      <w:r w:rsidR="00102A62">
        <w:rPr>
          <w:rFonts w:ascii="Times New Roman" w:hAnsi="Times New Roman"/>
          <w:sz w:val="26"/>
          <w:szCs w:val="26"/>
        </w:rPr>
        <w:t xml:space="preserve"> tăng lên đáng kể</w:t>
      </w:r>
      <w:r>
        <w:rPr>
          <w:rFonts w:ascii="Times New Roman" w:hAnsi="Times New Roman"/>
          <w:sz w:val="26"/>
          <w:szCs w:val="26"/>
        </w:rPr>
        <w:t xml:space="preserve"> (120%)</w:t>
      </w:r>
      <w:r w:rsidR="00102A62">
        <w:rPr>
          <w:rFonts w:ascii="Times New Roman" w:hAnsi="Times New Roman"/>
          <w:sz w:val="26"/>
          <w:szCs w:val="26"/>
        </w:rPr>
        <w:t xml:space="preserve"> so với cùng kỳ năm trước</w:t>
      </w:r>
      <w:r>
        <w:rPr>
          <w:rFonts w:ascii="Times New Roman" w:hAnsi="Times New Roman"/>
          <w:sz w:val="26"/>
          <w:szCs w:val="26"/>
        </w:rPr>
        <w:t xml:space="preserve"> chủ yếu là</w:t>
      </w:r>
      <w:r w:rsidR="00102A62">
        <w:rPr>
          <w:rFonts w:ascii="Times New Roman" w:hAnsi="Times New Roman"/>
          <w:sz w:val="26"/>
          <w:szCs w:val="26"/>
        </w:rPr>
        <w:t xml:space="preserve"> </w:t>
      </w:r>
      <w:r>
        <w:rPr>
          <w:rFonts w:ascii="Times New Roman" w:hAnsi="Times New Roman"/>
          <w:sz w:val="26"/>
          <w:szCs w:val="26"/>
        </w:rPr>
        <w:t>t</w:t>
      </w:r>
      <w:r w:rsidR="00102A62">
        <w:rPr>
          <w:rFonts w:ascii="Times New Roman" w:hAnsi="Times New Roman"/>
          <w:sz w:val="26"/>
          <w:szCs w:val="26"/>
        </w:rPr>
        <w:t>ừ các đơn hàng đã ký với đối tác truyền thống</w:t>
      </w:r>
      <w:r>
        <w:rPr>
          <w:rFonts w:ascii="Times New Roman" w:hAnsi="Times New Roman"/>
          <w:sz w:val="26"/>
          <w:szCs w:val="26"/>
        </w:rPr>
        <w:t>.</w:t>
      </w:r>
    </w:p>
    <w:p w:rsidR="00102A62" w:rsidRDefault="003412C4" w:rsidP="003412C4">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Pr>
          <w:rFonts w:ascii="Times New Roman" w:hAnsi="Times New Roman"/>
          <w:sz w:val="26"/>
          <w:szCs w:val="26"/>
        </w:rPr>
        <w:lastRenderedPageBreak/>
        <w:t xml:space="preserve"> Đặc biệt trong quý, Công ty đã hoàn thành việc thi công và nghiệm thu một số hạng mục của Bệnh viện đa khoa Lương Phú. Công trình này đóng góp đáng kể vào doanh thu chung của công ty trong quý.</w:t>
      </w:r>
    </w:p>
    <w:p w:rsidR="003412C4" w:rsidRDefault="003412C4" w:rsidP="003412C4">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Pr>
          <w:rFonts w:ascii="Times New Roman" w:hAnsi="Times New Roman"/>
          <w:sz w:val="26"/>
          <w:szCs w:val="26"/>
        </w:rPr>
        <w:t>Nhà máy gạch Tuynel Phong Phú của Công ty con TNHH MTV Công nghệ Tiến Trung Hòa Bình đã hoàn thành và đi vào hoạt động sản xuất ổn định, nên đã đóng góp doanh thu và lợi nhuận cho TTZ.</w:t>
      </w:r>
    </w:p>
    <w:p w:rsidR="00D86F69" w:rsidRPr="002A2AAF" w:rsidRDefault="00D86F69" w:rsidP="003412C4">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sidRPr="002A2AAF">
        <w:rPr>
          <w:rFonts w:ascii="Times New Roman" w:hAnsi="Times New Roman"/>
          <w:sz w:val="26"/>
          <w:szCs w:val="26"/>
        </w:rPr>
        <w:t>Doanh thu hoạt độ</w:t>
      </w:r>
      <w:r w:rsidR="004D1010" w:rsidRPr="002A2AAF">
        <w:rPr>
          <w:rFonts w:ascii="Times New Roman" w:hAnsi="Times New Roman"/>
          <w:sz w:val="26"/>
          <w:szCs w:val="26"/>
        </w:rPr>
        <w:t>ng tài chính quý I/2015</w:t>
      </w:r>
      <w:r w:rsidRPr="002A2AAF">
        <w:rPr>
          <w:rFonts w:ascii="Times New Roman" w:hAnsi="Times New Roman"/>
          <w:sz w:val="26"/>
          <w:szCs w:val="26"/>
        </w:rPr>
        <w:t xml:space="preserve"> </w:t>
      </w:r>
      <w:r w:rsidR="004D1010" w:rsidRPr="002A2AAF">
        <w:rPr>
          <w:rFonts w:ascii="Times New Roman" w:hAnsi="Times New Roman"/>
          <w:sz w:val="26"/>
          <w:szCs w:val="26"/>
        </w:rPr>
        <w:t>giảm</w:t>
      </w:r>
      <w:r w:rsidRPr="002A2AAF">
        <w:rPr>
          <w:rFonts w:ascii="Times New Roman" w:hAnsi="Times New Roman"/>
          <w:sz w:val="26"/>
          <w:szCs w:val="26"/>
        </w:rPr>
        <w:t xml:space="preserve"> </w:t>
      </w:r>
      <w:r w:rsidR="004D1010" w:rsidRPr="002A2AAF">
        <w:rPr>
          <w:rFonts w:ascii="Times New Roman" w:hAnsi="Times New Roman"/>
          <w:sz w:val="26"/>
          <w:szCs w:val="26"/>
        </w:rPr>
        <w:t>77</w:t>
      </w:r>
      <w:r w:rsidR="00003CD2" w:rsidRPr="002A2AAF">
        <w:rPr>
          <w:rFonts w:ascii="Times New Roman" w:hAnsi="Times New Roman"/>
          <w:sz w:val="26"/>
          <w:szCs w:val="26"/>
        </w:rPr>
        <w:t>%</w:t>
      </w:r>
      <w:r w:rsidRPr="002A2AAF">
        <w:rPr>
          <w:rFonts w:ascii="Times New Roman" w:hAnsi="Times New Roman"/>
          <w:sz w:val="26"/>
          <w:szCs w:val="26"/>
        </w:rPr>
        <w:t xml:space="preserve"> so vớ</w:t>
      </w:r>
      <w:r w:rsidR="004D1010" w:rsidRPr="002A2AAF">
        <w:rPr>
          <w:rFonts w:ascii="Times New Roman" w:hAnsi="Times New Roman"/>
          <w:sz w:val="26"/>
          <w:szCs w:val="26"/>
        </w:rPr>
        <w:t>i quý I/2014</w:t>
      </w:r>
      <w:r w:rsidR="003412C4">
        <w:rPr>
          <w:rFonts w:ascii="Times New Roman" w:hAnsi="Times New Roman"/>
          <w:sz w:val="26"/>
          <w:szCs w:val="26"/>
        </w:rPr>
        <w:t xml:space="preserve"> do công ty đã bổ sung số tiền mặt và tiền gửi vào hoạt động sản xuất kinh doanh nên giảm nguồn thu nhập lãi từ khoản tiền này</w:t>
      </w:r>
      <w:r w:rsidR="00382000">
        <w:rPr>
          <w:rFonts w:ascii="Times New Roman" w:hAnsi="Times New Roman"/>
          <w:sz w:val="26"/>
          <w:szCs w:val="26"/>
        </w:rPr>
        <w:t>.</w:t>
      </w:r>
      <w:r w:rsidR="003412C4">
        <w:rPr>
          <w:rFonts w:ascii="Times New Roman" w:hAnsi="Times New Roman"/>
          <w:sz w:val="26"/>
          <w:szCs w:val="26"/>
        </w:rPr>
        <w:t xml:space="preserve"> </w:t>
      </w:r>
    </w:p>
    <w:p w:rsidR="00E17B3E" w:rsidRPr="002A2AAF" w:rsidRDefault="004B76C1" w:rsidP="002A2AAF">
      <w:pPr>
        <w:numPr>
          <w:ilvl w:val="0"/>
          <w:numId w:val="3"/>
        </w:numPr>
        <w:tabs>
          <w:tab w:val="left" w:pos="550"/>
        </w:tabs>
        <w:spacing w:before="240" w:after="120" w:line="312" w:lineRule="auto"/>
        <w:ind w:left="0" w:firstLine="0"/>
        <w:jc w:val="both"/>
        <w:rPr>
          <w:rFonts w:ascii="Times New Roman" w:hAnsi="Times New Roman"/>
          <w:b/>
          <w:sz w:val="26"/>
          <w:szCs w:val="26"/>
        </w:rPr>
      </w:pPr>
      <w:r w:rsidRPr="002A2AAF">
        <w:rPr>
          <w:rFonts w:ascii="Times New Roman" w:hAnsi="Times New Roman"/>
          <w:b/>
          <w:sz w:val="26"/>
          <w:szCs w:val="26"/>
        </w:rPr>
        <w:t>Giải trình chênh lệch chi  phí</w:t>
      </w:r>
    </w:p>
    <w:p w:rsidR="00E17B3E" w:rsidRPr="002A2AAF" w:rsidRDefault="00E17B3E" w:rsidP="00382000">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sidRPr="002A2AAF">
        <w:rPr>
          <w:rFonts w:ascii="Times New Roman" w:hAnsi="Times New Roman"/>
          <w:sz w:val="26"/>
          <w:szCs w:val="26"/>
        </w:rPr>
        <w:t>Giá vố</w:t>
      </w:r>
      <w:r w:rsidR="004311D8" w:rsidRPr="002A2AAF">
        <w:rPr>
          <w:rFonts w:ascii="Times New Roman" w:hAnsi="Times New Roman"/>
          <w:sz w:val="26"/>
          <w:szCs w:val="26"/>
        </w:rPr>
        <w:t>n hàng bán</w:t>
      </w:r>
      <w:r w:rsidR="00003CD2" w:rsidRPr="002A2AAF">
        <w:rPr>
          <w:rFonts w:ascii="Times New Roman" w:hAnsi="Times New Roman"/>
          <w:sz w:val="26"/>
          <w:szCs w:val="26"/>
        </w:rPr>
        <w:t xml:space="preserve"> quý </w:t>
      </w:r>
      <w:r w:rsidR="004D1010" w:rsidRPr="002A2AAF">
        <w:rPr>
          <w:rFonts w:ascii="Times New Roman" w:hAnsi="Times New Roman"/>
          <w:sz w:val="26"/>
          <w:szCs w:val="26"/>
        </w:rPr>
        <w:t>I/2015</w:t>
      </w:r>
      <w:r w:rsidRPr="002A2AAF">
        <w:rPr>
          <w:rFonts w:ascii="Times New Roman" w:hAnsi="Times New Roman"/>
          <w:sz w:val="26"/>
          <w:szCs w:val="26"/>
        </w:rPr>
        <w:t xml:space="preserve"> </w:t>
      </w:r>
      <w:r w:rsidR="004D1010" w:rsidRPr="002A2AAF">
        <w:rPr>
          <w:rFonts w:ascii="Times New Roman" w:hAnsi="Times New Roman"/>
          <w:sz w:val="26"/>
          <w:szCs w:val="26"/>
        </w:rPr>
        <w:t>tăng</w:t>
      </w:r>
      <w:r w:rsidRPr="002A2AAF">
        <w:rPr>
          <w:rFonts w:ascii="Times New Roman" w:hAnsi="Times New Roman"/>
          <w:sz w:val="26"/>
          <w:szCs w:val="26"/>
        </w:rPr>
        <w:t xml:space="preserve"> </w:t>
      </w:r>
      <w:r w:rsidR="00AA0186" w:rsidRPr="002A2AAF">
        <w:rPr>
          <w:rFonts w:ascii="Times New Roman" w:hAnsi="Times New Roman"/>
          <w:sz w:val="26"/>
          <w:szCs w:val="26"/>
        </w:rPr>
        <w:t>184</w:t>
      </w:r>
      <w:r w:rsidRPr="002A2AAF">
        <w:rPr>
          <w:rFonts w:ascii="Times New Roman" w:hAnsi="Times New Roman"/>
          <w:sz w:val="26"/>
          <w:szCs w:val="26"/>
        </w:rPr>
        <w:t>% so vớ</w:t>
      </w:r>
      <w:r w:rsidR="00F82708" w:rsidRPr="002A2AAF">
        <w:rPr>
          <w:rFonts w:ascii="Times New Roman" w:hAnsi="Times New Roman"/>
          <w:sz w:val="26"/>
          <w:szCs w:val="26"/>
        </w:rPr>
        <w:t>i quý I/2014</w:t>
      </w:r>
      <w:r w:rsidRPr="002A2AAF">
        <w:rPr>
          <w:rFonts w:ascii="Times New Roman" w:hAnsi="Times New Roman"/>
          <w:sz w:val="26"/>
          <w:szCs w:val="26"/>
        </w:rPr>
        <w:t xml:space="preserve"> </w:t>
      </w:r>
      <w:r w:rsidR="00003CD2" w:rsidRPr="002A2AAF">
        <w:rPr>
          <w:rFonts w:ascii="Times New Roman" w:hAnsi="Times New Roman"/>
          <w:sz w:val="26"/>
          <w:szCs w:val="26"/>
        </w:rPr>
        <w:t>nguy</w:t>
      </w:r>
      <w:r w:rsidR="00F82708" w:rsidRPr="002A2AAF">
        <w:rPr>
          <w:rFonts w:ascii="Times New Roman" w:hAnsi="Times New Roman"/>
          <w:sz w:val="26"/>
          <w:szCs w:val="26"/>
        </w:rPr>
        <w:t>ên nhân do: Doanh thu quý I/2015</w:t>
      </w:r>
      <w:r w:rsidRPr="002A2AAF">
        <w:rPr>
          <w:rFonts w:ascii="Times New Roman" w:hAnsi="Times New Roman"/>
          <w:sz w:val="26"/>
          <w:szCs w:val="26"/>
        </w:rPr>
        <w:t xml:space="preserve"> </w:t>
      </w:r>
      <w:r w:rsidR="00003CD2" w:rsidRPr="002A2AAF">
        <w:rPr>
          <w:rFonts w:ascii="Times New Roman" w:hAnsi="Times New Roman"/>
          <w:sz w:val="26"/>
          <w:szCs w:val="26"/>
        </w:rPr>
        <w:t>tăng</w:t>
      </w:r>
      <w:r w:rsidRPr="002A2AAF">
        <w:rPr>
          <w:rFonts w:ascii="Times New Roman" w:hAnsi="Times New Roman"/>
          <w:sz w:val="26"/>
          <w:szCs w:val="26"/>
        </w:rPr>
        <w:t xml:space="preserve"> nên dẫn đến giá vồ</w:t>
      </w:r>
      <w:r w:rsidR="00003CD2" w:rsidRPr="002A2AAF">
        <w:rPr>
          <w:rFonts w:ascii="Times New Roman" w:hAnsi="Times New Roman"/>
          <w:sz w:val="26"/>
          <w:szCs w:val="26"/>
        </w:rPr>
        <w:t xml:space="preserve">n hàng bán </w:t>
      </w:r>
      <w:r w:rsidR="00F82708" w:rsidRPr="002A2AAF">
        <w:rPr>
          <w:rFonts w:ascii="Times New Roman" w:hAnsi="Times New Roman"/>
          <w:sz w:val="26"/>
          <w:szCs w:val="26"/>
        </w:rPr>
        <w:t>tăng</w:t>
      </w:r>
      <w:r w:rsidRPr="002A2AAF">
        <w:rPr>
          <w:rFonts w:ascii="Times New Roman" w:hAnsi="Times New Roman"/>
          <w:sz w:val="26"/>
          <w:szCs w:val="26"/>
        </w:rPr>
        <w:t>.</w:t>
      </w:r>
    </w:p>
    <w:p w:rsidR="00E17B3E" w:rsidRPr="002A2AAF" w:rsidRDefault="00E17B3E" w:rsidP="00382000">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sidRPr="002A2AAF">
        <w:rPr>
          <w:rFonts w:ascii="Times New Roman" w:hAnsi="Times New Roman"/>
          <w:sz w:val="26"/>
          <w:szCs w:val="26"/>
        </w:rPr>
        <w:t>Chi phí quản lý doanh nghiệ</w:t>
      </w:r>
      <w:r w:rsidR="00F82708" w:rsidRPr="002A2AAF">
        <w:rPr>
          <w:rFonts w:ascii="Times New Roman" w:hAnsi="Times New Roman"/>
          <w:sz w:val="26"/>
          <w:szCs w:val="26"/>
        </w:rPr>
        <w:t>p quý I/2015</w:t>
      </w:r>
      <w:r w:rsidRPr="002A2AAF">
        <w:rPr>
          <w:rFonts w:ascii="Times New Roman" w:hAnsi="Times New Roman"/>
          <w:sz w:val="26"/>
          <w:szCs w:val="26"/>
        </w:rPr>
        <w:t xml:space="preserve"> </w:t>
      </w:r>
      <w:r w:rsidR="00F82708" w:rsidRPr="002A2AAF">
        <w:rPr>
          <w:rFonts w:ascii="Times New Roman" w:hAnsi="Times New Roman"/>
          <w:sz w:val="26"/>
          <w:szCs w:val="26"/>
        </w:rPr>
        <w:t xml:space="preserve">giảm </w:t>
      </w:r>
      <w:r w:rsidR="00AA0186" w:rsidRPr="002A2AAF">
        <w:rPr>
          <w:rFonts w:ascii="Times New Roman" w:hAnsi="Times New Roman"/>
          <w:sz w:val="26"/>
          <w:szCs w:val="26"/>
        </w:rPr>
        <w:t>99</w:t>
      </w:r>
      <w:r w:rsidRPr="002A2AAF">
        <w:rPr>
          <w:rFonts w:ascii="Times New Roman" w:hAnsi="Times New Roman"/>
          <w:sz w:val="26"/>
          <w:szCs w:val="26"/>
        </w:rPr>
        <w:t>% so vớ</w:t>
      </w:r>
      <w:r w:rsidR="00F82708" w:rsidRPr="002A2AAF">
        <w:rPr>
          <w:rFonts w:ascii="Times New Roman" w:hAnsi="Times New Roman"/>
          <w:sz w:val="26"/>
          <w:szCs w:val="26"/>
        </w:rPr>
        <w:t>i quý I/2014 nguyên nhân do: Quý I/2015</w:t>
      </w:r>
      <w:r w:rsidRPr="002A2AAF">
        <w:rPr>
          <w:rFonts w:ascii="Times New Roman" w:hAnsi="Times New Roman"/>
          <w:sz w:val="26"/>
          <w:szCs w:val="26"/>
        </w:rPr>
        <w:t xml:space="preserve"> </w:t>
      </w:r>
      <w:r w:rsidR="00FA395B" w:rsidRPr="002A2AAF">
        <w:rPr>
          <w:rFonts w:ascii="Times New Roman" w:hAnsi="Times New Roman"/>
          <w:sz w:val="26"/>
          <w:szCs w:val="26"/>
        </w:rPr>
        <w:t xml:space="preserve">Công ty </w:t>
      </w:r>
      <w:r w:rsidR="00F82708" w:rsidRPr="002A2AAF">
        <w:rPr>
          <w:rFonts w:ascii="Times New Roman" w:hAnsi="Times New Roman"/>
          <w:sz w:val="26"/>
          <w:szCs w:val="26"/>
        </w:rPr>
        <w:t xml:space="preserve">thanh lý 01 xe ôtô con giảm bớt </w:t>
      </w:r>
      <w:r w:rsidR="00382000">
        <w:rPr>
          <w:rFonts w:ascii="Times New Roman" w:hAnsi="Times New Roman"/>
          <w:sz w:val="26"/>
          <w:szCs w:val="26"/>
        </w:rPr>
        <w:t>chi phí vận hành</w:t>
      </w:r>
      <w:r w:rsidR="00335A15" w:rsidRPr="002A2AAF">
        <w:rPr>
          <w:rFonts w:ascii="Times New Roman" w:hAnsi="Times New Roman"/>
          <w:sz w:val="26"/>
          <w:szCs w:val="26"/>
        </w:rPr>
        <w:t>.</w:t>
      </w:r>
      <w:r w:rsidR="00382000">
        <w:rPr>
          <w:rFonts w:ascii="Times New Roman" w:hAnsi="Times New Roman"/>
          <w:sz w:val="26"/>
          <w:szCs w:val="26"/>
        </w:rPr>
        <w:t xml:space="preserve"> Đặc biệt một số công trình trọng điểm ở xa của công ty đã hoàn thành nên cắt giảm được toàn bộ chi phí quản lý chung cho các dự án này.</w:t>
      </w:r>
    </w:p>
    <w:p w:rsidR="00E17B3E" w:rsidRPr="002A2AAF" w:rsidRDefault="00E17B3E" w:rsidP="00382000">
      <w:pPr>
        <w:numPr>
          <w:ilvl w:val="0"/>
          <w:numId w:val="5"/>
        </w:numPr>
        <w:tabs>
          <w:tab w:val="clear" w:pos="720"/>
          <w:tab w:val="left" w:pos="0"/>
        </w:tabs>
        <w:spacing w:before="120" w:after="120" w:line="312" w:lineRule="auto"/>
        <w:ind w:left="0" w:firstLine="360"/>
        <w:jc w:val="both"/>
        <w:rPr>
          <w:rFonts w:ascii="Times New Roman" w:hAnsi="Times New Roman"/>
          <w:sz w:val="26"/>
          <w:szCs w:val="26"/>
        </w:rPr>
      </w:pPr>
      <w:r w:rsidRPr="002A2AAF">
        <w:rPr>
          <w:rFonts w:ascii="Times New Roman" w:hAnsi="Times New Roman"/>
          <w:sz w:val="26"/>
          <w:szCs w:val="26"/>
        </w:rPr>
        <w:t xml:space="preserve">Chi phí </w:t>
      </w:r>
      <w:r w:rsidR="00335A15" w:rsidRPr="002A2AAF">
        <w:rPr>
          <w:rFonts w:ascii="Times New Roman" w:hAnsi="Times New Roman"/>
          <w:sz w:val="26"/>
          <w:szCs w:val="26"/>
        </w:rPr>
        <w:t>bán hàng quý I/2015</w:t>
      </w:r>
      <w:r w:rsidR="005F2B1C" w:rsidRPr="002A2AAF">
        <w:rPr>
          <w:rFonts w:ascii="Times New Roman" w:hAnsi="Times New Roman"/>
          <w:sz w:val="26"/>
          <w:szCs w:val="26"/>
        </w:rPr>
        <w:t xml:space="preserve"> giảm</w:t>
      </w:r>
      <w:r w:rsidR="004311D8" w:rsidRPr="002A2AAF">
        <w:rPr>
          <w:rFonts w:ascii="Times New Roman" w:hAnsi="Times New Roman"/>
          <w:sz w:val="26"/>
          <w:szCs w:val="26"/>
        </w:rPr>
        <w:t xml:space="preserve"> </w:t>
      </w:r>
      <w:r w:rsidR="00335A15" w:rsidRPr="002A2AAF">
        <w:rPr>
          <w:rFonts w:ascii="Times New Roman" w:hAnsi="Times New Roman"/>
          <w:sz w:val="26"/>
          <w:szCs w:val="26"/>
        </w:rPr>
        <w:t>90</w:t>
      </w:r>
      <w:r w:rsidR="004311D8" w:rsidRPr="002A2AAF">
        <w:rPr>
          <w:rFonts w:ascii="Times New Roman" w:hAnsi="Times New Roman"/>
          <w:sz w:val="26"/>
          <w:szCs w:val="26"/>
        </w:rPr>
        <w:t>% so vớ</w:t>
      </w:r>
      <w:r w:rsidR="00335A15" w:rsidRPr="002A2AAF">
        <w:rPr>
          <w:rFonts w:ascii="Times New Roman" w:hAnsi="Times New Roman"/>
          <w:sz w:val="26"/>
          <w:szCs w:val="26"/>
        </w:rPr>
        <w:t>i quý I/2014</w:t>
      </w:r>
      <w:r w:rsidR="004311D8" w:rsidRPr="002A2AAF">
        <w:rPr>
          <w:rFonts w:ascii="Times New Roman" w:hAnsi="Times New Roman"/>
          <w:sz w:val="26"/>
          <w:szCs w:val="26"/>
        </w:rPr>
        <w:t xml:space="preserve"> nguyên nhân d</w:t>
      </w:r>
      <w:r w:rsidR="005F2B1C" w:rsidRPr="002A2AAF">
        <w:rPr>
          <w:rFonts w:ascii="Times New Roman" w:hAnsi="Times New Roman"/>
          <w:sz w:val="26"/>
          <w:szCs w:val="26"/>
        </w:rPr>
        <w:t xml:space="preserve">o: </w:t>
      </w:r>
      <w:r w:rsidR="00335A15" w:rsidRPr="002A2AAF">
        <w:rPr>
          <w:rFonts w:ascii="Times New Roman" w:hAnsi="Times New Roman"/>
          <w:sz w:val="26"/>
          <w:szCs w:val="26"/>
        </w:rPr>
        <w:t xml:space="preserve">Công ty </w:t>
      </w:r>
      <w:r w:rsidR="005F2B1C" w:rsidRPr="002A2AAF">
        <w:rPr>
          <w:rFonts w:ascii="Times New Roman" w:hAnsi="Times New Roman"/>
          <w:sz w:val="26"/>
          <w:szCs w:val="26"/>
        </w:rPr>
        <w:t>cắt bỏ chế độ hậu mãi chở</w:t>
      </w:r>
      <w:r w:rsidR="00335A15" w:rsidRPr="002A2AAF">
        <w:rPr>
          <w:rFonts w:ascii="Times New Roman" w:hAnsi="Times New Roman"/>
          <w:sz w:val="26"/>
          <w:szCs w:val="26"/>
        </w:rPr>
        <w:t xml:space="preserve"> hàng</w:t>
      </w:r>
      <w:r w:rsidR="005F2B1C" w:rsidRPr="002A2AAF">
        <w:rPr>
          <w:rFonts w:ascii="Times New Roman" w:hAnsi="Times New Roman"/>
          <w:sz w:val="26"/>
          <w:szCs w:val="26"/>
        </w:rPr>
        <w:t xml:space="preserve"> đến tận công trình cho khách</w:t>
      </w:r>
      <w:r w:rsidR="00335A15" w:rsidRPr="002A2AAF">
        <w:rPr>
          <w:rFonts w:ascii="Times New Roman" w:hAnsi="Times New Roman"/>
          <w:sz w:val="26"/>
          <w:szCs w:val="26"/>
        </w:rPr>
        <w:t xml:space="preserve"> hàng</w:t>
      </w:r>
      <w:r w:rsidR="005F2B1C" w:rsidRPr="002A2AAF">
        <w:rPr>
          <w:rFonts w:ascii="Times New Roman" w:hAnsi="Times New Roman"/>
          <w:sz w:val="26"/>
          <w:szCs w:val="26"/>
        </w:rPr>
        <w:t xml:space="preserve"> </w:t>
      </w:r>
      <w:r w:rsidR="004311D8" w:rsidRPr="002A2AAF">
        <w:rPr>
          <w:rFonts w:ascii="Times New Roman" w:hAnsi="Times New Roman"/>
          <w:sz w:val="26"/>
          <w:szCs w:val="26"/>
        </w:rPr>
        <w:t xml:space="preserve">dẫn đến chí phí bán hàng </w:t>
      </w:r>
      <w:r w:rsidR="005F2B1C" w:rsidRPr="002A2AAF">
        <w:rPr>
          <w:rFonts w:ascii="Times New Roman" w:hAnsi="Times New Roman"/>
          <w:sz w:val="26"/>
          <w:szCs w:val="26"/>
        </w:rPr>
        <w:t>giảm</w:t>
      </w:r>
      <w:r w:rsidR="004311D8" w:rsidRPr="002A2AAF">
        <w:rPr>
          <w:rFonts w:ascii="Times New Roman" w:hAnsi="Times New Roman"/>
          <w:sz w:val="26"/>
          <w:szCs w:val="26"/>
        </w:rPr>
        <w:t>.</w:t>
      </w:r>
    </w:p>
    <w:p w:rsidR="00D86F69" w:rsidRPr="002A2AAF" w:rsidRDefault="004B76C1" w:rsidP="002A2AAF">
      <w:pPr>
        <w:numPr>
          <w:ilvl w:val="0"/>
          <w:numId w:val="3"/>
        </w:numPr>
        <w:tabs>
          <w:tab w:val="left" w:pos="550"/>
        </w:tabs>
        <w:spacing w:before="240" w:after="120" w:line="312" w:lineRule="auto"/>
        <w:ind w:left="0" w:firstLine="0"/>
        <w:jc w:val="both"/>
        <w:rPr>
          <w:rFonts w:ascii="Times New Roman" w:hAnsi="Times New Roman"/>
          <w:b/>
          <w:sz w:val="26"/>
          <w:szCs w:val="26"/>
        </w:rPr>
      </w:pPr>
      <w:r w:rsidRPr="002A2AAF">
        <w:rPr>
          <w:rFonts w:ascii="Times New Roman" w:hAnsi="Times New Roman"/>
          <w:b/>
          <w:sz w:val="26"/>
          <w:szCs w:val="26"/>
        </w:rPr>
        <w:t>Giải trình về chênh lệch lợi nhuận</w:t>
      </w:r>
    </w:p>
    <w:p w:rsidR="004311D8" w:rsidRPr="002A2AAF" w:rsidRDefault="002A2AAF" w:rsidP="002A2AAF">
      <w:pPr>
        <w:tabs>
          <w:tab w:val="left" w:pos="0"/>
          <w:tab w:val="left" w:pos="567"/>
        </w:tabs>
        <w:spacing w:before="120" w:after="120" w:line="312" w:lineRule="auto"/>
        <w:jc w:val="both"/>
        <w:rPr>
          <w:rFonts w:ascii="Times New Roman" w:hAnsi="Times New Roman"/>
          <w:sz w:val="26"/>
          <w:szCs w:val="26"/>
        </w:rPr>
      </w:pPr>
      <w:r>
        <w:rPr>
          <w:rFonts w:ascii="Times New Roman" w:hAnsi="Times New Roman"/>
          <w:sz w:val="26"/>
          <w:szCs w:val="26"/>
        </w:rPr>
        <w:tab/>
      </w:r>
      <w:r w:rsidR="00E8049A" w:rsidRPr="002A2AAF">
        <w:rPr>
          <w:rFonts w:ascii="Times New Roman" w:hAnsi="Times New Roman"/>
          <w:sz w:val="26"/>
          <w:szCs w:val="26"/>
        </w:rPr>
        <w:t xml:space="preserve">Lợi nhuận trước thuế </w:t>
      </w:r>
      <w:r w:rsidR="00054B3D" w:rsidRPr="002A2AAF">
        <w:rPr>
          <w:rFonts w:ascii="Times New Roman" w:hAnsi="Times New Roman"/>
          <w:sz w:val="26"/>
          <w:szCs w:val="26"/>
        </w:rPr>
        <w:t xml:space="preserve">và sau thuế </w:t>
      </w:r>
      <w:r w:rsidR="00335A15" w:rsidRPr="002A2AAF">
        <w:rPr>
          <w:rFonts w:ascii="Times New Roman" w:hAnsi="Times New Roman"/>
          <w:sz w:val="26"/>
          <w:szCs w:val="26"/>
        </w:rPr>
        <w:t>quý I/2015</w:t>
      </w:r>
      <w:r w:rsidR="005F2B1C" w:rsidRPr="002A2AAF">
        <w:rPr>
          <w:rFonts w:ascii="Times New Roman" w:hAnsi="Times New Roman"/>
          <w:sz w:val="26"/>
          <w:szCs w:val="26"/>
        </w:rPr>
        <w:t xml:space="preserve"> </w:t>
      </w:r>
      <w:r w:rsidR="00335A15" w:rsidRPr="002A2AAF">
        <w:rPr>
          <w:rFonts w:ascii="Times New Roman" w:hAnsi="Times New Roman"/>
          <w:sz w:val="26"/>
          <w:szCs w:val="26"/>
        </w:rPr>
        <w:t xml:space="preserve">tăng </w:t>
      </w:r>
      <w:r w:rsidR="00AA0186" w:rsidRPr="002A2AAF">
        <w:rPr>
          <w:rFonts w:ascii="Times New Roman" w:hAnsi="Times New Roman"/>
          <w:sz w:val="26"/>
          <w:szCs w:val="26"/>
        </w:rPr>
        <w:t>505</w:t>
      </w:r>
      <w:r w:rsidR="00054B3D" w:rsidRPr="002A2AAF">
        <w:rPr>
          <w:rFonts w:ascii="Times New Roman" w:hAnsi="Times New Roman"/>
          <w:sz w:val="26"/>
          <w:szCs w:val="26"/>
        </w:rPr>
        <w:t>% so vớ</w:t>
      </w:r>
      <w:r w:rsidR="00335A15" w:rsidRPr="002A2AAF">
        <w:rPr>
          <w:rFonts w:ascii="Times New Roman" w:hAnsi="Times New Roman"/>
          <w:sz w:val="26"/>
          <w:szCs w:val="26"/>
        </w:rPr>
        <w:t>i quý I/2014</w:t>
      </w:r>
      <w:r w:rsidR="00054B3D" w:rsidRPr="002A2AAF">
        <w:rPr>
          <w:rFonts w:ascii="Times New Roman" w:hAnsi="Times New Roman"/>
          <w:sz w:val="26"/>
          <w:szCs w:val="26"/>
        </w:rPr>
        <w:t xml:space="preserve"> nguyên nhân do: </w:t>
      </w:r>
      <w:r w:rsidR="00335A15" w:rsidRPr="002A2AAF">
        <w:rPr>
          <w:rFonts w:ascii="Times New Roman" w:hAnsi="Times New Roman"/>
          <w:sz w:val="26"/>
          <w:szCs w:val="26"/>
        </w:rPr>
        <w:t>Quý I/2015</w:t>
      </w:r>
      <w:r w:rsidR="005F2B1C" w:rsidRPr="002A2AAF">
        <w:rPr>
          <w:rFonts w:ascii="Times New Roman" w:hAnsi="Times New Roman"/>
          <w:sz w:val="26"/>
          <w:szCs w:val="26"/>
        </w:rPr>
        <w:t xml:space="preserve"> </w:t>
      </w:r>
      <w:r w:rsidR="009E4F74">
        <w:rPr>
          <w:rFonts w:ascii="Times New Roman" w:hAnsi="Times New Roman"/>
          <w:sz w:val="26"/>
          <w:szCs w:val="26"/>
        </w:rPr>
        <w:t>d</w:t>
      </w:r>
      <w:r w:rsidR="00335A15" w:rsidRPr="002A2AAF">
        <w:rPr>
          <w:rFonts w:ascii="Times New Roman" w:hAnsi="Times New Roman"/>
          <w:sz w:val="26"/>
          <w:szCs w:val="26"/>
        </w:rPr>
        <w:t>oanh thu thuần tăng, giá vốn hàng bán tăng làm lợi nhuận trước và sau thuế tăng</w:t>
      </w:r>
      <w:r w:rsidR="004311D8" w:rsidRPr="002A2AAF">
        <w:rPr>
          <w:rFonts w:ascii="Times New Roman" w:hAnsi="Times New Roman"/>
          <w:sz w:val="26"/>
          <w:szCs w:val="26"/>
        </w:rPr>
        <w:t xml:space="preserve">. </w:t>
      </w:r>
    </w:p>
    <w:p w:rsidR="00054B3D" w:rsidRPr="002A2AAF" w:rsidRDefault="002A2AAF" w:rsidP="002A2AAF">
      <w:pPr>
        <w:tabs>
          <w:tab w:val="left" w:pos="0"/>
          <w:tab w:val="left" w:pos="567"/>
        </w:tabs>
        <w:spacing w:before="120" w:after="120" w:line="312" w:lineRule="auto"/>
        <w:jc w:val="both"/>
        <w:rPr>
          <w:rFonts w:ascii="Times New Roman" w:hAnsi="Times New Roman"/>
          <w:sz w:val="26"/>
          <w:szCs w:val="26"/>
        </w:rPr>
      </w:pPr>
      <w:r>
        <w:rPr>
          <w:rFonts w:ascii="Times New Roman" w:hAnsi="Times New Roman"/>
          <w:sz w:val="26"/>
          <w:szCs w:val="26"/>
        </w:rPr>
        <w:tab/>
      </w:r>
      <w:r w:rsidR="00054B3D" w:rsidRPr="002A2AAF">
        <w:rPr>
          <w:rFonts w:ascii="Times New Roman" w:hAnsi="Times New Roman"/>
          <w:sz w:val="26"/>
          <w:szCs w:val="26"/>
        </w:rPr>
        <w:t>Trên đây là nguyên nhân dẫn đến biến động trong kết quả</w:t>
      </w:r>
      <w:r w:rsidR="00947D64" w:rsidRPr="002A2AAF">
        <w:rPr>
          <w:rFonts w:ascii="Times New Roman" w:hAnsi="Times New Roman"/>
          <w:sz w:val="26"/>
          <w:szCs w:val="26"/>
        </w:rPr>
        <w:t xml:space="preserve"> kinh doanh quý I/2015</w:t>
      </w:r>
      <w:r w:rsidR="00054B3D" w:rsidRPr="002A2AAF">
        <w:rPr>
          <w:rFonts w:ascii="Times New Roman" w:hAnsi="Times New Roman"/>
          <w:sz w:val="26"/>
          <w:szCs w:val="26"/>
        </w:rPr>
        <w:t xml:space="preserve"> so vớ</w:t>
      </w:r>
      <w:r w:rsidR="00947D64" w:rsidRPr="002A2AAF">
        <w:rPr>
          <w:rFonts w:ascii="Times New Roman" w:hAnsi="Times New Roman"/>
          <w:sz w:val="26"/>
          <w:szCs w:val="26"/>
        </w:rPr>
        <w:t>i quý I/2014</w:t>
      </w:r>
      <w:r w:rsidR="00054B3D" w:rsidRPr="002A2AAF">
        <w:rPr>
          <w:rFonts w:ascii="Times New Roman" w:hAnsi="Times New Roman"/>
          <w:sz w:val="26"/>
          <w:szCs w:val="26"/>
        </w:rPr>
        <w:t xml:space="preserve"> của Công ty cổ phần đấu tư xây dựng và công nghệ Tiến Trung.</w:t>
      </w:r>
    </w:p>
    <w:p w:rsidR="000A6736" w:rsidRPr="002A2AAF" w:rsidRDefault="002A2AAF" w:rsidP="002A2AAF">
      <w:pPr>
        <w:tabs>
          <w:tab w:val="left" w:pos="0"/>
          <w:tab w:val="left" w:pos="567"/>
        </w:tabs>
        <w:spacing w:before="120" w:after="120" w:line="312" w:lineRule="auto"/>
        <w:jc w:val="both"/>
        <w:rPr>
          <w:rFonts w:ascii="Times New Roman" w:hAnsi="Times New Roman"/>
          <w:sz w:val="26"/>
          <w:szCs w:val="26"/>
        </w:rPr>
      </w:pPr>
      <w:r>
        <w:rPr>
          <w:rFonts w:ascii="Times New Roman" w:hAnsi="Times New Roman"/>
          <w:sz w:val="26"/>
          <w:szCs w:val="26"/>
        </w:rPr>
        <w:tab/>
      </w:r>
      <w:r w:rsidR="00054B3D" w:rsidRPr="002A2AAF">
        <w:rPr>
          <w:rFonts w:ascii="Times New Roman" w:hAnsi="Times New Roman"/>
          <w:sz w:val="26"/>
          <w:szCs w:val="26"/>
        </w:rPr>
        <w:t xml:space="preserve">Công  ty xin báo cáo </w:t>
      </w:r>
      <w:r w:rsidR="000A6736" w:rsidRPr="002A2AAF">
        <w:rPr>
          <w:rFonts w:ascii="Times New Roman" w:hAnsi="Times New Roman"/>
          <w:sz w:val="26"/>
          <w:szCs w:val="26"/>
        </w:rPr>
        <w:t xml:space="preserve">Ủy ban chứng khoán Nhà nước, </w:t>
      </w:r>
      <w:r w:rsidR="00054B3D" w:rsidRPr="002A2AAF">
        <w:rPr>
          <w:rFonts w:ascii="Times New Roman" w:hAnsi="Times New Roman"/>
          <w:sz w:val="26"/>
          <w:szCs w:val="26"/>
        </w:rPr>
        <w:t xml:space="preserve">Sở giao dịch chứng khoán Hà Nội được biết. </w:t>
      </w:r>
    </w:p>
    <w:p w:rsidR="00054B3D" w:rsidRPr="002A2AAF" w:rsidRDefault="00054B3D" w:rsidP="000A6736">
      <w:pPr>
        <w:ind w:left="-540" w:firstLine="540"/>
        <w:jc w:val="both"/>
        <w:rPr>
          <w:rFonts w:ascii="Times New Roman" w:hAnsi="Times New Roman"/>
          <w:b/>
          <w:i/>
          <w:sz w:val="26"/>
          <w:szCs w:val="26"/>
        </w:rPr>
      </w:pPr>
      <w:r w:rsidRPr="002A2AAF">
        <w:rPr>
          <w:rFonts w:ascii="Times New Roman" w:hAnsi="Times New Roman"/>
          <w:b/>
          <w:i/>
          <w:sz w:val="26"/>
          <w:szCs w:val="26"/>
        </w:rPr>
        <w:t>Xin gửi tới Quý cơ quan lời chào trân trọng./.</w:t>
      </w:r>
    </w:p>
    <w:tbl>
      <w:tblPr>
        <w:tblW w:w="9508" w:type="dxa"/>
        <w:tblInd w:w="108" w:type="dxa"/>
        <w:tblLook w:val="04A0"/>
      </w:tblPr>
      <w:tblGrid>
        <w:gridCol w:w="4180"/>
        <w:gridCol w:w="5328"/>
      </w:tblGrid>
      <w:tr w:rsidR="00054B3D" w:rsidRPr="00054B3D" w:rsidTr="002A2AAF">
        <w:tc>
          <w:tcPr>
            <w:tcW w:w="4180" w:type="dxa"/>
          </w:tcPr>
          <w:p w:rsidR="00054B3D" w:rsidRPr="00AE5F84" w:rsidRDefault="00054B3D" w:rsidP="004A2003">
            <w:pPr>
              <w:spacing w:after="0" w:line="240" w:lineRule="auto"/>
              <w:rPr>
                <w:rFonts w:ascii="Times New Roman" w:hAnsi="Times New Roman"/>
                <w:b/>
                <w:sz w:val="24"/>
                <w:szCs w:val="24"/>
                <w:u w:val="single"/>
              </w:rPr>
            </w:pPr>
            <w:r w:rsidRPr="00AE5F84">
              <w:rPr>
                <w:rFonts w:ascii="Times New Roman" w:hAnsi="Times New Roman"/>
                <w:b/>
                <w:sz w:val="24"/>
                <w:szCs w:val="24"/>
                <w:u w:val="single"/>
              </w:rPr>
              <w:t>Nơi nhận:</w:t>
            </w:r>
          </w:p>
          <w:p w:rsidR="00054B3D" w:rsidRPr="00AE5F84" w:rsidRDefault="00054B3D" w:rsidP="004A2003">
            <w:pPr>
              <w:numPr>
                <w:ilvl w:val="0"/>
                <w:numId w:val="2"/>
              </w:numPr>
              <w:spacing w:after="0" w:line="240" w:lineRule="auto"/>
              <w:rPr>
                <w:rFonts w:ascii="Times New Roman" w:hAnsi="Times New Roman"/>
                <w:i/>
                <w:sz w:val="24"/>
                <w:szCs w:val="24"/>
              </w:rPr>
            </w:pPr>
            <w:r w:rsidRPr="00AE5F84">
              <w:rPr>
                <w:rFonts w:ascii="Times New Roman" w:hAnsi="Times New Roman"/>
                <w:i/>
                <w:sz w:val="24"/>
                <w:szCs w:val="24"/>
              </w:rPr>
              <w:t>Như trên</w:t>
            </w:r>
          </w:p>
          <w:p w:rsidR="00054B3D" w:rsidRPr="00054B3D" w:rsidRDefault="00054B3D" w:rsidP="004A2003">
            <w:pPr>
              <w:numPr>
                <w:ilvl w:val="0"/>
                <w:numId w:val="2"/>
              </w:numPr>
              <w:spacing w:after="0" w:line="240" w:lineRule="auto"/>
              <w:rPr>
                <w:rFonts w:ascii="Times New Roman" w:hAnsi="Times New Roman"/>
                <w:sz w:val="24"/>
                <w:szCs w:val="24"/>
              </w:rPr>
            </w:pPr>
            <w:r w:rsidRPr="00AE5F84">
              <w:rPr>
                <w:rFonts w:ascii="Times New Roman" w:hAnsi="Times New Roman"/>
                <w:i/>
                <w:sz w:val="24"/>
                <w:szCs w:val="24"/>
              </w:rPr>
              <w:t>Lưu TC-KT</w:t>
            </w:r>
          </w:p>
        </w:tc>
        <w:tc>
          <w:tcPr>
            <w:tcW w:w="5328" w:type="dxa"/>
          </w:tcPr>
          <w:p w:rsidR="00054B3D" w:rsidRPr="00054B3D" w:rsidRDefault="00054B3D" w:rsidP="004A2003">
            <w:pPr>
              <w:spacing w:after="0"/>
              <w:jc w:val="center"/>
              <w:rPr>
                <w:rFonts w:ascii="Times New Roman" w:hAnsi="Times New Roman"/>
                <w:b/>
                <w:sz w:val="24"/>
                <w:szCs w:val="24"/>
              </w:rPr>
            </w:pPr>
            <w:r w:rsidRPr="00054B3D">
              <w:rPr>
                <w:rFonts w:ascii="Times New Roman" w:hAnsi="Times New Roman"/>
                <w:b/>
                <w:sz w:val="24"/>
                <w:szCs w:val="24"/>
              </w:rPr>
              <w:t>CÔNG TY CỔ PHẦN ĐẦU TƯ XÂY DỰNG VÀ CÔNG NGHỆ TIẾN TRUNG</w:t>
            </w:r>
          </w:p>
          <w:p w:rsidR="00054B3D" w:rsidRPr="00054B3D" w:rsidRDefault="00054B3D" w:rsidP="00382000">
            <w:pPr>
              <w:spacing w:after="0"/>
              <w:jc w:val="center"/>
              <w:rPr>
                <w:rFonts w:ascii="Times New Roman" w:hAnsi="Times New Roman"/>
                <w:b/>
                <w:sz w:val="24"/>
                <w:szCs w:val="24"/>
              </w:rPr>
            </w:pPr>
            <w:r w:rsidRPr="00054B3D">
              <w:rPr>
                <w:rFonts w:ascii="Times New Roman" w:hAnsi="Times New Roman"/>
                <w:b/>
                <w:sz w:val="24"/>
                <w:szCs w:val="24"/>
              </w:rPr>
              <w:t>GIÁM ĐỐ</w:t>
            </w:r>
            <w:r w:rsidR="00382000">
              <w:rPr>
                <w:rFonts w:ascii="Times New Roman" w:hAnsi="Times New Roman"/>
                <w:b/>
                <w:sz w:val="24"/>
                <w:szCs w:val="24"/>
              </w:rPr>
              <w:t>C</w:t>
            </w:r>
          </w:p>
          <w:p w:rsidR="00054B3D" w:rsidRPr="00054B3D" w:rsidRDefault="00054B3D" w:rsidP="00054B3D">
            <w:pPr>
              <w:jc w:val="center"/>
              <w:rPr>
                <w:rFonts w:ascii="Times New Roman" w:hAnsi="Times New Roman"/>
                <w:b/>
                <w:sz w:val="24"/>
                <w:szCs w:val="24"/>
              </w:rPr>
            </w:pPr>
          </w:p>
        </w:tc>
      </w:tr>
    </w:tbl>
    <w:p w:rsidR="00054B3D" w:rsidRPr="006920F3" w:rsidRDefault="00054B3D" w:rsidP="00772F2D">
      <w:pPr>
        <w:rPr>
          <w:rFonts w:ascii="Times New Roman" w:hAnsi="Times New Roman"/>
          <w:sz w:val="24"/>
          <w:szCs w:val="24"/>
        </w:rPr>
      </w:pPr>
    </w:p>
    <w:sectPr w:rsidR="00054B3D" w:rsidRPr="006920F3" w:rsidSect="004A2003">
      <w:pgSz w:w="12240" w:h="15840"/>
      <w:pgMar w:top="540" w:right="1134" w:bottom="90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E21"/>
    <w:multiLevelType w:val="hybridMultilevel"/>
    <w:tmpl w:val="56020B4E"/>
    <w:lvl w:ilvl="0" w:tplc="77BA8F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5396"/>
    <w:multiLevelType w:val="hybridMultilevel"/>
    <w:tmpl w:val="8618E3C8"/>
    <w:lvl w:ilvl="0" w:tplc="82EAC1E8">
      <w:start w:val="1"/>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31AD63D2"/>
    <w:multiLevelType w:val="hybridMultilevel"/>
    <w:tmpl w:val="6D4A4BBC"/>
    <w:lvl w:ilvl="0" w:tplc="C64E492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47E72EE8"/>
    <w:multiLevelType w:val="hybridMultilevel"/>
    <w:tmpl w:val="67407688"/>
    <w:lvl w:ilvl="0" w:tplc="2E54BEDA">
      <w:start w:val="2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0487A"/>
    <w:multiLevelType w:val="hybridMultilevel"/>
    <w:tmpl w:val="4088F1A8"/>
    <w:lvl w:ilvl="0" w:tplc="700E2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A5AA0"/>
    <w:rsid w:val="00003CD2"/>
    <w:rsid w:val="00027266"/>
    <w:rsid w:val="00054B3D"/>
    <w:rsid w:val="000A12EE"/>
    <w:rsid w:val="000A6736"/>
    <w:rsid w:val="00102A62"/>
    <w:rsid w:val="001C4E39"/>
    <w:rsid w:val="00226F14"/>
    <w:rsid w:val="002730F8"/>
    <w:rsid w:val="002A2AAF"/>
    <w:rsid w:val="002A5AA0"/>
    <w:rsid w:val="002C5CC3"/>
    <w:rsid w:val="002E1C99"/>
    <w:rsid w:val="00334A89"/>
    <w:rsid w:val="00335A15"/>
    <w:rsid w:val="003412C4"/>
    <w:rsid w:val="00382000"/>
    <w:rsid w:val="003975D8"/>
    <w:rsid w:val="003C30FA"/>
    <w:rsid w:val="004311D8"/>
    <w:rsid w:val="004856FE"/>
    <w:rsid w:val="004A2003"/>
    <w:rsid w:val="004B76C1"/>
    <w:rsid w:val="004D1010"/>
    <w:rsid w:val="005D6390"/>
    <w:rsid w:val="005F2B1C"/>
    <w:rsid w:val="00623662"/>
    <w:rsid w:val="006920F3"/>
    <w:rsid w:val="00732DBD"/>
    <w:rsid w:val="00772F2D"/>
    <w:rsid w:val="00801151"/>
    <w:rsid w:val="00813487"/>
    <w:rsid w:val="00947D64"/>
    <w:rsid w:val="009E4F74"/>
    <w:rsid w:val="00A62388"/>
    <w:rsid w:val="00AA0186"/>
    <w:rsid w:val="00AE5F84"/>
    <w:rsid w:val="00B35581"/>
    <w:rsid w:val="00B66884"/>
    <w:rsid w:val="00C03043"/>
    <w:rsid w:val="00D50AA6"/>
    <w:rsid w:val="00D52A02"/>
    <w:rsid w:val="00D86F69"/>
    <w:rsid w:val="00E11FFD"/>
    <w:rsid w:val="00E17B3E"/>
    <w:rsid w:val="00E358E1"/>
    <w:rsid w:val="00E547FE"/>
    <w:rsid w:val="00E574BF"/>
    <w:rsid w:val="00E8049A"/>
    <w:rsid w:val="00E9359B"/>
    <w:rsid w:val="00EF5525"/>
    <w:rsid w:val="00F60F39"/>
    <w:rsid w:val="00F770C3"/>
    <w:rsid w:val="00F82708"/>
    <w:rsid w:val="00F937AB"/>
    <w:rsid w:val="00FA3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F6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337633">
      <w:bodyDiv w:val="1"/>
      <w:marLeft w:val="0"/>
      <w:marRight w:val="0"/>
      <w:marTop w:val="0"/>
      <w:marBottom w:val="0"/>
      <w:divBdr>
        <w:top w:val="none" w:sz="0" w:space="0" w:color="auto"/>
        <w:left w:val="none" w:sz="0" w:space="0" w:color="auto"/>
        <w:bottom w:val="none" w:sz="0" w:space="0" w:color="auto"/>
        <w:right w:val="none" w:sz="0" w:space="0" w:color="auto"/>
      </w:divBdr>
    </w:div>
    <w:div w:id="153572411">
      <w:bodyDiv w:val="1"/>
      <w:marLeft w:val="0"/>
      <w:marRight w:val="0"/>
      <w:marTop w:val="0"/>
      <w:marBottom w:val="0"/>
      <w:divBdr>
        <w:top w:val="none" w:sz="0" w:space="0" w:color="auto"/>
        <w:left w:val="none" w:sz="0" w:space="0" w:color="auto"/>
        <w:bottom w:val="none" w:sz="0" w:space="0" w:color="auto"/>
        <w:right w:val="none" w:sz="0" w:space="0" w:color="auto"/>
      </w:divBdr>
    </w:div>
    <w:div w:id="687872269">
      <w:bodyDiv w:val="1"/>
      <w:marLeft w:val="0"/>
      <w:marRight w:val="0"/>
      <w:marTop w:val="0"/>
      <w:marBottom w:val="0"/>
      <w:divBdr>
        <w:top w:val="none" w:sz="0" w:space="0" w:color="auto"/>
        <w:left w:val="none" w:sz="0" w:space="0" w:color="auto"/>
        <w:bottom w:val="none" w:sz="0" w:space="0" w:color="auto"/>
        <w:right w:val="none" w:sz="0" w:space="0" w:color="auto"/>
      </w:divBdr>
    </w:div>
    <w:div w:id="944116327">
      <w:bodyDiv w:val="1"/>
      <w:marLeft w:val="0"/>
      <w:marRight w:val="0"/>
      <w:marTop w:val="0"/>
      <w:marBottom w:val="0"/>
      <w:divBdr>
        <w:top w:val="none" w:sz="0" w:space="0" w:color="auto"/>
        <w:left w:val="none" w:sz="0" w:space="0" w:color="auto"/>
        <w:bottom w:val="none" w:sz="0" w:space="0" w:color="auto"/>
        <w:right w:val="none" w:sz="0" w:space="0" w:color="auto"/>
      </w:divBdr>
    </w:div>
    <w:div w:id="975261021">
      <w:bodyDiv w:val="1"/>
      <w:marLeft w:val="0"/>
      <w:marRight w:val="0"/>
      <w:marTop w:val="0"/>
      <w:marBottom w:val="0"/>
      <w:divBdr>
        <w:top w:val="none" w:sz="0" w:space="0" w:color="auto"/>
        <w:left w:val="none" w:sz="0" w:space="0" w:color="auto"/>
        <w:bottom w:val="none" w:sz="0" w:space="0" w:color="auto"/>
        <w:right w:val="none" w:sz="0" w:space="0" w:color="auto"/>
      </w:divBdr>
    </w:div>
    <w:div w:id="1167674871">
      <w:bodyDiv w:val="1"/>
      <w:marLeft w:val="0"/>
      <w:marRight w:val="0"/>
      <w:marTop w:val="0"/>
      <w:marBottom w:val="0"/>
      <w:divBdr>
        <w:top w:val="none" w:sz="0" w:space="0" w:color="auto"/>
        <w:left w:val="none" w:sz="0" w:space="0" w:color="auto"/>
        <w:bottom w:val="none" w:sz="0" w:space="0" w:color="auto"/>
        <w:right w:val="none" w:sz="0" w:space="0" w:color="auto"/>
      </w:divBdr>
    </w:div>
    <w:div w:id="1415738118">
      <w:bodyDiv w:val="1"/>
      <w:marLeft w:val="0"/>
      <w:marRight w:val="0"/>
      <w:marTop w:val="0"/>
      <w:marBottom w:val="0"/>
      <w:divBdr>
        <w:top w:val="none" w:sz="0" w:space="0" w:color="auto"/>
        <w:left w:val="none" w:sz="0" w:space="0" w:color="auto"/>
        <w:bottom w:val="none" w:sz="0" w:space="0" w:color="auto"/>
        <w:right w:val="none" w:sz="0" w:space="0" w:color="auto"/>
      </w:divBdr>
    </w:div>
    <w:div w:id="1446995105">
      <w:bodyDiv w:val="1"/>
      <w:marLeft w:val="0"/>
      <w:marRight w:val="0"/>
      <w:marTop w:val="0"/>
      <w:marBottom w:val="0"/>
      <w:divBdr>
        <w:top w:val="none" w:sz="0" w:space="0" w:color="auto"/>
        <w:left w:val="none" w:sz="0" w:space="0" w:color="auto"/>
        <w:bottom w:val="none" w:sz="0" w:space="0" w:color="auto"/>
        <w:right w:val="none" w:sz="0" w:space="0" w:color="auto"/>
      </w:divBdr>
    </w:div>
    <w:div w:id="1473478401">
      <w:bodyDiv w:val="1"/>
      <w:marLeft w:val="0"/>
      <w:marRight w:val="0"/>
      <w:marTop w:val="0"/>
      <w:marBottom w:val="0"/>
      <w:divBdr>
        <w:top w:val="none" w:sz="0" w:space="0" w:color="auto"/>
        <w:left w:val="none" w:sz="0" w:space="0" w:color="auto"/>
        <w:bottom w:val="none" w:sz="0" w:space="0" w:color="auto"/>
        <w:right w:val="none" w:sz="0" w:space="0" w:color="auto"/>
      </w:divBdr>
    </w:div>
    <w:div w:id="1893075082">
      <w:bodyDiv w:val="1"/>
      <w:marLeft w:val="0"/>
      <w:marRight w:val="0"/>
      <w:marTop w:val="0"/>
      <w:marBottom w:val="0"/>
      <w:divBdr>
        <w:top w:val="none" w:sz="0" w:space="0" w:color="auto"/>
        <w:left w:val="none" w:sz="0" w:space="0" w:color="auto"/>
        <w:bottom w:val="none" w:sz="0" w:space="0" w:color="auto"/>
        <w:right w:val="none" w:sz="0" w:space="0" w:color="auto"/>
      </w:divBdr>
    </w:div>
    <w:div w:id="20607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HangVu</dc:creator>
  <cp:keywords/>
  <cp:lastModifiedBy>phuongntl</cp:lastModifiedBy>
  <cp:revision>2</cp:revision>
  <dcterms:created xsi:type="dcterms:W3CDTF">2015-05-14T06:56:00Z</dcterms:created>
  <dcterms:modified xsi:type="dcterms:W3CDTF">2015-05-14T06:56:00Z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03f10dcacba4a95868f38f7aaa8c3ae.psdsxs" Id="R9f590920cd0d4ab5" /></Relationships>
</file>