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62" w:type="dxa"/>
        <w:tblLook w:val="01E0"/>
      </w:tblPr>
      <w:tblGrid>
        <w:gridCol w:w="4860"/>
        <w:gridCol w:w="5310"/>
      </w:tblGrid>
      <w:tr w:rsidR="00DF43B8" w:rsidRPr="005517CF" w:rsidTr="00963D31">
        <w:trPr>
          <w:trHeight w:val="990"/>
        </w:trPr>
        <w:tc>
          <w:tcPr>
            <w:tcW w:w="4860" w:type="dxa"/>
          </w:tcPr>
          <w:p w:rsidR="00DF43B8" w:rsidRPr="00084F02" w:rsidRDefault="00DF43B8" w:rsidP="00963D31">
            <w:pPr>
              <w:spacing w:after="0"/>
              <w:ind w:right="-108" w:hanging="108"/>
              <w:jc w:val="center"/>
              <w:rPr>
                <w:rFonts w:ascii="Times New Roman" w:eastAsia=".VnTime" w:hAnsi="Times New Roman"/>
                <w:b/>
                <w:sz w:val="24"/>
              </w:rPr>
            </w:pPr>
            <w:r w:rsidRPr="00084F02">
              <w:rPr>
                <w:rFonts w:ascii="Times New Roman" w:eastAsia=".VnTime" w:hAnsi="Times New Roman"/>
                <w:b/>
                <w:bCs/>
                <w:sz w:val="24"/>
              </w:rPr>
              <w:t xml:space="preserve">CÔNG TY CỔ PHẦN </w:t>
            </w:r>
            <w:r>
              <w:rPr>
                <w:rFonts w:ascii="Times New Roman" w:eastAsia=".VnTime" w:hAnsi="Times New Roman"/>
                <w:b/>
                <w:bCs/>
                <w:sz w:val="24"/>
              </w:rPr>
              <w:t>PIV</w:t>
            </w:r>
          </w:p>
          <w:p w:rsidR="00DF43B8" w:rsidRDefault="00DF43B8" w:rsidP="00963D31">
            <w:pPr>
              <w:spacing w:after="0"/>
              <w:jc w:val="center"/>
              <w:rPr>
                <w:rFonts w:ascii=".VnTime" w:eastAsia=".VnTime" w:hAnsi=".VnTime"/>
              </w:rPr>
            </w:pPr>
            <w:r>
              <w:rPr>
                <w:rFonts w:ascii=".VnTime" w:eastAsia=".VnTime" w:hAnsi=".VnTime"/>
              </w:rPr>
              <w:t>--------------------</w:t>
            </w:r>
          </w:p>
          <w:p w:rsidR="00DF43B8" w:rsidRPr="00C65D8D" w:rsidRDefault="00DF43B8" w:rsidP="00963D31">
            <w:pPr>
              <w:spacing w:after="0"/>
              <w:jc w:val="center"/>
              <w:rPr>
                <w:rFonts w:ascii=".VnTime" w:eastAsia=".VnTime" w:hAnsi=".VnTime"/>
                <w:sz w:val="26"/>
                <w:szCs w:val="26"/>
              </w:rPr>
            </w:pPr>
          </w:p>
        </w:tc>
        <w:tc>
          <w:tcPr>
            <w:tcW w:w="5310" w:type="dxa"/>
          </w:tcPr>
          <w:p w:rsidR="00DF43B8" w:rsidRPr="00084F02" w:rsidRDefault="00DF43B8" w:rsidP="00963D31">
            <w:pPr>
              <w:spacing w:after="0"/>
              <w:jc w:val="center"/>
              <w:rPr>
                <w:rFonts w:ascii="Times New Roman" w:eastAsia="Times New Roman" w:hAnsi="Times New Roman"/>
                <w:b/>
                <w:bCs/>
                <w:sz w:val="24"/>
                <w:szCs w:val="30"/>
              </w:rPr>
            </w:pPr>
            <w:r w:rsidRPr="00084F02">
              <w:rPr>
                <w:rFonts w:ascii="Times New Roman" w:eastAsia="Times New Roman" w:hAnsi="Times New Roman"/>
                <w:b/>
                <w:bCs/>
                <w:sz w:val="24"/>
                <w:szCs w:val="30"/>
              </w:rPr>
              <w:t>CỘNG HOÀ XÃ HỘI CHỦ NGHĨA VIỆT NAM</w:t>
            </w:r>
          </w:p>
          <w:p w:rsidR="00DF43B8" w:rsidRPr="00084F02" w:rsidRDefault="00DF43B8" w:rsidP="00963D31">
            <w:pPr>
              <w:spacing w:after="0"/>
              <w:jc w:val="center"/>
              <w:rPr>
                <w:rFonts w:ascii="Times New Roman" w:eastAsia="Times New Roman" w:hAnsi="Times New Roman"/>
                <w:b/>
                <w:bCs/>
                <w:sz w:val="24"/>
                <w:szCs w:val="30"/>
              </w:rPr>
            </w:pPr>
            <w:r w:rsidRPr="00084F02">
              <w:rPr>
                <w:rFonts w:ascii="Times New Roman" w:eastAsia="Times New Roman" w:hAnsi="Times New Roman"/>
                <w:b/>
                <w:bCs/>
                <w:sz w:val="24"/>
                <w:szCs w:val="30"/>
              </w:rPr>
              <w:t>Độc lập- Tự do- Hạnh phúc</w:t>
            </w:r>
          </w:p>
          <w:p w:rsidR="00DF43B8" w:rsidRPr="005517CF" w:rsidRDefault="00DF43B8" w:rsidP="00963D31">
            <w:pPr>
              <w:spacing w:after="0"/>
              <w:jc w:val="center"/>
              <w:rPr>
                <w:rFonts w:ascii=".VnTime" w:eastAsia=".VnTime" w:hAnsi=".VnTime"/>
              </w:rPr>
            </w:pPr>
            <w:r>
              <w:rPr>
                <w:rFonts w:ascii=".VnTime" w:eastAsia=".VnTime" w:hAnsi=".VnTime"/>
              </w:rPr>
              <w:t>--------------------</w:t>
            </w:r>
          </w:p>
          <w:p w:rsidR="00DF43B8" w:rsidRPr="005517CF" w:rsidRDefault="00DF43B8" w:rsidP="00963D31">
            <w:pPr>
              <w:spacing w:after="0"/>
              <w:rPr>
                <w:rFonts w:ascii=".VnTime" w:eastAsia=".VnTime" w:hAnsi=".VnTime" w:cs=".VnTime"/>
                <w:b/>
                <w:i/>
                <w:iCs/>
              </w:rPr>
            </w:pPr>
          </w:p>
        </w:tc>
      </w:tr>
    </w:tbl>
    <w:p w:rsidR="00DF43B8" w:rsidRDefault="00DF43B8" w:rsidP="00DF43B8">
      <w:pPr>
        <w:pStyle w:val="ListParagraph"/>
        <w:spacing w:before="240"/>
        <w:ind w:left="0"/>
        <w:jc w:val="center"/>
        <w:rPr>
          <w:rFonts w:ascii="Times New Roman" w:hAnsi="Times New Roman"/>
          <w:b/>
          <w:sz w:val="34"/>
        </w:rPr>
      </w:pPr>
      <w:r w:rsidRPr="009D486D">
        <w:rPr>
          <w:rFonts w:ascii="Times New Roman" w:hAnsi="Times New Roman"/>
          <w:b/>
          <w:sz w:val="34"/>
        </w:rPr>
        <w:t xml:space="preserve">BÁO CÁO </w:t>
      </w:r>
      <w:r>
        <w:rPr>
          <w:rFonts w:ascii="Times New Roman" w:hAnsi="Times New Roman"/>
          <w:b/>
          <w:sz w:val="34"/>
        </w:rPr>
        <w:t xml:space="preserve">CỦA BAN KIỂM SOÁT </w:t>
      </w:r>
    </w:p>
    <w:p w:rsidR="00DF43B8" w:rsidRPr="00DF43B8" w:rsidRDefault="00DF43B8" w:rsidP="00DF43B8">
      <w:pPr>
        <w:pStyle w:val="ListParagraph"/>
        <w:spacing w:before="240"/>
        <w:jc w:val="center"/>
        <w:rPr>
          <w:rFonts w:ascii="Times New Roman" w:hAnsi="Times New Roman"/>
          <w:b/>
          <w:sz w:val="26"/>
        </w:rPr>
      </w:pPr>
      <w:r w:rsidRPr="00DF43B8">
        <w:rPr>
          <w:rFonts w:ascii="Times New Roman" w:hAnsi="Times New Roman"/>
          <w:b/>
          <w:sz w:val="26"/>
        </w:rPr>
        <w:t xml:space="preserve">VỀ VIỆC </w:t>
      </w:r>
      <w:r>
        <w:rPr>
          <w:rFonts w:ascii="Times New Roman" w:hAnsi="Times New Roman"/>
          <w:b/>
          <w:sz w:val="26"/>
        </w:rPr>
        <w:t xml:space="preserve">GIÁM SÁT </w:t>
      </w:r>
      <w:r w:rsidRPr="00DF43B8">
        <w:rPr>
          <w:rFonts w:ascii="Times New Roman" w:hAnsi="Times New Roman"/>
          <w:b/>
          <w:sz w:val="26"/>
        </w:rPr>
        <w:t xml:space="preserve">HOẠT ĐỘNG QUẢN LÝ ĐIỀU HÀNH CỦA HĐQT VÀ BGĐ CÔNG TY </w:t>
      </w:r>
    </w:p>
    <w:p w:rsidR="00DF43B8" w:rsidRPr="00DF43B8" w:rsidRDefault="00DF43B8" w:rsidP="00DF43B8">
      <w:pPr>
        <w:pStyle w:val="ListParagraph"/>
        <w:spacing w:before="240"/>
        <w:ind w:left="0"/>
        <w:jc w:val="center"/>
        <w:rPr>
          <w:rFonts w:ascii="Times New Roman" w:hAnsi="Times New Roman"/>
          <w:b/>
          <w:sz w:val="26"/>
        </w:rPr>
      </w:pPr>
      <w:r w:rsidRPr="00DF43B8">
        <w:rPr>
          <w:rFonts w:ascii="Times New Roman" w:hAnsi="Times New Roman"/>
          <w:b/>
          <w:sz w:val="26"/>
        </w:rPr>
        <w:t>THẨM ĐỊNH BÁO CÁO TÀI CHÍNH CÔNG TY NĂM 2014</w:t>
      </w:r>
    </w:p>
    <w:p w:rsidR="00DF43B8" w:rsidRPr="00DF43B8" w:rsidRDefault="00DF43B8" w:rsidP="00DF43B8">
      <w:pPr>
        <w:jc w:val="both"/>
        <w:rPr>
          <w:rFonts w:ascii="Times New Roman" w:hAnsi="Times New Roman" w:cs="Times New Roman"/>
          <w:sz w:val="24"/>
          <w:szCs w:val="24"/>
        </w:rPr>
      </w:pPr>
      <w:r w:rsidRPr="00DF43B8">
        <w:rPr>
          <w:rFonts w:ascii="Times New Roman" w:hAnsi="Times New Roman" w:cs="Times New Roman"/>
          <w:sz w:val="24"/>
          <w:szCs w:val="24"/>
        </w:rPr>
        <w:t xml:space="preserve">Căn cứ Luật Doanh nghiệp số 60 Quốc hội khóa XI kỳ họp thứ 8 thông qua ngày </w:t>
      </w:r>
      <w:r>
        <w:rPr>
          <w:rFonts w:ascii="Times New Roman" w:hAnsi="Times New Roman" w:cs="Times New Roman"/>
          <w:sz w:val="24"/>
          <w:szCs w:val="24"/>
        </w:rPr>
        <w:t>29/11/2005;</w:t>
      </w:r>
    </w:p>
    <w:p w:rsidR="00DF43B8" w:rsidRDefault="00DF43B8" w:rsidP="00DF43B8">
      <w:pPr>
        <w:jc w:val="both"/>
        <w:rPr>
          <w:rFonts w:ascii="Times New Roman" w:hAnsi="Times New Roman" w:cs="Times New Roman"/>
          <w:sz w:val="24"/>
          <w:szCs w:val="24"/>
        </w:rPr>
      </w:pPr>
      <w:r w:rsidRPr="00DF43B8">
        <w:rPr>
          <w:rFonts w:ascii="Times New Roman" w:hAnsi="Times New Roman" w:cs="Times New Roman"/>
          <w:sz w:val="24"/>
          <w:szCs w:val="24"/>
        </w:rPr>
        <w:t>Căn</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cứ</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Điều</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lệ</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tổ</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chức</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hoạt</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động</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của</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Công</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ty</w:t>
      </w:r>
      <w:r w:rsidR="001E4B43">
        <w:rPr>
          <w:rFonts w:ascii="Times New Roman" w:hAnsi="Times New Roman" w:cs="Times New Roman"/>
          <w:sz w:val="24"/>
          <w:szCs w:val="24"/>
        </w:rPr>
        <w:t xml:space="preserve"> </w:t>
      </w:r>
      <w:r w:rsidRPr="00DF43B8">
        <w:rPr>
          <w:rFonts w:ascii="Times New Roman" w:hAnsi="Times New Roman" w:cs="Times New Roman"/>
          <w:sz w:val="24"/>
          <w:szCs w:val="24"/>
        </w:rPr>
        <w:t>cổ</w:t>
      </w:r>
      <w:r w:rsidR="001E4B43">
        <w:rPr>
          <w:rFonts w:ascii="Times New Roman" w:hAnsi="Times New Roman" w:cs="Times New Roman"/>
          <w:sz w:val="24"/>
          <w:szCs w:val="24"/>
        </w:rPr>
        <w:t xml:space="preserve"> </w:t>
      </w:r>
      <w:r>
        <w:rPr>
          <w:rFonts w:ascii="Times New Roman" w:hAnsi="Times New Roman" w:cs="Times New Roman"/>
          <w:sz w:val="24"/>
          <w:szCs w:val="24"/>
        </w:rPr>
        <w:t>phầ</w:t>
      </w:r>
      <w:r w:rsidRPr="00DF43B8">
        <w:rPr>
          <w:rFonts w:ascii="Times New Roman" w:hAnsi="Times New Roman" w:cs="Times New Roman"/>
          <w:sz w:val="24"/>
          <w:szCs w:val="24"/>
        </w:rPr>
        <w:t>n</w:t>
      </w:r>
      <w:r w:rsidR="001E4B43">
        <w:rPr>
          <w:rFonts w:ascii="Times New Roman" w:hAnsi="Times New Roman" w:cs="Times New Roman"/>
          <w:sz w:val="24"/>
          <w:szCs w:val="24"/>
        </w:rPr>
        <w:t xml:space="preserve"> </w:t>
      </w:r>
      <w:r>
        <w:rPr>
          <w:rFonts w:ascii="Times New Roman" w:hAnsi="Times New Roman" w:cs="Times New Roman"/>
          <w:sz w:val="24"/>
          <w:szCs w:val="24"/>
        </w:rPr>
        <w:t>PIV</w:t>
      </w:r>
      <w:r w:rsidRPr="00DF43B8">
        <w:rPr>
          <w:rFonts w:ascii="Times New Roman" w:hAnsi="Times New Roman" w:cs="Times New Roman"/>
          <w:sz w:val="24"/>
          <w:szCs w:val="24"/>
        </w:rPr>
        <w:t xml:space="preserve"> đã được Đại hội đồng cổ</w:t>
      </w:r>
      <w:r>
        <w:rPr>
          <w:rFonts w:ascii="Times New Roman" w:hAnsi="Times New Roman" w:cs="Times New Roman"/>
          <w:sz w:val="24"/>
          <w:szCs w:val="24"/>
        </w:rPr>
        <w:t xml:space="preserve"> đông thông qua;</w:t>
      </w:r>
    </w:p>
    <w:p w:rsidR="00DF43B8" w:rsidRPr="00DF43B8" w:rsidRDefault="00DF43B8" w:rsidP="00DF43B8">
      <w:pPr>
        <w:jc w:val="both"/>
        <w:rPr>
          <w:rFonts w:ascii="Times New Roman" w:hAnsi="Times New Roman" w:cs="Times New Roman"/>
          <w:sz w:val="24"/>
          <w:szCs w:val="24"/>
        </w:rPr>
      </w:pPr>
      <w:r w:rsidRPr="00DF43B8">
        <w:rPr>
          <w:rFonts w:ascii="Times New Roman" w:hAnsi="Times New Roman" w:cs="Times New Roman"/>
          <w:sz w:val="24"/>
          <w:szCs w:val="24"/>
        </w:rPr>
        <w:t xml:space="preserve">Căn cứ báo cáo hoạt động của Hội đồng quản trị và Báo cáo kết quả SXKD của Ban </w:t>
      </w:r>
      <w:r>
        <w:rPr>
          <w:rFonts w:ascii="Times New Roman" w:hAnsi="Times New Roman" w:cs="Times New Roman"/>
          <w:sz w:val="24"/>
          <w:szCs w:val="24"/>
        </w:rPr>
        <w:t xml:space="preserve">Tổng </w:t>
      </w:r>
      <w:r w:rsidRPr="00DF43B8">
        <w:rPr>
          <w:rFonts w:ascii="Times New Roman" w:hAnsi="Times New Roman" w:cs="Times New Roman"/>
          <w:sz w:val="24"/>
          <w:szCs w:val="24"/>
        </w:rPr>
        <w:t>Giám đốc Công ty;</w:t>
      </w:r>
    </w:p>
    <w:p w:rsidR="00DF43B8" w:rsidRPr="00DF43B8" w:rsidRDefault="00DF43B8" w:rsidP="00DF43B8">
      <w:pPr>
        <w:jc w:val="both"/>
        <w:rPr>
          <w:rFonts w:ascii="Times New Roman" w:hAnsi="Times New Roman" w:cs="Times New Roman"/>
          <w:sz w:val="24"/>
          <w:szCs w:val="24"/>
        </w:rPr>
      </w:pPr>
      <w:r w:rsidRPr="00DF43B8">
        <w:rPr>
          <w:rFonts w:ascii="Times New Roman" w:hAnsi="Times New Roman" w:cs="Times New Roman"/>
          <w:sz w:val="24"/>
          <w:szCs w:val="24"/>
        </w:rPr>
        <w:t xml:space="preserve">Căn cứ Báo cáo tài chính Công ty năm </w:t>
      </w:r>
      <w:proofErr w:type="gramStart"/>
      <w:r w:rsidRPr="00DF43B8">
        <w:rPr>
          <w:rFonts w:ascii="Times New Roman" w:hAnsi="Times New Roman" w:cs="Times New Roman"/>
          <w:sz w:val="24"/>
          <w:szCs w:val="24"/>
        </w:rPr>
        <w:t xml:space="preserve">2014 </w:t>
      </w:r>
      <w:r>
        <w:rPr>
          <w:rFonts w:ascii="Times New Roman" w:hAnsi="Times New Roman" w:cs="Times New Roman"/>
          <w:sz w:val="24"/>
          <w:szCs w:val="24"/>
        </w:rPr>
        <w:t>;</w:t>
      </w:r>
      <w:proofErr w:type="gramEnd"/>
    </w:p>
    <w:p w:rsidR="00DF43B8" w:rsidRDefault="00DF43B8" w:rsidP="00DF43B8">
      <w:pPr>
        <w:jc w:val="both"/>
        <w:rPr>
          <w:rFonts w:ascii="Times New Roman" w:hAnsi="Times New Roman" w:cs="Times New Roman"/>
          <w:sz w:val="24"/>
          <w:szCs w:val="24"/>
        </w:rPr>
      </w:pPr>
      <w:r w:rsidRPr="00DF43B8">
        <w:rPr>
          <w:rFonts w:ascii="Times New Roman" w:hAnsi="Times New Roman" w:cs="Times New Roman"/>
          <w:sz w:val="24"/>
          <w:szCs w:val="24"/>
        </w:rPr>
        <w:t xml:space="preserve">Thực hiện quyền và nhiệm vụ </w:t>
      </w:r>
      <w:proofErr w:type="gramStart"/>
      <w:r w:rsidRPr="00DF43B8">
        <w:rPr>
          <w:rFonts w:ascii="Times New Roman" w:hAnsi="Times New Roman" w:cs="Times New Roman"/>
          <w:sz w:val="24"/>
          <w:szCs w:val="24"/>
        </w:rPr>
        <w:t>theo</w:t>
      </w:r>
      <w:proofErr w:type="gramEnd"/>
      <w:r w:rsidRPr="00DF43B8">
        <w:rPr>
          <w:rFonts w:ascii="Times New Roman" w:hAnsi="Times New Roman" w:cs="Times New Roman"/>
          <w:sz w:val="24"/>
          <w:szCs w:val="24"/>
        </w:rPr>
        <w:t xml:space="preserve"> quy định của Luật doanh nghiệp và Điều lệ Công ty Ban kiểm soát Công ty xin báo cáo trước đại hội kết quả kiểm tra, giám sát các mặt hoạt động của Công ty như sau.</w:t>
      </w:r>
    </w:p>
    <w:p w:rsidR="00DF43B8" w:rsidRPr="00DF43B8" w:rsidRDefault="00DF43B8" w:rsidP="00DF43B8">
      <w:pPr>
        <w:jc w:val="center"/>
        <w:rPr>
          <w:rFonts w:ascii="Times New Roman" w:hAnsi="Times New Roman" w:cs="Times New Roman"/>
          <w:b/>
          <w:sz w:val="24"/>
          <w:szCs w:val="24"/>
        </w:rPr>
      </w:pPr>
      <w:r w:rsidRPr="00DF43B8">
        <w:rPr>
          <w:rFonts w:ascii="Times New Roman" w:hAnsi="Times New Roman" w:cs="Times New Roman"/>
          <w:b/>
          <w:sz w:val="24"/>
          <w:szCs w:val="24"/>
        </w:rPr>
        <w:t>Phần 1</w:t>
      </w:r>
    </w:p>
    <w:p w:rsidR="00DF43B8" w:rsidRPr="00DF43B8" w:rsidRDefault="00DF43B8" w:rsidP="00DF43B8">
      <w:pPr>
        <w:jc w:val="center"/>
        <w:rPr>
          <w:rFonts w:ascii="Times New Roman" w:hAnsi="Times New Roman" w:cs="Times New Roman"/>
          <w:b/>
          <w:sz w:val="24"/>
          <w:szCs w:val="24"/>
        </w:rPr>
      </w:pPr>
      <w:proofErr w:type="gramStart"/>
      <w:r w:rsidRPr="00DF43B8">
        <w:rPr>
          <w:rFonts w:ascii="Times New Roman" w:hAnsi="Times New Roman" w:cs="Times New Roman"/>
          <w:b/>
          <w:sz w:val="24"/>
          <w:szCs w:val="24"/>
        </w:rPr>
        <w:t>TÌNH HÌNH HOẠT ĐỘNG CỦA BAN KIỂM SOÁT.</w:t>
      </w:r>
      <w:proofErr w:type="gramEnd"/>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 xml:space="preserve">Năm 2014 Ban Kiểm soát Công ty đã thực hiện quyền và nhiệm vụ của mình </w:t>
      </w:r>
      <w:proofErr w:type="gramStart"/>
      <w:r w:rsidRPr="00DF43B8">
        <w:rPr>
          <w:rFonts w:ascii="Times New Roman" w:hAnsi="Times New Roman"/>
          <w:sz w:val="24"/>
          <w:szCs w:val="24"/>
        </w:rPr>
        <w:t>theo</w:t>
      </w:r>
      <w:proofErr w:type="gramEnd"/>
      <w:r w:rsidRPr="00DF43B8">
        <w:rPr>
          <w:rFonts w:ascii="Times New Roman" w:hAnsi="Times New Roman"/>
          <w:sz w:val="24"/>
          <w:szCs w:val="24"/>
        </w:rPr>
        <w:t xml:space="preserve"> Quy định của Luật DN, Điều lệ Công ty và Quy chế hoạt động của Ban. </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Giám sát hoạt động quản lý điều hành của Hội đồng Quản trị thông qua việc thực thi các văn bản quản lý của Nhà Nước, Điều lệ Công ty và Nghị quyết của Đại hội đồng cổ đông.</w:t>
      </w:r>
    </w:p>
    <w:p w:rsidR="00000000" w:rsidRDefault="00DF43B8" w:rsidP="00DF43B8">
      <w:pPr>
        <w:spacing w:before="60" w:after="60" w:line="312" w:lineRule="auto"/>
        <w:ind w:left="142"/>
        <w:jc w:val="both"/>
        <w:rPr>
          <w:rFonts w:ascii="Times New Roman" w:hAnsi="Times New Roman" w:cs="Times New Roman"/>
          <w:sz w:val="24"/>
          <w:szCs w:val="24"/>
        </w:rPr>
      </w:pPr>
      <w:proofErr w:type="gramStart"/>
      <w:r w:rsidRPr="00DF43B8">
        <w:rPr>
          <w:rFonts w:ascii="Times New Roman" w:hAnsi="Times New Roman" w:cs="Times New Roman"/>
          <w:sz w:val="24"/>
          <w:szCs w:val="24"/>
        </w:rPr>
        <w:t>Việc triển khai thực hiện Nghị quyết, Quyết định của HĐQT và các văn bản quản lý khác của Nhà Nước.</w:t>
      </w:r>
      <w:proofErr w:type="gramEnd"/>
      <w:r w:rsidR="001E4B43">
        <w:rPr>
          <w:rFonts w:ascii="Times New Roman" w:hAnsi="Times New Roman" w:cs="Times New Roman"/>
          <w:sz w:val="24"/>
          <w:szCs w:val="24"/>
        </w:rPr>
        <w:t xml:space="preserve"> </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 xml:space="preserve">Kiểm soát việc xây dựng, tổ chức thực hiện các văn bản quản lý nội bộ để đảm bảo phù hợp với quy định của pháp luật và điều lệ Công ty. Giám sát việc thực thi pháp luật và công bố thông tin của Công ty </w:t>
      </w:r>
      <w:proofErr w:type="gramStart"/>
      <w:r w:rsidRPr="00DF43B8">
        <w:rPr>
          <w:rFonts w:ascii="Times New Roman" w:hAnsi="Times New Roman"/>
          <w:sz w:val="24"/>
          <w:szCs w:val="24"/>
        </w:rPr>
        <w:t>theo</w:t>
      </w:r>
      <w:proofErr w:type="gramEnd"/>
      <w:r w:rsidRPr="00DF43B8">
        <w:rPr>
          <w:rFonts w:ascii="Times New Roman" w:hAnsi="Times New Roman"/>
          <w:sz w:val="24"/>
          <w:szCs w:val="24"/>
        </w:rPr>
        <w:t xml:space="preserve"> quy định.</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Thẩm định Báo cáo tài chính qúy và năm; Báo cáo công tác quản lý điều hành của Hội đồng</w:t>
      </w:r>
      <w:r w:rsidR="001E4B43">
        <w:rPr>
          <w:rFonts w:ascii="Times New Roman" w:hAnsi="Times New Roman"/>
          <w:sz w:val="24"/>
          <w:szCs w:val="24"/>
        </w:rPr>
        <w:t xml:space="preserve"> </w:t>
      </w:r>
      <w:r w:rsidRPr="00DF43B8">
        <w:rPr>
          <w:rFonts w:ascii="Times New Roman" w:hAnsi="Times New Roman"/>
          <w:sz w:val="24"/>
          <w:szCs w:val="24"/>
        </w:rPr>
        <w:t>quản</w:t>
      </w:r>
      <w:r w:rsidR="001E4B43">
        <w:rPr>
          <w:rFonts w:ascii="Times New Roman" w:hAnsi="Times New Roman"/>
          <w:sz w:val="24"/>
          <w:szCs w:val="24"/>
        </w:rPr>
        <w:t xml:space="preserve"> </w:t>
      </w:r>
      <w:r w:rsidRPr="00DF43B8">
        <w:rPr>
          <w:rFonts w:ascii="Times New Roman" w:hAnsi="Times New Roman"/>
          <w:sz w:val="24"/>
          <w:szCs w:val="24"/>
        </w:rPr>
        <w:t>trị</w:t>
      </w:r>
      <w:r w:rsidR="001E4B43">
        <w:rPr>
          <w:rFonts w:ascii="Times New Roman" w:hAnsi="Times New Roman"/>
          <w:sz w:val="24"/>
          <w:szCs w:val="24"/>
        </w:rPr>
        <w:t xml:space="preserve"> </w:t>
      </w:r>
      <w:r w:rsidRPr="00DF43B8">
        <w:rPr>
          <w:rFonts w:ascii="Times New Roman" w:hAnsi="Times New Roman"/>
          <w:sz w:val="24"/>
          <w:szCs w:val="24"/>
        </w:rPr>
        <w:t>và</w:t>
      </w:r>
      <w:r w:rsidR="001E4B43">
        <w:rPr>
          <w:rFonts w:ascii="Times New Roman" w:hAnsi="Times New Roman"/>
          <w:sz w:val="24"/>
          <w:szCs w:val="24"/>
        </w:rPr>
        <w:t xml:space="preserve"> </w:t>
      </w:r>
      <w:r w:rsidRPr="00DF43B8">
        <w:rPr>
          <w:rFonts w:ascii="Times New Roman" w:hAnsi="Times New Roman"/>
          <w:sz w:val="24"/>
          <w:szCs w:val="24"/>
        </w:rPr>
        <w:t>Ban</w:t>
      </w:r>
      <w:r>
        <w:rPr>
          <w:rFonts w:ascii="Times New Roman" w:hAnsi="Times New Roman"/>
          <w:sz w:val="24"/>
          <w:szCs w:val="24"/>
        </w:rPr>
        <w:t xml:space="preserve"> Tổng</w:t>
      </w:r>
      <w:r w:rsidRPr="00DF43B8">
        <w:rPr>
          <w:rFonts w:ascii="Times New Roman" w:hAnsi="Times New Roman"/>
          <w:sz w:val="24"/>
          <w:szCs w:val="24"/>
        </w:rPr>
        <w:t xml:space="preserve"> Giám đốc Công</w:t>
      </w:r>
      <w:r w:rsidR="001E4B43">
        <w:rPr>
          <w:rFonts w:ascii="Times New Roman" w:hAnsi="Times New Roman"/>
          <w:sz w:val="24"/>
          <w:szCs w:val="24"/>
        </w:rPr>
        <w:t xml:space="preserve"> </w:t>
      </w:r>
      <w:r w:rsidRPr="00DF43B8">
        <w:rPr>
          <w:rFonts w:ascii="Times New Roman" w:hAnsi="Times New Roman"/>
          <w:sz w:val="24"/>
          <w:szCs w:val="24"/>
        </w:rPr>
        <w:t>ty</w:t>
      </w:r>
      <w:r w:rsidR="001E4B43">
        <w:rPr>
          <w:rFonts w:ascii="Times New Roman" w:hAnsi="Times New Roman"/>
          <w:sz w:val="24"/>
          <w:szCs w:val="24"/>
        </w:rPr>
        <w:t xml:space="preserve"> </w:t>
      </w:r>
      <w:r w:rsidRPr="00DF43B8">
        <w:rPr>
          <w:rFonts w:ascii="Times New Roman" w:hAnsi="Times New Roman"/>
          <w:sz w:val="24"/>
          <w:szCs w:val="24"/>
        </w:rPr>
        <w:t>Đại</w:t>
      </w:r>
      <w:r w:rsidR="001E4B43">
        <w:rPr>
          <w:rFonts w:ascii="Times New Roman" w:hAnsi="Times New Roman"/>
          <w:sz w:val="24"/>
          <w:szCs w:val="24"/>
        </w:rPr>
        <w:t xml:space="preserve"> </w:t>
      </w:r>
      <w:r w:rsidRPr="00DF43B8">
        <w:rPr>
          <w:rFonts w:ascii="Times New Roman" w:hAnsi="Times New Roman"/>
          <w:sz w:val="24"/>
          <w:szCs w:val="24"/>
        </w:rPr>
        <w:t>hội đồng</w:t>
      </w:r>
      <w:r w:rsidR="001E4B43">
        <w:rPr>
          <w:rFonts w:ascii="Times New Roman" w:hAnsi="Times New Roman"/>
          <w:sz w:val="24"/>
          <w:szCs w:val="24"/>
        </w:rPr>
        <w:t xml:space="preserve"> </w:t>
      </w:r>
      <w:r w:rsidRPr="00DF43B8">
        <w:rPr>
          <w:rFonts w:ascii="Times New Roman" w:hAnsi="Times New Roman"/>
          <w:sz w:val="24"/>
          <w:szCs w:val="24"/>
        </w:rPr>
        <w:t>cổ đông Công ty và các cơ quan quản lý Nhà nước.</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lastRenderedPageBreak/>
        <w:t>Xem xét tính hợp lý của việc huy động, phân phối và sử dụng các nguồn lực: Tài sản, vật tư, tiền vốn, tuyển dụng, sử dụng và chế độ của người lao động;</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Giám sát Ban</w:t>
      </w:r>
      <w:r>
        <w:rPr>
          <w:rFonts w:ascii="Times New Roman" w:hAnsi="Times New Roman"/>
          <w:sz w:val="24"/>
          <w:szCs w:val="24"/>
        </w:rPr>
        <w:t xml:space="preserve"> Tổng</w:t>
      </w:r>
      <w:r w:rsidRPr="00DF43B8">
        <w:rPr>
          <w:rFonts w:ascii="Times New Roman" w:hAnsi="Times New Roman"/>
          <w:sz w:val="24"/>
          <w:szCs w:val="24"/>
        </w:rPr>
        <w:t xml:space="preserve"> Giám đốc Công ty trong việc thực thi những kiến nghị của cơ quan thanh tra, kiểm tra, kiểm toán và kiểm soát nội bộ...</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 xml:space="preserve">Đề xuất lựa chọn Công ty kiểm toán độc lập, mức phí kiểm toán, xem xét thư quản lý của Kiểm toán độc lập và ý kiến phản hồi của Ban </w:t>
      </w:r>
      <w:r>
        <w:rPr>
          <w:rFonts w:ascii="Times New Roman" w:hAnsi="Times New Roman"/>
          <w:sz w:val="24"/>
          <w:szCs w:val="24"/>
        </w:rPr>
        <w:t xml:space="preserve">Tổng </w:t>
      </w:r>
      <w:r w:rsidRPr="00DF43B8">
        <w:rPr>
          <w:rFonts w:ascii="Times New Roman" w:hAnsi="Times New Roman"/>
          <w:sz w:val="24"/>
          <w:szCs w:val="24"/>
        </w:rPr>
        <w:t xml:space="preserve">Giám đốc Công ty. </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 xml:space="preserve">Tham gia đầy đủ các cuộc họp của HĐQT và Ban </w:t>
      </w:r>
      <w:r>
        <w:rPr>
          <w:rFonts w:ascii="Times New Roman" w:hAnsi="Times New Roman"/>
          <w:sz w:val="24"/>
          <w:szCs w:val="24"/>
        </w:rPr>
        <w:t xml:space="preserve">Tổng </w:t>
      </w:r>
      <w:r w:rsidRPr="00DF43B8">
        <w:rPr>
          <w:rFonts w:ascii="Times New Roman" w:hAnsi="Times New Roman"/>
          <w:sz w:val="24"/>
          <w:szCs w:val="24"/>
        </w:rPr>
        <w:t>Giám đố</w:t>
      </w:r>
      <w:r>
        <w:rPr>
          <w:rFonts w:ascii="Times New Roman" w:hAnsi="Times New Roman"/>
          <w:sz w:val="24"/>
          <w:szCs w:val="24"/>
        </w:rPr>
        <w:t>c Công ty (</w:t>
      </w:r>
      <w:r w:rsidRPr="00DF43B8">
        <w:rPr>
          <w:rFonts w:ascii="Times New Roman" w:hAnsi="Times New Roman"/>
          <w:sz w:val="24"/>
          <w:szCs w:val="24"/>
        </w:rPr>
        <w:t xml:space="preserve">khi được mời) với tinh thần trách nhiệm, xây dựng và hợp tác;Trao đổi và tham gia ý kiến thẳng thắn, trung thực với HĐQT và Ban </w:t>
      </w:r>
      <w:r>
        <w:rPr>
          <w:rFonts w:ascii="Times New Roman" w:hAnsi="Times New Roman"/>
          <w:sz w:val="24"/>
          <w:szCs w:val="24"/>
        </w:rPr>
        <w:t xml:space="preserve">Tổng </w:t>
      </w:r>
      <w:r w:rsidRPr="00DF43B8">
        <w:rPr>
          <w:rFonts w:ascii="Times New Roman" w:hAnsi="Times New Roman"/>
          <w:sz w:val="24"/>
          <w:szCs w:val="24"/>
        </w:rPr>
        <w:t>Giám đốc Công ty.</w:t>
      </w:r>
    </w:p>
    <w:p w:rsidR="00DF43B8" w:rsidRP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Thường xuyên giữ mối liên hệ giữa các thành viên trong Ban kiểm soát, giữa Ban kiểm soát với HĐQT, Ban lãnh đạo Công ty và các Cổ đông.</w:t>
      </w:r>
    </w:p>
    <w:p w:rsidR="00DF43B8" w:rsidRDefault="00DF43B8" w:rsidP="00DF43B8">
      <w:pPr>
        <w:pStyle w:val="ListParagraph"/>
        <w:numPr>
          <w:ilvl w:val="0"/>
          <w:numId w:val="1"/>
        </w:numPr>
        <w:spacing w:before="60" w:after="60" w:line="312" w:lineRule="auto"/>
        <w:ind w:left="142"/>
        <w:jc w:val="both"/>
        <w:rPr>
          <w:rFonts w:ascii="Times New Roman" w:hAnsi="Times New Roman"/>
          <w:sz w:val="24"/>
          <w:szCs w:val="24"/>
        </w:rPr>
      </w:pPr>
      <w:r w:rsidRPr="00DF43B8">
        <w:rPr>
          <w:rFonts w:ascii="Times New Roman" w:hAnsi="Times New Roman"/>
          <w:sz w:val="24"/>
          <w:szCs w:val="24"/>
        </w:rPr>
        <w:t xml:space="preserve">Thực hiện các quyền và nhiệm vụ khác </w:t>
      </w:r>
      <w:proofErr w:type="gramStart"/>
      <w:r w:rsidRPr="00DF43B8">
        <w:rPr>
          <w:rFonts w:ascii="Times New Roman" w:hAnsi="Times New Roman"/>
          <w:sz w:val="24"/>
          <w:szCs w:val="24"/>
        </w:rPr>
        <w:t>theo</w:t>
      </w:r>
      <w:proofErr w:type="gramEnd"/>
      <w:r w:rsidRPr="00DF43B8">
        <w:rPr>
          <w:rFonts w:ascii="Times New Roman" w:hAnsi="Times New Roman"/>
          <w:sz w:val="24"/>
          <w:szCs w:val="24"/>
        </w:rPr>
        <w:t xml:space="preserve"> quy định của Luật DN, Điều lệ Công ty, Nghị quyết của Đại hội đồng cổ đông.</w:t>
      </w:r>
    </w:p>
    <w:p w:rsidR="001E4B43" w:rsidRPr="001E4B43" w:rsidRDefault="001E4B43" w:rsidP="001E4B43">
      <w:pPr>
        <w:pStyle w:val="ListParagraph"/>
        <w:spacing w:before="60" w:after="60" w:line="312" w:lineRule="auto"/>
        <w:ind w:left="142"/>
        <w:jc w:val="center"/>
        <w:rPr>
          <w:rFonts w:ascii="Times New Roman" w:hAnsi="Times New Roman"/>
          <w:b/>
          <w:sz w:val="24"/>
          <w:szCs w:val="24"/>
        </w:rPr>
      </w:pPr>
      <w:r w:rsidRPr="001E4B43">
        <w:rPr>
          <w:rFonts w:ascii="Times New Roman" w:hAnsi="Times New Roman"/>
          <w:b/>
          <w:sz w:val="24"/>
          <w:szCs w:val="24"/>
        </w:rPr>
        <w:t>Phần 2</w:t>
      </w:r>
    </w:p>
    <w:p w:rsidR="001E4B43" w:rsidRDefault="001E4B43" w:rsidP="001E4B43">
      <w:pPr>
        <w:pStyle w:val="ListParagraph"/>
        <w:spacing w:before="60" w:after="60" w:line="312" w:lineRule="auto"/>
        <w:ind w:left="142"/>
        <w:jc w:val="center"/>
        <w:rPr>
          <w:rFonts w:ascii="Times New Roman" w:hAnsi="Times New Roman"/>
          <w:b/>
          <w:sz w:val="24"/>
          <w:szCs w:val="24"/>
        </w:rPr>
      </w:pPr>
      <w:r w:rsidRPr="001E4B43">
        <w:rPr>
          <w:rFonts w:ascii="Times New Roman" w:hAnsi="Times New Roman"/>
          <w:b/>
          <w:sz w:val="24"/>
          <w:szCs w:val="24"/>
        </w:rPr>
        <w:t>KẾT QUẢ GIÁM SÁT CỦA BAN KIỂM S</w:t>
      </w:r>
      <w:r>
        <w:rPr>
          <w:rFonts w:ascii="Times New Roman" w:hAnsi="Times New Roman"/>
          <w:b/>
          <w:sz w:val="24"/>
          <w:szCs w:val="24"/>
        </w:rPr>
        <w:t>OÁT</w:t>
      </w:r>
    </w:p>
    <w:p w:rsidR="001E4B43" w:rsidRDefault="001E4B43" w:rsidP="003F69E7">
      <w:pPr>
        <w:pStyle w:val="ListParagraph"/>
        <w:numPr>
          <w:ilvl w:val="0"/>
          <w:numId w:val="2"/>
        </w:numPr>
        <w:spacing w:before="60" w:after="60" w:line="312" w:lineRule="auto"/>
        <w:ind w:left="499" w:hanging="357"/>
        <w:jc w:val="both"/>
        <w:rPr>
          <w:rFonts w:ascii="Times New Roman" w:hAnsi="Times New Roman"/>
          <w:sz w:val="24"/>
          <w:szCs w:val="24"/>
        </w:rPr>
      </w:pPr>
      <w:r w:rsidRPr="001E4B43">
        <w:rPr>
          <w:rFonts w:ascii="Times New Roman" w:hAnsi="Times New Roman"/>
          <w:sz w:val="24"/>
          <w:szCs w:val="24"/>
        </w:rPr>
        <w:t>Về hoạt động quản lý điều hành của HĐQT Công ty:</w:t>
      </w:r>
    </w:p>
    <w:p w:rsidR="001E4B43" w:rsidRP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HĐQT Công ty đã chủ động xây dựng chiến lược phát triển Công ty năm 201</w:t>
      </w:r>
      <w:r>
        <w:rPr>
          <w:rFonts w:ascii="Times New Roman" w:hAnsi="Times New Roman"/>
          <w:sz w:val="24"/>
          <w:szCs w:val="24"/>
        </w:rPr>
        <w:t>4</w:t>
      </w:r>
      <w:r w:rsidRPr="001E4B43">
        <w:rPr>
          <w:rFonts w:ascii="Times New Roman" w:hAnsi="Times New Roman"/>
          <w:sz w:val="24"/>
          <w:szCs w:val="24"/>
        </w:rPr>
        <w:t xml:space="preserve"> và những năm tiếp </w:t>
      </w:r>
      <w:proofErr w:type="gramStart"/>
      <w:r w:rsidRPr="001E4B43">
        <w:rPr>
          <w:rFonts w:ascii="Times New Roman" w:hAnsi="Times New Roman"/>
          <w:sz w:val="24"/>
          <w:szCs w:val="24"/>
        </w:rPr>
        <w:t>theo</w:t>
      </w:r>
      <w:proofErr w:type="gramEnd"/>
      <w:r w:rsidRPr="001E4B43">
        <w:rPr>
          <w:rFonts w:ascii="Times New Roman" w:hAnsi="Times New Roman"/>
          <w:sz w:val="24"/>
          <w:szCs w:val="24"/>
        </w:rPr>
        <w:t xml:space="preserve">. Quyết định cơ cấu tổ chức, Quy chế quản lý nội bộ và dự </w:t>
      </w:r>
      <w:proofErr w:type="gramStart"/>
      <w:r w:rsidRPr="001E4B43">
        <w:rPr>
          <w:rFonts w:ascii="Times New Roman" w:hAnsi="Times New Roman"/>
          <w:sz w:val="24"/>
          <w:szCs w:val="24"/>
        </w:rPr>
        <w:t>án</w:t>
      </w:r>
      <w:proofErr w:type="gramEnd"/>
      <w:r w:rsidRPr="001E4B43">
        <w:rPr>
          <w:rFonts w:ascii="Times New Roman" w:hAnsi="Times New Roman"/>
          <w:sz w:val="24"/>
          <w:szCs w:val="24"/>
        </w:rPr>
        <w:t xml:space="preserve"> đầu tư thuộc thẩm quyền.</w:t>
      </w:r>
    </w:p>
    <w:p w:rsid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HĐQT Công ty đã chỉ đạo Ban Giám đốc điều hành và các bộ</w:t>
      </w:r>
      <w:r w:rsidR="00F45EF7">
        <w:rPr>
          <w:rFonts w:ascii="Times New Roman" w:hAnsi="Times New Roman"/>
          <w:sz w:val="24"/>
          <w:szCs w:val="24"/>
        </w:rPr>
        <w:t xml:space="preserve"> </w:t>
      </w:r>
      <w:r w:rsidRPr="001E4B43">
        <w:rPr>
          <w:rFonts w:ascii="Times New Roman" w:hAnsi="Times New Roman"/>
          <w:sz w:val="24"/>
          <w:szCs w:val="24"/>
        </w:rPr>
        <w:t>phận quản lý khác trong Công ty xây dựng kế hoạch SXKD, kế hoạch tài chính và giám sát quá trình tổ chức thực hiện.</w:t>
      </w:r>
      <w:r w:rsidR="00F45EF7">
        <w:rPr>
          <w:rFonts w:ascii="Times New Roman" w:hAnsi="Times New Roman"/>
          <w:sz w:val="24"/>
          <w:szCs w:val="24"/>
        </w:rPr>
        <w:t xml:space="preserve"> </w:t>
      </w:r>
    </w:p>
    <w:p w:rsidR="001E4B43" w:rsidRPr="001E4B43" w:rsidRDefault="001E4B43" w:rsidP="001E4B43">
      <w:pPr>
        <w:pStyle w:val="ListParagraph"/>
        <w:numPr>
          <w:ilvl w:val="0"/>
          <w:numId w:val="1"/>
        </w:numPr>
        <w:spacing w:before="60" w:after="60" w:line="312" w:lineRule="auto"/>
        <w:ind w:left="142"/>
        <w:jc w:val="both"/>
        <w:rPr>
          <w:rFonts w:ascii="Times New Roman" w:hAnsi="Times New Roman"/>
          <w:sz w:val="24"/>
          <w:szCs w:val="24"/>
          <w:highlight w:val="yellow"/>
        </w:rPr>
      </w:pPr>
      <w:r w:rsidRPr="001E4B43">
        <w:rPr>
          <w:rFonts w:ascii="Times New Roman" w:hAnsi="Times New Roman"/>
          <w:sz w:val="24"/>
          <w:szCs w:val="24"/>
          <w:highlight w:val="yellow"/>
        </w:rPr>
        <w:t>………….</w:t>
      </w:r>
    </w:p>
    <w:p w:rsidR="001E4B43" w:rsidRDefault="001E4B43" w:rsidP="001E4B43">
      <w:pPr>
        <w:pStyle w:val="ListParagraph"/>
        <w:numPr>
          <w:ilvl w:val="0"/>
          <w:numId w:val="2"/>
        </w:numPr>
        <w:spacing w:before="60" w:after="60" w:line="312" w:lineRule="auto"/>
        <w:jc w:val="both"/>
        <w:rPr>
          <w:rFonts w:ascii="Times New Roman" w:hAnsi="Times New Roman"/>
          <w:sz w:val="24"/>
          <w:szCs w:val="24"/>
        </w:rPr>
      </w:pPr>
      <w:r w:rsidRPr="001E4B43">
        <w:rPr>
          <w:rFonts w:ascii="Times New Roman" w:hAnsi="Times New Roman"/>
          <w:sz w:val="24"/>
          <w:szCs w:val="24"/>
        </w:rPr>
        <w:t xml:space="preserve">Về hoạt động quản lý điều hành của </w:t>
      </w:r>
      <w:r w:rsidR="00B83A27">
        <w:rPr>
          <w:rFonts w:ascii="Times New Roman" w:hAnsi="Times New Roman"/>
          <w:sz w:val="24"/>
          <w:szCs w:val="24"/>
        </w:rPr>
        <w:t>Ban Tổng Giám đốc</w:t>
      </w:r>
      <w:r w:rsidRPr="001E4B43">
        <w:rPr>
          <w:rFonts w:ascii="Times New Roman" w:hAnsi="Times New Roman"/>
          <w:sz w:val="24"/>
          <w:szCs w:val="24"/>
        </w:rPr>
        <w:t xml:space="preserve"> Công ty:</w:t>
      </w:r>
    </w:p>
    <w:p w:rsidR="001E4B43" w:rsidRP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 xml:space="preserve">Ban </w:t>
      </w:r>
      <w:r w:rsidR="00B83A27">
        <w:rPr>
          <w:rFonts w:ascii="Times New Roman" w:hAnsi="Times New Roman"/>
          <w:sz w:val="24"/>
          <w:szCs w:val="24"/>
        </w:rPr>
        <w:t xml:space="preserve">Tổng </w:t>
      </w:r>
      <w:r w:rsidRPr="001E4B43">
        <w:rPr>
          <w:rFonts w:ascii="Times New Roman" w:hAnsi="Times New Roman"/>
          <w:sz w:val="24"/>
          <w:szCs w:val="24"/>
        </w:rPr>
        <w:t xml:space="preserve">Giám đốc Công ty đã trực tiếp điều hành hoạt động SXKD </w:t>
      </w:r>
      <w:proofErr w:type="gramStart"/>
      <w:r w:rsidRPr="001E4B43">
        <w:rPr>
          <w:rFonts w:ascii="Times New Roman" w:hAnsi="Times New Roman"/>
          <w:sz w:val="24"/>
          <w:szCs w:val="24"/>
        </w:rPr>
        <w:t>theo</w:t>
      </w:r>
      <w:proofErr w:type="gramEnd"/>
      <w:r w:rsidRPr="001E4B43">
        <w:rPr>
          <w:rFonts w:ascii="Times New Roman" w:hAnsi="Times New Roman"/>
          <w:sz w:val="24"/>
          <w:szCs w:val="24"/>
        </w:rPr>
        <w:t xml:space="preserve"> chức năng và nhiệm vụ được quy định tại Luật DN và Điều lệ Công ty.</w:t>
      </w:r>
    </w:p>
    <w:p w:rsidR="001E4B43" w:rsidRP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Tổ chức triể</w:t>
      </w:r>
      <w:r w:rsidR="00B83A27">
        <w:rPr>
          <w:rFonts w:ascii="Times New Roman" w:hAnsi="Times New Roman"/>
          <w:sz w:val="24"/>
          <w:szCs w:val="24"/>
        </w:rPr>
        <w:t xml:space="preserve">n khai nghiêm túc các </w:t>
      </w:r>
      <w:r w:rsidRPr="001E4B43">
        <w:rPr>
          <w:rFonts w:ascii="Times New Roman" w:hAnsi="Times New Roman"/>
          <w:sz w:val="24"/>
          <w:szCs w:val="24"/>
        </w:rPr>
        <w:t>Nghị quyết, Quyết định của HĐQT và hợp đồng phối hợp kinh doanh giữa Tập đoàn với Công ty.</w:t>
      </w:r>
    </w:p>
    <w:p w:rsidR="001E4B43" w:rsidRP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Kịp thời đề xuất với HĐQT những giải pháp nâng cao hiệu quả hoạt động và quản lý Công</w:t>
      </w:r>
      <w:r w:rsidR="00F45EF7">
        <w:rPr>
          <w:rFonts w:ascii="Times New Roman" w:hAnsi="Times New Roman"/>
          <w:sz w:val="24"/>
          <w:szCs w:val="24"/>
        </w:rPr>
        <w:t xml:space="preserve"> </w:t>
      </w:r>
      <w:r w:rsidRPr="001E4B43">
        <w:rPr>
          <w:rFonts w:ascii="Times New Roman" w:hAnsi="Times New Roman"/>
          <w:sz w:val="24"/>
          <w:szCs w:val="24"/>
        </w:rPr>
        <w:t>ty. Chủ động xây</w:t>
      </w:r>
      <w:r w:rsidR="00F45EF7">
        <w:rPr>
          <w:rFonts w:ascii="Times New Roman" w:hAnsi="Times New Roman"/>
          <w:sz w:val="24"/>
          <w:szCs w:val="24"/>
        </w:rPr>
        <w:t xml:space="preserve"> </w:t>
      </w:r>
      <w:r w:rsidRPr="001E4B43">
        <w:rPr>
          <w:rFonts w:ascii="Times New Roman" w:hAnsi="Times New Roman"/>
          <w:sz w:val="24"/>
          <w:szCs w:val="24"/>
        </w:rPr>
        <w:t xml:space="preserve">dựng và ban hành các văn bản quản lý khác trong Công ty thuộc thẩm quyền. </w:t>
      </w:r>
    </w:p>
    <w:p w:rsidR="001E4B43" w:rsidRP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 xml:space="preserve">Trực tiếp thay mặt Công ty ký các hợp đồng </w:t>
      </w:r>
      <w:proofErr w:type="gramStart"/>
      <w:r w:rsidRPr="001E4B43">
        <w:rPr>
          <w:rFonts w:ascii="Times New Roman" w:hAnsi="Times New Roman"/>
          <w:sz w:val="24"/>
          <w:szCs w:val="24"/>
        </w:rPr>
        <w:t>lao</w:t>
      </w:r>
      <w:proofErr w:type="gramEnd"/>
      <w:r w:rsidRPr="001E4B43">
        <w:rPr>
          <w:rFonts w:ascii="Times New Roman" w:hAnsi="Times New Roman"/>
          <w:sz w:val="24"/>
          <w:szCs w:val="24"/>
        </w:rPr>
        <w:t xml:space="preserve"> động, tín dụng, kinh tế và thương mại đảm bảo đúng chế độ, đúng pháp luật. </w:t>
      </w:r>
    </w:p>
    <w:p w:rsidR="001E4B43" w:rsidRP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 xml:space="preserve">Thực hiện tốt thoả ước </w:t>
      </w:r>
      <w:proofErr w:type="gramStart"/>
      <w:r w:rsidRPr="001E4B43">
        <w:rPr>
          <w:rFonts w:ascii="Times New Roman" w:hAnsi="Times New Roman"/>
          <w:sz w:val="24"/>
          <w:szCs w:val="24"/>
        </w:rPr>
        <w:t>lao</w:t>
      </w:r>
      <w:proofErr w:type="gramEnd"/>
      <w:r w:rsidRPr="001E4B43">
        <w:rPr>
          <w:rFonts w:ascii="Times New Roman" w:hAnsi="Times New Roman"/>
          <w:sz w:val="24"/>
          <w:szCs w:val="24"/>
        </w:rPr>
        <w:t xml:space="preserve"> động và hợp đồng lao động đã ký. </w:t>
      </w:r>
      <w:proofErr w:type="gramStart"/>
      <w:r w:rsidRPr="001E4B43">
        <w:rPr>
          <w:rFonts w:ascii="Times New Roman" w:hAnsi="Times New Roman"/>
          <w:sz w:val="24"/>
          <w:szCs w:val="24"/>
        </w:rPr>
        <w:t>Đảm bảo quyền và lợi ích hợp pháp của các cổ</w:t>
      </w:r>
      <w:r>
        <w:rPr>
          <w:rFonts w:ascii="Times New Roman" w:hAnsi="Times New Roman"/>
          <w:sz w:val="24"/>
          <w:szCs w:val="24"/>
        </w:rPr>
        <w:t xml:space="preserve"> đông.</w:t>
      </w:r>
      <w:proofErr w:type="gramEnd"/>
    </w:p>
    <w:p w:rsidR="001E4B43" w:rsidRDefault="001E4B43" w:rsidP="001E4B43">
      <w:pPr>
        <w:pStyle w:val="ListParagraph"/>
        <w:numPr>
          <w:ilvl w:val="0"/>
          <w:numId w:val="1"/>
        </w:numPr>
        <w:spacing w:before="60" w:after="60" w:line="312" w:lineRule="auto"/>
        <w:ind w:left="142"/>
        <w:jc w:val="both"/>
        <w:rPr>
          <w:rFonts w:ascii="Times New Roman" w:hAnsi="Times New Roman"/>
          <w:sz w:val="24"/>
          <w:szCs w:val="24"/>
        </w:rPr>
      </w:pPr>
      <w:r w:rsidRPr="001E4B43">
        <w:rPr>
          <w:rFonts w:ascii="Times New Roman" w:hAnsi="Times New Roman"/>
          <w:sz w:val="24"/>
          <w:szCs w:val="24"/>
        </w:rPr>
        <w:t>Công tác quy hoạch, đào tạo, bồi dưỡng và bổ nhiệm cán bộ được thực hiện đúng qui trình;Tuyển dụng lao động được thực hiện dân chủ, công khai và minh bạch; Công tác quản lý tiền lương, tiền thưởng, nâng lương, nâng bậc...được thực hiện đúng Quy chế, quy đị</w:t>
      </w:r>
      <w:r w:rsidR="007C0D56">
        <w:rPr>
          <w:rFonts w:ascii="Times New Roman" w:hAnsi="Times New Roman"/>
          <w:sz w:val="24"/>
          <w:szCs w:val="24"/>
        </w:rPr>
        <w:t>nh Công ty</w:t>
      </w:r>
    </w:p>
    <w:p w:rsid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lastRenderedPageBreak/>
        <w:t xml:space="preserve">Chủ động điều hành hoạt động SXKD hằng ngày </w:t>
      </w:r>
      <w:proofErr w:type="gramStart"/>
      <w:r w:rsidRPr="007C0D56">
        <w:rPr>
          <w:rFonts w:ascii="Times New Roman" w:hAnsi="Times New Roman"/>
          <w:sz w:val="24"/>
          <w:szCs w:val="24"/>
        </w:rPr>
        <w:t>theo</w:t>
      </w:r>
      <w:proofErr w:type="gramEnd"/>
      <w:r w:rsidRPr="007C0D56">
        <w:rPr>
          <w:rFonts w:ascii="Times New Roman" w:hAnsi="Times New Roman"/>
          <w:sz w:val="24"/>
          <w:szCs w:val="24"/>
        </w:rPr>
        <w:t xml:space="preserve"> đúng quy định của Luật DN, Điều lệ Công ty và Quyết định của HĐQT.</w:t>
      </w:r>
    </w:p>
    <w:p w:rsidR="007C0D56" w:rsidRPr="007C0D56" w:rsidRDefault="007C0D56" w:rsidP="007C0D56">
      <w:pPr>
        <w:pStyle w:val="ListParagraph"/>
        <w:spacing w:before="60" w:after="60" w:line="312" w:lineRule="auto"/>
        <w:ind w:left="142"/>
        <w:jc w:val="center"/>
        <w:rPr>
          <w:rFonts w:ascii="Times New Roman" w:hAnsi="Times New Roman"/>
          <w:b/>
          <w:sz w:val="24"/>
          <w:szCs w:val="24"/>
        </w:rPr>
      </w:pPr>
      <w:r w:rsidRPr="007C0D56">
        <w:rPr>
          <w:rFonts w:ascii="Times New Roman" w:hAnsi="Times New Roman"/>
          <w:b/>
          <w:sz w:val="24"/>
          <w:szCs w:val="24"/>
        </w:rPr>
        <w:t>Phần 3</w:t>
      </w:r>
    </w:p>
    <w:p w:rsidR="007C0D56" w:rsidRPr="007C0D56" w:rsidRDefault="007C0D56" w:rsidP="007C0D56">
      <w:pPr>
        <w:pStyle w:val="ListParagraph"/>
        <w:spacing w:before="60" w:after="60" w:line="312" w:lineRule="auto"/>
        <w:ind w:left="142"/>
        <w:jc w:val="center"/>
        <w:rPr>
          <w:rFonts w:ascii="Times New Roman" w:hAnsi="Times New Roman"/>
          <w:b/>
          <w:sz w:val="24"/>
          <w:szCs w:val="24"/>
        </w:rPr>
      </w:pPr>
      <w:r w:rsidRPr="007C0D56">
        <w:rPr>
          <w:rFonts w:ascii="Times New Roman" w:hAnsi="Times New Roman"/>
          <w:b/>
          <w:sz w:val="24"/>
          <w:szCs w:val="24"/>
        </w:rPr>
        <w:t>THẨM ĐỊNH BÁO CÁO TÀI CHÍNH CÔNG TY NĂM 2014</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Ban kiểm soát Công ty thống nhất xác nhận số liệu tại Báo cáo kết quả SXKD và Báo cáo Tài chính năm 2014 của Công ty đã được kiểm toán bởi Công ty TNHH kiểm toán </w:t>
      </w:r>
      <w:r>
        <w:rPr>
          <w:rFonts w:ascii="Times New Roman" w:hAnsi="Times New Roman"/>
          <w:sz w:val="24"/>
          <w:szCs w:val="24"/>
        </w:rPr>
        <w:t>Việt Anh</w:t>
      </w:r>
      <w:r w:rsidRPr="007C0D56">
        <w:rPr>
          <w:rFonts w:ascii="Times New Roman" w:hAnsi="Times New Roman"/>
          <w:sz w:val="24"/>
          <w:szCs w:val="24"/>
        </w:rPr>
        <w:t xml:space="preserve"> thực hiện;</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Ban kiểm soát Công ty xét thấy phương pháp thực hiện Kiểm toán, các chuẩn mực Kiểm toán của Công ty kiểm toán cũng như các Chuẩn mực kế toán và Chế độ Tài chính Công ty áp dụng trong Báo cáo Tài chính năm 2014 đã đảm bảo đúng nguyên tắc, đúng chế độ quy định;</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Báo cáo Tài chính đã kiểm toán phản ánh minh bạch, trung thực, và hợp lý tình hình tài chính vào thời điểm 31/12/2014 cũng như kết quả kinh doanh và các dòng lưu chuyển tiền tệ trong năm tài chính kết thúc cùng ngày; </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Công tác hạch toán đảm bảo không có sai sót trọng yếu, thời gian lập và gửi báo cáo tài chính các quý và năm kịp thời, đúng mẫu biểu quy định; </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Tổ chức bộ máy kế toán được thực hiện tập trung đảm bảo phù hợp với quy trình tổ chức SXKD và quản lý Công ty; </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Thực hiện chế độ sổ sách, chứng từ kế toán </w:t>
      </w:r>
      <w:proofErr w:type="gramStart"/>
      <w:r w:rsidRPr="007C0D56">
        <w:rPr>
          <w:rFonts w:ascii="Times New Roman" w:hAnsi="Times New Roman"/>
          <w:sz w:val="24"/>
          <w:szCs w:val="24"/>
        </w:rPr>
        <w:t>theo</w:t>
      </w:r>
      <w:proofErr w:type="gramEnd"/>
      <w:r w:rsidRPr="007C0D56">
        <w:rPr>
          <w:rFonts w:ascii="Times New Roman" w:hAnsi="Times New Roman"/>
          <w:sz w:val="24"/>
          <w:szCs w:val="24"/>
        </w:rPr>
        <w:t xml:space="preserve"> đúng quy định tại Quyết định số</w:t>
      </w:r>
      <w:r>
        <w:rPr>
          <w:rFonts w:ascii="Times New Roman" w:hAnsi="Times New Roman"/>
          <w:sz w:val="24"/>
          <w:szCs w:val="24"/>
        </w:rPr>
        <w:t xml:space="preserve"> </w:t>
      </w:r>
      <w:r w:rsidRPr="007C0D56">
        <w:rPr>
          <w:rFonts w:ascii="Times New Roman" w:hAnsi="Times New Roman"/>
          <w:sz w:val="24"/>
          <w:szCs w:val="24"/>
        </w:rPr>
        <w:t xml:space="preserve">15/2006/QĐ­ BTC ngày 20/3/2006 của Bộ tài chính. Mở sổ sách và ghi chép số liệu kếtoán rõ ràng, thống kê đầy đủ, lưu trữ chứng từ khoa học, đúng quy định;  </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Thực hiện tốt các quy định về quản lý tài chính, các khoản doanh thu,</w:t>
      </w:r>
      <w:r>
        <w:rPr>
          <w:rFonts w:ascii="Times New Roman" w:hAnsi="Times New Roman"/>
          <w:sz w:val="24"/>
          <w:szCs w:val="24"/>
        </w:rPr>
        <w:t xml:space="preserve"> </w:t>
      </w:r>
      <w:r w:rsidRPr="007C0D56">
        <w:rPr>
          <w:rFonts w:ascii="Times New Roman" w:hAnsi="Times New Roman"/>
          <w:sz w:val="24"/>
          <w:szCs w:val="24"/>
        </w:rPr>
        <w:t>chi phí được hạch toán đầy đủ đúng chế độ;</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Chủ động cân đối các nguồn tài chính phục vụ SXKD hợp lý. Các chỉ tiêu tài chính đảm bảo lành mạnh, thực hiện nghĩa vụ với NSNN đúng, đủ, kịp thời;</w:t>
      </w:r>
    </w:p>
    <w:p w:rsidR="007C0D56" w:rsidRPr="007C0D56" w:rsidRDefault="007C0D56" w:rsidP="007C0D56">
      <w:pPr>
        <w:pStyle w:val="ListParagraph"/>
        <w:numPr>
          <w:ilvl w:val="0"/>
          <w:numId w:val="1"/>
        </w:numPr>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Công tác thống kê được </w:t>
      </w:r>
      <w:proofErr w:type="gramStart"/>
      <w:r w:rsidRPr="007C0D56">
        <w:rPr>
          <w:rFonts w:ascii="Times New Roman" w:hAnsi="Times New Roman"/>
          <w:sz w:val="24"/>
          <w:szCs w:val="24"/>
        </w:rPr>
        <w:t>theo</w:t>
      </w:r>
      <w:proofErr w:type="gramEnd"/>
      <w:r w:rsidRPr="007C0D56">
        <w:rPr>
          <w:rFonts w:ascii="Times New Roman" w:hAnsi="Times New Roman"/>
          <w:sz w:val="24"/>
          <w:szCs w:val="24"/>
        </w:rPr>
        <w:t xml:space="preserve"> dõi ghi chép cập nhật kịp thời đảm bảo phù hợp với quy trình tổ chức sản xuất của Công ty. </w:t>
      </w:r>
    </w:p>
    <w:p w:rsidR="007C0D56" w:rsidRPr="007C0D56" w:rsidRDefault="007C0D56" w:rsidP="007C0D56">
      <w:pPr>
        <w:pStyle w:val="ListParagraph"/>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Ban kiểm soát Công ty nhất trí với các số liệu cũng như nhận xét của kiểm toán viên đưa ra trong Báo cáo kiểm toán cũng như Báo cáo kết quả hoạt động SXKD của Công ty và đánh giá hiệu quả hoạt động của Công ty thông qua một số chỉ tiêu chủ yếu như sau: </w:t>
      </w:r>
    </w:p>
    <w:p w:rsidR="007C0D56" w:rsidRPr="007C0D56" w:rsidRDefault="007C0D56" w:rsidP="007C0D56">
      <w:pPr>
        <w:pStyle w:val="ListParagraph"/>
        <w:spacing w:before="60" w:after="60" w:line="312" w:lineRule="auto"/>
        <w:ind w:left="142"/>
        <w:jc w:val="both"/>
        <w:rPr>
          <w:rFonts w:ascii="Times New Roman" w:hAnsi="Times New Roman"/>
          <w:sz w:val="24"/>
          <w:szCs w:val="24"/>
        </w:rPr>
      </w:pPr>
      <w:r w:rsidRPr="007C0D56">
        <w:rPr>
          <w:rFonts w:ascii="Times New Roman" w:hAnsi="Times New Roman"/>
          <w:sz w:val="24"/>
          <w:szCs w:val="24"/>
        </w:rPr>
        <w:t>Về hình thức sở hữu vốn:</w:t>
      </w:r>
    </w:p>
    <w:p w:rsidR="007C0D56" w:rsidRPr="007C0D56" w:rsidRDefault="007C0D56" w:rsidP="007C0D56">
      <w:pPr>
        <w:pStyle w:val="ListParagraph"/>
        <w:spacing w:before="60" w:after="60" w:line="312" w:lineRule="auto"/>
        <w:ind w:left="142"/>
        <w:jc w:val="both"/>
        <w:rPr>
          <w:rFonts w:ascii="Times New Roman" w:hAnsi="Times New Roman"/>
          <w:sz w:val="24"/>
          <w:szCs w:val="24"/>
        </w:rPr>
      </w:pPr>
      <w:r w:rsidRPr="007C0D56">
        <w:rPr>
          <w:rFonts w:ascii="Times New Roman" w:hAnsi="Times New Roman"/>
          <w:sz w:val="24"/>
          <w:szCs w:val="24"/>
        </w:rPr>
        <w:t xml:space="preserve">Tổng số vốn điều lệ đến 31/12/2014: </w:t>
      </w:r>
      <w:r>
        <w:rPr>
          <w:rFonts w:ascii="Times New Roman" w:hAnsi="Times New Roman"/>
          <w:sz w:val="24"/>
          <w:szCs w:val="24"/>
        </w:rPr>
        <w:t>…………….</w:t>
      </w:r>
      <w:r w:rsidRPr="007C0D56">
        <w:rPr>
          <w:rFonts w:ascii="Times New Roman" w:hAnsi="Times New Roman"/>
          <w:sz w:val="24"/>
          <w:szCs w:val="24"/>
        </w:rPr>
        <w:t xml:space="preserve"> đ</w:t>
      </w:r>
    </w:p>
    <w:p w:rsidR="007C0D56" w:rsidRPr="007C0D56" w:rsidRDefault="007C0D56" w:rsidP="007C0D56">
      <w:pPr>
        <w:pStyle w:val="ListParagraph"/>
        <w:spacing w:before="60" w:after="60" w:line="312" w:lineRule="auto"/>
        <w:ind w:left="142"/>
        <w:jc w:val="both"/>
        <w:rPr>
          <w:rFonts w:ascii="Times New Roman" w:hAnsi="Times New Roman"/>
          <w:sz w:val="24"/>
          <w:szCs w:val="24"/>
        </w:rPr>
      </w:pPr>
      <w:proofErr w:type="gramStart"/>
      <w:r w:rsidRPr="007C0D56">
        <w:rPr>
          <w:rFonts w:ascii="Times New Roman" w:hAnsi="Times New Roman"/>
          <w:sz w:val="24"/>
          <w:szCs w:val="24"/>
        </w:rPr>
        <w:t>Tr</w:t>
      </w:r>
      <w:proofErr w:type="gramEnd"/>
      <w:r w:rsidRPr="007C0D56">
        <w:rPr>
          <w:rFonts w:ascii="Times New Roman" w:hAnsi="Times New Roman"/>
          <w:sz w:val="24"/>
          <w:szCs w:val="24"/>
        </w:rPr>
        <w:t xml:space="preserve"> đó: - Vốn cổ phần Nhà nước: </w:t>
      </w:r>
      <w:r>
        <w:rPr>
          <w:rFonts w:ascii="Times New Roman" w:hAnsi="Times New Roman"/>
          <w:sz w:val="24"/>
          <w:szCs w:val="24"/>
        </w:rPr>
        <w:t>…………….</w:t>
      </w:r>
      <w:r w:rsidRPr="007C0D56">
        <w:rPr>
          <w:rFonts w:ascii="Times New Roman" w:hAnsi="Times New Roman"/>
          <w:sz w:val="24"/>
          <w:szCs w:val="24"/>
        </w:rPr>
        <w:t xml:space="preserve"> chiếm </w:t>
      </w:r>
      <w:r>
        <w:rPr>
          <w:rFonts w:ascii="Times New Roman" w:hAnsi="Times New Roman"/>
          <w:sz w:val="24"/>
          <w:szCs w:val="24"/>
        </w:rPr>
        <w:t>……..</w:t>
      </w:r>
      <w:r w:rsidRPr="007C0D56">
        <w:rPr>
          <w:rFonts w:ascii="Times New Roman" w:hAnsi="Times New Roman"/>
          <w:sz w:val="24"/>
          <w:szCs w:val="24"/>
        </w:rPr>
        <w:t xml:space="preserve"> %</w:t>
      </w:r>
    </w:p>
    <w:p w:rsidR="007C0D56" w:rsidRPr="007C0D56" w:rsidRDefault="007C0D56" w:rsidP="007C0D56">
      <w:pPr>
        <w:pStyle w:val="ListParagraph"/>
        <w:spacing w:before="60" w:after="60" w:line="312" w:lineRule="auto"/>
        <w:ind w:left="142" w:firstLine="578"/>
        <w:jc w:val="both"/>
        <w:rPr>
          <w:rFonts w:ascii="Times New Roman" w:hAnsi="Times New Roman"/>
          <w:sz w:val="24"/>
          <w:szCs w:val="24"/>
        </w:rPr>
      </w:pPr>
      <w:r w:rsidRPr="007C0D56">
        <w:rPr>
          <w:rFonts w:ascii="Times New Roman" w:hAnsi="Times New Roman"/>
          <w:sz w:val="24"/>
          <w:szCs w:val="24"/>
        </w:rPr>
        <w:t xml:space="preserve">-  Vốn CP của các cổ đông Cty: </w:t>
      </w:r>
      <w:r>
        <w:rPr>
          <w:rFonts w:ascii="Times New Roman" w:hAnsi="Times New Roman"/>
          <w:sz w:val="24"/>
          <w:szCs w:val="24"/>
        </w:rPr>
        <w:t>……………</w:t>
      </w:r>
      <w:r w:rsidRPr="007C0D56">
        <w:rPr>
          <w:rFonts w:ascii="Times New Roman" w:hAnsi="Times New Roman"/>
          <w:sz w:val="24"/>
          <w:szCs w:val="24"/>
        </w:rPr>
        <w:t xml:space="preserve"> đ chiếm </w:t>
      </w:r>
      <w:r>
        <w:rPr>
          <w:rFonts w:ascii="Times New Roman" w:hAnsi="Times New Roman"/>
          <w:sz w:val="24"/>
          <w:szCs w:val="24"/>
        </w:rPr>
        <w:t>……….</w:t>
      </w:r>
      <w:r w:rsidRPr="007C0D56">
        <w:rPr>
          <w:rFonts w:ascii="Times New Roman" w:hAnsi="Times New Roman"/>
          <w:sz w:val="24"/>
          <w:szCs w:val="24"/>
        </w:rPr>
        <w:t xml:space="preserve"> % </w:t>
      </w:r>
    </w:p>
    <w:p w:rsidR="007C0D56" w:rsidRPr="007C0D56" w:rsidRDefault="007C0D56" w:rsidP="007C0D56">
      <w:pPr>
        <w:spacing w:before="120" w:after="120" w:line="312" w:lineRule="auto"/>
        <w:jc w:val="both"/>
        <w:rPr>
          <w:rFonts w:ascii="Times New Roman" w:hAnsi="Times New Roman" w:cs="Times New Roman"/>
          <w:sz w:val="24"/>
          <w:szCs w:val="24"/>
        </w:rPr>
      </w:pPr>
      <w:r w:rsidRPr="007C0D56">
        <w:rPr>
          <w:rFonts w:ascii="Times New Roman" w:hAnsi="Times New Roman" w:cs="Times New Roman"/>
          <w:sz w:val="24"/>
          <w:szCs w:val="24"/>
        </w:rPr>
        <w:t>Năm 2014 sau khi trích nộp các khoản thuế cho ngân sách nhà nước, công ty đã trích lập các quỹ, tính đến ngày 31/12/2014 các nguồn quỹ hiện có:</w:t>
      </w:r>
    </w:p>
    <w:p w:rsidR="007C0D56" w:rsidRPr="007C0D56" w:rsidRDefault="007C0D56" w:rsidP="007C0D56">
      <w:pPr>
        <w:numPr>
          <w:ilvl w:val="0"/>
          <w:numId w:val="3"/>
        </w:numPr>
        <w:spacing w:before="120" w:after="120" w:line="312" w:lineRule="auto"/>
        <w:ind w:left="1134"/>
        <w:jc w:val="both"/>
        <w:rPr>
          <w:rFonts w:ascii="Times New Roman" w:hAnsi="Times New Roman" w:cs="Times New Roman"/>
          <w:sz w:val="24"/>
          <w:szCs w:val="24"/>
        </w:rPr>
      </w:pPr>
      <w:r w:rsidRPr="007C0D56">
        <w:rPr>
          <w:rFonts w:ascii="Times New Roman" w:hAnsi="Times New Roman" w:cs="Times New Roman"/>
          <w:sz w:val="24"/>
          <w:szCs w:val="24"/>
        </w:rPr>
        <w:lastRenderedPageBreak/>
        <w:t xml:space="preserve">Quỹ đầu tư phát triển: </w:t>
      </w:r>
      <w:r>
        <w:rPr>
          <w:rFonts w:ascii="Times New Roman" w:hAnsi="Times New Roman" w:cs="Times New Roman"/>
          <w:sz w:val="24"/>
          <w:szCs w:val="24"/>
        </w:rPr>
        <w:t>………….</w:t>
      </w:r>
      <w:r w:rsidRPr="007C0D56">
        <w:rPr>
          <w:rFonts w:ascii="Times New Roman" w:hAnsi="Times New Roman" w:cs="Times New Roman"/>
          <w:sz w:val="24"/>
          <w:szCs w:val="24"/>
        </w:rPr>
        <w:t xml:space="preserve"> đồng</w:t>
      </w:r>
    </w:p>
    <w:p w:rsidR="007C0D56" w:rsidRPr="007C0D56" w:rsidRDefault="007C0D56" w:rsidP="007C0D56">
      <w:pPr>
        <w:numPr>
          <w:ilvl w:val="0"/>
          <w:numId w:val="3"/>
        </w:numPr>
        <w:spacing w:before="120" w:after="120" w:line="312" w:lineRule="auto"/>
        <w:ind w:left="1134"/>
        <w:jc w:val="both"/>
        <w:rPr>
          <w:rFonts w:ascii="Times New Roman" w:hAnsi="Times New Roman" w:cs="Times New Roman"/>
          <w:sz w:val="24"/>
          <w:szCs w:val="24"/>
        </w:rPr>
      </w:pPr>
      <w:r w:rsidRPr="007C0D56">
        <w:rPr>
          <w:rFonts w:ascii="Times New Roman" w:hAnsi="Times New Roman" w:cs="Times New Roman"/>
          <w:sz w:val="24"/>
          <w:szCs w:val="24"/>
        </w:rPr>
        <w:t xml:space="preserve">Quỹ dự phòng tài chính: </w:t>
      </w:r>
      <w:r>
        <w:rPr>
          <w:rFonts w:ascii="Times New Roman" w:hAnsi="Times New Roman" w:cs="Times New Roman"/>
          <w:sz w:val="24"/>
          <w:szCs w:val="24"/>
        </w:rPr>
        <w:t>…………</w:t>
      </w:r>
      <w:r w:rsidRPr="007C0D56">
        <w:rPr>
          <w:rFonts w:ascii="Times New Roman" w:hAnsi="Times New Roman" w:cs="Times New Roman"/>
          <w:sz w:val="24"/>
          <w:szCs w:val="24"/>
        </w:rPr>
        <w:t xml:space="preserve">  đồng</w:t>
      </w:r>
    </w:p>
    <w:p w:rsidR="007C0D56" w:rsidRPr="007C0D56" w:rsidRDefault="007C0D56" w:rsidP="007C0D56">
      <w:pPr>
        <w:numPr>
          <w:ilvl w:val="0"/>
          <w:numId w:val="3"/>
        </w:numPr>
        <w:spacing w:before="120" w:after="120" w:line="312" w:lineRule="auto"/>
        <w:ind w:left="1134"/>
        <w:jc w:val="both"/>
        <w:rPr>
          <w:rFonts w:ascii="Times New Roman" w:hAnsi="Times New Roman" w:cs="Times New Roman"/>
          <w:sz w:val="24"/>
          <w:szCs w:val="24"/>
        </w:rPr>
      </w:pPr>
      <w:r w:rsidRPr="007C0D56">
        <w:rPr>
          <w:rFonts w:ascii="Times New Roman" w:hAnsi="Times New Roman" w:cs="Times New Roman"/>
          <w:sz w:val="24"/>
          <w:szCs w:val="24"/>
        </w:rPr>
        <w:t xml:space="preserve">Quỹ khen thưởng phúc lợi:  </w:t>
      </w:r>
      <w:r>
        <w:rPr>
          <w:rFonts w:ascii="Times New Roman" w:hAnsi="Times New Roman" w:cs="Times New Roman"/>
          <w:sz w:val="24"/>
          <w:szCs w:val="24"/>
        </w:rPr>
        <w:t>…………</w:t>
      </w:r>
      <w:r w:rsidRPr="007C0D56">
        <w:rPr>
          <w:rFonts w:ascii="Times New Roman" w:hAnsi="Times New Roman" w:cs="Times New Roman"/>
          <w:sz w:val="24"/>
          <w:szCs w:val="24"/>
        </w:rPr>
        <w:t xml:space="preserve"> đồng</w:t>
      </w:r>
    </w:p>
    <w:p w:rsidR="007C0D56" w:rsidRPr="007C0D56" w:rsidRDefault="007C0D56" w:rsidP="007C0D56">
      <w:pPr>
        <w:numPr>
          <w:ilvl w:val="0"/>
          <w:numId w:val="3"/>
        </w:numPr>
        <w:spacing w:before="120" w:after="120" w:line="312" w:lineRule="auto"/>
        <w:ind w:left="1134"/>
        <w:jc w:val="both"/>
        <w:rPr>
          <w:rFonts w:ascii="Times New Roman" w:hAnsi="Times New Roman" w:cs="Times New Roman"/>
          <w:sz w:val="24"/>
          <w:szCs w:val="24"/>
        </w:rPr>
      </w:pPr>
      <w:r w:rsidRPr="007C0D56">
        <w:rPr>
          <w:rFonts w:ascii="Times New Roman" w:hAnsi="Times New Roman" w:cs="Times New Roman"/>
          <w:sz w:val="24"/>
          <w:szCs w:val="24"/>
        </w:rPr>
        <w:t xml:space="preserve">Quỹ khác thuộc chủ sở hữu: </w:t>
      </w:r>
      <w:r>
        <w:rPr>
          <w:rFonts w:ascii="Times New Roman" w:hAnsi="Times New Roman" w:cs="Times New Roman"/>
          <w:sz w:val="24"/>
          <w:szCs w:val="24"/>
        </w:rPr>
        <w:t>………….</w:t>
      </w:r>
      <w:r w:rsidRPr="007C0D56">
        <w:rPr>
          <w:rFonts w:ascii="Times New Roman" w:hAnsi="Times New Roman" w:cs="Times New Roman"/>
          <w:sz w:val="24"/>
          <w:szCs w:val="24"/>
        </w:rPr>
        <w:t xml:space="preserve"> đồng</w:t>
      </w:r>
    </w:p>
    <w:p w:rsidR="007C0D56" w:rsidRDefault="007C0D56" w:rsidP="007C0D56">
      <w:pPr>
        <w:numPr>
          <w:ilvl w:val="0"/>
          <w:numId w:val="3"/>
        </w:numPr>
        <w:spacing w:before="120" w:after="120" w:line="312" w:lineRule="auto"/>
        <w:ind w:left="1134"/>
        <w:jc w:val="both"/>
        <w:rPr>
          <w:rFonts w:ascii="Times New Roman" w:hAnsi="Times New Roman" w:cs="Times New Roman"/>
          <w:sz w:val="24"/>
          <w:szCs w:val="24"/>
        </w:rPr>
      </w:pPr>
      <w:r w:rsidRPr="007C0D56">
        <w:rPr>
          <w:rFonts w:ascii="Times New Roman" w:hAnsi="Times New Roman" w:cs="Times New Roman"/>
          <w:sz w:val="24"/>
          <w:szCs w:val="24"/>
        </w:rPr>
        <w:t xml:space="preserve">Lợi nhuận chưa phân phối: </w:t>
      </w:r>
      <w:r>
        <w:rPr>
          <w:rFonts w:ascii="Times New Roman" w:hAnsi="Times New Roman" w:cs="Times New Roman"/>
          <w:sz w:val="24"/>
          <w:szCs w:val="24"/>
        </w:rPr>
        <w:t>………….</w:t>
      </w:r>
      <w:r w:rsidRPr="007C0D56">
        <w:rPr>
          <w:rFonts w:ascii="Times New Roman" w:hAnsi="Times New Roman" w:cs="Times New Roman"/>
          <w:sz w:val="24"/>
          <w:szCs w:val="24"/>
        </w:rPr>
        <w:t xml:space="preserve"> đồng</w:t>
      </w:r>
    </w:p>
    <w:p w:rsidR="008C5C2F" w:rsidRPr="008C5C2F" w:rsidRDefault="008C5C2F" w:rsidP="008C5C2F">
      <w:pPr>
        <w:spacing w:before="120" w:after="120" w:line="312" w:lineRule="auto"/>
        <w:ind w:left="1134"/>
        <w:jc w:val="center"/>
        <w:rPr>
          <w:rFonts w:ascii="Times New Roman" w:hAnsi="Times New Roman" w:cs="Times New Roman"/>
          <w:b/>
          <w:sz w:val="24"/>
          <w:szCs w:val="24"/>
        </w:rPr>
      </w:pPr>
      <w:r w:rsidRPr="008C5C2F">
        <w:rPr>
          <w:rFonts w:ascii="Times New Roman" w:hAnsi="Times New Roman" w:cs="Times New Roman"/>
          <w:b/>
          <w:sz w:val="24"/>
          <w:szCs w:val="24"/>
        </w:rPr>
        <w:t>Phần 4</w:t>
      </w:r>
    </w:p>
    <w:p w:rsidR="008C5C2F" w:rsidRPr="008C5C2F" w:rsidRDefault="008C5C2F" w:rsidP="008C5C2F">
      <w:pPr>
        <w:spacing w:before="120" w:after="120" w:line="312" w:lineRule="auto"/>
        <w:ind w:left="1134"/>
        <w:jc w:val="center"/>
        <w:rPr>
          <w:rFonts w:ascii="Times New Roman" w:hAnsi="Times New Roman" w:cs="Times New Roman"/>
          <w:b/>
          <w:sz w:val="24"/>
          <w:szCs w:val="24"/>
        </w:rPr>
      </w:pPr>
      <w:proofErr w:type="gramStart"/>
      <w:r w:rsidRPr="008C5C2F">
        <w:rPr>
          <w:rFonts w:ascii="Times New Roman" w:hAnsi="Times New Roman" w:cs="Times New Roman"/>
          <w:b/>
          <w:sz w:val="24"/>
          <w:szCs w:val="24"/>
        </w:rPr>
        <w:t>NHỮNG ĐỀ XUẤT KIẾN NGHỊ CỦA BAN KIỂM SOÁT.</w:t>
      </w:r>
      <w:proofErr w:type="gramEnd"/>
    </w:p>
    <w:p w:rsidR="008C5C2F" w:rsidRDefault="008C5C2F" w:rsidP="008C5C2F">
      <w:pPr>
        <w:pStyle w:val="ListParagraph"/>
        <w:spacing w:before="60" w:after="60" w:line="312" w:lineRule="auto"/>
        <w:ind w:left="5760"/>
        <w:jc w:val="center"/>
        <w:rPr>
          <w:rFonts w:ascii="Times New Roman" w:hAnsi="Times New Roman"/>
          <w:sz w:val="24"/>
          <w:szCs w:val="24"/>
        </w:rPr>
      </w:pPr>
    </w:p>
    <w:p w:rsidR="008C5C2F" w:rsidRDefault="008C5C2F" w:rsidP="008C5C2F">
      <w:pPr>
        <w:pStyle w:val="ListParagraph"/>
        <w:spacing w:before="60" w:after="60" w:line="312" w:lineRule="auto"/>
        <w:ind w:left="0"/>
        <w:rPr>
          <w:rFonts w:ascii="Times New Roman" w:hAnsi="Times New Roman"/>
          <w:sz w:val="24"/>
          <w:szCs w:val="24"/>
        </w:rPr>
      </w:pPr>
      <w:r w:rsidRPr="008C5C2F">
        <w:rPr>
          <w:rFonts w:ascii="Times New Roman" w:hAnsi="Times New Roman"/>
          <w:sz w:val="24"/>
          <w:szCs w:val="24"/>
          <w:highlight w:val="yellow"/>
        </w:rPr>
        <w:t>…………………………</w:t>
      </w:r>
    </w:p>
    <w:p w:rsidR="008C5C2F" w:rsidRDefault="008C5C2F" w:rsidP="008C5C2F">
      <w:pPr>
        <w:pStyle w:val="ListParagraph"/>
        <w:spacing w:before="60" w:after="60" w:line="312" w:lineRule="auto"/>
        <w:ind w:left="5760"/>
        <w:jc w:val="center"/>
        <w:rPr>
          <w:rFonts w:ascii="Times New Roman" w:hAnsi="Times New Roman"/>
          <w:sz w:val="24"/>
          <w:szCs w:val="24"/>
        </w:rPr>
      </w:pPr>
    </w:p>
    <w:p w:rsidR="008C5C2F" w:rsidRDefault="008C5C2F" w:rsidP="008C5C2F">
      <w:pPr>
        <w:pStyle w:val="ListParagraph"/>
        <w:spacing w:before="60" w:after="60" w:line="312" w:lineRule="auto"/>
        <w:ind w:left="5760"/>
        <w:jc w:val="center"/>
        <w:rPr>
          <w:rFonts w:ascii="Times New Roman" w:hAnsi="Times New Roman"/>
          <w:sz w:val="24"/>
          <w:szCs w:val="24"/>
        </w:rPr>
      </w:pPr>
    </w:p>
    <w:p w:rsidR="008C5C2F" w:rsidRPr="008C5C2F" w:rsidRDefault="008C5C2F" w:rsidP="008C5C2F">
      <w:pPr>
        <w:pStyle w:val="ListParagraph"/>
        <w:spacing w:before="60" w:after="60" w:line="312" w:lineRule="auto"/>
        <w:ind w:left="5760"/>
        <w:jc w:val="center"/>
        <w:rPr>
          <w:rFonts w:ascii="Times New Roman" w:hAnsi="Times New Roman"/>
          <w:sz w:val="24"/>
          <w:szCs w:val="24"/>
        </w:rPr>
      </w:pPr>
      <w:r w:rsidRPr="008C5C2F">
        <w:rPr>
          <w:rFonts w:ascii="Times New Roman" w:hAnsi="Times New Roman"/>
          <w:sz w:val="24"/>
          <w:szCs w:val="24"/>
        </w:rPr>
        <w:t>TM BAN KIỂM SOÁT CÔNG TY</w:t>
      </w:r>
    </w:p>
    <w:p w:rsidR="001E4B43" w:rsidRPr="001E4B43" w:rsidRDefault="008C5C2F" w:rsidP="008C5C2F">
      <w:pPr>
        <w:pStyle w:val="ListParagraph"/>
        <w:spacing w:before="60" w:after="60" w:line="312" w:lineRule="auto"/>
        <w:ind w:left="5902"/>
        <w:jc w:val="center"/>
        <w:rPr>
          <w:rFonts w:ascii="Times New Roman" w:hAnsi="Times New Roman"/>
          <w:sz w:val="24"/>
          <w:szCs w:val="24"/>
        </w:rPr>
      </w:pPr>
      <w:r w:rsidRPr="008C5C2F">
        <w:rPr>
          <w:rFonts w:ascii="Times New Roman" w:hAnsi="Times New Roman"/>
          <w:sz w:val="24"/>
          <w:szCs w:val="24"/>
        </w:rPr>
        <w:t>TRƯỞNG BAN</w:t>
      </w:r>
    </w:p>
    <w:sectPr w:rsidR="001E4B43" w:rsidRPr="001E4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B00"/>
    <w:multiLevelType w:val="hybridMultilevel"/>
    <w:tmpl w:val="C4A0E54E"/>
    <w:lvl w:ilvl="0" w:tplc="C70E1D2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C04015C"/>
    <w:multiLevelType w:val="hybridMultilevel"/>
    <w:tmpl w:val="E4F2C2DE"/>
    <w:lvl w:ilvl="0" w:tplc="FABCA1D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C128F"/>
    <w:multiLevelType w:val="hybridMultilevel"/>
    <w:tmpl w:val="509CDEFC"/>
    <w:lvl w:ilvl="0" w:tplc="04090019">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DF43B8"/>
    <w:rsid w:val="001E4B43"/>
    <w:rsid w:val="003F69E7"/>
    <w:rsid w:val="007C0D56"/>
    <w:rsid w:val="008C5C2F"/>
    <w:rsid w:val="00B83A27"/>
    <w:rsid w:val="00DF43B8"/>
    <w:rsid w:val="00F45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B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anhntm</dc:creator>
  <cp:keywords/>
  <dc:description/>
  <cp:lastModifiedBy>anhntm</cp:lastModifiedBy>
  <cp:revision>7</cp:revision>
  <dcterms:created xsi:type="dcterms:W3CDTF">2015-04-23T10:23:00Z</dcterms:created>
  <dcterms:modified xsi:type="dcterms:W3CDTF">2015-04-23T10:43:00Z</dcterms:modified>
</cp:coreProperties>
</file>