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4EE" w:rsidRDefault="000B74EE" w:rsidP="000B74EE">
      <w:pPr>
        <w:rPr>
          <w:b/>
        </w:rPr>
      </w:pPr>
      <w:r>
        <w:rPr>
          <w:b/>
          <w:sz w:val="28"/>
          <w:szCs w:val="28"/>
        </w:rPr>
        <w:t xml:space="preserve">  </w:t>
      </w:r>
      <w:r>
        <w:rPr>
          <w:b/>
        </w:rPr>
        <w:t xml:space="preserve">CÔNG TY CỔ PHẦN CƠ KHÍ          CỘNG HÒA XÃ HỘI CHỦ NGHĨA VIỆT </w:t>
      </w:r>
      <w:smartTag w:uri="urn:schemas-microsoft-com:office:smarttags" w:element="place">
        <w:smartTag w:uri="urn:schemas-microsoft-com:office:smarttags" w:element="country-region">
          <w:r>
            <w:rPr>
              <w:b/>
            </w:rPr>
            <w:t>NAM</w:t>
          </w:r>
        </w:smartTag>
      </w:smartTag>
    </w:p>
    <w:p w:rsidR="000B74EE" w:rsidRDefault="000B74EE" w:rsidP="000B74EE">
      <w:pPr>
        <w:rPr>
          <w:b/>
          <w:sz w:val="26"/>
          <w:szCs w:val="26"/>
        </w:rPr>
      </w:pPr>
      <w:r>
        <w:rPr>
          <w:b/>
        </w:rPr>
        <w:t xml:space="preserve">VÀ KHOÁNG SẢN HÀ GIANG                        </w:t>
      </w:r>
      <w:r w:rsidRPr="00056D8B">
        <w:rPr>
          <w:b/>
          <w:sz w:val="26"/>
          <w:szCs w:val="26"/>
        </w:rPr>
        <w:t>Độc lập – Tự do – Hạnh phúc</w:t>
      </w:r>
    </w:p>
    <w:p w:rsidR="000B74EE" w:rsidRPr="00056D8B" w:rsidRDefault="009211D7" w:rsidP="000B74EE">
      <w:pPr>
        <w:rPr>
          <w:b/>
        </w:rPr>
      </w:pPr>
      <w:r w:rsidRPr="009211D7">
        <w:rPr>
          <w:noProof/>
          <w:sz w:val="26"/>
          <w:szCs w:val="26"/>
        </w:rPr>
        <w:pict>
          <v:line id="_x0000_s1026" style="position:absolute;z-index:251660288" from="48pt,-.25pt" to="120pt,-.25pt" strokeweight="1pt"/>
        </w:pict>
      </w:r>
      <w:r w:rsidRPr="009211D7">
        <w:rPr>
          <w:noProof/>
          <w:sz w:val="26"/>
          <w:szCs w:val="26"/>
        </w:rPr>
        <w:pict>
          <v:line id="_x0000_s1027" style="position:absolute;z-index:251661312" from="240pt,-.25pt" to="396pt,-.25pt" strokeweight="1pt"/>
        </w:pict>
      </w:r>
    </w:p>
    <w:p w:rsidR="000B74EE" w:rsidRDefault="000B74EE" w:rsidP="000B74EE">
      <w:pPr>
        <w:rPr>
          <w:i/>
          <w:sz w:val="26"/>
          <w:szCs w:val="26"/>
        </w:rPr>
      </w:pPr>
      <w:r>
        <w:rPr>
          <w:sz w:val="26"/>
          <w:szCs w:val="26"/>
        </w:rPr>
        <w:t xml:space="preserve">    </w:t>
      </w:r>
      <w:r w:rsidR="00D51624">
        <w:rPr>
          <w:sz w:val="26"/>
          <w:szCs w:val="26"/>
        </w:rPr>
        <w:t xml:space="preserve">        Số:   </w:t>
      </w:r>
      <w:r w:rsidR="00554EA9">
        <w:rPr>
          <w:sz w:val="26"/>
          <w:szCs w:val="26"/>
        </w:rPr>
        <w:t>09</w:t>
      </w:r>
      <w:r w:rsidR="00D51624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/GT</w:t>
      </w:r>
      <w:r w:rsidRPr="000F663F">
        <w:rPr>
          <w:sz w:val="26"/>
          <w:szCs w:val="26"/>
        </w:rPr>
        <w:t xml:space="preserve"> – HGM                      </w:t>
      </w:r>
      <w:r>
        <w:rPr>
          <w:sz w:val="26"/>
          <w:szCs w:val="26"/>
        </w:rPr>
        <w:t xml:space="preserve">            </w:t>
      </w:r>
      <w:r>
        <w:rPr>
          <w:i/>
          <w:sz w:val="26"/>
          <w:szCs w:val="26"/>
        </w:rPr>
        <w:t xml:space="preserve">Hà Giang, ngày </w:t>
      </w:r>
      <w:r w:rsidR="00D51624">
        <w:rPr>
          <w:i/>
          <w:sz w:val="26"/>
          <w:szCs w:val="26"/>
        </w:rPr>
        <w:t>15</w:t>
      </w:r>
      <w:r>
        <w:rPr>
          <w:i/>
          <w:sz w:val="26"/>
          <w:szCs w:val="26"/>
        </w:rPr>
        <w:t xml:space="preserve">  tháng 07</w:t>
      </w:r>
      <w:r w:rsidR="00D51624">
        <w:rPr>
          <w:i/>
          <w:sz w:val="26"/>
          <w:szCs w:val="26"/>
        </w:rPr>
        <w:t xml:space="preserve"> năm 2015</w:t>
      </w:r>
    </w:p>
    <w:p w:rsidR="000B74EE" w:rsidRPr="000F663F" w:rsidRDefault="000B74EE" w:rsidP="000B74EE">
      <w:pPr>
        <w:rPr>
          <w:i/>
          <w:sz w:val="26"/>
          <w:szCs w:val="26"/>
        </w:rPr>
      </w:pPr>
    </w:p>
    <w:p w:rsidR="000B74EE" w:rsidRDefault="000B74EE" w:rsidP="000B74EE">
      <w:pPr>
        <w:spacing w:line="360" w:lineRule="auto"/>
        <w:rPr>
          <w:i/>
        </w:rPr>
      </w:pPr>
      <w:r w:rsidRPr="000F663F">
        <w:rPr>
          <w:i/>
        </w:rPr>
        <w:t>“V/</w:t>
      </w:r>
      <w:proofErr w:type="gramStart"/>
      <w:r w:rsidRPr="000F663F">
        <w:rPr>
          <w:i/>
        </w:rPr>
        <w:t xml:space="preserve">v  </w:t>
      </w:r>
      <w:r>
        <w:rPr>
          <w:i/>
        </w:rPr>
        <w:t>Giải</w:t>
      </w:r>
      <w:proofErr w:type="gramEnd"/>
      <w:r>
        <w:rPr>
          <w:i/>
        </w:rPr>
        <w:t xml:space="preserve"> trình BCTC</w:t>
      </w:r>
      <w:r w:rsidRPr="000F663F">
        <w:rPr>
          <w:i/>
        </w:rPr>
        <w:t xml:space="preserve"> </w:t>
      </w:r>
      <w:r>
        <w:rPr>
          <w:i/>
        </w:rPr>
        <w:t>quý II</w:t>
      </w:r>
      <w:r w:rsidR="00D51624">
        <w:rPr>
          <w:i/>
        </w:rPr>
        <w:t xml:space="preserve"> năm 2015</w:t>
      </w:r>
      <w:r w:rsidRPr="000F663F">
        <w:rPr>
          <w:i/>
        </w:rPr>
        <w:t>”</w:t>
      </w:r>
    </w:p>
    <w:p w:rsidR="000B74EE" w:rsidRDefault="000B74EE" w:rsidP="000B74EE">
      <w:pPr>
        <w:spacing w:line="276" w:lineRule="auto"/>
        <w:rPr>
          <w:sz w:val="26"/>
          <w:szCs w:val="26"/>
        </w:rPr>
      </w:pPr>
      <w:r>
        <w:rPr>
          <w:sz w:val="28"/>
          <w:szCs w:val="28"/>
        </w:rPr>
        <w:t xml:space="preserve">                                          </w:t>
      </w:r>
      <w:r w:rsidRPr="00E15F68">
        <w:rPr>
          <w:sz w:val="26"/>
          <w:szCs w:val="26"/>
        </w:rPr>
        <w:t xml:space="preserve"> </w:t>
      </w:r>
    </w:p>
    <w:p w:rsidR="000B74EE" w:rsidRPr="005963FA" w:rsidRDefault="000B74EE" w:rsidP="000B74EE">
      <w:pPr>
        <w:spacing w:line="276" w:lineRule="auto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</w:t>
      </w:r>
      <w:r w:rsidRPr="00E15F68">
        <w:rPr>
          <w:sz w:val="26"/>
          <w:szCs w:val="26"/>
        </w:rPr>
        <w:t xml:space="preserve"> Kính gửi: Ủy ban Chứng khoán Nhà nước</w:t>
      </w:r>
    </w:p>
    <w:p w:rsidR="000B74EE" w:rsidRDefault="000B74EE" w:rsidP="000B74EE">
      <w:pPr>
        <w:spacing w:line="276" w:lineRule="auto"/>
        <w:rPr>
          <w:sz w:val="26"/>
          <w:szCs w:val="26"/>
        </w:rPr>
      </w:pPr>
      <w:r w:rsidRPr="00E15F68">
        <w:rPr>
          <w:sz w:val="26"/>
          <w:szCs w:val="26"/>
        </w:rPr>
        <w:t xml:space="preserve">                                           </w:t>
      </w:r>
      <w:r>
        <w:rPr>
          <w:sz w:val="26"/>
          <w:szCs w:val="26"/>
        </w:rPr>
        <w:t xml:space="preserve">                  </w:t>
      </w:r>
      <w:r w:rsidRPr="00E15F6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E15F68">
        <w:rPr>
          <w:sz w:val="26"/>
          <w:szCs w:val="26"/>
        </w:rPr>
        <w:t>Sở Giao dịch Chứng khoán Hà Nội</w:t>
      </w:r>
    </w:p>
    <w:p w:rsidR="000B74EE" w:rsidRPr="00E15F68" w:rsidRDefault="000B74EE" w:rsidP="000B74EE">
      <w:pPr>
        <w:spacing w:line="276" w:lineRule="auto"/>
        <w:rPr>
          <w:sz w:val="26"/>
          <w:szCs w:val="26"/>
        </w:rPr>
      </w:pPr>
    </w:p>
    <w:p w:rsidR="000B74EE" w:rsidRPr="00E15F68" w:rsidRDefault="000B74EE" w:rsidP="000B74EE">
      <w:pPr>
        <w:spacing w:line="276" w:lineRule="auto"/>
        <w:jc w:val="both"/>
        <w:rPr>
          <w:sz w:val="26"/>
          <w:szCs w:val="26"/>
        </w:rPr>
      </w:pPr>
      <w:r w:rsidRPr="00E15F68">
        <w:rPr>
          <w:sz w:val="26"/>
          <w:szCs w:val="26"/>
        </w:rPr>
        <w:tab/>
        <w:t>1. Tên Công ty: Công ty cổ phần Cơ khí và Khoáng sản Hà Giang.</w:t>
      </w:r>
    </w:p>
    <w:p w:rsidR="000B74EE" w:rsidRPr="00E15F68" w:rsidRDefault="000B74EE" w:rsidP="000B74EE">
      <w:pPr>
        <w:spacing w:line="276" w:lineRule="auto"/>
        <w:jc w:val="both"/>
        <w:rPr>
          <w:sz w:val="26"/>
          <w:szCs w:val="26"/>
        </w:rPr>
      </w:pPr>
      <w:r w:rsidRPr="00E15F68">
        <w:rPr>
          <w:sz w:val="26"/>
          <w:szCs w:val="26"/>
        </w:rPr>
        <w:tab/>
        <w:t>2. Mã chứng khoán:  HGM</w:t>
      </w:r>
    </w:p>
    <w:p w:rsidR="000B74EE" w:rsidRPr="00E15F68" w:rsidRDefault="000B74EE" w:rsidP="000B74EE">
      <w:pPr>
        <w:spacing w:line="276" w:lineRule="auto"/>
        <w:ind w:left="720"/>
        <w:jc w:val="both"/>
        <w:rPr>
          <w:sz w:val="26"/>
          <w:szCs w:val="26"/>
        </w:rPr>
      </w:pPr>
      <w:r w:rsidRPr="00E15F68">
        <w:rPr>
          <w:sz w:val="26"/>
          <w:szCs w:val="26"/>
        </w:rPr>
        <w:t>3. Địa chỉ trụ sở chính: Số 390, đường Nguyễn Trãi, thành phố Hà Giang, tỉnh Hà Giang.</w:t>
      </w:r>
    </w:p>
    <w:p w:rsidR="000B74EE" w:rsidRPr="00E15F68" w:rsidRDefault="000B74EE" w:rsidP="000B74EE">
      <w:pPr>
        <w:spacing w:line="276" w:lineRule="auto"/>
        <w:ind w:firstLine="720"/>
        <w:jc w:val="both"/>
        <w:rPr>
          <w:sz w:val="26"/>
          <w:szCs w:val="26"/>
        </w:rPr>
      </w:pPr>
      <w:r w:rsidRPr="00E15F68">
        <w:rPr>
          <w:sz w:val="26"/>
          <w:szCs w:val="26"/>
        </w:rPr>
        <w:t>4. Điện thoại:</w:t>
      </w:r>
      <w:r w:rsidRPr="00E15F68">
        <w:rPr>
          <w:sz w:val="26"/>
          <w:szCs w:val="26"/>
        </w:rPr>
        <w:tab/>
        <w:t xml:space="preserve">02193 867 533, 02193 866 </w:t>
      </w:r>
      <w:proofErr w:type="gramStart"/>
      <w:r w:rsidRPr="00E15F68">
        <w:rPr>
          <w:sz w:val="26"/>
          <w:szCs w:val="26"/>
        </w:rPr>
        <w:t>708  -</w:t>
      </w:r>
      <w:proofErr w:type="gramEnd"/>
      <w:r w:rsidRPr="00E15F68">
        <w:rPr>
          <w:sz w:val="26"/>
          <w:szCs w:val="26"/>
        </w:rPr>
        <w:t xml:space="preserve"> Fax: 02193 867 068</w:t>
      </w:r>
    </w:p>
    <w:p w:rsidR="000B74EE" w:rsidRDefault="000B74EE" w:rsidP="000B74EE">
      <w:pPr>
        <w:spacing w:line="276" w:lineRule="auto"/>
        <w:ind w:firstLine="720"/>
        <w:jc w:val="both"/>
        <w:rPr>
          <w:sz w:val="26"/>
          <w:szCs w:val="26"/>
        </w:rPr>
      </w:pPr>
      <w:r w:rsidRPr="00E15F68">
        <w:rPr>
          <w:sz w:val="26"/>
          <w:szCs w:val="26"/>
        </w:rPr>
        <w:t>Công ty cổ phần Cơ khí và Khoáng sản Hà Giang, giải tr</w:t>
      </w:r>
      <w:r>
        <w:rPr>
          <w:sz w:val="26"/>
          <w:szCs w:val="26"/>
        </w:rPr>
        <w:t>ình về lợi nhuận sau thuế quý II</w:t>
      </w:r>
      <w:r w:rsidR="00D51624">
        <w:rPr>
          <w:sz w:val="26"/>
          <w:szCs w:val="26"/>
        </w:rPr>
        <w:t xml:space="preserve"> năm 2015</w:t>
      </w:r>
      <w:r w:rsidRPr="00E15F68">
        <w:rPr>
          <w:sz w:val="26"/>
          <w:szCs w:val="26"/>
        </w:rPr>
        <w:t xml:space="preserve"> ch</w:t>
      </w:r>
      <w:r>
        <w:rPr>
          <w:sz w:val="26"/>
          <w:szCs w:val="26"/>
        </w:rPr>
        <w:t>ênh lệch giảm so với quý II</w:t>
      </w:r>
      <w:r w:rsidR="00D51624">
        <w:rPr>
          <w:sz w:val="26"/>
          <w:szCs w:val="26"/>
        </w:rPr>
        <w:t xml:space="preserve"> năm 2014</w:t>
      </w:r>
      <w:r>
        <w:rPr>
          <w:sz w:val="26"/>
          <w:szCs w:val="26"/>
        </w:rPr>
        <w:t xml:space="preserve"> như sau:</w:t>
      </w:r>
    </w:p>
    <w:p w:rsidR="000B74EE" w:rsidRDefault="000B74EE" w:rsidP="000B74EE">
      <w:pPr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* Nguyên nhân chủ yếu:</w:t>
      </w:r>
    </w:p>
    <w:p w:rsidR="000B74EE" w:rsidRDefault="000B74EE" w:rsidP="000B74EE">
      <w:pPr>
        <w:spacing w:line="276" w:lineRule="auto"/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1.Doanh</w:t>
      </w:r>
      <w:proofErr w:type="gramEnd"/>
      <w:r>
        <w:rPr>
          <w:sz w:val="26"/>
          <w:szCs w:val="26"/>
        </w:rPr>
        <w:t xml:space="preserve"> thu bán hàng</w:t>
      </w:r>
      <w:r w:rsidR="00D51624">
        <w:rPr>
          <w:sz w:val="26"/>
          <w:szCs w:val="26"/>
        </w:rPr>
        <w:t xml:space="preserve"> quý II năm 2015 tăng </w:t>
      </w:r>
      <w:r>
        <w:rPr>
          <w:sz w:val="26"/>
          <w:szCs w:val="26"/>
        </w:rPr>
        <w:t xml:space="preserve"> </w:t>
      </w:r>
      <w:r w:rsidR="00D51624">
        <w:rPr>
          <w:sz w:val="26"/>
          <w:szCs w:val="26"/>
        </w:rPr>
        <w:t>(+ 11,14</w:t>
      </w:r>
      <w:r w:rsidR="00265FAA">
        <w:rPr>
          <w:sz w:val="26"/>
          <w:szCs w:val="26"/>
        </w:rPr>
        <w:t>) so với quý II năm 2014</w:t>
      </w:r>
      <w:r>
        <w:rPr>
          <w:sz w:val="26"/>
          <w:szCs w:val="26"/>
        </w:rPr>
        <w:t xml:space="preserve"> bởi các yếu tố sau:</w:t>
      </w:r>
    </w:p>
    <w:p w:rsidR="009B466E" w:rsidRDefault="000B74EE" w:rsidP="009B466E">
      <w:pPr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Sản lượng </w:t>
      </w:r>
      <w:r w:rsidR="00265FAA">
        <w:rPr>
          <w:sz w:val="26"/>
          <w:szCs w:val="26"/>
        </w:rPr>
        <w:t xml:space="preserve">sản phẩm </w:t>
      </w:r>
      <w:r>
        <w:rPr>
          <w:sz w:val="26"/>
          <w:szCs w:val="26"/>
        </w:rPr>
        <w:t>tiêu thụ quý I</w:t>
      </w:r>
      <w:r w:rsidR="00F05456">
        <w:rPr>
          <w:sz w:val="26"/>
          <w:szCs w:val="26"/>
        </w:rPr>
        <w:t>I năm 2015</w:t>
      </w:r>
      <w:r w:rsidR="005533E8">
        <w:rPr>
          <w:sz w:val="26"/>
          <w:szCs w:val="26"/>
        </w:rPr>
        <w:t xml:space="preserve"> tăng ( 15,28</w:t>
      </w:r>
      <w:r>
        <w:rPr>
          <w:sz w:val="26"/>
          <w:szCs w:val="26"/>
        </w:rPr>
        <w:t>%</w:t>
      </w:r>
      <w:r w:rsidR="00F05456">
        <w:rPr>
          <w:sz w:val="26"/>
          <w:szCs w:val="26"/>
        </w:rPr>
        <w:t>) so với quý II năm 2014</w:t>
      </w:r>
      <w:r>
        <w:rPr>
          <w:sz w:val="26"/>
          <w:szCs w:val="26"/>
        </w:rPr>
        <w:t>;</w:t>
      </w:r>
    </w:p>
    <w:p w:rsidR="009B466E" w:rsidRPr="009B466E" w:rsidRDefault="009B466E" w:rsidP="009B466E">
      <w:pPr>
        <w:spacing w:line="276" w:lineRule="auto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0B74EE" w:rsidRPr="009B466E">
        <w:rPr>
          <w:sz w:val="26"/>
          <w:szCs w:val="26"/>
        </w:rPr>
        <w:t>Giá bán bình quân quý II</w:t>
      </w:r>
      <w:r w:rsidR="00F05456" w:rsidRPr="009B466E">
        <w:rPr>
          <w:sz w:val="26"/>
          <w:szCs w:val="26"/>
        </w:rPr>
        <w:t xml:space="preserve"> năm 2015</w:t>
      </w:r>
      <w:r w:rsidR="000B74EE" w:rsidRPr="009B466E">
        <w:rPr>
          <w:sz w:val="26"/>
          <w:szCs w:val="26"/>
        </w:rPr>
        <w:t xml:space="preserve"> giảm (-</w:t>
      </w:r>
      <w:r w:rsidR="005533E8" w:rsidRPr="009B466E">
        <w:rPr>
          <w:sz w:val="26"/>
          <w:szCs w:val="26"/>
        </w:rPr>
        <w:t>7</w:t>
      </w:r>
      <w:proofErr w:type="gramStart"/>
      <w:r w:rsidR="005533E8" w:rsidRPr="009B466E">
        <w:rPr>
          <w:sz w:val="26"/>
          <w:szCs w:val="26"/>
        </w:rPr>
        <w:t>,31</w:t>
      </w:r>
      <w:proofErr w:type="gramEnd"/>
      <w:r w:rsidR="000B74EE" w:rsidRPr="009B466E">
        <w:rPr>
          <w:sz w:val="26"/>
          <w:szCs w:val="26"/>
        </w:rPr>
        <w:t>%) so với quý II năm 201</w:t>
      </w:r>
      <w:r w:rsidR="00F05456" w:rsidRPr="009B466E">
        <w:rPr>
          <w:sz w:val="26"/>
          <w:szCs w:val="26"/>
        </w:rPr>
        <w:t>4</w:t>
      </w:r>
      <w:r w:rsidR="000B74EE" w:rsidRPr="009B466E">
        <w:rPr>
          <w:sz w:val="26"/>
          <w:szCs w:val="26"/>
        </w:rPr>
        <w:t>.</w:t>
      </w:r>
    </w:p>
    <w:p w:rsidR="009B466E" w:rsidRDefault="009B466E" w:rsidP="009B466E">
      <w:pPr>
        <w:spacing w:line="276" w:lineRule="auto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F05456" w:rsidRPr="009B466E">
        <w:rPr>
          <w:sz w:val="26"/>
          <w:szCs w:val="26"/>
        </w:rPr>
        <w:t>. Giá vốn tăng: 33</w:t>
      </w:r>
      <w:proofErr w:type="gramStart"/>
      <w:r w:rsidR="00F05456" w:rsidRPr="009B466E">
        <w:rPr>
          <w:sz w:val="26"/>
          <w:szCs w:val="26"/>
        </w:rPr>
        <w:t>,87</w:t>
      </w:r>
      <w:proofErr w:type="gramEnd"/>
      <w:r w:rsidR="000B74EE" w:rsidRPr="009B466E">
        <w:rPr>
          <w:sz w:val="26"/>
          <w:szCs w:val="26"/>
        </w:rPr>
        <w:t>%  do:</w:t>
      </w:r>
      <w:r w:rsidRPr="009B466E">
        <w:rPr>
          <w:sz w:val="26"/>
          <w:szCs w:val="26"/>
        </w:rPr>
        <w:t xml:space="preserve"> </w:t>
      </w:r>
    </w:p>
    <w:p w:rsidR="00265FAA" w:rsidRDefault="000B74EE" w:rsidP="00265FAA">
      <w:pPr>
        <w:spacing w:line="276" w:lineRule="auto"/>
        <w:ind w:left="-9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9B466E">
        <w:rPr>
          <w:sz w:val="26"/>
          <w:szCs w:val="26"/>
        </w:rPr>
        <w:t>- Sản lượng sản phẩm sản xuất trong kỳ giảm: 26</w:t>
      </w:r>
      <w:proofErr w:type="gramStart"/>
      <w:r w:rsidR="009B466E">
        <w:rPr>
          <w:sz w:val="26"/>
          <w:szCs w:val="26"/>
        </w:rPr>
        <w:t>,38</w:t>
      </w:r>
      <w:proofErr w:type="gramEnd"/>
      <w:r w:rsidR="009B466E">
        <w:rPr>
          <w:sz w:val="26"/>
          <w:szCs w:val="26"/>
        </w:rPr>
        <w:t xml:space="preserve"> % so với quý II năm 2014.</w:t>
      </w:r>
    </w:p>
    <w:p w:rsidR="00265FAA" w:rsidRDefault="00265FAA" w:rsidP="00265FAA">
      <w:pPr>
        <w:spacing w:line="276" w:lineRule="auto"/>
        <w:ind w:left="-9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- Sản lượng sản phẩm tiêu thụ quý II năm 2015 tăng </w:t>
      </w:r>
      <w:proofErr w:type="gramStart"/>
      <w:r>
        <w:rPr>
          <w:sz w:val="26"/>
          <w:szCs w:val="26"/>
        </w:rPr>
        <w:t>( 15,28</w:t>
      </w:r>
      <w:proofErr w:type="gramEnd"/>
      <w:r>
        <w:rPr>
          <w:sz w:val="26"/>
          <w:szCs w:val="26"/>
        </w:rPr>
        <w:t>%) so với quý II năm 2014;</w:t>
      </w:r>
    </w:p>
    <w:p w:rsidR="000B74EE" w:rsidRDefault="000B74EE" w:rsidP="000B74EE">
      <w:pPr>
        <w:spacing w:line="276" w:lineRule="auto"/>
        <w:ind w:left="-90"/>
        <w:jc w:val="both"/>
        <w:rPr>
          <w:sz w:val="26"/>
          <w:szCs w:val="26"/>
        </w:rPr>
      </w:pPr>
    </w:p>
    <w:p w:rsidR="000B74EE" w:rsidRPr="0054463E" w:rsidRDefault="000B74EE" w:rsidP="000B74EE">
      <w:pPr>
        <w:spacing w:line="276" w:lineRule="auto"/>
        <w:ind w:left="-9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3. Thu nhập tài chính giảm: </w:t>
      </w:r>
      <w:r w:rsidR="00F05456">
        <w:rPr>
          <w:sz w:val="26"/>
          <w:szCs w:val="26"/>
        </w:rPr>
        <w:t>38</w:t>
      </w:r>
      <w:proofErr w:type="gramStart"/>
      <w:r w:rsidR="00F05456">
        <w:rPr>
          <w:sz w:val="26"/>
          <w:szCs w:val="26"/>
        </w:rPr>
        <w:t>,</w:t>
      </w:r>
      <w:r w:rsidR="00D66068">
        <w:rPr>
          <w:sz w:val="26"/>
          <w:szCs w:val="26"/>
        </w:rPr>
        <w:t>6</w:t>
      </w:r>
      <w:proofErr w:type="gramEnd"/>
      <w:r>
        <w:rPr>
          <w:sz w:val="26"/>
          <w:szCs w:val="26"/>
        </w:rPr>
        <w:t>% do khối lượng đầu tư giảm và biến động lãi suất giảm.</w:t>
      </w:r>
    </w:p>
    <w:p w:rsidR="000B74EE" w:rsidRPr="00E15F68" w:rsidRDefault="000B74EE" w:rsidP="000B74EE">
      <w:pPr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Từ các nguyên nhân trên làm cho lợi nhuận sau thuế quý I</w:t>
      </w:r>
      <w:r w:rsidR="00CE40ED">
        <w:rPr>
          <w:sz w:val="26"/>
          <w:szCs w:val="26"/>
        </w:rPr>
        <w:t>I năm 2015 giảm (- 28</w:t>
      </w:r>
      <w:proofErr w:type="gramStart"/>
      <w:r w:rsidR="00CE40ED">
        <w:rPr>
          <w:sz w:val="26"/>
          <w:szCs w:val="26"/>
        </w:rPr>
        <w:t>,30</w:t>
      </w:r>
      <w:proofErr w:type="gramEnd"/>
      <w:r>
        <w:rPr>
          <w:sz w:val="26"/>
          <w:szCs w:val="26"/>
        </w:rPr>
        <w:t>%) so với quý II</w:t>
      </w:r>
      <w:r w:rsidR="00D66068">
        <w:rPr>
          <w:sz w:val="26"/>
          <w:szCs w:val="26"/>
        </w:rPr>
        <w:t xml:space="preserve"> năm 2014</w:t>
      </w:r>
      <w:r>
        <w:rPr>
          <w:sz w:val="26"/>
          <w:szCs w:val="26"/>
        </w:rPr>
        <w:t>, các hoạt động khác trong quý bình thường.</w:t>
      </w:r>
    </w:p>
    <w:p w:rsidR="000B74EE" w:rsidRPr="00E15F68" w:rsidRDefault="000B74EE" w:rsidP="000B74EE">
      <w:pPr>
        <w:spacing w:line="276" w:lineRule="auto"/>
        <w:ind w:firstLine="720"/>
        <w:jc w:val="both"/>
        <w:rPr>
          <w:sz w:val="26"/>
          <w:szCs w:val="26"/>
        </w:rPr>
      </w:pPr>
      <w:r w:rsidRPr="00E15F68">
        <w:rPr>
          <w:sz w:val="26"/>
          <w:szCs w:val="26"/>
        </w:rPr>
        <w:t xml:space="preserve">Vậy Công ty cổ phần Cơ khí và Khoáng sản Hà Giang báo cáo giải trình </w:t>
      </w:r>
      <w:r>
        <w:rPr>
          <w:sz w:val="26"/>
          <w:szCs w:val="26"/>
        </w:rPr>
        <w:t>để quý UBCK Nhà nước và Sở giao dịch Chứng khoán Hà Nội được rõ</w:t>
      </w:r>
      <w:proofErr w:type="gramStart"/>
      <w:r>
        <w:rPr>
          <w:sz w:val="26"/>
          <w:szCs w:val="26"/>
        </w:rPr>
        <w:t>.</w:t>
      </w:r>
      <w:r w:rsidRPr="00E15F68">
        <w:rPr>
          <w:sz w:val="26"/>
          <w:szCs w:val="26"/>
        </w:rPr>
        <w:t>/</w:t>
      </w:r>
      <w:proofErr w:type="gramEnd"/>
      <w:r w:rsidRPr="00E15F68">
        <w:rPr>
          <w:sz w:val="26"/>
          <w:szCs w:val="26"/>
        </w:rPr>
        <w:t>.</w:t>
      </w:r>
    </w:p>
    <w:p w:rsidR="000B74EE" w:rsidRPr="00E15F68" w:rsidRDefault="000B74EE" w:rsidP="000B74EE">
      <w:pPr>
        <w:spacing w:line="360" w:lineRule="auto"/>
        <w:ind w:left="720"/>
        <w:jc w:val="both"/>
        <w:rPr>
          <w:b/>
          <w:sz w:val="26"/>
          <w:szCs w:val="26"/>
        </w:rPr>
      </w:pPr>
      <w:r w:rsidRPr="00E525E0">
        <w:rPr>
          <w:b/>
        </w:rPr>
        <w:t>Nơi nhận</w:t>
      </w:r>
      <w:r>
        <w:rPr>
          <w:b/>
          <w:sz w:val="26"/>
          <w:szCs w:val="26"/>
        </w:rPr>
        <w:t>:</w:t>
      </w:r>
      <w:r w:rsidRPr="00E525E0">
        <w:rPr>
          <w:b/>
          <w:sz w:val="26"/>
          <w:szCs w:val="26"/>
        </w:rPr>
        <w:t xml:space="preserve">                                                                    </w:t>
      </w:r>
      <w:r w:rsidRPr="003B569B">
        <w:rPr>
          <w:b/>
          <w:sz w:val="26"/>
          <w:szCs w:val="26"/>
        </w:rPr>
        <w:t>GIÁM ĐỐC</w:t>
      </w:r>
    </w:p>
    <w:p w:rsidR="000B74EE" w:rsidRPr="00E525E0" w:rsidRDefault="000B74EE" w:rsidP="000B74EE">
      <w:pPr>
        <w:numPr>
          <w:ilvl w:val="0"/>
          <w:numId w:val="1"/>
        </w:numPr>
        <w:spacing w:line="360" w:lineRule="auto"/>
        <w:jc w:val="both"/>
        <w:rPr>
          <w:b/>
          <w:sz w:val="22"/>
          <w:szCs w:val="22"/>
        </w:rPr>
      </w:pPr>
      <w:r w:rsidRPr="00E525E0">
        <w:rPr>
          <w:sz w:val="22"/>
          <w:szCs w:val="22"/>
        </w:rPr>
        <w:t xml:space="preserve">Như trên                                                          </w:t>
      </w:r>
    </w:p>
    <w:p w:rsidR="000B74EE" w:rsidRPr="00E525E0" w:rsidRDefault="000B74EE" w:rsidP="000B74EE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E525E0">
        <w:rPr>
          <w:sz w:val="22"/>
          <w:szCs w:val="22"/>
        </w:rPr>
        <w:t>Lưu CT</w:t>
      </w:r>
    </w:p>
    <w:p w:rsidR="000B74EE" w:rsidRDefault="000B74EE" w:rsidP="000B74EE">
      <w:pPr>
        <w:rPr>
          <w:sz w:val="26"/>
          <w:szCs w:val="26"/>
        </w:rPr>
      </w:pPr>
      <w:r w:rsidRPr="00E15F68">
        <w:rPr>
          <w:sz w:val="26"/>
          <w:szCs w:val="26"/>
        </w:rPr>
        <w:t xml:space="preserve">                                                      </w:t>
      </w:r>
    </w:p>
    <w:p w:rsidR="000B74EE" w:rsidRDefault="000B74EE" w:rsidP="000B74E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</w:t>
      </w:r>
    </w:p>
    <w:p w:rsidR="000B74EE" w:rsidRPr="003B569B" w:rsidRDefault="000B74EE" w:rsidP="000B74EE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</w:t>
      </w:r>
      <w:r w:rsidRPr="003B569B">
        <w:rPr>
          <w:b/>
          <w:sz w:val="26"/>
          <w:szCs w:val="26"/>
        </w:rPr>
        <w:t>Trịnh Ngọc Hiếu</w:t>
      </w:r>
    </w:p>
    <w:p w:rsidR="000B74EE" w:rsidRPr="003B569B" w:rsidRDefault="000B74EE" w:rsidP="000B74EE">
      <w:pPr>
        <w:rPr>
          <w:b/>
          <w:sz w:val="26"/>
          <w:szCs w:val="26"/>
        </w:rPr>
      </w:pPr>
    </w:p>
    <w:p w:rsidR="000B74EE" w:rsidRDefault="000B74EE" w:rsidP="000B74EE"/>
    <w:p w:rsidR="000B74EE" w:rsidRDefault="000B74EE" w:rsidP="000B74EE"/>
    <w:p w:rsidR="00101ABF" w:rsidRDefault="00101ABF"/>
    <w:sectPr w:rsidR="00101ABF" w:rsidSect="005963FA">
      <w:pgSz w:w="12240" w:h="15840"/>
      <w:pgMar w:top="1080" w:right="1008" w:bottom="900" w:left="172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3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9652C"/>
    <w:multiLevelType w:val="hybridMultilevel"/>
    <w:tmpl w:val="269ECB42"/>
    <w:lvl w:ilvl="0" w:tplc="9538070E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0B74EE"/>
    <w:rsid w:val="000368FF"/>
    <w:rsid w:val="000B74EE"/>
    <w:rsid w:val="00101ABF"/>
    <w:rsid w:val="00265FAA"/>
    <w:rsid w:val="005533E8"/>
    <w:rsid w:val="00554EA9"/>
    <w:rsid w:val="00641622"/>
    <w:rsid w:val="006A6240"/>
    <w:rsid w:val="00745689"/>
    <w:rsid w:val="00784BC6"/>
    <w:rsid w:val="009211D7"/>
    <w:rsid w:val="009B466E"/>
    <w:rsid w:val="009F0CBF"/>
    <w:rsid w:val="00BB5368"/>
    <w:rsid w:val="00C666FC"/>
    <w:rsid w:val="00CE40ED"/>
    <w:rsid w:val="00D51624"/>
    <w:rsid w:val="00D66068"/>
    <w:rsid w:val="00EA5491"/>
    <w:rsid w:val="00F05456"/>
    <w:rsid w:val="00F73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4E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Chủ đề của Office">
  <a:themeElements>
    <a:clrScheme name="Văn phòn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ăn phòng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Văn phòn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qiP9DUXkFZ35NRzry/Gdlxi54VM=</DigestValue>
    </Reference>
    <Reference URI="#idOfficeObject" Type="http://www.w3.org/2000/09/xmldsig#Object">
      <DigestMethod Algorithm="http://www.w3.org/2000/09/xmldsig#sha1"/>
      <DigestValue>yj2pKqECO0NqN3zEtVxONCwtQWw=</DigestValue>
    </Reference>
  </SignedInfo>
  <SignatureValue>
    hmQdFxGtIqxfCQmuVlRX5BSD5aL/xLJAZ6Y2PWblpGJ+zDqyyydoPE6CMyyuvFDzdM+PTg/9
    ms2uS7glXc/kr73s7XIi/BfbTiYpyAA58SDV3DDX2MXCJ3aD6w/CRs7eVYT8uxuHrDPmGG5w
    RP/2hu//3QnG69NOYRzBQV19LWs=
  </SignatureValue>
  <KeyInfo>
    <KeyValue>
      <RSAKeyValue>
        <Modulus>
            zzJGCyJUM7FMh0t5Zi6Mww0MlNsC0fKnjl1/XFFK2x8B8OBlEpKPTF9FvxechLrg64FddyWR
            JdvV30qT2BgsO43cnM7pVpsPkBTJnT1tLEFB2xGgKOT+7WKAfln6UEZ/YMdDYGkSQ1PNYXIY
            ilBwzY0BK2x/pVQ47JS5lCCyGLU=
          </Modulus>
        <Exponent>AQAB</Exponent>
      </RSAKeyValue>
    </KeyValue>
    <X509Data>
      <X509Certificate>
          MIIGKDCCBBCgAwIBAgIQVAHDMEPJcBIFnofRSbnY8jANBgkqhkiG9w0BAQUFADBpMQswCQYD
          VQQGEwJWTjETMBEGA1UEChMKVk5QVCBHcm91cDEeMBwGA1UECxMVVk5QVC1DQSBUcnVzdCBO
          ZXR3b3JrMSUwIwYDVQQDExxWTlBUIENlcnRpZmljYXRpb24gQXV0aG9yaXR5MB4XDTE1MDMx
          ODAzMjMwMFoXDTE5MDMxODAzMjMwMFowgfAxCzAJBgNVBAYTAlZOMRIwEAYDVQQIDAlIw6Ag
          R2lhbmcxFTATBgNVBAcMDFRQLkjDoCBHaWFuZzFCMEAGA1UECgw5Q8OUTkcgVFkgQ+G7lCBQ
          SOG6pk4gQ8agIEtIw40gVsOAIEtIT8OBTkcgU+G6ok4gSMOAIEdJQU5HMRkwFwYDVQQLDBBC
          QU4gR0nDgU0gxJDhu5BDMRowGAYDVQQMDBFQaMOzIEdpw6FtIMSR4buRYzEbMBkGA1UEAwwS
          xJDDgE8gWFXDgk4gVFXhuqRUMR4wHAYKCZImiZPyLGQBAQwOQ01ORDowNzMyMTU1NTAwgZ8w
          DQYJKoZIhvcNAQEBBQADgY0AMIGJAoGBAM8yRgsiVDOxTIdLeWYujMMNDJTbAtHyp45df1xR
          StsfAfDgZRKSj0xfRb8XnIS64OuBXXclkSXb1d9Kk9gYLDuN3JzO6VabD5AUyZ09bSxBQdsR
          oCjk/u1igH5Z+lBGf2DHQ2BpEkNTzWFyGIpQcM2NAStsf6VUOOyUuZQgshi1AgMBAAGjggHG
          MIIBwjBwBggrBgEFBQcBAQRkMGIwMgYIKwYBBQUHMAKGJmh0dHA6Ly9wdWIudm5wdC1jYS52
          bi9jZXJ0cy92bnB0Y2EuY2VyMCwGCCsGAQUFBzABhiBodHRwOi8vb2NzcC52bnB0LWNhLnZu
          L3Jlc3BvbmRlcjAdBgNVHQ4EFgQUPsdLmad1AMoTM2ks2rVX0Yx+w1UwDAYDVR0TAQH/BAIw
          ADAfBgNVHSMEGDAWgBQGacDV1QKKFY1Gfel84mgKVaxqrzBoBgNVHSAEYTBfMF0GDisGAQQB
          ge0DAQEDAQMCMEswIgYIKwYBBQUHAgIwFh4UAFMASQBEAC0AUABSAC0AMQAuADAwJQYIKwYB
          BQUHAgEWGWh0dHA6Ly9wdWIudm5wdC1jYS52bi9ycGEwMQYDVR0fBCowKDAmoCSgIoYgaHR0
          cDovL2NybC52bnB0LWNhLnZuL3ZucHRjYS5jcmwwDgYDVR0PAQH/BAQDAgTwMDQGA1UdJQQt
          MCsGCCsGAQUFBwMCBggrBgEFBQcDBAYKKwYBBAGCNwoDDAYJKoZIhvcvAQEFMB0GA1UdEQQW
          MBSBEmtob2FuZ3NhbmhnQHZubi52bjANBgkqhkiG9w0BAQUFAAOCAgEAxbE2WMaZBwRNVWND
          UH8WqaXmtAt0PhYkLA527/N55GdzJ9HsuP2p0cVOtNmbT+ag4NfDoFaMktTZP6K7qAEsc7qj
          8IYYGj9j9SHSUMY+cCk7N5oDBe9mBIA34As+vO3QEF/MiIQk6R+1b6oHPkwSFq5ml5dqeK//
          LnTyQZjSh9P8jhhH5hrfKMshaOWWtFp4CWx4ZIyBogNykB7NS11Ey8emCEHA3uc08x5GRCJl
          Qst2mqz+F5CHyqBHlS9Ej5qrGcM4W9ZeiSMb0vMyoYKKaO1dDm8Mwc7o20A3jNDIogDhfTE3
          wRJhx9i/19ue7LUD9WI7l1ploFJbVF8vLHqTpdNxxsDA3cQDU2VxG00zaUBxMiEPEPGLshW6
          nkyAci8O6VRfDj4PWFnSmWtwAR9rBe7cvz0sstE9fg1gIwG+mNJ0w+aG7jj9D3KOPFZQf4nD
          /7ngkTiqXRr1jV/e/27Jcjne/yZSFThbDPD3gIYbd1sTcJL0PBS3YQ3aFHrPefojvGysnKDL
          gagUFoFdgz2OzPZLczXrn3CHGll0IUpVojmvPJIyr/KC7sBaqcxrfxBt//3viw5ENsBK+4vs
          co7IAwz7NEq1TiVB/AkIBtRkq6un0XMfv3UOC4bEaBtHX1zJGmZgu7cKzfMRgHh6MF6/JuXl
          YLwFhDJgEBj3X2g3rH0=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KbHVk7REPUh19+PJF213OeFEs5w=</DigestValue>
      </Reference>
      <Reference URI="/word/fontTable.xml?ContentType=application/vnd.openxmlformats-officedocument.wordprocessingml.fontTable+xml">
        <DigestMethod Algorithm="http://www.w3.org/2000/09/xmldsig#sha1"/>
        <DigestValue>RaIGtDJNwVmItsYX28l06nERvGc=</DigestValue>
      </Reference>
      <Reference URI="/word/numbering.xml?ContentType=application/vnd.openxmlformats-officedocument.wordprocessingml.numbering+xml">
        <DigestMethod Algorithm="http://www.w3.org/2000/09/xmldsig#sha1"/>
        <DigestValue>f+7xUEn6o5cS6Ot+9ZyF1PkhgbQ=</DigestValue>
      </Reference>
      <Reference URI="/word/settings.xml?ContentType=application/vnd.openxmlformats-officedocument.wordprocessingml.settings+xml">
        <DigestMethod Algorithm="http://www.w3.org/2000/09/xmldsig#sha1"/>
        <DigestValue>lquRqmWhYR40+SZnpvV1QYTxeMA=</DigestValue>
      </Reference>
      <Reference URI="/word/styles.xml?ContentType=application/vnd.openxmlformats-officedocument.wordprocessingml.styles+xml">
        <DigestMethod Algorithm="http://www.w3.org/2000/09/xmldsig#sha1"/>
        <DigestValue>FgOna6Jqy0tHzOXr+wT14q9bIIE=</DigestValue>
      </Reference>
      <Reference URI="/word/theme/theme1.xml?ContentType=application/vnd.openxmlformats-officedocument.theme+xml">
        <DigestMethod Algorithm="http://www.w3.org/2000/09/xmldsig#sha1"/>
        <DigestValue>npuAsTSMzlSTaxzxduIo9GqXcS8=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2015-07-15T03:29:52Z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Giải trình báo cáo tài chính quý II năm 2015 HGM</SignatureComments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Tiêu đề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2015-07-14T07:47:00Z</cp:lastPrinted>
  <dcterms:created xsi:type="dcterms:W3CDTF">2015-07-13T08:56:00Z</dcterms:created>
  <dcterms:modified xsi:type="dcterms:W3CDTF">2015-07-15T03:29:00Z</dcterms:modified>
</cp:coreProperties>
</file>