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72cd63a99dd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70"/>
        <w:tblW w:w="11250" w:type="dxa"/>
        <w:tblCellMar>
          <w:left w:w="0" w:type="dxa"/>
          <w:right w:w="0" w:type="dxa"/>
        </w:tblCellMar>
        <w:tblLook w:val="0000"/>
      </w:tblPr>
      <w:tblGrid>
        <w:gridCol w:w="5490"/>
        <w:gridCol w:w="5760"/>
      </w:tblGrid>
      <w:tr w:rsidR="00A22ECD" w:rsidRPr="003B0159" w:rsidTr="009D16B1">
        <w:trPr>
          <w:trHeight w:val="1700"/>
        </w:trPr>
        <w:tc>
          <w:tcPr>
            <w:tcW w:w="5490" w:type="dxa"/>
            <w:shd w:val="solid" w:color="FFFFFF" w:fill="auto"/>
            <w:tcMar>
              <w:top w:w="0" w:type="dxa"/>
              <w:left w:w="9" w:type="dxa"/>
              <w:bottom w:w="0" w:type="dxa"/>
              <w:right w:w="9" w:type="dxa"/>
            </w:tcMar>
          </w:tcPr>
          <w:p w:rsidR="009D16B1" w:rsidRDefault="00A22ECD" w:rsidP="00C91E18">
            <w:pPr>
              <w:pStyle w:val="P1"/>
              <w:jc w:val="left"/>
              <w:rPr>
                <w:rStyle w:val="T2"/>
                <w:rFonts w:eastAsia="Arial Unicode MS" w:cs="Times New Roman"/>
                <w:b/>
                <w:szCs w:val="24"/>
              </w:rPr>
            </w:pPr>
            <w:r w:rsidRPr="003B0159">
              <w:rPr>
                <w:rStyle w:val="T1"/>
                <w:rFonts w:eastAsia="Arial Unicode MS" w:cs="Times New Roman"/>
                <w:b/>
                <w:sz w:val="24"/>
                <w:szCs w:val="24"/>
              </w:rPr>
              <w:t xml:space="preserve">    </w:t>
            </w:r>
            <w:r w:rsidR="00C16E50" w:rsidRPr="003B0159">
              <w:rPr>
                <w:rStyle w:val="T2"/>
                <w:rFonts w:eastAsia="Arial Unicode MS" w:cs="Times New Roman"/>
                <w:b/>
                <w:szCs w:val="24"/>
              </w:rPr>
              <w:t xml:space="preserve">CÔNG TY CỔ PHẦN </w:t>
            </w:r>
            <w:r w:rsidR="00C91E18">
              <w:rPr>
                <w:rStyle w:val="T2"/>
                <w:rFonts w:eastAsia="Arial Unicode MS" w:cs="Times New Roman"/>
                <w:b/>
                <w:szCs w:val="24"/>
              </w:rPr>
              <w:t>ĐẦU TƯ XÂY DỰNG</w:t>
            </w:r>
          </w:p>
          <w:p w:rsidR="00C91E18" w:rsidRPr="003B0159" w:rsidRDefault="00C91E18" w:rsidP="00C91E18">
            <w:pPr>
              <w:pStyle w:val="P1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VÀ CÔNG NGHỆ TIẾN TRUNG</w:t>
            </w:r>
          </w:p>
          <w:p w:rsidR="00A22ECD" w:rsidRPr="003B0159" w:rsidRDefault="008311C4" w:rsidP="008C6013">
            <w:pPr>
              <w:pStyle w:val="P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8.3pt;margin-top:5.75pt;width:148.5pt;height:0;z-index:251657216" o:connectortype="straight"/>
              </w:pict>
            </w:r>
          </w:p>
          <w:p w:rsidR="00A22ECD" w:rsidRPr="003B0159" w:rsidRDefault="008C6013" w:rsidP="008C6013">
            <w:pPr>
              <w:pStyle w:val="P5"/>
              <w:tabs>
                <w:tab w:val="left" w:pos="2355"/>
              </w:tabs>
              <w:spacing w:line="240" w:lineRule="auto"/>
              <w:ind w:left="3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="00C91E18">
              <w:rPr>
                <w:rFonts w:cs="Times New Roman"/>
                <w:sz w:val="24"/>
                <w:szCs w:val="24"/>
              </w:rPr>
              <w:t xml:space="preserve">Số: </w:t>
            </w:r>
            <w:r w:rsidR="009A4C8C">
              <w:rPr>
                <w:rFonts w:cs="Times New Roman"/>
                <w:sz w:val="24"/>
                <w:szCs w:val="24"/>
              </w:rPr>
              <w:t>20/2015/CV-</w:t>
            </w:r>
            <w:r w:rsidR="00C91E18">
              <w:rPr>
                <w:rFonts w:cs="Times New Roman"/>
                <w:sz w:val="24"/>
                <w:szCs w:val="24"/>
              </w:rPr>
              <w:t>TTZ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22ECD" w:rsidRPr="003B0159" w:rsidRDefault="009D16B1" w:rsidP="009A4C8C">
            <w:pPr>
              <w:pStyle w:val="P13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</w:t>
            </w:r>
            <w:r w:rsidR="008C6013">
              <w:rPr>
                <w:rFonts w:cs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22ECD" w:rsidRPr="003B0159">
              <w:rPr>
                <w:rFonts w:cs="Times New Roman"/>
                <w:i/>
                <w:sz w:val="24"/>
                <w:szCs w:val="24"/>
              </w:rPr>
              <w:t xml:space="preserve">V/v: </w:t>
            </w:r>
            <w:r w:rsidR="009A4C8C">
              <w:rPr>
                <w:rFonts w:cs="Times New Roman"/>
                <w:i/>
                <w:sz w:val="24"/>
                <w:szCs w:val="24"/>
              </w:rPr>
              <w:t>lựa chọn đơn vị kiểm toán</w:t>
            </w:r>
          </w:p>
        </w:tc>
        <w:tc>
          <w:tcPr>
            <w:tcW w:w="5760" w:type="dxa"/>
            <w:shd w:val="solid" w:color="FFFFFF" w:fill="auto"/>
            <w:tcMar>
              <w:top w:w="0" w:type="dxa"/>
              <w:bottom w:w="0" w:type="dxa"/>
            </w:tcMar>
          </w:tcPr>
          <w:p w:rsidR="00A22ECD" w:rsidRPr="003B0159" w:rsidRDefault="00A22ECD" w:rsidP="008C6013">
            <w:pPr>
              <w:pStyle w:val="P6"/>
              <w:rPr>
                <w:rFonts w:cs="Times New Roman"/>
                <w:sz w:val="24"/>
                <w:szCs w:val="24"/>
              </w:rPr>
            </w:pPr>
            <w:r w:rsidRPr="003B0159">
              <w:rPr>
                <w:rFonts w:cs="Times New Roman"/>
                <w:sz w:val="24"/>
                <w:szCs w:val="24"/>
              </w:rPr>
              <w:t>CỘNG HOÀ XÃ HỘI CHỦ NGHĨA VIỆT NAM</w:t>
            </w:r>
          </w:p>
          <w:p w:rsidR="00C926B2" w:rsidRPr="003B0159" w:rsidRDefault="00A22ECD" w:rsidP="008C6013">
            <w:pPr>
              <w:pStyle w:val="P7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0159">
              <w:rPr>
                <w:rFonts w:cs="Times New Roman"/>
                <w:sz w:val="24"/>
                <w:szCs w:val="24"/>
              </w:rPr>
              <w:t>Độc lập - Tự do - Hạnh phúc</w:t>
            </w:r>
          </w:p>
          <w:p w:rsidR="00A22ECD" w:rsidRPr="003B0159" w:rsidRDefault="008311C4" w:rsidP="008C6013">
            <w:pPr>
              <w:pStyle w:val="P7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70pt;margin-top:6.5pt;width:148.5pt;height:0;z-index:251658240" o:connectortype="straight"/>
              </w:pict>
            </w:r>
            <w:r w:rsidR="00C926B2" w:rsidRPr="003B0159">
              <w:rPr>
                <w:rFonts w:cs="Times New Roman"/>
                <w:sz w:val="24"/>
                <w:szCs w:val="24"/>
              </w:rPr>
              <w:t xml:space="preserve">               </w:t>
            </w:r>
          </w:p>
          <w:p w:rsidR="00A22ECD" w:rsidRPr="003B0159" w:rsidRDefault="009D16B1" w:rsidP="009A4C8C">
            <w:pPr>
              <w:pStyle w:val="P1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Hà Nội</w:t>
            </w:r>
            <w:r w:rsidR="00A22ECD" w:rsidRPr="003B0159">
              <w:rPr>
                <w:rFonts w:cs="Times New Roman"/>
                <w:sz w:val="24"/>
                <w:szCs w:val="24"/>
              </w:rPr>
              <w:t xml:space="preserve">, ngày  </w:t>
            </w:r>
            <w:r w:rsidR="009A4C8C">
              <w:rPr>
                <w:rFonts w:cs="Times New Roman"/>
                <w:sz w:val="24"/>
                <w:szCs w:val="24"/>
              </w:rPr>
              <w:t xml:space="preserve">17 </w:t>
            </w:r>
            <w:r w:rsidR="00A22ECD" w:rsidRPr="003B0159">
              <w:rPr>
                <w:rFonts w:cs="Times New Roman"/>
                <w:sz w:val="24"/>
                <w:szCs w:val="24"/>
              </w:rPr>
              <w:t xml:space="preserve"> tháng</w:t>
            </w:r>
            <w:r w:rsidR="008C6013">
              <w:rPr>
                <w:rFonts w:cs="Times New Roman"/>
                <w:sz w:val="24"/>
                <w:szCs w:val="24"/>
              </w:rPr>
              <w:t xml:space="preserve"> </w:t>
            </w:r>
            <w:r w:rsidR="00A22ECD" w:rsidRPr="003B0159">
              <w:rPr>
                <w:rFonts w:cs="Times New Roman"/>
                <w:sz w:val="24"/>
                <w:szCs w:val="24"/>
              </w:rPr>
              <w:t xml:space="preserve"> </w:t>
            </w:r>
            <w:r w:rsidR="00274C9B">
              <w:rPr>
                <w:rFonts w:cs="Times New Roman"/>
                <w:sz w:val="24"/>
                <w:szCs w:val="24"/>
              </w:rPr>
              <w:t>7</w:t>
            </w:r>
            <w:r w:rsidR="00A22ECD" w:rsidRPr="003B0159">
              <w:rPr>
                <w:rFonts w:cs="Times New Roman"/>
                <w:sz w:val="24"/>
                <w:szCs w:val="24"/>
              </w:rPr>
              <w:t xml:space="preserve"> năm 201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9D16B1" w:rsidRDefault="009D16B1" w:rsidP="0022643E">
      <w:pPr>
        <w:spacing w:before="120" w:after="120" w:line="288" w:lineRule="auto"/>
        <w:ind w:left="720" w:firstLine="720"/>
        <w:rPr>
          <w:b/>
          <w:i/>
          <w:sz w:val="24"/>
          <w:szCs w:val="24"/>
        </w:rPr>
      </w:pPr>
    </w:p>
    <w:p w:rsidR="00274C9B" w:rsidRDefault="00A22ECD" w:rsidP="00274C9B">
      <w:pPr>
        <w:spacing w:before="120" w:after="120" w:line="288" w:lineRule="auto"/>
        <w:ind w:left="720" w:firstLine="720"/>
        <w:rPr>
          <w:b/>
          <w:sz w:val="28"/>
          <w:szCs w:val="28"/>
        </w:rPr>
      </w:pPr>
      <w:r w:rsidRPr="00274C9B">
        <w:rPr>
          <w:b/>
          <w:sz w:val="28"/>
          <w:szCs w:val="28"/>
        </w:rPr>
        <w:t>Kính gửi</w:t>
      </w:r>
      <w:r w:rsidRPr="00274C9B">
        <w:rPr>
          <w:sz w:val="28"/>
          <w:szCs w:val="28"/>
        </w:rPr>
        <w:t xml:space="preserve">: </w:t>
      </w:r>
      <w:r w:rsidR="00ED1054" w:rsidRPr="00274C9B">
        <w:rPr>
          <w:sz w:val="28"/>
          <w:szCs w:val="28"/>
        </w:rPr>
        <w:t xml:space="preserve"> </w:t>
      </w:r>
      <w:r w:rsidR="00274C9B">
        <w:rPr>
          <w:b/>
          <w:sz w:val="28"/>
          <w:szCs w:val="28"/>
        </w:rPr>
        <w:t xml:space="preserve">- </w:t>
      </w:r>
      <w:r w:rsidR="00ED1054" w:rsidRPr="00274C9B">
        <w:rPr>
          <w:b/>
          <w:sz w:val="28"/>
          <w:szCs w:val="28"/>
        </w:rPr>
        <w:t>Ủy ban Chứng khoán Nhà nước</w:t>
      </w:r>
    </w:p>
    <w:p w:rsidR="00A22ECD" w:rsidRPr="00274C9B" w:rsidRDefault="00A22ECD" w:rsidP="00274C9B">
      <w:pPr>
        <w:numPr>
          <w:ilvl w:val="0"/>
          <w:numId w:val="10"/>
        </w:numPr>
        <w:spacing w:before="120" w:after="120" w:line="288" w:lineRule="auto"/>
        <w:rPr>
          <w:b/>
          <w:sz w:val="28"/>
          <w:szCs w:val="28"/>
        </w:rPr>
      </w:pPr>
      <w:r w:rsidRPr="00274C9B">
        <w:rPr>
          <w:b/>
          <w:sz w:val="28"/>
          <w:szCs w:val="28"/>
        </w:rPr>
        <w:t xml:space="preserve">Sở </w:t>
      </w:r>
      <w:r w:rsidR="00571A2B" w:rsidRPr="00274C9B">
        <w:rPr>
          <w:b/>
          <w:sz w:val="28"/>
          <w:szCs w:val="28"/>
        </w:rPr>
        <w:t>Giao dịch Chứng khoán Hà Nội (HNX)</w:t>
      </w:r>
      <w:r w:rsidR="00C926B2" w:rsidRPr="00274C9B">
        <w:rPr>
          <w:b/>
          <w:sz w:val="28"/>
          <w:szCs w:val="28"/>
        </w:rPr>
        <w:t>.</w:t>
      </w:r>
    </w:p>
    <w:p w:rsidR="00C926B2" w:rsidRDefault="00C926B2" w:rsidP="0022643E">
      <w:pPr>
        <w:spacing w:before="120" w:after="120" w:line="288" w:lineRule="auto"/>
        <w:rPr>
          <w:b/>
          <w:i/>
          <w:sz w:val="24"/>
          <w:szCs w:val="24"/>
        </w:rPr>
      </w:pPr>
    </w:p>
    <w:p w:rsidR="009A4C8C" w:rsidRPr="009A4C8C" w:rsidRDefault="009A4C8C" w:rsidP="0022643E">
      <w:pPr>
        <w:spacing w:before="120" w:after="120" w:line="288" w:lineRule="auto"/>
        <w:rPr>
          <w:i/>
          <w:sz w:val="24"/>
          <w:szCs w:val="24"/>
          <w:u w:val="single"/>
        </w:rPr>
      </w:pPr>
      <w:r w:rsidRPr="009A4C8C">
        <w:rPr>
          <w:i/>
          <w:sz w:val="24"/>
          <w:szCs w:val="24"/>
          <w:u w:val="single"/>
        </w:rPr>
        <w:t>Căn cứ:</w:t>
      </w:r>
    </w:p>
    <w:p w:rsidR="009A4C8C" w:rsidRPr="009A4C8C" w:rsidRDefault="009A4C8C" w:rsidP="009A4C8C">
      <w:pPr>
        <w:numPr>
          <w:ilvl w:val="0"/>
          <w:numId w:val="10"/>
        </w:numPr>
        <w:spacing w:before="120" w:after="120" w:line="288" w:lineRule="auto"/>
        <w:ind w:left="360"/>
        <w:rPr>
          <w:i/>
          <w:sz w:val="24"/>
          <w:szCs w:val="24"/>
        </w:rPr>
      </w:pPr>
      <w:r w:rsidRPr="009A4C8C">
        <w:rPr>
          <w:i/>
          <w:sz w:val="24"/>
          <w:szCs w:val="24"/>
        </w:rPr>
        <w:t>Luật chứng khoán năm 2006, sửa đổi năm 2010</w:t>
      </w:r>
    </w:p>
    <w:p w:rsidR="009A4C8C" w:rsidRPr="009A4C8C" w:rsidRDefault="009A4C8C" w:rsidP="009A4C8C">
      <w:pPr>
        <w:numPr>
          <w:ilvl w:val="0"/>
          <w:numId w:val="10"/>
        </w:numPr>
        <w:spacing w:before="120" w:after="120" w:line="288" w:lineRule="auto"/>
        <w:ind w:left="360"/>
        <w:rPr>
          <w:i/>
          <w:sz w:val="24"/>
          <w:szCs w:val="24"/>
        </w:rPr>
      </w:pPr>
      <w:r w:rsidRPr="009A4C8C">
        <w:rPr>
          <w:i/>
          <w:sz w:val="24"/>
          <w:szCs w:val="24"/>
        </w:rPr>
        <w:t>Thông tư 52/2012/TT-BTC hướng dẫn về việc công bố thông tin trên thị trường chứng khoán</w:t>
      </w:r>
    </w:p>
    <w:p w:rsidR="009A4C8C" w:rsidRPr="009A4C8C" w:rsidRDefault="009A4C8C" w:rsidP="009A4C8C">
      <w:pPr>
        <w:numPr>
          <w:ilvl w:val="0"/>
          <w:numId w:val="10"/>
        </w:numPr>
        <w:spacing w:before="120" w:after="120" w:line="288" w:lineRule="auto"/>
        <w:ind w:left="360"/>
        <w:rPr>
          <w:i/>
          <w:sz w:val="24"/>
          <w:szCs w:val="24"/>
        </w:rPr>
      </w:pPr>
      <w:r w:rsidRPr="009A4C8C">
        <w:rPr>
          <w:i/>
          <w:sz w:val="24"/>
          <w:szCs w:val="24"/>
        </w:rPr>
        <w:t>Nghị quyết số 01/2015/TTZ/NQ-ĐHĐCĐ của Đại hội đồng cổ đông thường niên năm 2015 của Công ty Cổ phần Đầu tư Xây dựng và Công nghệ Tiến Trung</w:t>
      </w:r>
    </w:p>
    <w:p w:rsidR="009A4C8C" w:rsidRPr="009A4C8C" w:rsidRDefault="009A4C8C" w:rsidP="0022643E">
      <w:pPr>
        <w:numPr>
          <w:ilvl w:val="0"/>
          <w:numId w:val="10"/>
        </w:numPr>
        <w:spacing w:before="120" w:after="120" w:line="288" w:lineRule="auto"/>
        <w:ind w:left="360"/>
        <w:rPr>
          <w:i/>
          <w:sz w:val="24"/>
          <w:szCs w:val="24"/>
        </w:rPr>
      </w:pPr>
      <w:r w:rsidRPr="009A4C8C">
        <w:rPr>
          <w:i/>
          <w:sz w:val="24"/>
          <w:szCs w:val="24"/>
        </w:rPr>
        <w:t>Hợp đồng kiểm toán và soát xét Báo cáo tài chính số 122/VACO/HĐKT.NV2 ký ngày 17 tháng 7 năm 2015</w:t>
      </w:r>
      <w:r w:rsidR="00907854">
        <w:rPr>
          <w:i/>
          <w:sz w:val="24"/>
          <w:szCs w:val="24"/>
        </w:rPr>
        <w:t>.</w:t>
      </w:r>
    </w:p>
    <w:p w:rsidR="00C8426F" w:rsidRPr="009A4C8C" w:rsidRDefault="00ED1054" w:rsidP="009A4C8C">
      <w:pPr>
        <w:spacing w:before="80" w:after="80" w:line="288" w:lineRule="auto"/>
        <w:jc w:val="both"/>
        <w:rPr>
          <w:sz w:val="26"/>
          <w:szCs w:val="26"/>
          <w:lang w:val="vi-VN"/>
        </w:rPr>
      </w:pPr>
      <w:r w:rsidRPr="00735300">
        <w:rPr>
          <w:sz w:val="26"/>
          <w:szCs w:val="26"/>
        </w:rPr>
        <w:t xml:space="preserve">  </w:t>
      </w:r>
      <w:r w:rsidRPr="00735300">
        <w:rPr>
          <w:sz w:val="26"/>
          <w:szCs w:val="26"/>
          <w:lang w:val="vi-VN"/>
        </w:rPr>
        <w:t xml:space="preserve">Công ty Cổ phần </w:t>
      </w:r>
      <w:r w:rsidR="003D4252">
        <w:rPr>
          <w:sz w:val="26"/>
          <w:szCs w:val="26"/>
        </w:rPr>
        <w:t>Đầu tư Xây dựng và Công nghệ Tiến Trung</w:t>
      </w:r>
      <w:r w:rsidR="009A4C8C">
        <w:rPr>
          <w:sz w:val="26"/>
          <w:szCs w:val="26"/>
        </w:rPr>
        <w:t xml:space="preserve"> xin thông báo về việc lựa chọn và ký kết hợp đồng với đơn vị kiểm toán thực hiện việc </w:t>
      </w:r>
      <w:r w:rsidR="0013077B" w:rsidRPr="00274C9B">
        <w:rPr>
          <w:sz w:val="26"/>
          <w:szCs w:val="26"/>
        </w:rPr>
        <w:t xml:space="preserve">soát xét báo cáo tài chính </w:t>
      </w:r>
      <w:r w:rsidR="009A4C8C">
        <w:rPr>
          <w:sz w:val="26"/>
          <w:szCs w:val="26"/>
        </w:rPr>
        <w:t>bán niên</w:t>
      </w:r>
      <w:r w:rsidR="00274C9B" w:rsidRPr="00274C9B">
        <w:rPr>
          <w:sz w:val="26"/>
          <w:szCs w:val="26"/>
        </w:rPr>
        <w:t xml:space="preserve"> và kiểm toán năm 2015</w:t>
      </w:r>
      <w:r w:rsidR="0013077B" w:rsidRPr="00274C9B">
        <w:rPr>
          <w:sz w:val="26"/>
          <w:szCs w:val="26"/>
        </w:rPr>
        <w:t>, cụ thể như sau:</w:t>
      </w:r>
    </w:p>
    <w:p w:rsidR="0013077B" w:rsidRPr="00825B2B" w:rsidRDefault="0013077B" w:rsidP="00825B2B">
      <w:pPr>
        <w:spacing w:before="80" w:after="80" w:line="288" w:lineRule="auto"/>
        <w:ind w:left="709"/>
        <w:jc w:val="both"/>
        <w:rPr>
          <w:b/>
          <w:sz w:val="26"/>
          <w:szCs w:val="26"/>
        </w:rPr>
      </w:pPr>
      <w:r w:rsidRPr="00825B2B">
        <w:rPr>
          <w:b/>
          <w:sz w:val="26"/>
          <w:szCs w:val="26"/>
        </w:rPr>
        <w:t xml:space="preserve">Tên </w:t>
      </w:r>
      <w:r w:rsidR="00825B2B" w:rsidRPr="00825B2B">
        <w:rPr>
          <w:b/>
          <w:sz w:val="26"/>
          <w:szCs w:val="26"/>
        </w:rPr>
        <w:t>đơn vị</w:t>
      </w:r>
      <w:r w:rsidRPr="00825B2B">
        <w:rPr>
          <w:b/>
          <w:sz w:val="26"/>
          <w:szCs w:val="26"/>
        </w:rPr>
        <w:t xml:space="preserve"> kiểm toán:</w:t>
      </w:r>
      <w:r w:rsidR="00274C9B" w:rsidRPr="00825B2B">
        <w:rPr>
          <w:b/>
          <w:sz w:val="26"/>
          <w:szCs w:val="26"/>
        </w:rPr>
        <w:t xml:space="preserve"> Công ty TNHH Kiểm toán Vaco</w:t>
      </w:r>
    </w:p>
    <w:p w:rsidR="0013077B" w:rsidRPr="00274C9B" w:rsidRDefault="0013077B" w:rsidP="00825B2B">
      <w:pPr>
        <w:spacing w:before="80" w:after="80" w:line="288" w:lineRule="auto"/>
        <w:ind w:left="709"/>
        <w:jc w:val="both"/>
        <w:rPr>
          <w:sz w:val="26"/>
          <w:szCs w:val="26"/>
        </w:rPr>
      </w:pPr>
      <w:r w:rsidRPr="00274C9B">
        <w:rPr>
          <w:sz w:val="26"/>
          <w:szCs w:val="26"/>
        </w:rPr>
        <w:t xml:space="preserve">Địa chỉ: </w:t>
      </w:r>
      <w:r w:rsidR="00274C9B" w:rsidRPr="00274C9B">
        <w:rPr>
          <w:sz w:val="26"/>
          <w:szCs w:val="26"/>
        </w:rPr>
        <w:t>168 Đường Láng, Q. Đống Đa, Hà Nội</w:t>
      </w:r>
    </w:p>
    <w:p w:rsidR="00C8426F" w:rsidRPr="00735300" w:rsidRDefault="009A4C8C" w:rsidP="00825B2B">
      <w:pPr>
        <w:spacing w:before="80" w:after="8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Bằng </w:t>
      </w:r>
      <w:r w:rsidR="00603EA0">
        <w:rPr>
          <w:sz w:val="26"/>
          <w:szCs w:val="26"/>
        </w:rPr>
        <w:t xml:space="preserve">công văn này, Công ty CP Đầu tư </w:t>
      </w:r>
      <w:r>
        <w:rPr>
          <w:sz w:val="26"/>
          <w:szCs w:val="26"/>
        </w:rPr>
        <w:t>Xây dựng và Công nghệ Tiến Trung xin được thông báo tới các Quý cơ quan và Qúy Cổ đông được biết./.</w:t>
      </w:r>
    </w:p>
    <w:p w:rsidR="00811185" w:rsidRPr="00825B2B" w:rsidRDefault="00A64ED7" w:rsidP="0022643E">
      <w:pPr>
        <w:spacing w:before="120" w:after="120" w:line="288" w:lineRule="auto"/>
        <w:ind w:firstLine="720"/>
        <w:rPr>
          <w:b/>
          <w:i/>
          <w:sz w:val="26"/>
          <w:szCs w:val="26"/>
        </w:rPr>
      </w:pPr>
      <w:r w:rsidRPr="00825B2B">
        <w:rPr>
          <w:b/>
          <w:i/>
          <w:sz w:val="26"/>
          <w:szCs w:val="26"/>
        </w:rPr>
        <w:t>Trân trọng</w:t>
      </w:r>
      <w:r w:rsidR="00825B2B">
        <w:rPr>
          <w:b/>
          <w:i/>
          <w:sz w:val="26"/>
          <w:szCs w:val="26"/>
        </w:rPr>
        <w:t>!</w:t>
      </w:r>
    </w:p>
    <w:tbl>
      <w:tblPr>
        <w:tblW w:w="0" w:type="auto"/>
        <w:tblLook w:val="04A0"/>
      </w:tblPr>
      <w:tblGrid>
        <w:gridCol w:w="3794"/>
        <w:gridCol w:w="5408"/>
      </w:tblGrid>
      <w:tr w:rsidR="00C8426F" w:rsidRPr="008A5856" w:rsidTr="008A5856">
        <w:tc>
          <w:tcPr>
            <w:tcW w:w="3794" w:type="dxa"/>
          </w:tcPr>
          <w:p w:rsidR="00C8426F" w:rsidRPr="008A5856" w:rsidRDefault="00C8426F" w:rsidP="008A5856">
            <w:pPr>
              <w:spacing w:before="120" w:after="120" w:line="288" w:lineRule="auto"/>
              <w:rPr>
                <w:b/>
                <w:sz w:val="24"/>
                <w:szCs w:val="24"/>
                <w:u w:val="single"/>
              </w:rPr>
            </w:pPr>
            <w:r w:rsidRPr="008A5856">
              <w:rPr>
                <w:b/>
                <w:sz w:val="24"/>
                <w:szCs w:val="24"/>
                <w:u w:val="single"/>
              </w:rPr>
              <w:t>Nơi nhận</w:t>
            </w:r>
          </w:p>
          <w:p w:rsidR="00C8426F" w:rsidRDefault="00C8426F" w:rsidP="008A5856">
            <w:pPr>
              <w:numPr>
                <w:ilvl w:val="0"/>
                <w:numId w:val="7"/>
              </w:numPr>
              <w:spacing w:line="288" w:lineRule="auto"/>
              <w:ind w:left="284" w:hanging="142"/>
              <w:rPr>
                <w:sz w:val="24"/>
                <w:szCs w:val="24"/>
              </w:rPr>
            </w:pPr>
            <w:r w:rsidRPr="008A5856">
              <w:rPr>
                <w:sz w:val="24"/>
                <w:szCs w:val="24"/>
              </w:rPr>
              <w:t>Như trên</w:t>
            </w:r>
          </w:p>
          <w:p w:rsidR="00C8426F" w:rsidRPr="008A5856" w:rsidRDefault="00C8426F" w:rsidP="008A5856">
            <w:pPr>
              <w:numPr>
                <w:ilvl w:val="0"/>
                <w:numId w:val="7"/>
              </w:numPr>
              <w:spacing w:line="288" w:lineRule="auto"/>
              <w:ind w:left="284" w:hanging="142"/>
              <w:rPr>
                <w:sz w:val="24"/>
                <w:szCs w:val="24"/>
              </w:rPr>
            </w:pPr>
            <w:r w:rsidRPr="008A5856">
              <w:rPr>
                <w:sz w:val="24"/>
                <w:szCs w:val="24"/>
              </w:rPr>
              <w:t>Lưu VT</w:t>
            </w:r>
          </w:p>
        </w:tc>
        <w:tc>
          <w:tcPr>
            <w:tcW w:w="5408" w:type="dxa"/>
          </w:tcPr>
          <w:p w:rsidR="00C8426F" w:rsidRDefault="009A4C8C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GIÁM ĐỐC</w:t>
            </w:r>
          </w:p>
          <w:p w:rsidR="009A4C8C" w:rsidRDefault="009A4C8C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9A4C8C" w:rsidRDefault="009A4C8C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9A4C8C" w:rsidRPr="008A5856" w:rsidRDefault="009A4C8C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Hoàng Văn Ty</w:t>
            </w:r>
          </w:p>
          <w:p w:rsidR="00C8426F" w:rsidRPr="008A5856" w:rsidRDefault="00C8426F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C8426F" w:rsidRPr="008A5856" w:rsidRDefault="00C8426F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C8426F" w:rsidRPr="008A5856" w:rsidRDefault="00C8426F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426F" w:rsidRPr="00825B2B" w:rsidRDefault="00C8426F" w:rsidP="0022643E">
      <w:pPr>
        <w:spacing w:before="120" w:after="120" w:line="288" w:lineRule="auto"/>
        <w:rPr>
          <w:sz w:val="24"/>
          <w:szCs w:val="24"/>
        </w:rPr>
      </w:pPr>
    </w:p>
    <w:p w:rsidR="00811185" w:rsidRPr="003B0159" w:rsidRDefault="00811185" w:rsidP="0022643E">
      <w:pPr>
        <w:spacing w:before="120" w:after="120" w:line="288" w:lineRule="auto"/>
        <w:rPr>
          <w:sz w:val="24"/>
          <w:szCs w:val="24"/>
        </w:rPr>
      </w:pP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</w:p>
    <w:sectPr w:rsidR="00811185" w:rsidRPr="003B0159" w:rsidSect="00FB10AA">
      <w:pgSz w:w="12240" w:h="15840"/>
      <w:pgMar w:top="1644" w:right="1440" w:bottom="567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69"/>
    <w:multiLevelType w:val="hybridMultilevel"/>
    <w:tmpl w:val="9DA657A0"/>
    <w:lvl w:ilvl="0" w:tplc="BAEEB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5B14"/>
    <w:multiLevelType w:val="hybridMultilevel"/>
    <w:tmpl w:val="58E82C52"/>
    <w:lvl w:ilvl="0" w:tplc="4894A3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25337"/>
    <w:multiLevelType w:val="hybridMultilevel"/>
    <w:tmpl w:val="D4100D30"/>
    <w:lvl w:ilvl="0" w:tplc="40E64802">
      <w:start w:val="1"/>
      <w:numFmt w:val="decimal"/>
      <w:lvlText w:val="%1"/>
      <w:lvlJc w:val="left"/>
      <w:pPr>
        <w:ind w:left="1440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686B67"/>
    <w:multiLevelType w:val="hybridMultilevel"/>
    <w:tmpl w:val="56F433CE"/>
    <w:lvl w:ilvl="0" w:tplc="60922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C2513"/>
    <w:multiLevelType w:val="hybridMultilevel"/>
    <w:tmpl w:val="EB48DF1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90AE2"/>
    <w:multiLevelType w:val="hybridMultilevel"/>
    <w:tmpl w:val="892E4832"/>
    <w:lvl w:ilvl="0" w:tplc="746CE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075F0"/>
    <w:multiLevelType w:val="singleLevel"/>
    <w:tmpl w:val="C45E072C"/>
    <w:lvl w:ilvl="0">
      <w:start w:val="1"/>
      <w:numFmt w:val="decimal"/>
      <w:lvlText w:val="%1."/>
      <w:lvlJc w:val="left"/>
      <w:pPr>
        <w:tabs>
          <w:tab w:val="num" w:pos="573"/>
        </w:tabs>
        <w:ind w:left="0" w:firstLine="210"/>
      </w:pPr>
      <w:rPr>
        <w:b w:val="0"/>
        <w:i w:val="0"/>
        <w:sz w:val="26"/>
      </w:rPr>
    </w:lvl>
  </w:abstractNum>
  <w:abstractNum w:abstractNumId="7">
    <w:nsid w:val="6775345B"/>
    <w:multiLevelType w:val="hybridMultilevel"/>
    <w:tmpl w:val="04A2F610"/>
    <w:lvl w:ilvl="0" w:tplc="933ABCF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9434E9B"/>
    <w:multiLevelType w:val="hybridMultilevel"/>
    <w:tmpl w:val="FC1EACEE"/>
    <w:lvl w:ilvl="0" w:tplc="3D52E9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E68BA"/>
    <w:multiLevelType w:val="hybridMultilevel"/>
    <w:tmpl w:val="183AF21C"/>
    <w:lvl w:ilvl="0" w:tplc="4A9C93A8"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C128D5"/>
    <w:rsid w:val="0000775E"/>
    <w:rsid w:val="000114C7"/>
    <w:rsid w:val="00022808"/>
    <w:rsid w:val="000236B8"/>
    <w:rsid w:val="00045365"/>
    <w:rsid w:val="00056206"/>
    <w:rsid w:val="00056BB4"/>
    <w:rsid w:val="00064D7D"/>
    <w:rsid w:val="000B6CD1"/>
    <w:rsid w:val="000C7177"/>
    <w:rsid w:val="000D6CC8"/>
    <w:rsid w:val="000F5716"/>
    <w:rsid w:val="001147D4"/>
    <w:rsid w:val="0013077B"/>
    <w:rsid w:val="00134F7E"/>
    <w:rsid w:val="001575B1"/>
    <w:rsid w:val="001947AE"/>
    <w:rsid w:val="001E235E"/>
    <w:rsid w:val="001E68AD"/>
    <w:rsid w:val="001F46A8"/>
    <w:rsid w:val="002056A3"/>
    <w:rsid w:val="0022643E"/>
    <w:rsid w:val="00274C9B"/>
    <w:rsid w:val="00277B1F"/>
    <w:rsid w:val="00281404"/>
    <w:rsid w:val="0029358B"/>
    <w:rsid w:val="002A1BCF"/>
    <w:rsid w:val="002A5536"/>
    <w:rsid w:val="002B25CA"/>
    <w:rsid w:val="002C07D6"/>
    <w:rsid w:val="002E6EAE"/>
    <w:rsid w:val="002F0116"/>
    <w:rsid w:val="002F16D4"/>
    <w:rsid w:val="002F2F7D"/>
    <w:rsid w:val="002F50E7"/>
    <w:rsid w:val="00307CFC"/>
    <w:rsid w:val="003153B0"/>
    <w:rsid w:val="003722EB"/>
    <w:rsid w:val="003B0159"/>
    <w:rsid w:val="003D4252"/>
    <w:rsid w:val="003F67F7"/>
    <w:rsid w:val="004006AF"/>
    <w:rsid w:val="00400BA0"/>
    <w:rsid w:val="00403159"/>
    <w:rsid w:val="004132CE"/>
    <w:rsid w:val="004177DB"/>
    <w:rsid w:val="0042630D"/>
    <w:rsid w:val="004301FB"/>
    <w:rsid w:val="0045032F"/>
    <w:rsid w:val="00450D66"/>
    <w:rsid w:val="00466B38"/>
    <w:rsid w:val="00486920"/>
    <w:rsid w:val="004B7AE9"/>
    <w:rsid w:val="004C028B"/>
    <w:rsid w:val="00571A2B"/>
    <w:rsid w:val="005B4C6C"/>
    <w:rsid w:val="005C579B"/>
    <w:rsid w:val="00603EA0"/>
    <w:rsid w:val="006138AE"/>
    <w:rsid w:val="00652C0B"/>
    <w:rsid w:val="00663AB6"/>
    <w:rsid w:val="0068234A"/>
    <w:rsid w:val="006B4BB9"/>
    <w:rsid w:val="006C389E"/>
    <w:rsid w:val="006E6F08"/>
    <w:rsid w:val="006E74FA"/>
    <w:rsid w:val="00703913"/>
    <w:rsid w:val="00735300"/>
    <w:rsid w:val="00737E13"/>
    <w:rsid w:val="00756FEF"/>
    <w:rsid w:val="007717E5"/>
    <w:rsid w:val="00790613"/>
    <w:rsid w:val="007E7CC5"/>
    <w:rsid w:val="00811185"/>
    <w:rsid w:val="00825B2B"/>
    <w:rsid w:val="008311C4"/>
    <w:rsid w:val="00843A00"/>
    <w:rsid w:val="00853DB9"/>
    <w:rsid w:val="00855200"/>
    <w:rsid w:val="008606A2"/>
    <w:rsid w:val="0087355B"/>
    <w:rsid w:val="008A4C03"/>
    <w:rsid w:val="008A5856"/>
    <w:rsid w:val="008C6013"/>
    <w:rsid w:val="00907854"/>
    <w:rsid w:val="00916190"/>
    <w:rsid w:val="0093683D"/>
    <w:rsid w:val="00943797"/>
    <w:rsid w:val="00965E43"/>
    <w:rsid w:val="0099109F"/>
    <w:rsid w:val="009A4C8C"/>
    <w:rsid w:val="009A4EFA"/>
    <w:rsid w:val="009D16B1"/>
    <w:rsid w:val="009E0A93"/>
    <w:rsid w:val="009E4608"/>
    <w:rsid w:val="009F6AA7"/>
    <w:rsid w:val="00A22ECD"/>
    <w:rsid w:val="00A64ED7"/>
    <w:rsid w:val="00A74D31"/>
    <w:rsid w:val="00A74DF9"/>
    <w:rsid w:val="00AB6283"/>
    <w:rsid w:val="00AD63C0"/>
    <w:rsid w:val="00B42A78"/>
    <w:rsid w:val="00BA0075"/>
    <w:rsid w:val="00BD2FF6"/>
    <w:rsid w:val="00C03E01"/>
    <w:rsid w:val="00C11708"/>
    <w:rsid w:val="00C128D5"/>
    <w:rsid w:val="00C16E50"/>
    <w:rsid w:val="00C20806"/>
    <w:rsid w:val="00C37758"/>
    <w:rsid w:val="00C42082"/>
    <w:rsid w:val="00C438FE"/>
    <w:rsid w:val="00C506CE"/>
    <w:rsid w:val="00C8426F"/>
    <w:rsid w:val="00C90DD0"/>
    <w:rsid w:val="00C91E18"/>
    <w:rsid w:val="00C91F62"/>
    <w:rsid w:val="00C926B2"/>
    <w:rsid w:val="00CA27D8"/>
    <w:rsid w:val="00CB1A1D"/>
    <w:rsid w:val="00CB37FC"/>
    <w:rsid w:val="00CD1F7D"/>
    <w:rsid w:val="00D00EEB"/>
    <w:rsid w:val="00D07672"/>
    <w:rsid w:val="00D27987"/>
    <w:rsid w:val="00D64C00"/>
    <w:rsid w:val="00D653F4"/>
    <w:rsid w:val="00DA0721"/>
    <w:rsid w:val="00DB18D3"/>
    <w:rsid w:val="00DC0179"/>
    <w:rsid w:val="00DD3E60"/>
    <w:rsid w:val="00E023BC"/>
    <w:rsid w:val="00E026EC"/>
    <w:rsid w:val="00E167B8"/>
    <w:rsid w:val="00E51853"/>
    <w:rsid w:val="00E71599"/>
    <w:rsid w:val="00E71B74"/>
    <w:rsid w:val="00E83366"/>
    <w:rsid w:val="00E955DE"/>
    <w:rsid w:val="00ED1054"/>
    <w:rsid w:val="00EF422B"/>
    <w:rsid w:val="00F64F84"/>
    <w:rsid w:val="00F65F07"/>
    <w:rsid w:val="00F66583"/>
    <w:rsid w:val="00F90FD7"/>
    <w:rsid w:val="00FB10AA"/>
    <w:rsid w:val="00FB1A15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C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hidden/>
    <w:rsid w:val="00A22ECD"/>
    <w:pPr>
      <w:widowControl w:val="0"/>
      <w:adjustRightInd w:val="0"/>
      <w:snapToGrid w:val="0"/>
      <w:jc w:val="center"/>
    </w:pPr>
    <w:rPr>
      <w:rFonts w:eastAsia="Arial Unicode MS" w:cs="Tahoma"/>
      <w:sz w:val="24"/>
    </w:rPr>
  </w:style>
  <w:style w:type="paragraph" w:customStyle="1" w:styleId="P2">
    <w:name w:val="P2"/>
    <w:basedOn w:val="Normal"/>
    <w:hidden/>
    <w:rsid w:val="00A22ECD"/>
    <w:pPr>
      <w:widowControl w:val="0"/>
      <w:adjustRightInd w:val="0"/>
      <w:jc w:val="center"/>
    </w:pPr>
    <w:rPr>
      <w:rFonts w:cs="Tahoma"/>
      <w:b/>
      <w:sz w:val="24"/>
    </w:rPr>
  </w:style>
  <w:style w:type="paragraph" w:customStyle="1" w:styleId="P3">
    <w:name w:val="P3"/>
    <w:basedOn w:val="Normal"/>
    <w:hidden/>
    <w:rsid w:val="00A22ECD"/>
    <w:pPr>
      <w:widowControl w:val="0"/>
      <w:adjustRightInd w:val="0"/>
      <w:jc w:val="center"/>
    </w:pPr>
    <w:rPr>
      <w:rFonts w:cs=".VnTime"/>
      <w:b/>
      <w:sz w:val="10"/>
    </w:rPr>
  </w:style>
  <w:style w:type="paragraph" w:customStyle="1" w:styleId="P5">
    <w:name w:val="P5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sz w:val="26"/>
    </w:rPr>
  </w:style>
  <w:style w:type="paragraph" w:customStyle="1" w:styleId="P6">
    <w:name w:val="P6"/>
    <w:basedOn w:val="Normal"/>
    <w:hidden/>
    <w:rsid w:val="00A22ECD"/>
    <w:pPr>
      <w:widowControl w:val="0"/>
      <w:adjustRightInd w:val="0"/>
      <w:snapToGrid w:val="0"/>
      <w:jc w:val="center"/>
    </w:pPr>
    <w:rPr>
      <w:rFonts w:cs="Tahoma"/>
      <w:b/>
      <w:sz w:val="26"/>
    </w:rPr>
  </w:style>
  <w:style w:type="paragraph" w:customStyle="1" w:styleId="P7">
    <w:name w:val="P7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b/>
      <w:sz w:val="26"/>
    </w:rPr>
  </w:style>
  <w:style w:type="paragraph" w:customStyle="1" w:styleId="P9">
    <w:name w:val="P9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b/>
    </w:rPr>
  </w:style>
  <w:style w:type="paragraph" w:customStyle="1" w:styleId="P10">
    <w:name w:val="P10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i/>
      <w:sz w:val="28"/>
    </w:rPr>
  </w:style>
  <w:style w:type="paragraph" w:customStyle="1" w:styleId="P13">
    <w:name w:val="P13"/>
    <w:basedOn w:val="Normal"/>
    <w:hidden/>
    <w:rsid w:val="00A22ECD"/>
    <w:pPr>
      <w:widowControl w:val="0"/>
      <w:adjustRightInd w:val="0"/>
      <w:spacing w:line="360" w:lineRule="auto"/>
      <w:ind w:left="530" w:hanging="530"/>
    </w:pPr>
    <w:rPr>
      <w:rFonts w:cs="Tahoma"/>
      <w:sz w:val="26"/>
    </w:rPr>
  </w:style>
  <w:style w:type="character" w:customStyle="1" w:styleId="T1">
    <w:name w:val="T1"/>
    <w:hidden/>
    <w:rsid w:val="00A22ECD"/>
    <w:rPr>
      <w:rFonts w:eastAsia="Times New Roman"/>
      <w:sz w:val="22"/>
    </w:rPr>
  </w:style>
  <w:style w:type="character" w:customStyle="1" w:styleId="T2">
    <w:name w:val="T2"/>
    <w:hidden/>
    <w:rsid w:val="00A22ECD"/>
    <w:rPr>
      <w:rFonts w:eastAsia="Times New Roman"/>
    </w:rPr>
  </w:style>
  <w:style w:type="table" w:styleId="TableGrid">
    <w:name w:val="Table Grid"/>
    <w:basedOn w:val="TableNormal"/>
    <w:uiPriority w:val="59"/>
    <w:rsid w:val="00E5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6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6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EA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30F0-D5EE-4F94-88CC-D4DEAAA3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lantt1</dc:creator>
  <cp:keywords/>
  <cp:lastModifiedBy>lantt1</cp:lastModifiedBy>
  <cp:revision>4</cp:revision>
  <cp:lastPrinted>2011-05-23T09:22:00Z</cp:lastPrinted>
  <dcterms:created xsi:type="dcterms:W3CDTF">2015-07-17T07:37:00Z</dcterms:created>
  <dcterms:modified xsi:type="dcterms:W3CDTF">2015-07-17T07:43:00Z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b1e0190bad84e25a9d1de0c39760e0e.psdsxs" Id="R43a254ff20b040d2" /></Relationships>
</file>