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2"/>
      </w:tblGrid>
      <w:tr w:rsidR="00106C6B" w:rsidRPr="00F74BA0" w:rsidTr="00106C6B">
        <w:tc>
          <w:tcPr>
            <w:tcW w:w="4338" w:type="dxa"/>
          </w:tcPr>
          <w:p w:rsidR="00106C6B" w:rsidRPr="00F74BA0" w:rsidRDefault="00106C6B" w:rsidP="0010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CÔNG TY CỔ PHẦN HOÀNG HÀ</w:t>
            </w:r>
          </w:p>
          <w:p w:rsidR="00106C6B" w:rsidRPr="00F74BA0" w:rsidRDefault="00106C6B" w:rsidP="0010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------------***-------------</w:t>
            </w:r>
          </w:p>
          <w:p w:rsidR="00106C6B" w:rsidRPr="00F74BA0" w:rsidRDefault="001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Số: </w:t>
            </w:r>
            <w:r w:rsidR="00525127" w:rsidRPr="00F74BA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03713" w:rsidRPr="00F74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/KT-HH</w:t>
            </w:r>
          </w:p>
          <w:p w:rsidR="00106C6B" w:rsidRPr="00F74BA0" w:rsidRDefault="00106C6B" w:rsidP="004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V/v: Giải trình chênh lệch Báo cáo tài chính 6 tháng năm 201</w:t>
            </w:r>
            <w:r w:rsidR="00403713"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 Công ty CP Hoàng Hà và Công ty kiểm toán</w:t>
            </w:r>
          </w:p>
        </w:tc>
        <w:tc>
          <w:tcPr>
            <w:tcW w:w="5238" w:type="dxa"/>
          </w:tcPr>
          <w:p w:rsidR="00106C6B" w:rsidRPr="00F74BA0" w:rsidRDefault="00106C6B" w:rsidP="0010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106C6B" w:rsidRPr="00F74BA0" w:rsidRDefault="00106C6B" w:rsidP="0010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106C6B" w:rsidRPr="00F74BA0" w:rsidRDefault="00106C6B" w:rsidP="0010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--------------***-------------</w:t>
            </w:r>
          </w:p>
          <w:p w:rsidR="00106C6B" w:rsidRPr="00F74BA0" w:rsidRDefault="00106C6B" w:rsidP="004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Thái Bình, ngày </w:t>
            </w:r>
            <w:r w:rsidR="00403713"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8 năm 201</w:t>
            </w:r>
            <w:r w:rsidR="00403713"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F521BD" w:rsidRPr="00F74BA0" w:rsidRDefault="00F521BD">
      <w:pPr>
        <w:rPr>
          <w:rFonts w:ascii="Times New Roman" w:hAnsi="Times New Roman" w:cs="Times New Roman"/>
          <w:sz w:val="24"/>
          <w:szCs w:val="24"/>
        </w:rPr>
      </w:pPr>
    </w:p>
    <w:p w:rsidR="00106C6B" w:rsidRPr="00F74BA0" w:rsidRDefault="00106C6B" w:rsidP="00106C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>Kính gửi: + ỦY BAN CHỨNG KHOÁN NHÀ NƯỚC</w:t>
      </w:r>
    </w:p>
    <w:p w:rsidR="00106C6B" w:rsidRPr="00F74BA0" w:rsidRDefault="00106C6B" w:rsidP="0010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                             + SỞ GIAO DỊCH CHỨNG KHOÁN HÀ NỘI</w:t>
      </w:r>
    </w:p>
    <w:p w:rsidR="00106C6B" w:rsidRPr="00F74BA0" w:rsidRDefault="005F4C76" w:rsidP="0010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2883" w:rsidRPr="00F74BA0" w:rsidRDefault="00642883" w:rsidP="00A3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Tổ chức niêm yết: </w:t>
      </w:r>
      <w:r w:rsidRPr="00F74BA0">
        <w:rPr>
          <w:rFonts w:ascii="Times New Roman" w:hAnsi="Times New Roman" w:cs="Times New Roman"/>
          <w:b/>
          <w:sz w:val="24"/>
          <w:szCs w:val="24"/>
        </w:rPr>
        <w:t>Công ty cổ phần Hoàng Hà</w:t>
      </w:r>
      <w:r w:rsidRPr="00F74BA0">
        <w:rPr>
          <w:rFonts w:ascii="Times New Roman" w:hAnsi="Times New Roman" w:cs="Times New Roman"/>
          <w:sz w:val="24"/>
          <w:szCs w:val="24"/>
        </w:rPr>
        <w:t>.</w:t>
      </w:r>
    </w:p>
    <w:p w:rsidR="00642883" w:rsidRPr="00F74BA0" w:rsidRDefault="006163A6" w:rsidP="00A30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Mã chứng khoán: </w:t>
      </w:r>
      <w:r w:rsidRPr="00F74BA0">
        <w:rPr>
          <w:rFonts w:ascii="Times New Roman" w:hAnsi="Times New Roman" w:cs="Times New Roman"/>
          <w:b/>
          <w:sz w:val="24"/>
          <w:szCs w:val="24"/>
        </w:rPr>
        <w:t>HHG</w:t>
      </w:r>
    </w:p>
    <w:p w:rsidR="006163A6" w:rsidRPr="00F74BA0" w:rsidRDefault="006163A6" w:rsidP="00A3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>Địa chỉ: Số 368, phố Lý Bôn, phường Tiền Phong, Thành phố Thái Bình, tỉnh Thái Bình.</w:t>
      </w:r>
    </w:p>
    <w:p w:rsidR="00CF7979" w:rsidRPr="00F74BA0" w:rsidRDefault="00CF7979" w:rsidP="00A3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>Điện thoại: (036) 3 658 999                     Fax: (036) 3 848 648</w:t>
      </w:r>
    </w:p>
    <w:p w:rsidR="00CF7979" w:rsidRPr="00F74BA0" w:rsidRDefault="00CF7979" w:rsidP="00A3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Giấy chứng nhận đăng ký kinh doanh số 0803000023 ngày 25/9/2001 và các Giấy chứng nhận đăng ký kinh doanh thay đổi từ lần 01 đến lần thứ </w:t>
      </w:r>
      <w:r w:rsidR="008F70CA" w:rsidRPr="00F74BA0">
        <w:rPr>
          <w:rFonts w:ascii="Times New Roman" w:hAnsi="Times New Roman" w:cs="Times New Roman"/>
          <w:sz w:val="24"/>
          <w:szCs w:val="24"/>
        </w:rPr>
        <w:t>11</w:t>
      </w:r>
      <w:r w:rsidRPr="00F74BA0">
        <w:rPr>
          <w:rFonts w:ascii="Times New Roman" w:hAnsi="Times New Roman" w:cs="Times New Roman"/>
          <w:sz w:val="24"/>
          <w:szCs w:val="24"/>
        </w:rPr>
        <w:t xml:space="preserve"> theo số 1000272301 do Sở Kế hoạch và Đầu tư tỉnh Thái Bình</w:t>
      </w:r>
      <w:r w:rsidR="00D12A3D" w:rsidRPr="00F74BA0">
        <w:rPr>
          <w:rFonts w:ascii="Times New Roman" w:hAnsi="Times New Roman" w:cs="Times New Roman"/>
          <w:sz w:val="24"/>
          <w:szCs w:val="24"/>
        </w:rPr>
        <w:t xml:space="preserve"> cấp</w:t>
      </w:r>
      <w:r w:rsidRPr="00F74BA0">
        <w:rPr>
          <w:rFonts w:ascii="Times New Roman" w:hAnsi="Times New Roman" w:cs="Times New Roman"/>
          <w:sz w:val="24"/>
          <w:szCs w:val="24"/>
        </w:rPr>
        <w:t>.</w:t>
      </w:r>
    </w:p>
    <w:p w:rsidR="00B36456" w:rsidRPr="00F74BA0" w:rsidRDefault="00A30FFD" w:rsidP="00A3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>Căn cứ Báo cáo tài chính 6 tháng năm 201</w:t>
      </w:r>
      <w:r w:rsidR="00B17476" w:rsidRPr="00F74BA0">
        <w:rPr>
          <w:rFonts w:ascii="Times New Roman" w:hAnsi="Times New Roman" w:cs="Times New Roman"/>
          <w:sz w:val="24"/>
          <w:szCs w:val="24"/>
        </w:rPr>
        <w:t>5</w:t>
      </w:r>
      <w:r w:rsidRPr="00F74BA0">
        <w:rPr>
          <w:rFonts w:ascii="Times New Roman" w:hAnsi="Times New Roman" w:cs="Times New Roman"/>
          <w:sz w:val="24"/>
          <w:szCs w:val="24"/>
        </w:rPr>
        <w:t xml:space="preserve"> do Công ty lập và Báo cáo tài chính tổng hợp giữa niên độ 6 tháng đầu năm 201</w:t>
      </w:r>
      <w:r w:rsidR="00B17476" w:rsidRPr="00F74BA0">
        <w:rPr>
          <w:rFonts w:ascii="Times New Roman" w:hAnsi="Times New Roman" w:cs="Times New Roman"/>
          <w:sz w:val="24"/>
          <w:szCs w:val="24"/>
        </w:rPr>
        <w:t>5</w:t>
      </w:r>
      <w:r w:rsidRPr="00F74BA0">
        <w:rPr>
          <w:rFonts w:ascii="Times New Roman" w:hAnsi="Times New Roman" w:cs="Times New Roman"/>
          <w:sz w:val="24"/>
          <w:szCs w:val="24"/>
        </w:rPr>
        <w:t xml:space="preserve"> đã được kiểm toán</w:t>
      </w:r>
      <w:r w:rsidR="005F4C76" w:rsidRPr="00F74BA0">
        <w:rPr>
          <w:rFonts w:ascii="Times New Roman" w:hAnsi="Times New Roman" w:cs="Times New Roman"/>
          <w:sz w:val="24"/>
          <w:szCs w:val="24"/>
        </w:rPr>
        <w:t xml:space="preserve"> bởi Công ty TNHH dịch vụ tư vấn tài chính kế toán và kiểm toán Nam Việt</w:t>
      </w:r>
      <w:r w:rsidR="00B36456" w:rsidRPr="00F74BA0">
        <w:rPr>
          <w:rFonts w:ascii="Times New Roman" w:hAnsi="Times New Roman" w:cs="Times New Roman"/>
          <w:sz w:val="24"/>
          <w:szCs w:val="24"/>
        </w:rPr>
        <w:t>, Công ty cổ phần Hoàng Hà giải trình số liệu chênh lệch trước và sau kiểm toán như sau:</w:t>
      </w:r>
    </w:p>
    <w:p w:rsidR="006311B2" w:rsidRPr="00F74BA0" w:rsidRDefault="006311B2" w:rsidP="006311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BA0">
        <w:rPr>
          <w:rFonts w:ascii="Times New Roman" w:hAnsi="Times New Roman" w:cs="Times New Roman"/>
          <w:i/>
          <w:sz w:val="24"/>
          <w:szCs w:val="24"/>
        </w:rPr>
        <w:t>Đơn vị tính: đồng Việt nam</w:t>
      </w:r>
    </w:p>
    <w:tbl>
      <w:tblPr>
        <w:tblStyle w:val="TableGrid"/>
        <w:tblW w:w="10008" w:type="dxa"/>
        <w:tblLook w:val="04A0"/>
      </w:tblPr>
      <w:tblGrid>
        <w:gridCol w:w="714"/>
        <w:gridCol w:w="1832"/>
        <w:gridCol w:w="609"/>
        <w:gridCol w:w="1876"/>
        <w:gridCol w:w="1876"/>
        <w:gridCol w:w="1756"/>
        <w:gridCol w:w="1345"/>
      </w:tblGrid>
      <w:tr w:rsidR="00DD7D0A" w:rsidRPr="00F74BA0" w:rsidTr="004F1E04">
        <w:tc>
          <w:tcPr>
            <w:tcW w:w="714" w:type="dxa"/>
            <w:shd w:val="clear" w:color="auto" w:fill="8DB3E2" w:themeFill="text2" w:themeFillTint="66"/>
            <w:vAlign w:val="center"/>
          </w:tcPr>
          <w:p w:rsidR="00BD76F0" w:rsidRPr="00F74BA0" w:rsidRDefault="00BD76F0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32" w:type="dxa"/>
            <w:shd w:val="clear" w:color="auto" w:fill="8DB3E2" w:themeFill="text2" w:themeFillTint="66"/>
            <w:vAlign w:val="center"/>
          </w:tcPr>
          <w:p w:rsidR="00BD76F0" w:rsidRPr="00F74BA0" w:rsidRDefault="00BD76F0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BD76F0" w:rsidRPr="00F74BA0" w:rsidRDefault="00BD76F0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Mã số</w:t>
            </w:r>
          </w:p>
        </w:tc>
        <w:tc>
          <w:tcPr>
            <w:tcW w:w="1876" w:type="dxa"/>
            <w:shd w:val="clear" w:color="auto" w:fill="8DB3E2" w:themeFill="text2" w:themeFillTint="66"/>
            <w:vAlign w:val="center"/>
          </w:tcPr>
          <w:p w:rsidR="00BD76F0" w:rsidRPr="00F74BA0" w:rsidRDefault="00BD76F0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Trước kiểm toán</w:t>
            </w:r>
          </w:p>
        </w:tc>
        <w:tc>
          <w:tcPr>
            <w:tcW w:w="1876" w:type="dxa"/>
            <w:shd w:val="clear" w:color="auto" w:fill="8DB3E2" w:themeFill="text2" w:themeFillTint="66"/>
            <w:vAlign w:val="center"/>
          </w:tcPr>
          <w:p w:rsidR="00BD76F0" w:rsidRPr="00F74BA0" w:rsidRDefault="00BD76F0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Sau kiểm toán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D76F0" w:rsidRPr="00F74BA0" w:rsidRDefault="00BD76F0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Chênh lệch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D76F0" w:rsidRPr="00F74BA0" w:rsidRDefault="004D77FB" w:rsidP="0067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Nguyên nhân</w:t>
            </w:r>
          </w:p>
        </w:tc>
      </w:tr>
      <w:tr w:rsidR="003220CB" w:rsidRPr="00F74BA0" w:rsidTr="004F1E04">
        <w:tc>
          <w:tcPr>
            <w:tcW w:w="714" w:type="dxa"/>
          </w:tcPr>
          <w:p w:rsidR="00BD76F0" w:rsidRPr="00F74BA0" w:rsidRDefault="00BD76F0" w:rsidP="00631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949" w:type="dxa"/>
            <w:gridSpan w:val="5"/>
            <w:tcBorders>
              <w:right w:val="single" w:sz="4" w:space="0" w:color="auto"/>
            </w:tcBorders>
          </w:tcPr>
          <w:p w:rsidR="00BD76F0" w:rsidRPr="00F74BA0" w:rsidRDefault="00BD76F0" w:rsidP="00A30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Báo cáo kết quả kinh doanh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76F0" w:rsidRPr="00F74BA0" w:rsidRDefault="00BD76F0" w:rsidP="00BD7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CB" w:rsidRPr="00F74BA0" w:rsidTr="00506C1C">
        <w:tc>
          <w:tcPr>
            <w:tcW w:w="714" w:type="dxa"/>
            <w:vAlign w:val="center"/>
          </w:tcPr>
          <w:p w:rsidR="00CC1D53" w:rsidRPr="00F74BA0" w:rsidRDefault="00CC1D53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CC1D53" w:rsidRPr="00F74BA0" w:rsidRDefault="007449E0" w:rsidP="007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Giá vốn hàng bán</w:t>
            </w:r>
          </w:p>
        </w:tc>
        <w:tc>
          <w:tcPr>
            <w:tcW w:w="609" w:type="dxa"/>
            <w:vAlign w:val="center"/>
          </w:tcPr>
          <w:p w:rsidR="00CC1D53" w:rsidRPr="00F74BA0" w:rsidRDefault="007449E0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vAlign w:val="center"/>
          </w:tcPr>
          <w:p w:rsidR="00CC1D53" w:rsidRPr="00F74BA0" w:rsidRDefault="007449E0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81.650.197.767</w:t>
            </w:r>
          </w:p>
        </w:tc>
        <w:tc>
          <w:tcPr>
            <w:tcW w:w="1876" w:type="dxa"/>
            <w:vAlign w:val="center"/>
          </w:tcPr>
          <w:p w:rsidR="00CC1D53" w:rsidRPr="00F74BA0" w:rsidRDefault="007449E0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81.806.131.533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C1D53" w:rsidRPr="00F74BA0" w:rsidRDefault="003220CB" w:rsidP="00744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9E0" w:rsidRPr="00F74BA0">
              <w:rPr>
                <w:rFonts w:ascii="Times New Roman" w:hAnsi="Times New Roman" w:cs="Times New Roman"/>
                <w:sz w:val="24"/>
                <w:szCs w:val="24"/>
              </w:rPr>
              <w:t>155.933.766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  <w:vAlign w:val="center"/>
          </w:tcPr>
          <w:p w:rsidR="00CC1D53" w:rsidRPr="00F74BA0" w:rsidRDefault="00BD0948" w:rsidP="00CC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Do Công ty trích phần khấu hao TSCĐ ít hơn dẫn đến chênh lệch số liệu</w:t>
            </w:r>
          </w:p>
        </w:tc>
      </w:tr>
      <w:tr w:rsidR="003220CB" w:rsidRPr="00F74BA0" w:rsidTr="00506C1C">
        <w:tc>
          <w:tcPr>
            <w:tcW w:w="714" w:type="dxa"/>
            <w:vAlign w:val="center"/>
          </w:tcPr>
          <w:p w:rsidR="00CC1D53" w:rsidRPr="00F74BA0" w:rsidRDefault="00CC1D53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</w:tcPr>
          <w:p w:rsidR="00CC1D53" w:rsidRPr="00F74BA0" w:rsidRDefault="00A16CCC" w:rsidP="004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Tổng lợi nhuận kế toán trước thuế</w:t>
            </w:r>
          </w:p>
        </w:tc>
        <w:tc>
          <w:tcPr>
            <w:tcW w:w="609" w:type="dxa"/>
            <w:vAlign w:val="center"/>
          </w:tcPr>
          <w:p w:rsidR="00CC1D53" w:rsidRPr="00F74BA0" w:rsidRDefault="00A16CCC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  <w:vAlign w:val="center"/>
          </w:tcPr>
          <w:p w:rsidR="00CC1D53" w:rsidRPr="00F74BA0" w:rsidRDefault="00A16CCC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14.102.596.297</w:t>
            </w:r>
          </w:p>
        </w:tc>
        <w:tc>
          <w:tcPr>
            <w:tcW w:w="1876" w:type="dxa"/>
            <w:vAlign w:val="center"/>
          </w:tcPr>
          <w:p w:rsidR="00CC1D53" w:rsidRPr="00F74BA0" w:rsidRDefault="00A16CCC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13.946.662.531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C1D53" w:rsidRPr="00F74BA0" w:rsidRDefault="00A16CCC" w:rsidP="00A16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155.933.766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:rsidR="00CC1D53" w:rsidRPr="00F74BA0" w:rsidRDefault="00CC1D53" w:rsidP="00BD7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CB" w:rsidRPr="00F74BA0" w:rsidTr="00506C1C">
        <w:tc>
          <w:tcPr>
            <w:tcW w:w="714" w:type="dxa"/>
            <w:vAlign w:val="center"/>
          </w:tcPr>
          <w:p w:rsidR="00CC1D53" w:rsidRPr="00F74BA0" w:rsidRDefault="00CC1D53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</w:tcPr>
          <w:p w:rsidR="00CC1D53" w:rsidRPr="00F74BA0" w:rsidRDefault="00A16CCC" w:rsidP="004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Chi phí thuế TNDN hiện hành</w:t>
            </w:r>
          </w:p>
        </w:tc>
        <w:tc>
          <w:tcPr>
            <w:tcW w:w="609" w:type="dxa"/>
            <w:vAlign w:val="center"/>
          </w:tcPr>
          <w:p w:rsidR="00CC1D53" w:rsidRPr="00F74BA0" w:rsidRDefault="00A16CCC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6" w:type="dxa"/>
            <w:vAlign w:val="center"/>
          </w:tcPr>
          <w:p w:rsidR="00CC1D53" w:rsidRPr="00F74BA0" w:rsidRDefault="00A16CCC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2.625.567.786</w:t>
            </w:r>
          </w:p>
        </w:tc>
        <w:tc>
          <w:tcPr>
            <w:tcW w:w="1876" w:type="dxa"/>
            <w:vAlign w:val="center"/>
          </w:tcPr>
          <w:p w:rsidR="00CC1D53" w:rsidRPr="00F74BA0" w:rsidRDefault="00A16CCC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2.591.262.357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C1D53" w:rsidRPr="00F74BA0" w:rsidRDefault="00BD0948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34.305.429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:rsidR="00CC1D53" w:rsidRPr="00F74BA0" w:rsidRDefault="00CC1D53" w:rsidP="00A3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CB" w:rsidRPr="00F74BA0" w:rsidTr="00506C1C">
        <w:tc>
          <w:tcPr>
            <w:tcW w:w="714" w:type="dxa"/>
            <w:vAlign w:val="center"/>
          </w:tcPr>
          <w:p w:rsidR="00CC1D53" w:rsidRPr="00F74BA0" w:rsidRDefault="00CC1D53" w:rsidP="0063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</w:tcPr>
          <w:p w:rsidR="00CC1D53" w:rsidRPr="00F74BA0" w:rsidRDefault="00BD0948" w:rsidP="006311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Lợi nhuận sau thuế TNDN</w:t>
            </w:r>
          </w:p>
        </w:tc>
        <w:tc>
          <w:tcPr>
            <w:tcW w:w="609" w:type="dxa"/>
            <w:vAlign w:val="center"/>
          </w:tcPr>
          <w:p w:rsidR="00CC1D53" w:rsidRPr="00F74BA0" w:rsidRDefault="00BD0948" w:rsidP="006311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6" w:type="dxa"/>
            <w:vAlign w:val="center"/>
          </w:tcPr>
          <w:p w:rsidR="00CC1D53" w:rsidRPr="00F74BA0" w:rsidRDefault="00BD0948" w:rsidP="006311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11.477.028.511</w:t>
            </w:r>
          </w:p>
        </w:tc>
        <w:tc>
          <w:tcPr>
            <w:tcW w:w="1876" w:type="dxa"/>
            <w:vAlign w:val="center"/>
          </w:tcPr>
          <w:p w:rsidR="00CC1D53" w:rsidRPr="00F74BA0" w:rsidRDefault="00BD0948" w:rsidP="006311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11.355.400.174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C1D53" w:rsidRPr="00F74BA0" w:rsidRDefault="00BD0948" w:rsidP="006311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121.628.337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:rsidR="00CC1D53" w:rsidRPr="00F74BA0" w:rsidRDefault="00CC1D53" w:rsidP="00A3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4E" w:rsidRPr="00F74BA0" w:rsidTr="00506C1C">
        <w:tc>
          <w:tcPr>
            <w:tcW w:w="714" w:type="dxa"/>
            <w:vAlign w:val="center"/>
          </w:tcPr>
          <w:p w:rsidR="0093504E" w:rsidRPr="00F74BA0" w:rsidRDefault="0093504E" w:rsidP="0063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949" w:type="dxa"/>
            <w:gridSpan w:val="5"/>
            <w:tcBorders>
              <w:right w:val="single" w:sz="4" w:space="0" w:color="auto"/>
            </w:tcBorders>
          </w:tcPr>
          <w:p w:rsidR="0093504E" w:rsidRPr="00F74BA0" w:rsidRDefault="0093504E" w:rsidP="00A30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Báo cáo lưu chuyển tiền tệ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93504E" w:rsidRPr="00F74BA0" w:rsidRDefault="0093504E" w:rsidP="00A3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CB" w:rsidRPr="00F74BA0" w:rsidTr="00506C1C">
        <w:tc>
          <w:tcPr>
            <w:tcW w:w="714" w:type="dxa"/>
            <w:vAlign w:val="center"/>
          </w:tcPr>
          <w:p w:rsidR="004F6BFA" w:rsidRPr="00F74BA0" w:rsidRDefault="004858B4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4F6BFA" w:rsidRPr="00F74BA0" w:rsidRDefault="004858B4" w:rsidP="0048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thu từ bán hàng, cung cấp dịch vụ và doanh thu khác</w:t>
            </w:r>
          </w:p>
        </w:tc>
        <w:tc>
          <w:tcPr>
            <w:tcW w:w="609" w:type="dxa"/>
            <w:vAlign w:val="center"/>
          </w:tcPr>
          <w:p w:rsidR="004F6BFA" w:rsidRPr="00F74BA0" w:rsidRDefault="004858B4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4F6BFA" w:rsidRPr="00F74BA0" w:rsidRDefault="0040565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101.231.444.534</w:t>
            </w:r>
          </w:p>
        </w:tc>
        <w:tc>
          <w:tcPr>
            <w:tcW w:w="1876" w:type="dxa"/>
            <w:vAlign w:val="center"/>
          </w:tcPr>
          <w:p w:rsidR="004F6BFA" w:rsidRPr="00F74BA0" w:rsidRDefault="0040565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104.422.368.236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4F6BFA" w:rsidRPr="00F74BA0" w:rsidRDefault="006B7FC6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(3.190.923.702)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F6BFA" w:rsidRPr="00F74BA0" w:rsidRDefault="004F010F" w:rsidP="008D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Do Công ty chỉ tính phầ</w:t>
            </w:r>
            <w:r w:rsidR="008D38A1"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n doanh 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</w:tr>
      <w:tr w:rsidR="003220CB" w:rsidRPr="00F74BA0" w:rsidTr="004931CC">
        <w:trPr>
          <w:trHeight w:val="1313"/>
        </w:trPr>
        <w:tc>
          <w:tcPr>
            <w:tcW w:w="714" w:type="dxa"/>
            <w:vAlign w:val="center"/>
          </w:tcPr>
          <w:p w:rsidR="0093504E" w:rsidRPr="00F74BA0" w:rsidRDefault="00DD7D0A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</w:tcPr>
          <w:p w:rsidR="0093504E" w:rsidRPr="00F74BA0" w:rsidRDefault="00DD7D0A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chi trả cho người cung cấp hàng hóa và dịch vụ</w:t>
            </w:r>
          </w:p>
        </w:tc>
        <w:tc>
          <w:tcPr>
            <w:tcW w:w="609" w:type="dxa"/>
            <w:vAlign w:val="center"/>
          </w:tcPr>
          <w:p w:rsidR="0093504E" w:rsidRPr="00F74BA0" w:rsidRDefault="00F548A2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6" w:type="dxa"/>
            <w:vAlign w:val="center"/>
          </w:tcPr>
          <w:p w:rsidR="0093504E" w:rsidRPr="00F74BA0" w:rsidRDefault="00DD7D0A" w:rsidP="00986D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D1C" w:rsidRPr="00F74BA0">
              <w:rPr>
                <w:rFonts w:ascii="Times New Roman" w:hAnsi="Times New Roman" w:cs="Times New Roman"/>
                <w:sz w:val="24"/>
                <w:szCs w:val="24"/>
              </w:rPr>
              <w:t>55.350.764.341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93504E" w:rsidRPr="00F74BA0" w:rsidRDefault="00DD7D0A" w:rsidP="00986D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D1C" w:rsidRPr="00F74BA0">
              <w:rPr>
                <w:rFonts w:ascii="Times New Roman" w:hAnsi="Times New Roman" w:cs="Times New Roman"/>
                <w:sz w:val="24"/>
                <w:szCs w:val="24"/>
              </w:rPr>
              <w:t>65.091.717.824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93504E" w:rsidRPr="00F74BA0" w:rsidRDefault="005532B3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(9.740.953.483)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93504E" w:rsidRPr="00F74BA0" w:rsidRDefault="00EF0C42" w:rsidP="00EF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Chênh do chi trả tiền cho người cung cấp</w:t>
            </w:r>
          </w:p>
        </w:tc>
      </w:tr>
      <w:tr w:rsidR="00D40DF4" w:rsidRPr="00F74BA0" w:rsidTr="00AD54E1">
        <w:tc>
          <w:tcPr>
            <w:tcW w:w="714" w:type="dxa"/>
            <w:vAlign w:val="center"/>
          </w:tcPr>
          <w:p w:rsidR="00D40DF4" w:rsidRPr="00F74BA0" w:rsidRDefault="00D40DF4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D40DF4" w:rsidRPr="00F74BA0" w:rsidRDefault="00D40DF4" w:rsidP="00AD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chi trả lãi vay</w:t>
            </w:r>
          </w:p>
        </w:tc>
        <w:tc>
          <w:tcPr>
            <w:tcW w:w="609" w:type="dxa"/>
            <w:vAlign w:val="center"/>
          </w:tcPr>
          <w:p w:rsidR="00D40DF4" w:rsidRPr="00F74BA0" w:rsidRDefault="00D40DF4" w:rsidP="00506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6" w:type="dxa"/>
            <w:vAlign w:val="center"/>
          </w:tcPr>
          <w:p w:rsidR="00D40DF4" w:rsidRPr="00F74BA0" w:rsidRDefault="00D40DF4" w:rsidP="0055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(2.488.810.693)</w:t>
            </w:r>
          </w:p>
        </w:tc>
        <w:tc>
          <w:tcPr>
            <w:tcW w:w="1876" w:type="dxa"/>
            <w:vAlign w:val="center"/>
          </w:tcPr>
          <w:p w:rsidR="00D40DF4" w:rsidRPr="00F74BA0" w:rsidRDefault="00D40DF4" w:rsidP="0055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(4.231.649.081)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D40DF4" w:rsidRPr="00F74BA0" w:rsidRDefault="00D40DF4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(1.742.838.388)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:rsidR="00D40DF4" w:rsidRPr="00F74BA0" w:rsidRDefault="00D40DF4" w:rsidP="0005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Chênh do tiền thu 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khoán</w:t>
            </w:r>
          </w:p>
          <w:p w:rsidR="00D40DF4" w:rsidRPr="00F74BA0" w:rsidRDefault="00D40DF4" w:rsidP="000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chi khác cho hoạt động kinh doanh</w:t>
            </w:r>
          </w:p>
        </w:tc>
      </w:tr>
      <w:tr w:rsidR="00D40DF4" w:rsidRPr="00F74BA0" w:rsidTr="00AF76DA">
        <w:tc>
          <w:tcPr>
            <w:tcW w:w="714" w:type="dxa"/>
            <w:vAlign w:val="center"/>
          </w:tcPr>
          <w:p w:rsidR="00D40DF4" w:rsidRPr="00F74BA0" w:rsidRDefault="00D40DF4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2" w:type="dxa"/>
          </w:tcPr>
          <w:p w:rsidR="00D40DF4" w:rsidRPr="00F74BA0" w:rsidRDefault="00D40DF4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thu khác từ hoạt động kinh doanh</w:t>
            </w:r>
          </w:p>
        </w:tc>
        <w:tc>
          <w:tcPr>
            <w:tcW w:w="609" w:type="dxa"/>
            <w:vAlign w:val="center"/>
          </w:tcPr>
          <w:p w:rsidR="00D40DF4" w:rsidRPr="00F74BA0" w:rsidRDefault="00D40DF4" w:rsidP="00506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76" w:type="dxa"/>
            <w:vAlign w:val="center"/>
          </w:tcPr>
          <w:p w:rsidR="00D40DF4" w:rsidRPr="00F74BA0" w:rsidRDefault="00D40DF4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143.504.922</w:t>
            </w:r>
          </w:p>
        </w:tc>
        <w:tc>
          <w:tcPr>
            <w:tcW w:w="1876" w:type="dxa"/>
            <w:vAlign w:val="center"/>
          </w:tcPr>
          <w:p w:rsidR="00D40DF4" w:rsidRPr="00F74BA0" w:rsidRDefault="00D40DF4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2.146.904.922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D40DF4" w:rsidRPr="00F74BA0" w:rsidRDefault="00855BC0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(2.003.400.000)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:rsidR="00D40DF4" w:rsidRPr="00F74BA0" w:rsidRDefault="00D40DF4" w:rsidP="000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F4" w:rsidRPr="00F74BA0" w:rsidTr="00AF76DA">
        <w:tc>
          <w:tcPr>
            <w:tcW w:w="714" w:type="dxa"/>
            <w:vAlign w:val="center"/>
          </w:tcPr>
          <w:p w:rsidR="00D40DF4" w:rsidRPr="00F74BA0" w:rsidRDefault="00D40DF4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2" w:type="dxa"/>
          </w:tcPr>
          <w:p w:rsidR="00D40DF4" w:rsidRPr="00F74BA0" w:rsidRDefault="00D40DF4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chi khác cho hoạt động kinh doanh</w:t>
            </w:r>
          </w:p>
        </w:tc>
        <w:tc>
          <w:tcPr>
            <w:tcW w:w="609" w:type="dxa"/>
            <w:vAlign w:val="center"/>
          </w:tcPr>
          <w:p w:rsidR="00D40DF4" w:rsidRPr="00F74BA0" w:rsidRDefault="00D40DF4" w:rsidP="00506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76" w:type="dxa"/>
            <w:vAlign w:val="center"/>
          </w:tcPr>
          <w:p w:rsidR="00D40DF4" w:rsidRPr="00F74BA0" w:rsidRDefault="00D40DF4" w:rsidP="00135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(10.091.501.761)</w:t>
            </w:r>
          </w:p>
        </w:tc>
        <w:tc>
          <w:tcPr>
            <w:tcW w:w="1876" w:type="dxa"/>
            <w:vAlign w:val="center"/>
          </w:tcPr>
          <w:p w:rsidR="00D40DF4" w:rsidRPr="00F74BA0" w:rsidRDefault="00D40DF4" w:rsidP="00135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(9.410.353.592)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D40DF4" w:rsidRPr="00F74BA0" w:rsidRDefault="00855BC0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681.148.169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D40DF4" w:rsidRPr="00F74BA0" w:rsidRDefault="00D40DF4" w:rsidP="000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CB" w:rsidRPr="00F74BA0" w:rsidTr="000B566D">
        <w:tc>
          <w:tcPr>
            <w:tcW w:w="714" w:type="dxa"/>
            <w:vAlign w:val="center"/>
          </w:tcPr>
          <w:p w:rsidR="003220CB" w:rsidRPr="00F74BA0" w:rsidRDefault="00DB29F8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2" w:type="dxa"/>
          </w:tcPr>
          <w:p w:rsidR="003220CB" w:rsidRPr="00F74BA0" w:rsidRDefault="00DB29F8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Lưu chuyển tiền thuần từ hoạt động kinh doanh</w:t>
            </w:r>
          </w:p>
        </w:tc>
        <w:tc>
          <w:tcPr>
            <w:tcW w:w="609" w:type="dxa"/>
            <w:vAlign w:val="center"/>
          </w:tcPr>
          <w:p w:rsidR="003220CB" w:rsidRPr="00F74BA0" w:rsidRDefault="00DB29F8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vAlign w:val="center"/>
          </w:tcPr>
          <w:p w:rsidR="003220CB" w:rsidRPr="00F74BA0" w:rsidRDefault="003220CB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220CB" w:rsidRPr="00F74BA0" w:rsidRDefault="00764F73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(20.000.000.000)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220CB" w:rsidRPr="00F74BA0" w:rsidRDefault="00764F73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20.000.000.000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220CB" w:rsidRPr="00F74BA0" w:rsidRDefault="00764F73" w:rsidP="000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đầu tư ngắn hạn sang đơn vị khác</w:t>
            </w:r>
          </w:p>
        </w:tc>
      </w:tr>
      <w:tr w:rsidR="004F1E04" w:rsidRPr="00F74BA0" w:rsidTr="00506C1C">
        <w:tc>
          <w:tcPr>
            <w:tcW w:w="714" w:type="dxa"/>
            <w:vAlign w:val="center"/>
          </w:tcPr>
          <w:p w:rsidR="004F1E04" w:rsidRPr="00F74BA0" w:rsidRDefault="004F1E04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2" w:type="dxa"/>
          </w:tcPr>
          <w:p w:rsidR="004F1E04" w:rsidRPr="00F74BA0" w:rsidRDefault="004F1E04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Chi tiền mua sắm, xây dựng TSCĐ và các tài sản dài khác </w:t>
            </w:r>
          </w:p>
        </w:tc>
        <w:tc>
          <w:tcPr>
            <w:tcW w:w="609" w:type="dxa"/>
            <w:vAlign w:val="center"/>
          </w:tcPr>
          <w:p w:rsidR="004F1E04" w:rsidRPr="00F74BA0" w:rsidRDefault="004F1E04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vAlign w:val="center"/>
          </w:tcPr>
          <w:p w:rsidR="004F1E04" w:rsidRPr="00F74BA0" w:rsidRDefault="004F1E04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25.904.500.000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F1E04" w:rsidRPr="00F74BA0" w:rsidRDefault="004F1E04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2.904.500.000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4F1E04" w:rsidRPr="00F74BA0" w:rsidRDefault="00764F73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23.000.000.000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4F1E04" w:rsidRPr="00F74BA0" w:rsidRDefault="00764F73" w:rsidP="004F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đầu tư ngắn hạn sang đơn vị khác và tiền đầu tư hợp tác kinh doanh</w:t>
            </w:r>
          </w:p>
        </w:tc>
      </w:tr>
      <w:tr w:rsidR="00A01CB4" w:rsidRPr="00F74BA0" w:rsidTr="000B566D">
        <w:tc>
          <w:tcPr>
            <w:tcW w:w="714" w:type="dxa"/>
            <w:vAlign w:val="center"/>
          </w:tcPr>
          <w:p w:rsidR="00A01CB4" w:rsidRPr="00F74BA0" w:rsidRDefault="00A01CB4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2" w:type="dxa"/>
          </w:tcPr>
          <w:p w:rsidR="00A01CB4" w:rsidRPr="00F74BA0" w:rsidRDefault="00A01CB4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chi trả nợ thuê tài chính</w:t>
            </w:r>
          </w:p>
        </w:tc>
        <w:tc>
          <w:tcPr>
            <w:tcW w:w="609" w:type="dxa"/>
            <w:vAlign w:val="center"/>
          </w:tcPr>
          <w:p w:rsidR="00A01CB4" w:rsidRPr="00F74BA0" w:rsidRDefault="00A01CB4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A01CB4" w:rsidRPr="00F74BA0" w:rsidRDefault="00764F73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30.000.000.000</w:t>
            </w:r>
          </w:p>
        </w:tc>
        <w:tc>
          <w:tcPr>
            <w:tcW w:w="1876" w:type="dxa"/>
            <w:vAlign w:val="center"/>
          </w:tcPr>
          <w:p w:rsidR="00A01CB4" w:rsidRPr="00F74BA0" w:rsidRDefault="00764F73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32.608.320.000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A01CB4" w:rsidRPr="00F74BA0" w:rsidRDefault="00A01CB4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2.608.320.000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01CB4" w:rsidRPr="00F74BA0" w:rsidRDefault="000B566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Chênh do </w:t>
            </w:r>
            <w:r w:rsidR="00764F73" w:rsidRPr="00F74BA0">
              <w:rPr>
                <w:rFonts w:ascii="Times New Roman" w:hAnsi="Times New Roman" w:cs="Times New Roman"/>
                <w:sz w:val="24"/>
                <w:szCs w:val="24"/>
              </w:rPr>
              <w:t>bổ sung vốn điều lệ</w:t>
            </w:r>
          </w:p>
        </w:tc>
      </w:tr>
      <w:tr w:rsidR="000B045C" w:rsidRPr="00F74BA0" w:rsidTr="00866501">
        <w:tc>
          <w:tcPr>
            <w:tcW w:w="714" w:type="dxa"/>
            <w:vAlign w:val="center"/>
          </w:tcPr>
          <w:p w:rsidR="000B045C" w:rsidRPr="00F74BA0" w:rsidRDefault="000B045C" w:rsidP="0050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</w:p>
        </w:tc>
        <w:tc>
          <w:tcPr>
            <w:tcW w:w="9294" w:type="dxa"/>
            <w:gridSpan w:val="6"/>
          </w:tcPr>
          <w:p w:rsidR="000B045C" w:rsidRPr="00F74BA0" w:rsidRDefault="000B045C" w:rsidP="0031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b/>
                <w:sz w:val="24"/>
                <w:szCs w:val="24"/>
              </w:rPr>
              <w:t>Bảng cân đối kế toán</w:t>
            </w:r>
          </w:p>
        </w:tc>
      </w:tr>
      <w:tr w:rsidR="000B045C" w:rsidRPr="00F74BA0" w:rsidTr="00EC2A22">
        <w:tc>
          <w:tcPr>
            <w:tcW w:w="714" w:type="dxa"/>
            <w:vAlign w:val="center"/>
          </w:tcPr>
          <w:p w:rsidR="000B045C" w:rsidRPr="00F74BA0" w:rsidRDefault="00317366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vAlign w:val="center"/>
          </w:tcPr>
          <w:p w:rsidR="000B045C" w:rsidRPr="00F74BA0" w:rsidRDefault="00317366" w:rsidP="00E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Các khoản phải thu khác</w:t>
            </w:r>
          </w:p>
        </w:tc>
        <w:tc>
          <w:tcPr>
            <w:tcW w:w="609" w:type="dxa"/>
            <w:vAlign w:val="center"/>
          </w:tcPr>
          <w:p w:rsidR="000B045C" w:rsidRPr="00F74BA0" w:rsidRDefault="00317366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6" w:type="dxa"/>
            <w:vAlign w:val="center"/>
          </w:tcPr>
          <w:p w:rsidR="000B045C" w:rsidRPr="00F74BA0" w:rsidRDefault="00317366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192.289.157</w:t>
            </w:r>
          </w:p>
        </w:tc>
        <w:tc>
          <w:tcPr>
            <w:tcW w:w="1876" w:type="dxa"/>
            <w:vAlign w:val="center"/>
          </w:tcPr>
          <w:p w:rsidR="000B045C" w:rsidRPr="00F74BA0" w:rsidRDefault="00317366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3.193.056.081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0B045C" w:rsidRPr="00F74BA0" w:rsidRDefault="00317366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(3.000.766.924)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0B045C" w:rsidRPr="00F74BA0" w:rsidRDefault="00317366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Chênh lệch do tiền đầu tư dự án BT và tiền BHXH nộp thừa</w:t>
            </w:r>
          </w:p>
        </w:tc>
      </w:tr>
      <w:tr w:rsidR="00317366" w:rsidRPr="00F74BA0" w:rsidTr="00EC2A22">
        <w:tc>
          <w:tcPr>
            <w:tcW w:w="714" w:type="dxa"/>
            <w:vAlign w:val="center"/>
          </w:tcPr>
          <w:p w:rsidR="00317366" w:rsidRPr="00F74BA0" w:rsidRDefault="001E069E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vAlign w:val="center"/>
          </w:tcPr>
          <w:p w:rsidR="00317366" w:rsidRPr="00F74BA0" w:rsidRDefault="001E069E" w:rsidP="00E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Thuế và các khoản phải thu nhà nước</w:t>
            </w:r>
          </w:p>
        </w:tc>
        <w:tc>
          <w:tcPr>
            <w:tcW w:w="609" w:type="dxa"/>
            <w:vAlign w:val="center"/>
          </w:tcPr>
          <w:p w:rsidR="00317366" w:rsidRPr="00F74BA0" w:rsidRDefault="001E069E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76" w:type="dxa"/>
            <w:vAlign w:val="center"/>
          </w:tcPr>
          <w:p w:rsidR="00317366" w:rsidRPr="00F74BA0" w:rsidRDefault="001E069E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766.924</w:t>
            </w:r>
          </w:p>
        </w:tc>
        <w:tc>
          <w:tcPr>
            <w:tcW w:w="1876" w:type="dxa"/>
            <w:vAlign w:val="center"/>
          </w:tcPr>
          <w:p w:rsidR="00317366" w:rsidRPr="00F74BA0" w:rsidRDefault="00317366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17366" w:rsidRPr="00F74BA0" w:rsidRDefault="001E069E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766.924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17366" w:rsidRPr="00F74BA0" w:rsidRDefault="001E069E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BHXH nộp thừa</w:t>
            </w:r>
          </w:p>
        </w:tc>
      </w:tr>
      <w:tr w:rsidR="00317366" w:rsidRPr="00F74BA0" w:rsidTr="00EC2A22">
        <w:tc>
          <w:tcPr>
            <w:tcW w:w="714" w:type="dxa"/>
            <w:vAlign w:val="center"/>
          </w:tcPr>
          <w:p w:rsidR="00317366" w:rsidRPr="00F74BA0" w:rsidRDefault="003A456E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317366" w:rsidRPr="00F74BA0" w:rsidRDefault="003A456E" w:rsidP="00E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Tài sản cố định</w:t>
            </w:r>
          </w:p>
        </w:tc>
        <w:tc>
          <w:tcPr>
            <w:tcW w:w="609" w:type="dxa"/>
            <w:vAlign w:val="center"/>
          </w:tcPr>
          <w:p w:rsidR="00317366" w:rsidRPr="00F74BA0" w:rsidRDefault="003A456E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76" w:type="dxa"/>
            <w:vAlign w:val="center"/>
          </w:tcPr>
          <w:p w:rsidR="00317366" w:rsidRPr="00F74BA0" w:rsidRDefault="003A456E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234.314.509.376</w:t>
            </w:r>
          </w:p>
        </w:tc>
        <w:tc>
          <w:tcPr>
            <w:tcW w:w="1876" w:type="dxa"/>
            <w:vAlign w:val="center"/>
          </w:tcPr>
          <w:p w:rsidR="00317366" w:rsidRPr="00F74BA0" w:rsidRDefault="003A456E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234.158.575.610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17366" w:rsidRPr="00F74BA0" w:rsidRDefault="003A044B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155.933.766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17366" w:rsidRPr="00F74BA0" w:rsidRDefault="00B833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Chênh lệch do phân bổ khấu hao</w:t>
            </w:r>
          </w:p>
        </w:tc>
      </w:tr>
      <w:tr w:rsidR="00E241CD" w:rsidRPr="00F74BA0" w:rsidTr="00D12A3D">
        <w:trPr>
          <w:trHeight w:val="20"/>
        </w:trPr>
        <w:tc>
          <w:tcPr>
            <w:tcW w:w="714" w:type="dxa"/>
            <w:vAlign w:val="center"/>
          </w:tcPr>
          <w:p w:rsidR="00E241CD" w:rsidRPr="00F74BA0" w:rsidRDefault="00E241C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2" w:type="dxa"/>
          </w:tcPr>
          <w:p w:rsidR="00E241CD" w:rsidRPr="00F74BA0" w:rsidRDefault="00E241CD" w:rsidP="003A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TSCĐ hữu hình</w:t>
            </w:r>
          </w:p>
        </w:tc>
        <w:tc>
          <w:tcPr>
            <w:tcW w:w="609" w:type="dxa"/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202.264.068.978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202.266.585.462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(2.516.484)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Chênh lệch do chuyển tài sản cố định thuê tài chính sang TSCĐ hữu hình</w:t>
            </w:r>
          </w:p>
        </w:tc>
      </w:tr>
      <w:tr w:rsidR="00E241CD" w:rsidRPr="00F74BA0" w:rsidTr="00D12A3D">
        <w:trPr>
          <w:trHeight w:val="20"/>
        </w:trPr>
        <w:tc>
          <w:tcPr>
            <w:tcW w:w="714" w:type="dxa"/>
            <w:vAlign w:val="center"/>
          </w:tcPr>
          <w:p w:rsidR="00E241CD" w:rsidRPr="00F74BA0" w:rsidRDefault="00E241C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241CD" w:rsidRPr="00F74BA0" w:rsidRDefault="00E241CD" w:rsidP="003A2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Nguyên giá</w:t>
            </w:r>
          </w:p>
        </w:tc>
        <w:tc>
          <w:tcPr>
            <w:tcW w:w="609" w:type="dxa"/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286.928.802.798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287.671.898.238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(743.095.440)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CD" w:rsidRPr="00F74BA0" w:rsidTr="000B566D">
        <w:tc>
          <w:tcPr>
            <w:tcW w:w="714" w:type="dxa"/>
            <w:vAlign w:val="center"/>
          </w:tcPr>
          <w:p w:rsidR="00E241CD" w:rsidRPr="00F74BA0" w:rsidRDefault="00E241C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241CD" w:rsidRPr="00F74BA0" w:rsidRDefault="00E241CD" w:rsidP="003A2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Giá trị hao mòn lũy kế</w:t>
            </w:r>
          </w:p>
        </w:tc>
        <w:tc>
          <w:tcPr>
            <w:tcW w:w="609" w:type="dxa"/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(84.664.733.820)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(85.405.312.776)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(740.578.956)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CD" w:rsidRPr="00F74BA0" w:rsidTr="000B566D">
        <w:tc>
          <w:tcPr>
            <w:tcW w:w="714" w:type="dxa"/>
            <w:vAlign w:val="center"/>
          </w:tcPr>
          <w:p w:rsidR="00E241CD" w:rsidRPr="00F74BA0" w:rsidRDefault="00E241C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2" w:type="dxa"/>
          </w:tcPr>
          <w:p w:rsidR="00E241CD" w:rsidRPr="00F74BA0" w:rsidRDefault="00E241CD" w:rsidP="005D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TSCĐ thuê tài chính</w:t>
            </w:r>
          </w:p>
        </w:tc>
        <w:tc>
          <w:tcPr>
            <w:tcW w:w="609" w:type="dxa"/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32.043.190.415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31.884.740.165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158.450.250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CD" w:rsidRPr="00F74BA0" w:rsidTr="000B566D">
        <w:tc>
          <w:tcPr>
            <w:tcW w:w="714" w:type="dxa"/>
            <w:vAlign w:val="center"/>
          </w:tcPr>
          <w:p w:rsidR="00E241CD" w:rsidRPr="00F74BA0" w:rsidRDefault="00E241C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241CD" w:rsidRPr="00F74BA0" w:rsidRDefault="00E241CD" w:rsidP="009C6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Nguyên giá</w:t>
            </w:r>
          </w:p>
        </w:tc>
        <w:tc>
          <w:tcPr>
            <w:tcW w:w="609" w:type="dxa"/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44.532.483.802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43.789.388.362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743.095.440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CD" w:rsidRPr="00F74BA0" w:rsidTr="000B566D">
        <w:tc>
          <w:tcPr>
            <w:tcW w:w="714" w:type="dxa"/>
            <w:vAlign w:val="center"/>
          </w:tcPr>
          <w:p w:rsidR="00E241CD" w:rsidRPr="00F74BA0" w:rsidRDefault="00E241C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241CD" w:rsidRPr="00F74BA0" w:rsidRDefault="00E241CD" w:rsidP="009C6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i/>
                <w:sz w:val="24"/>
                <w:szCs w:val="24"/>
              </w:rPr>
              <w:t>Giá trị hao mòn lũy kế</w:t>
            </w:r>
          </w:p>
        </w:tc>
        <w:tc>
          <w:tcPr>
            <w:tcW w:w="609" w:type="dxa"/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(12.489.293.387)</w:t>
            </w:r>
          </w:p>
        </w:tc>
        <w:tc>
          <w:tcPr>
            <w:tcW w:w="1876" w:type="dxa"/>
            <w:vAlign w:val="center"/>
          </w:tcPr>
          <w:p w:rsidR="00E241CD" w:rsidRPr="00F74BA0" w:rsidRDefault="00E241C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(11.904.648.197)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584.645.190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E241CD" w:rsidRPr="00F74BA0" w:rsidRDefault="00E241CD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AD" w:rsidRPr="00F74BA0" w:rsidTr="000B566D">
        <w:tc>
          <w:tcPr>
            <w:tcW w:w="714" w:type="dxa"/>
            <w:vAlign w:val="center"/>
          </w:tcPr>
          <w:p w:rsidR="002800AD" w:rsidRPr="00F74BA0" w:rsidRDefault="002800A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</w:tcPr>
          <w:p w:rsidR="002800AD" w:rsidRPr="00F74BA0" w:rsidRDefault="002800AD" w:rsidP="009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Đầu tư dài hạn khác</w:t>
            </w:r>
          </w:p>
        </w:tc>
        <w:tc>
          <w:tcPr>
            <w:tcW w:w="609" w:type="dxa"/>
            <w:vAlign w:val="center"/>
          </w:tcPr>
          <w:p w:rsidR="002800AD" w:rsidRPr="00F74BA0" w:rsidRDefault="002800A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76" w:type="dxa"/>
            <w:vAlign w:val="center"/>
          </w:tcPr>
          <w:p w:rsidR="002800AD" w:rsidRPr="00F74BA0" w:rsidRDefault="002800A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2800AD" w:rsidRPr="00F74BA0" w:rsidRDefault="002800A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2.904.500.000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2800AD" w:rsidRPr="00F74BA0" w:rsidRDefault="002800A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2.904.500.000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  <w:vAlign w:val="center"/>
          </w:tcPr>
          <w:p w:rsidR="002800AD" w:rsidRPr="00F74BA0" w:rsidRDefault="002800AD" w:rsidP="00A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Tiền đầu tư liên doanh với C.ty Thăng Long dự án BT và 2 dự án đối ứng</w:t>
            </w:r>
          </w:p>
        </w:tc>
      </w:tr>
      <w:tr w:rsidR="002800AD" w:rsidRPr="00F74BA0" w:rsidTr="000B566D">
        <w:tc>
          <w:tcPr>
            <w:tcW w:w="714" w:type="dxa"/>
            <w:vAlign w:val="center"/>
          </w:tcPr>
          <w:p w:rsidR="002800AD" w:rsidRPr="00F74BA0" w:rsidRDefault="002800AD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2" w:type="dxa"/>
          </w:tcPr>
          <w:p w:rsidR="002800AD" w:rsidRPr="00F74BA0" w:rsidRDefault="002800AD" w:rsidP="009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Tài sản dài hạn khác</w:t>
            </w:r>
          </w:p>
        </w:tc>
        <w:tc>
          <w:tcPr>
            <w:tcW w:w="609" w:type="dxa"/>
            <w:vAlign w:val="center"/>
          </w:tcPr>
          <w:p w:rsidR="002800AD" w:rsidRPr="00F74BA0" w:rsidRDefault="002800A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76" w:type="dxa"/>
            <w:vAlign w:val="center"/>
          </w:tcPr>
          <w:p w:rsidR="002800AD" w:rsidRPr="00F74BA0" w:rsidRDefault="002800A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9.168.144.630</w:t>
            </w:r>
          </w:p>
        </w:tc>
        <w:tc>
          <w:tcPr>
            <w:tcW w:w="1876" w:type="dxa"/>
            <w:vAlign w:val="center"/>
          </w:tcPr>
          <w:p w:rsidR="002800AD" w:rsidRPr="00F74BA0" w:rsidRDefault="002800AD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3.293.644.630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2800AD" w:rsidRPr="00F74BA0" w:rsidRDefault="002800AD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5.874.500.000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2800AD" w:rsidRPr="00F74BA0" w:rsidRDefault="002800AD" w:rsidP="00A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76" w:rsidRPr="00F74BA0" w:rsidTr="000B566D">
        <w:tc>
          <w:tcPr>
            <w:tcW w:w="714" w:type="dxa"/>
            <w:vAlign w:val="center"/>
          </w:tcPr>
          <w:p w:rsidR="00AC7F76" w:rsidRPr="00F74BA0" w:rsidRDefault="009A21CB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2" w:type="dxa"/>
          </w:tcPr>
          <w:p w:rsidR="00AC7F76" w:rsidRPr="00F74BA0" w:rsidRDefault="009A21CB" w:rsidP="00A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Thuế và các khoản phải nộp 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nhà nước</w:t>
            </w:r>
          </w:p>
        </w:tc>
        <w:tc>
          <w:tcPr>
            <w:tcW w:w="609" w:type="dxa"/>
            <w:vAlign w:val="center"/>
          </w:tcPr>
          <w:p w:rsidR="00AC7F76" w:rsidRPr="00F74BA0" w:rsidRDefault="009A21CB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876" w:type="dxa"/>
            <w:vAlign w:val="center"/>
          </w:tcPr>
          <w:p w:rsidR="00AC7F76" w:rsidRPr="00F74BA0" w:rsidRDefault="009A21CB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3.337.512.832</w:t>
            </w:r>
          </w:p>
        </w:tc>
        <w:tc>
          <w:tcPr>
            <w:tcW w:w="1876" w:type="dxa"/>
            <w:vAlign w:val="center"/>
          </w:tcPr>
          <w:p w:rsidR="00AC7F76" w:rsidRPr="00F74BA0" w:rsidRDefault="009A21CB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3.303.207.403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AC7F76" w:rsidRPr="00F74BA0" w:rsidRDefault="00C93560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34.305.429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C7F76" w:rsidRPr="00F74BA0" w:rsidRDefault="00C93560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Chênh lệch tiền thuế </w:t>
            </w: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TNDN</w:t>
            </w:r>
          </w:p>
        </w:tc>
      </w:tr>
      <w:tr w:rsidR="002800AD" w:rsidRPr="00F74BA0" w:rsidTr="00AC59F0">
        <w:tc>
          <w:tcPr>
            <w:tcW w:w="714" w:type="dxa"/>
            <w:vAlign w:val="center"/>
          </w:tcPr>
          <w:p w:rsidR="002800AD" w:rsidRPr="00F74BA0" w:rsidRDefault="00C47739" w:rsidP="0050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2" w:type="dxa"/>
            <w:vAlign w:val="center"/>
          </w:tcPr>
          <w:p w:rsidR="002800AD" w:rsidRPr="00F74BA0" w:rsidRDefault="00C47739" w:rsidP="00A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Lợi nhuận sau thuế chưa phân phối</w:t>
            </w:r>
          </w:p>
        </w:tc>
        <w:tc>
          <w:tcPr>
            <w:tcW w:w="609" w:type="dxa"/>
            <w:vAlign w:val="center"/>
          </w:tcPr>
          <w:p w:rsidR="002800AD" w:rsidRPr="00F74BA0" w:rsidRDefault="00C47739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76" w:type="dxa"/>
            <w:vAlign w:val="center"/>
          </w:tcPr>
          <w:p w:rsidR="002800AD" w:rsidRPr="00F74BA0" w:rsidRDefault="00C47739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12.003.987.421</w:t>
            </w:r>
          </w:p>
        </w:tc>
        <w:tc>
          <w:tcPr>
            <w:tcW w:w="1876" w:type="dxa"/>
            <w:vAlign w:val="center"/>
          </w:tcPr>
          <w:p w:rsidR="002800AD" w:rsidRPr="00F74BA0" w:rsidRDefault="00C47739" w:rsidP="00052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11.882.359.084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2800AD" w:rsidRPr="00F74BA0" w:rsidRDefault="00C47739" w:rsidP="00764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121.628.337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2800AD" w:rsidRPr="00F74BA0" w:rsidRDefault="00EC2A22" w:rsidP="007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0">
              <w:rPr>
                <w:rFonts w:ascii="Times New Roman" w:hAnsi="Times New Roman" w:cs="Times New Roman"/>
                <w:sz w:val="24"/>
                <w:szCs w:val="24"/>
              </w:rPr>
              <w:t>Chênh lệch do phân bổ khấu hao</w:t>
            </w:r>
            <w:r w:rsidR="000321C6" w:rsidRPr="00F74BA0">
              <w:rPr>
                <w:rFonts w:ascii="Times New Roman" w:hAnsi="Times New Roman" w:cs="Times New Roman"/>
                <w:sz w:val="24"/>
                <w:szCs w:val="24"/>
              </w:rPr>
              <w:t xml:space="preserve"> ít hơn theo quy định</w:t>
            </w:r>
          </w:p>
        </w:tc>
      </w:tr>
    </w:tbl>
    <w:p w:rsidR="00AC59F0" w:rsidRPr="00F74BA0" w:rsidRDefault="00CF7979" w:rsidP="00A3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63A6" w:rsidRPr="00F74BA0" w:rsidRDefault="00CF7979" w:rsidP="00A30FFD">
      <w:pPr>
        <w:spacing w:after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 </w:t>
      </w:r>
      <w:r w:rsidR="00AC59F0" w:rsidRPr="00F74BA0">
        <w:rPr>
          <w:rFonts w:ascii="Times New Roman" w:hAnsi="Times New Roman" w:cs="Times New Roman"/>
          <w:sz w:val="24"/>
          <w:szCs w:val="24"/>
        </w:rPr>
        <w:t xml:space="preserve">Trên đây là ý kiến giải trình của </w:t>
      </w:r>
      <w:r w:rsidR="00E241CD" w:rsidRPr="00F74BA0">
        <w:rPr>
          <w:rFonts w:ascii="Times New Roman" w:hAnsi="Times New Roman" w:cs="Times New Roman"/>
          <w:sz w:val="24"/>
          <w:szCs w:val="24"/>
        </w:rPr>
        <w:t>Công ty cổ phần Hoàng Hà</w:t>
      </w:r>
      <w:r w:rsidR="00AC59F0" w:rsidRPr="00F74BA0">
        <w:rPr>
          <w:rFonts w:ascii="Times New Roman" w:hAnsi="Times New Roman" w:cs="Times New Roman"/>
          <w:sz w:val="24"/>
          <w:szCs w:val="24"/>
        </w:rPr>
        <w:t xml:space="preserve"> về </w:t>
      </w:r>
      <w:r w:rsidR="00E241CD" w:rsidRPr="00F74BA0">
        <w:rPr>
          <w:rFonts w:ascii="Times New Roman" w:hAnsi="Times New Roman" w:cs="Times New Roman"/>
          <w:sz w:val="24"/>
          <w:szCs w:val="24"/>
        </w:rPr>
        <w:t xml:space="preserve">số liệu thay đổi tại báo cáo tài chính quý 02/2015 do đơn vị lập và Báo cáo tài chính kiểm toán soát xét 6 tháng đầu năm 2015 do </w:t>
      </w:r>
      <w:r w:rsidR="00E241CD" w:rsidRPr="00F74BA0">
        <w:rPr>
          <w:rFonts w:ascii="Times New Roman" w:hAnsi="Times New Roman"/>
          <w:bCs/>
          <w:sz w:val="24"/>
          <w:szCs w:val="24"/>
          <w:lang w:val="fr-FR"/>
        </w:rPr>
        <w:t>Chi nhánh Công ty TNHH Dịch vụ Tư vấn Tài chính Kế toán và Kiểm toán Nam Việt (AASCN) phát hành.</w:t>
      </w:r>
    </w:p>
    <w:p w:rsidR="0060168D" w:rsidRPr="00F74BA0" w:rsidRDefault="00333F36" w:rsidP="006016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Xin </w:t>
      </w:r>
      <w:r w:rsidR="0060168D" w:rsidRPr="00F74BA0">
        <w:rPr>
          <w:rFonts w:ascii="Times New Roman" w:hAnsi="Times New Roman" w:cs="Times New Roman"/>
          <w:sz w:val="24"/>
          <w:szCs w:val="24"/>
        </w:rPr>
        <w:t>Trân trọng</w:t>
      </w:r>
      <w:r w:rsidRPr="00F74BA0">
        <w:rPr>
          <w:rFonts w:ascii="Times New Roman" w:hAnsi="Times New Roman" w:cs="Times New Roman"/>
          <w:sz w:val="24"/>
          <w:szCs w:val="24"/>
        </w:rPr>
        <w:t xml:space="preserve"> cám ơn</w:t>
      </w:r>
      <w:proofErr w:type="gramStart"/>
      <w:r w:rsidR="0060168D" w:rsidRPr="00F74BA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60168D" w:rsidRPr="00F74BA0">
        <w:rPr>
          <w:rFonts w:ascii="Times New Roman" w:hAnsi="Times New Roman" w:cs="Times New Roman"/>
          <w:sz w:val="24"/>
          <w:szCs w:val="24"/>
        </w:rPr>
        <w:t>.</w:t>
      </w:r>
    </w:p>
    <w:p w:rsidR="0060168D" w:rsidRPr="00F74BA0" w:rsidRDefault="0060168D" w:rsidP="006016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68D" w:rsidRPr="00F74BA0" w:rsidRDefault="0060168D" w:rsidP="006016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CÔNG TY CỔ PHẦN HOÀNG HÀ</w:t>
      </w:r>
    </w:p>
    <w:sectPr w:rsidR="0060168D" w:rsidRPr="00F74BA0" w:rsidSect="00E241CD">
      <w:pgSz w:w="11909" w:h="16834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106C6B"/>
    <w:rsid w:val="000321C6"/>
    <w:rsid w:val="00037C1F"/>
    <w:rsid w:val="00052F9C"/>
    <w:rsid w:val="000A4570"/>
    <w:rsid w:val="000B045C"/>
    <w:rsid w:val="000B566D"/>
    <w:rsid w:val="00106C6B"/>
    <w:rsid w:val="0013597D"/>
    <w:rsid w:val="001E069E"/>
    <w:rsid w:val="00265ED4"/>
    <w:rsid w:val="002800AD"/>
    <w:rsid w:val="00317366"/>
    <w:rsid w:val="003220CB"/>
    <w:rsid w:val="00333F36"/>
    <w:rsid w:val="00341FB8"/>
    <w:rsid w:val="003A044B"/>
    <w:rsid w:val="003A2E08"/>
    <w:rsid w:val="003A456E"/>
    <w:rsid w:val="003C4D8D"/>
    <w:rsid w:val="00403713"/>
    <w:rsid w:val="00404242"/>
    <w:rsid w:val="0040565D"/>
    <w:rsid w:val="0042201F"/>
    <w:rsid w:val="004858B4"/>
    <w:rsid w:val="004931CC"/>
    <w:rsid w:val="004A7999"/>
    <w:rsid w:val="004D77FB"/>
    <w:rsid w:val="004F010F"/>
    <w:rsid w:val="004F1E04"/>
    <w:rsid w:val="004F6BFA"/>
    <w:rsid w:val="00506C1C"/>
    <w:rsid w:val="00525127"/>
    <w:rsid w:val="005532B3"/>
    <w:rsid w:val="00594F97"/>
    <w:rsid w:val="005A3124"/>
    <w:rsid w:val="005D06BB"/>
    <w:rsid w:val="005D7B8C"/>
    <w:rsid w:val="005F4C76"/>
    <w:rsid w:val="0060168D"/>
    <w:rsid w:val="006163A6"/>
    <w:rsid w:val="006311B2"/>
    <w:rsid w:val="00642883"/>
    <w:rsid w:val="006733E3"/>
    <w:rsid w:val="006B7FC6"/>
    <w:rsid w:val="00711066"/>
    <w:rsid w:val="00721209"/>
    <w:rsid w:val="007449E0"/>
    <w:rsid w:val="00764F73"/>
    <w:rsid w:val="007D2B23"/>
    <w:rsid w:val="008528AB"/>
    <w:rsid w:val="00855BC0"/>
    <w:rsid w:val="008D38A1"/>
    <w:rsid w:val="008F70CA"/>
    <w:rsid w:val="0093504E"/>
    <w:rsid w:val="009460CD"/>
    <w:rsid w:val="00986D1C"/>
    <w:rsid w:val="009A21CB"/>
    <w:rsid w:val="009A7DD5"/>
    <w:rsid w:val="00A01CB4"/>
    <w:rsid w:val="00A16CCC"/>
    <w:rsid w:val="00A245E5"/>
    <w:rsid w:val="00A30FFD"/>
    <w:rsid w:val="00AC59F0"/>
    <w:rsid w:val="00AC7F76"/>
    <w:rsid w:val="00AD54E1"/>
    <w:rsid w:val="00B17476"/>
    <w:rsid w:val="00B22E46"/>
    <w:rsid w:val="00B36456"/>
    <w:rsid w:val="00B833CD"/>
    <w:rsid w:val="00BD0948"/>
    <w:rsid w:val="00BD76F0"/>
    <w:rsid w:val="00C47739"/>
    <w:rsid w:val="00C93560"/>
    <w:rsid w:val="00CC1D53"/>
    <w:rsid w:val="00CF7979"/>
    <w:rsid w:val="00D10431"/>
    <w:rsid w:val="00D12A3D"/>
    <w:rsid w:val="00D40DF4"/>
    <w:rsid w:val="00DB29F8"/>
    <w:rsid w:val="00DD7D0A"/>
    <w:rsid w:val="00E241CD"/>
    <w:rsid w:val="00EC2A22"/>
    <w:rsid w:val="00EF0C42"/>
    <w:rsid w:val="00F521BD"/>
    <w:rsid w:val="00F548A2"/>
    <w:rsid w:val="00F74BA0"/>
    <w:rsid w:val="00FA3689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lfHlXADbjKYK4dGz1gJb2cd6Hg4=</DigestValue>
    </Reference>
    <Reference URI="#idOfficeObject" Type="http://www.w3.org/2000/09/xmldsig#Object">
      <DigestMethod Algorithm="http://www.w3.org/2000/09/xmldsig#sha1"/>
      <DigestValue>t548w2t3NURRDdlYuhHzXkgQ8W8=</DigestValue>
    </Reference>
  </SignedInfo>
  <SignatureValue>
    V6YP1RTm8geWAsTDd78l47sFRExsKqBCuLpV5OF3yzfcxd2TQt54k+x+nfhI6oskiQrYxf0c
    s+pQDLAMfn6HXvQ9PBbrA7Q5roQO6qZOy1CjCKpVg2D5OtxfJC90p19/6vFhEImmjVVz1ew6
    3+0DoE7CH2owdWi4f2URG0niHi0=
  </SignatureValue>
  <KeyInfo>
    <KeyValue>
      <RSAKeyValue>
        <Modulus>
            pMljZAUSZTWqQOOVIXWHcP1fveS+56F5tDByoQmycPT7Cb2nI85p2nIpcTFbaAMG3O4aW9fT
            sw2hFjz8OQ4cdp2CzFRfLD7+biqqACdB+clWv/kXiUx/hxISqaPppro2EcQJxvNb3ipO3ect
            XS+YKpgO8As+pIrAaTNWsLT0S3M=
          </Modulus>
        <Exponent>AQAB</Exponent>
      </RSAKeyValue>
    </KeyValue>
    <X509Data>
      <X509Certificate>
          MIIBtjCCAR+gAwIBAgIQY+qDvfXuN4ZKrokTYD2O2jANBgkqhkiG9w0BAQUFADARMQ8wDQYD
          VQQDEwZIdW5nVEgwHhcNMTUwNjEwMDk0MzI0WhcNMTYwNjA5MTU0MzI0WjARMQ8wDQYDVQQD
          EwZIdW5nVEgwgZ8wDQYJKoZIhvcNAQEBBQADgY0AMIGJAoGBAKTJY2QFEmU1qkDjlSF1h3D9
          X73kvuehebQwcqEJsnD0+wm9pyPOadpyKXExW2gDBtzuGlvX07MNoRY8/DkOHHadgsxUXyw+
          /m4qqgAnQfnJVr/5F4lMf4cSEqmj6aa6NhHECcbzW94qTt3nLV0vmCqYDvALPqSKwGkzVrC0
          9EtzAgMBAAGjDzANMAsGA1UdDwQEAwIGwDANBgkqhkiG9w0BAQUFAAOBgQCUJbsFHO8iBMyE
          p/5zeBFtJliNznxQvzAxJYf5VevrWcOmQ/mUf33X/CQ9OJhimWNjK6lbVdYCBqSVBTdftZWB
          9VUWeV+hnw7tTNd2UsCsj86APDl7S0Gx0XGPiSVChM10ZUTYv37O+R3//ONSXlvINdZO+FHE
          99j+/jAo1Cj8Tw==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Pu90kAvdMP3Sp2UPlRPqksWJEFo=</DigestValue>
      </Reference>
      <Reference URI="/word/fontTable.xml?ContentType=application/vnd.openxmlformats-officedocument.wordprocessingml.fontTable+xml">
        <DigestMethod Algorithm="http://www.w3.org/2000/09/xmldsig#sha1"/>
        <DigestValue>zX+SLmIZn+1NUjfqXywXji9ow4k=</DigestValue>
      </Reference>
      <Reference URI="/word/settings.xml?ContentType=application/vnd.openxmlformats-officedocument.wordprocessingml.settings+xml">
        <DigestMethod Algorithm="http://www.w3.org/2000/09/xmldsig#sha1"/>
        <DigestValue>oz+s6rrM6ls70UcZZVojtzLKUaY=</DigestValue>
      </Reference>
      <Reference URI="/word/styles.xml?ContentType=application/vnd.openxmlformats-officedocument.wordprocessingml.styles+xml">
        <DigestMethod Algorithm="http://www.w3.org/2000/09/xmldsig#sha1"/>
        <DigestValue>wGkK2wW0SBDUkfPI4KtfD6os2q0=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2015-08-08T07:47:59Z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132D-DCF9-490B-BB53-2E0FA4C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thangphamngoc</dc:creator>
  <cp:keywords/>
  <dc:description/>
  <cp:lastModifiedBy>thangpn</cp:lastModifiedBy>
  <cp:revision>86</cp:revision>
  <cp:lastPrinted>2014-08-12T02:48:00Z</cp:lastPrinted>
  <dcterms:created xsi:type="dcterms:W3CDTF">2014-08-12T01:12:00Z</dcterms:created>
  <dcterms:modified xsi:type="dcterms:W3CDTF">2015-08-07T08:13:00Z</dcterms:modified>
</cp:coreProperties>
</file>