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a3bb52dc1408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2F" w:rsidRDefault="00D36D2F" w:rsidP="00D36D2F">
      <w:pPr>
        <w:spacing w:line="312" w:lineRule="auto"/>
        <w:rPr>
          <w:b/>
          <w:sz w:val="20"/>
          <w:szCs w:val="20"/>
          <w:lang w:val="vi-VN"/>
        </w:rPr>
      </w:pPr>
    </w:p>
    <w:p w:rsidR="00C75B57" w:rsidRPr="00D30366" w:rsidRDefault="00C75B57" w:rsidP="00D36D2F">
      <w:pPr>
        <w:spacing w:line="312" w:lineRule="auto"/>
        <w:rPr>
          <w:b/>
          <w:sz w:val="20"/>
          <w:szCs w:val="20"/>
        </w:rPr>
      </w:pPr>
      <w:r w:rsidRPr="00D30366">
        <w:rPr>
          <w:b/>
          <w:sz w:val="20"/>
          <w:szCs w:val="20"/>
        </w:rPr>
        <w:t>C</w:t>
      </w:r>
      <w:r w:rsidR="00D36D2F">
        <w:rPr>
          <w:b/>
          <w:sz w:val="20"/>
          <w:szCs w:val="20"/>
          <w:lang w:val="vi-VN"/>
        </w:rPr>
        <w:t>t</w:t>
      </w:r>
      <w:r w:rsidRPr="00D30366">
        <w:rPr>
          <w:b/>
          <w:sz w:val="20"/>
          <w:szCs w:val="20"/>
        </w:rPr>
        <w:t xml:space="preserve">y CP </w:t>
      </w:r>
      <w:r w:rsidR="008D24AD">
        <w:rPr>
          <w:b/>
          <w:sz w:val="20"/>
          <w:szCs w:val="20"/>
          <w:lang w:val="vi-VN"/>
        </w:rPr>
        <w:t>K</w:t>
      </w:r>
      <w:r w:rsidRPr="00D30366">
        <w:rPr>
          <w:b/>
          <w:sz w:val="20"/>
          <w:szCs w:val="20"/>
        </w:rPr>
        <w:t xml:space="preserve">hoáng </w:t>
      </w:r>
      <w:r w:rsidR="008D24AD">
        <w:rPr>
          <w:b/>
          <w:sz w:val="20"/>
          <w:szCs w:val="20"/>
          <w:lang w:val="vi-VN"/>
        </w:rPr>
        <w:t>s</w:t>
      </w:r>
      <w:r w:rsidRPr="00D30366">
        <w:rPr>
          <w:b/>
          <w:sz w:val="20"/>
          <w:szCs w:val="20"/>
        </w:rPr>
        <w:t xml:space="preserve">ản </w:t>
      </w:r>
      <w:r w:rsidR="00D36D2F">
        <w:rPr>
          <w:b/>
          <w:sz w:val="20"/>
          <w:szCs w:val="20"/>
          <w:lang w:val="vi-VN"/>
        </w:rPr>
        <w:t xml:space="preserve">và </w:t>
      </w:r>
      <w:r w:rsidRPr="00D30366">
        <w:rPr>
          <w:b/>
          <w:sz w:val="20"/>
          <w:szCs w:val="20"/>
        </w:rPr>
        <w:t xml:space="preserve">Xi </w:t>
      </w:r>
      <w:r w:rsidR="00D36D2F">
        <w:rPr>
          <w:b/>
          <w:sz w:val="20"/>
          <w:szCs w:val="20"/>
          <w:lang w:val="vi-VN"/>
        </w:rPr>
        <w:t>m</w:t>
      </w:r>
      <w:r w:rsidRPr="00D30366">
        <w:rPr>
          <w:b/>
          <w:sz w:val="20"/>
          <w:szCs w:val="20"/>
        </w:rPr>
        <w:t xml:space="preserve">ăng Cần Thơ   </w:t>
      </w:r>
      <w:r>
        <w:rPr>
          <w:b/>
          <w:sz w:val="20"/>
          <w:szCs w:val="20"/>
        </w:rPr>
        <w:t xml:space="preserve">              </w:t>
      </w:r>
      <w:r w:rsidRPr="00D30366">
        <w:rPr>
          <w:b/>
          <w:sz w:val="20"/>
          <w:szCs w:val="20"/>
        </w:rPr>
        <w:t>CỘNG HOÀ XÃ HỘI CHỦ NGHĨA VIỆT NAM</w:t>
      </w:r>
    </w:p>
    <w:p w:rsidR="00C75B57" w:rsidRPr="00D36D2F" w:rsidRDefault="00C75B57" w:rsidP="00D36D2F">
      <w:pPr>
        <w:spacing w:line="312" w:lineRule="auto"/>
      </w:pPr>
      <w:r w:rsidRPr="00D30366">
        <w:rPr>
          <w:b/>
        </w:rPr>
        <w:tab/>
        <w:t xml:space="preserve">Mã CK : CCM                                             </w:t>
      </w:r>
      <w:r w:rsidRPr="00D36D2F">
        <w:t>Độc lập – Tự do – Hạnh phúc</w:t>
      </w:r>
    </w:p>
    <w:p w:rsidR="00C75B57" w:rsidRPr="00D30366" w:rsidRDefault="00C75B57" w:rsidP="00D36D2F">
      <w:pPr>
        <w:spacing w:line="312" w:lineRule="auto"/>
        <w:rPr>
          <w:b/>
        </w:rPr>
      </w:pPr>
      <w:r w:rsidRPr="00D30366">
        <w:rPr>
          <w:b/>
        </w:rPr>
        <w:t xml:space="preserve">              ----***----                                                                -------***-------</w:t>
      </w:r>
    </w:p>
    <w:tbl>
      <w:tblPr>
        <w:tblW w:w="0" w:type="auto"/>
        <w:tblInd w:w="-312" w:type="dxa"/>
        <w:tblLook w:val="01E0"/>
      </w:tblPr>
      <w:tblGrid>
        <w:gridCol w:w="3892"/>
        <w:gridCol w:w="5708"/>
      </w:tblGrid>
      <w:tr w:rsidR="00C75B57" w:rsidRPr="009A4D62" w:rsidTr="00531FD5">
        <w:tc>
          <w:tcPr>
            <w:tcW w:w="3892" w:type="dxa"/>
          </w:tcPr>
          <w:p w:rsidR="00C75B57" w:rsidRPr="0056699C" w:rsidRDefault="00C75B57" w:rsidP="00BD5B47">
            <w:pPr>
              <w:spacing w:line="312" w:lineRule="auto"/>
              <w:jc w:val="center"/>
              <w:rPr>
                <w:i/>
              </w:rPr>
            </w:pPr>
            <w:r w:rsidRPr="0056699C">
              <w:rPr>
                <w:i/>
              </w:rPr>
              <w:t xml:space="preserve">"V/v giải trình chênh lệch lợi nhuận  Báo cáo tài chính </w:t>
            </w:r>
            <w:r w:rsidR="00BD5B47">
              <w:rPr>
                <w:i/>
              </w:rPr>
              <w:t xml:space="preserve">Hợp nhất </w:t>
            </w:r>
            <w:r>
              <w:rPr>
                <w:i/>
              </w:rPr>
              <w:t xml:space="preserve"> </w:t>
            </w:r>
            <w:r w:rsidR="00F60929">
              <w:rPr>
                <w:i/>
              </w:rPr>
              <w:t xml:space="preserve">gữa niên độ 2015 trước và sau soát xét </w:t>
            </w:r>
            <w:r w:rsidRPr="0056699C">
              <w:rPr>
                <w:i/>
              </w:rPr>
              <w:t>"</w:t>
            </w:r>
          </w:p>
        </w:tc>
        <w:tc>
          <w:tcPr>
            <w:tcW w:w="5708" w:type="dxa"/>
            <w:vAlign w:val="bottom"/>
          </w:tcPr>
          <w:p w:rsidR="00C75B57" w:rsidRPr="009A4D62" w:rsidRDefault="00C75B57" w:rsidP="00F60929">
            <w:pPr>
              <w:spacing w:line="312" w:lineRule="auto"/>
              <w:jc w:val="right"/>
            </w:pPr>
            <w:r>
              <w:rPr>
                <w:i/>
              </w:rPr>
              <w:t>C</w:t>
            </w:r>
            <w:r w:rsidRPr="0056699C">
              <w:rPr>
                <w:i/>
              </w:rPr>
              <w:t>ầ</w:t>
            </w:r>
            <w:r>
              <w:rPr>
                <w:i/>
              </w:rPr>
              <w:t>n Th</w:t>
            </w:r>
            <w:r w:rsidRPr="0056699C">
              <w:rPr>
                <w:i/>
              </w:rPr>
              <w:t xml:space="preserve">ơ, ngày </w:t>
            </w:r>
            <w:r w:rsidR="00F60929">
              <w:rPr>
                <w:i/>
              </w:rPr>
              <w:t>28</w:t>
            </w:r>
            <w:r w:rsidRPr="0056699C">
              <w:rPr>
                <w:i/>
              </w:rPr>
              <w:t xml:space="preserve"> tháng </w:t>
            </w:r>
            <w:r w:rsidR="00891BFD">
              <w:rPr>
                <w:i/>
              </w:rPr>
              <w:t>0</w:t>
            </w:r>
            <w:r w:rsidR="00F60929">
              <w:rPr>
                <w:i/>
              </w:rPr>
              <w:t>8</w:t>
            </w:r>
            <w:r w:rsidRPr="0056699C">
              <w:rPr>
                <w:i/>
              </w:rPr>
              <w:t xml:space="preserve"> n</w:t>
            </w:r>
            <w:r w:rsidRPr="0056699C">
              <w:rPr>
                <w:rFonts w:hint="eastAsia"/>
                <w:i/>
              </w:rPr>
              <w:t>ă</w:t>
            </w:r>
            <w:r w:rsidRPr="0056699C">
              <w:rPr>
                <w:i/>
              </w:rPr>
              <w:t>m 201</w:t>
            </w:r>
            <w:r w:rsidR="00891BFD">
              <w:rPr>
                <w:i/>
              </w:rPr>
              <w:t>5</w:t>
            </w:r>
          </w:p>
        </w:tc>
      </w:tr>
    </w:tbl>
    <w:p w:rsidR="00C75B57" w:rsidRPr="00933599" w:rsidRDefault="00C75B57" w:rsidP="00D36D2F">
      <w:pPr>
        <w:spacing w:line="312" w:lineRule="auto"/>
        <w:rPr>
          <w:sz w:val="32"/>
          <w:szCs w:val="32"/>
        </w:rPr>
      </w:pPr>
    </w:p>
    <w:p w:rsidR="00C75B57" w:rsidRDefault="00C75B57" w:rsidP="00D36D2F">
      <w:pPr>
        <w:spacing w:line="312" w:lineRule="auto"/>
        <w:jc w:val="center"/>
      </w:pPr>
      <w:r w:rsidRPr="009A4D62">
        <w:rPr>
          <w:b/>
          <w:i/>
          <w:u w:val="single"/>
        </w:rPr>
        <w:t>Kính gửi:</w:t>
      </w:r>
      <w:r w:rsidRPr="009A4D62">
        <w:t xml:space="preserve"> </w:t>
      </w:r>
      <w:r>
        <w:t xml:space="preserve">    </w:t>
      </w:r>
      <w:r w:rsidRPr="008D5EEA">
        <w:rPr>
          <w:b/>
        </w:rPr>
        <w:t xml:space="preserve">- Uỷ ban Chứng khoán Nhà </w:t>
      </w:r>
      <w:r w:rsidR="00D36D2F">
        <w:rPr>
          <w:b/>
          <w:lang w:val="vi-VN"/>
        </w:rPr>
        <w:t>N</w:t>
      </w:r>
      <w:r w:rsidRPr="008D5EEA">
        <w:rPr>
          <w:rFonts w:hint="eastAsia"/>
          <w:b/>
        </w:rPr>
        <w:t>ư</w:t>
      </w:r>
      <w:r w:rsidRPr="008D5EEA">
        <w:rPr>
          <w:b/>
        </w:rPr>
        <w:t>ớc</w:t>
      </w:r>
      <w:r w:rsidR="00D36D2F">
        <w:rPr>
          <w:b/>
          <w:lang w:val="vi-VN"/>
        </w:rPr>
        <w:t>.</w:t>
      </w:r>
      <w:r>
        <w:t xml:space="preserve"> </w:t>
      </w:r>
    </w:p>
    <w:p w:rsidR="00C75B57" w:rsidRPr="00D36D2F" w:rsidRDefault="00C75B57" w:rsidP="00D36D2F">
      <w:pPr>
        <w:spacing w:line="312" w:lineRule="auto"/>
        <w:jc w:val="center"/>
        <w:rPr>
          <w:b/>
          <w:lang w:val="vi-VN"/>
        </w:rPr>
      </w:pPr>
      <w:r>
        <w:rPr>
          <w:b/>
        </w:rPr>
        <w:t xml:space="preserve">                          - </w:t>
      </w:r>
      <w:r w:rsidRPr="009A4D62">
        <w:rPr>
          <w:b/>
        </w:rPr>
        <w:t>Sở Giao dịch Chứng khoán Hà Nội</w:t>
      </w:r>
      <w:r w:rsidR="00D36D2F">
        <w:rPr>
          <w:b/>
          <w:lang w:val="vi-VN"/>
        </w:rPr>
        <w:t>.</w:t>
      </w:r>
    </w:p>
    <w:p w:rsidR="00C75B57" w:rsidRPr="00933599" w:rsidRDefault="00C75B57" w:rsidP="00C75B57">
      <w:pPr>
        <w:jc w:val="center"/>
        <w:rPr>
          <w:b/>
          <w:sz w:val="36"/>
          <w:szCs w:val="36"/>
        </w:rPr>
      </w:pPr>
    </w:p>
    <w:p w:rsidR="00C75B57" w:rsidRPr="00C75B57" w:rsidRDefault="00C75B57" w:rsidP="008C2F37">
      <w:pPr>
        <w:spacing w:line="360" w:lineRule="auto"/>
        <w:ind w:firstLine="360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Thực hiện nghĩa vụ công bố thông tin của tổ chức niêm yết theo quy </w:t>
      </w:r>
      <w:r w:rsidRPr="00C75B57">
        <w:rPr>
          <w:rFonts w:hint="eastAsia"/>
          <w:sz w:val="26"/>
          <w:szCs w:val="26"/>
        </w:rPr>
        <w:t>đ</w:t>
      </w:r>
      <w:r w:rsidRPr="00C75B57">
        <w:rPr>
          <w:sz w:val="26"/>
          <w:szCs w:val="26"/>
        </w:rPr>
        <w:t xml:space="preserve">ịnh tại </w:t>
      </w:r>
      <w:r w:rsidR="00D36D2F">
        <w:rPr>
          <w:sz w:val="26"/>
          <w:szCs w:val="26"/>
          <w:lang w:val="vi-VN"/>
        </w:rPr>
        <w:t>T</w:t>
      </w:r>
      <w:r w:rsidRPr="00C75B57">
        <w:rPr>
          <w:sz w:val="26"/>
          <w:szCs w:val="26"/>
        </w:rPr>
        <w:t>hông t</w:t>
      </w:r>
      <w:r w:rsidRPr="00C75B57">
        <w:rPr>
          <w:rFonts w:hint="eastAsia"/>
          <w:sz w:val="26"/>
          <w:szCs w:val="26"/>
        </w:rPr>
        <w:t>ư</w:t>
      </w:r>
      <w:r w:rsidRPr="00C75B57">
        <w:rPr>
          <w:sz w:val="26"/>
          <w:szCs w:val="26"/>
        </w:rPr>
        <w:t xml:space="preserve"> 52 TT/BTC ngày 05/4/2012 của Bộ Tài chính.</w:t>
      </w:r>
    </w:p>
    <w:p w:rsidR="00C75B57" w:rsidRPr="00C75B57" w:rsidRDefault="00C75B57" w:rsidP="008C2F37">
      <w:pPr>
        <w:spacing w:line="360" w:lineRule="auto"/>
        <w:ind w:firstLine="360"/>
        <w:jc w:val="both"/>
        <w:rPr>
          <w:spacing w:val="-4"/>
          <w:sz w:val="26"/>
          <w:szCs w:val="26"/>
        </w:rPr>
      </w:pPr>
      <w:r w:rsidRPr="00C75B57">
        <w:rPr>
          <w:spacing w:val="-4"/>
          <w:sz w:val="26"/>
          <w:szCs w:val="26"/>
        </w:rPr>
        <w:t xml:space="preserve">Công ty cổ phần </w:t>
      </w:r>
      <w:r w:rsidR="00D36D2F">
        <w:rPr>
          <w:spacing w:val="-4"/>
          <w:sz w:val="26"/>
          <w:szCs w:val="26"/>
          <w:lang w:val="vi-VN"/>
        </w:rPr>
        <w:t>k</w:t>
      </w:r>
      <w:r w:rsidRPr="00C75B57">
        <w:rPr>
          <w:spacing w:val="-4"/>
          <w:sz w:val="26"/>
          <w:szCs w:val="26"/>
        </w:rPr>
        <w:t xml:space="preserve">hoáng Sản </w:t>
      </w:r>
      <w:r w:rsidR="00D36D2F">
        <w:rPr>
          <w:spacing w:val="-4"/>
          <w:sz w:val="26"/>
          <w:szCs w:val="26"/>
          <w:lang w:val="vi-VN"/>
        </w:rPr>
        <w:t>v</w:t>
      </w:r>
      <w:r w:rsidRPr="00C75B57">
        <w:rPr>
          <w:spacing w:val="-4"/>
          <w:sz w:val="26"/>
          <w:szCs w:val="26"/>
        </w:rPr>
        <w:t>à Xi m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ng C</w:t>
      </w:r>
      <w:r w:rsidRPr="00C75B57">
        <w:rPr>
          <w:sz w:val="26"/>
          <w:szCs w:val="26"/>
        </w:rPr>
        <w:t>ần Thơ</w:t>
      </w:r>
      <w:r w:rsidRPr="00C75B57">
        <w:rPr>
          <w:spacing w:val="-4"/>
          <w:sz w:val="26"/>
          <w:szCs w:val="26"/>
        </w:rPr>
        <w:t xml:space="preserve"> xin </w:t>
      </w:r>
      <w:r w:rsidRPr="00C75B57">
        <w:rPr>
          <w:rFonts w:hint="eastAsia"/>
          <w:spacing w:val="-4"/>
          <w:sz w:val="26"/>
          <w:szCs w:val="26"/>
        </w:rPr>
        <w:t>đư</w:t>
      </w:r>
      <w:r w:rsidRPr="00C75B57">
        <w:rPr>
          <w:spacing w:val="-4"/>
          <w:sz w:val="26"/>
          <w:szCs w:val="26"/>
        </w:rPr>
        <w:t xml:space="preserve">ợc giải trình các nguyên nhân chủ yếu liên quan </w:t>
      </w:r>
      <w:r w:rsidRPr="00C75B57">
        <w:rPr>
          <w:rFonts w:hint="eastAsia"/>
          <w:spacing w:val="-4"/>
          <w:sz w:val="26"/>
          <w:szCs w:val="26"/>
        </w:rPr>
        <w:t>đ</w:t>
      </w:r>
      <w:r w:rsidRPr="00C75B57">
        <w:rPr>
          <w:spacing w:val="-4"/>
          <w:sz w:val="26"/>
          <w:szCs w:val="26"/>
        </w:rPr>
        <w:t xml:space="preserve">ến việc lợi </w:t>
      </w:r>
      <w:r w:rsidR="00F40168">
        <w:rPr>
          <w:spacing w:val="-4"/>
          <w:sz w:val="26"/>
          <w:szCs w:val="26"/>
        </w:rPr>
        <w:t>sau</w:t>
      </w:r>
      <w:r w:rsidR="007B4510">
        <w:t xml:space="preserve"> </w:t>
      </w:r>
      <w:r w:rsidRPr="00C75B57">
        <w:rPr>
          <w:spacing w:val="-4"/>
          <w:sz w:val="26"/>
          <w:szCs w:val="26"/>
        </w:rPr>
        <w:t xml:space="preserve">thuế TNDN </w:t>
      </w:r>
      <w:r w:rsidR="001C194E">
        <w:rPr>
          <w:spacing w:val="-4"/>
          <w:sz w:val="26"/>
          <w:szCs w:val="26"/>
        </w:rPr>
        <w:t>sau</w:t>
      </w:r>
      <w:r w:rsidR="000B4CA4">
        <w:rPr>
          <w:spacing w:val="-4"/>
          <w:sz w:val="26"/>
          <w:szCs w:val="26"/>
        </w:rPr>
        <w:t xml:space="preserve"> soát xét</w:t>
      </w:r>
      <w:r w:rsidRPr="00C75B57">
        <w:rPr>
          <w:spacing w:val="-4"/>
          <w:sz w:val="26"/>
          <w:szCs w:val="26"/>
        </w:rPr>
        <w:t xml:space="preserve"> n</w:t>
      </w:r>
      <w:r w:rsidRPr="00C75B57">
        <w:rPr>
          <w:rFonts w:hint="eastAsia"/>
          <w:spacing w:val="-4"/>
          <w:sz w:val="26"/>
          <w:szCs w:val="26"/>
        </w:rPr>
        <w:t>ă</w:t>
      </w:r>
      <w:r w:rsidRPr="00C75B57">
        <w:rPr>
          <w:spacing w:val="-4"/>
          <w:sz w:val="26"/>
          <w:szCs w:val="26"/>
        </w:rPr>
        <w:t>m 201</w:t>
      </w:r>
      <w:r w:rsidR="00F40168">
        <w:rPr>
          <w:spacing w:val="-4"/>
          <w:sz w:val="26"/>
          <w:szCs w:val="26"/>
        </w:rPr>
        <w:t>5</w:t>
      </w:r>
      <w:r w:rsidRPr="00C75B57">
        <w:rPr>
          <w:spacing w:val="-4"/>
          <w:sz w:val="26"/>
          <w:szCs w:val="26"/>
        </w:rPr>
        <w:t xml:space="preserve"> </w:t>
      </w:r>
      <w:r w:rsidR="000B4CA4">
        <w:rPr>
          <w:spacing w:val="-4"/>
          <w:sz w:val="26"/>
          <w:szCs w:val="26"/>
        </w:rPr>
        <w:t>giảm 1,736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ỷ</w:t>
      </w:r>
      <w:r w:rsidR="007B4510">
        <w:rPr>
          <w:spacing w:val="-4"/>
          <w:sz w:val="26"/>
          <w:szCs w:val="26"/>
        </w:rPr>
        <w:t xml:space="preserve"> t</w:t>
      </w:r>
      <w:r w:rsidR="007B4510" w:rsidRPr="007B4510">
        <w:rPr>
          <w:spacing w:val="-4"/>
          <w:sz w:val="26"/>
          <w:szCs w:val="26"/>
        </w:rPr>
        <w:t>ươ</w:t>
      </w:r>
      <w:r w:rsidR="007B4510">
        <w:rPr>
          <w:spacing w:val="-4"/>
          <w:sz w:val="26"/>
          <w:szCs w:val="26"/>
        </w:rPr>
        <w:t xml:space="preserve">ng </w:t>
      </w:r>
      <w:r w:rsidR="007B4510" w:rsidRPr="007B4510">
        <w:rPr>
          <w:spacing w:val="-4"/>
          <w:sz w:val="26"/>
          <w:szCs w:val="26"/>
        </w:rPr>
        <w:t>đươ</w:t>
      </w:r>
      <w:r w:rsidR="007B4510">
        <w:rPr>
          <w:spacing w:val="-4"/>
          <w:sz w:val="26"/>
          <w:szCs w:val="26"/>
        </w:rPr>
        <w:t xml:space="preserve">ng </w:t>
      </w:r>
      <w:r w:rsidR="000B4CA4">
        <w:rPr>
          <w:spacing w:val="-4"/>
          <w:sz w:val="26"/>
          <w:szCs w:val="26"/>
        </w:rPr>
        <w:t>giảm</w:t>
      </w:r>
      <w:r w:rsidR="00F40168">
        <w:rPr>
          <w:spacing w:val="-4"/>
          <w:sz w:val="26"/>
          <w:szCs w:val="26"/>
        </w:rPr>
        <w:t xml:space="preserve">  </w:t>
      </w:r>
      <w:r w:rsidR="000B4CA4">
        <w:rPr>
          <w:spacing w:val="-4"/>
          <w:sz w:val="26"/>
          <w:szCs w:val="26"/>
        </w:rPr>
        <w:t>33,56</w:t>
      </w:r>
      <w:r w:rsidR="007B4510">
        <w:rPr>
          <w:spacing w:val="-4"/>
          <w:sz w:val="26"/>
          <w:szCs w:val="26"/>
        </w:rPr>
        <w:t xml:space="preserve">% </w:t>
      </w:r>
      <w:r w:rsidRPr="00C75B57">
        <w:rPr>
          <w:spacing w:val="-4"/>
          <w:sz w:val="26"/>
          <w:szCs w:val="26"/>
        </w:rPr>
        <w:t xml:space="preserve"> so với </w:t>
      </w:r>
      <w:r w:rsidR="000B4CA4">
        <w:rPr>
          <w:spacing w:val="-4"/>
          <w:sz w:val="26"/>
          <w:szCs w:val="26"/>
        </w:rPr>
        <w:t xml:space="preserve">trước soát xét </w:t>
      </w:r>
      <w:r w:rsidRPr="00C75B57">
        <w:rPr>
          <w:spacing w:val="-4"/>
          <w:sz w:val="26"/>
          <w:szCs w:val="26"/>
        </w:rPr>
        <w:t>nh</w:t>
      </w:r>
      <w:r w:rsidRPr="00C75B57">
        <w:rPr>
          <w:rFonts w:hint="eastAsia"/>
          <w:spacing w:val="-4"/>
          <w:sz w:val="26"/>
          <w:szCs w:val="26"/>
        </w:rPr>
        <w:t>ư</w:t>
      </w:r>
      <w:r w:rsidRPr="00C75B57">
        <w:rPr>
          <w:spacing w:val="-4"/>
          <w:sz w:val="26"/>
          <w:szCs w:val="26"/>
        </w:rPr>
        <w:t xml:space="preserve"> sau</w:t>
      </w:r>
      <w:r w:rsidR="00D36D2F">
        <w:rPr>
          <w:spacing w:val="-4"/>
          <w:sz w:val="26"/>
          <w:szCs w:val="26"/>
          <w:lang w:val="vi-VN"/>
        </w:rPr>
        <w:t xml:space="preserve"> </w:t>
      </w:r>
      <w:r w:rsidRPr="00C75B57">
        <w:rPr>
          <w:spacing w:val="-4"/>
          <w:sz w:val="26"/>
          <w:szCs w:val="26"/>
        </w:rPr>
        <w:t>:</w:t>
      </w:r>
    </w:p>
    <w:p w:rsidR="00C75B57" w:rsidRPr="00D36D2F" w:rsidRDefault="00C75B57" w:rsidP="00C75B57">
      <w:pPr>
        <w:spacing w:line="360" w:lineRule="auto"/>
        <w:ind w:left="450" w:firstLine="90"/>
        <w:rPr>
          <w:sz w:val="16"/>
          <w:szCs w:val="16"/>
        </w:rPr>
      </w:pPr>
    </w:p>
    <w:p w:rsidR="00BC1B44" w:rsidRPr="00C75B57" w:rsidRDefault="00BC1B44" w:rsidP="00BC1B4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Lợi nhuận </w:t>
      </w:r>
      <w:r w:rsidR="00F40168">
        <w:rPr>
          <w:sz w:val="26"/>
          <w:szCs w:val="26"/>
        </w:rPr>
        <w:t>sau</w:t>
      </w:r>
      <w:r w:rsidRPr="00C75B57">
        <w:rPr>
          <w:sz w:val="26"/>
          <w:szCs w:val="26"/>
        </w:rPr>
        <w:t xml:space="preserve"> thuế </w:t>
      </w:r>
      <w:r w:rsidR="007B4510">
        <w:rPr>
          <w:sz w:val="26"/>
          <w:szCs w:val="26"/>
        </w:rPr>
        <w:t>TNDN</w:t>
      </w:r>
      <w:r w:rsidR="00F60929">
        <w:rPr>
          <w:sz w:val="26"/>
          <w:szCs w:val="26"/>
        </w:rPr>
        <w:t xml:space="preserve"> trước soát xét </w:t>
      </w:r>
      <w:r w:rsidRPr="00C75B57">
        <w:rPr>
          <w:sz w:val="26"/>
          <w:szCs w:val="26"/>
        </w:rPr>
        <w:t xml:space="preserve">   :    </w:t>
      </w:r>
      <w:r w:rsidR="00217235" w:rsidRPr="00C75B57">
        <w:rPr>
          <w:sz w:val="26"/>
          <w:szCs w:val="26"/>
        </w:rPr>
        <w:t xml:space="preserve"> </w:t>
      </w:r>
      <w:r w:rsidR="000B4CA4">
        <w:rPr>
          <w:sz w:val="26"/>
          <w:szCs w:val="26"/>
        </w:rPr>
        <w:t>5.171.727.008</w:t>
      </w:r>
      <w:r w:rsidR="00217235" w:rsidRPr="00C75B57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 xml:space="preserve"> đồng</w:t>
      </w:r>
    </w:p>
    <w:p w:rsidR="00BC1B44" w:rsidRPr="00C75B57" w:rsidRDefault="00BC1B44" w:rsidP="00F60929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</w:t>
      </w:r>
      <w:r w:rsidR="007B4510" w:rsidRPr="00C75B57">
        <w:rPr>
          <w:sz w:val="26"/>
          <w:szCs w:val="26"/>
        </w:rPr>
        <w:t xml:space="preserve">Lợi nhuận </w:t>
      </w:r>
      <w:r w:rsidR="00F40168">
        <w:rPr>
          <w:sz w:val="26"/>
          <w:szCs w:val="26"/>
        </w:rPr>
        <w:t>sau t</w:t>
      </w:r>
      <w:r w:rsidR="007B4510" w:rsidRPr="00C75B57">
        <w:rPr>
          <w:sz w:val="26"/>
          <w:szCs w:val="26"/>
        </w:rPr>
        <w:t xml:space="preserve">huế </w:t>
      </w:r>
      <w:r w:rsidR="007B4510">
        <w:rPr>
          <w:sz w:val="26"/>
          <w:szCs w:val="26"/>
        </w:rPr>
        <w:t>TNDN</w:t>
      </w:r>
      <w:r w:rsidR="00F60929">
        <w:rPr>
          <w:sz w:val="26"/>
          <w:szCs w:val="26"/>
        </w:rPr>
        <w:t xml:space="preserve"> sau soát xét       </w:t>
      </w:r>
      <w:r w:rsidR="004F0969" w:rsidRPr="00C75B57">
        <w:rPr>
          <w:sz w:val="26"/>
          <w:szCs w:val="26"/>
        </w:rPr>
        <w:t xml:space="preserve">:  </w:t>
      </w:r>
      <w:r w:rsidR="00F60929">
        <w:rPr>
          <w:sz w:val="26"/>
          <w:szCs w:val="26"/>
        </w:rPr>
        <w:t xml:space="preserve"> </w:t>
      </w:r>
      <w:r w:rsidR="004F0969" w:rsidRPr="00C75B57">
        <w:rPr>
          <w:sz w:val="26"/>
          <w:szCs w:val="26"/>
        </w:rPr>
        <w:t xml:space="preserve"> </w:t>
      </w:r>
      <w:r w:rsidR="00BE1347" w:rsidRPr="00C75B57">
        <w:rPr>
          <w:sz w:val="26"/>
          <w:szCs w:val="26"/>
        </w:rPr>
        <w:t xml:space="preserve"> </w:t>
      </w:r>
      <w:r w:rsidR="000B4CA4">
        <w:rPr>
          <w:sz w:val="26"/>
          <w:szCs w:val="26"/>
        </w:rPr>
        <w:t>3.435.697.564</w:t>
      </w:r>
      <w:r w:rsidR="00A15CF3" w:rsidRPr="00C75B57">
        <w:rPr>
          <w:sz w:val="26"/>
          <w:szCs w:val="26"/>
        </w:rPr>
        <w:t xml:space="preserve">   </w:t>
      </w:r>
      <w:r w:rsidRPr="00C75B57">
        <w:rPr>
          <w:sz w:val="26"/>
          <w:szCs w:val="26"/>
        </w:rPr>
        <w:t>đồng</w:t>
      </w:r>
    </w:p>
    <w:p w:rsidR="005B1596" w:rsidRPr="00C75B57" w:rsidRDefault="00BC1B44" w:rsidP="00F31364">
      <w:pPr>
        <w:spacing w:line="360" w:lineRule="auto"/>
        <w:ind w:left="450" w:firstLine="90"/>
        <w:rPr>
          <w:sz w:val="26"/>
          <w:szCs w:val="26"/>
        </w:rPr>
      </w:pPr>
      <w:r w:rsidRPr="00C75B57">
        <w:rPr>
          <w:sz w:val="26"/>
          <w:szCs w:val="26"/>
        </w:rPr>
        <w:t xml:space="preserve">+ Chênh lệch </w:t>
      </w:r>
      <w:r w:rsidR="00F60929">
        <w:rPr>
          <w:sz w:val="26"/>
          <w:szCs w:val="26"/>
        </w:rPr>
        <w:t>giảm</w:t>
      </w:r>
      <w:r w:rsidR="007B4510">
        <w:rPr>
          <w:sz w:val="26"/>
          <w:szCs w:val="26"/>
        </w:rPr>
        <w:t xml:space="preserve">  </w:t>
      </w:r>
      <w:r w:rsidRPr="00C75B57">
        <w:rPr>
          <w:sz w:val="26"/>
          <w:szCs w:val="26"/>
        </w:rPr>
        <w:tab/>
      </w:r>
      <w:r w:rsidRPr="00C75B57">
        <w:rPr>
          <w:sz w:val="26"/>
          <w:szCs w:val="26"/>
        </w:rPr>
        <w:tab/>
      </w:r>
      <w:r w:rsidR="007B4510">
        <w:rPr>
          <w:sz w:val="26"/>
          <w:szCs w:val="26"/>
        </w:rPr>
        <w:t xml:space="preserve">          </w:t>
      </w:r>
      <w:r w:rsidR="00217235" w:rsidRPr="00C75B57">
        <w:rPr>
          <w:sz w:val="26"/>
          <w:szCs w:val="26"/>
        </w:rPr>
        <w:t xml:space="preserve">     </w:t>
      </w:r>
      <w:r w:rsidR="008C2F37">
        <w:rPr>
          <w:sz w:val="26"/>
          <w:szCs w:val="26"/>
        </w:rPr>
        <w:t xml:space="preserve">      </w:t>
      </w:r>
      <w:r w:rsidR="00F60929">
        <w:rPr>
          <w:sz w:val="26"/>
          <w:szCs w:val="26"/>
        </w:rPr>
        <w:t xml:space="preserve">     </w:t>
      </w:r>
      <w:r w:rsidRPr="00C75B57">
        <w:rPr>
          <w:sz w:val="26"/>
          <w:szCs w:val="26"/>
        </w:rPr>
        <w:t xml:space="preserve">: </w:t>
      </w:r>
      <w:r w:rsidR="00217235" w:rsidRPr="00C75B57">
        <w:rPr>
          <w:sz w:val="26"/>
          <w:szCs w:val="26"/>
        </w:rPr>
        <w:t xml:space="preserve">   </w:t>
      </w:r>
      <w:r w:rsidR="000B4CA4">
        <w:rPr>
          <w:sz w:val="26"/>
          <w:szCs w:val="26"/>
        </w:rPr>
        <w:t xml:space="preserve"> 1.736.029.444</w:t>
      </w:r>
      <w:r w:rsidR="00F31364" w:rsidRPr="00C75B57">
        <w:rPr>
          <w:sz w:val="26"/>
          <w:szCs w:val="26"/>
        </w:rPr>
        <w:t xml:space="preserve">  </w:t>
      </w:r>
      <w:r w:rsidR="00217235" w:rsidRPr="00C75B57">
        <w:rPr>
          <w:sz w:val="26"/>
          <w:szCs w:val="26"/>
        </w:rPr>
        <w:t xml:space="preserve"> </w:t>
      </w:r>
      <w:r w:rsidRPr="00C75B57">
        <w:rPr>
          <w:sz w:val="26"/>
          <w:szCs w:val="26"/>
        </w:rPr>
        <w:t xml:space="preserve">đồng   </w:t>
      </w:r>
    </w:p>
    <w:p w:rsidR="00D36D2F" w:rsidRPr="00D36D2F" w:rsidRDefault="00D36D2F" w:rsidP="00BC1B44">
      <w:pPr>
        <w:spacing w:line="360" w:lineRule="auto"/>
        <w:ind w:left="450" w:firstLine="90"/>
        <w:rPr>
          <w:b/>
          <w:sz w:val="16"/>
          <w:szCs w:val="16"/>
          <w:lang w:val="vi-VN"/>
        </w:rPr>
      </w:pPr>
    </w:p>
    <w:p w:rsidR="005B1596" w:rsidRPr="00C75B57" w:rsidRDefault="000F44A6" w:rsidP="00BC1B44">
      <w:pPr>
        <w:spacing w:line="360" w:lineRule="auto"/>
        <w:ind w:left="450" w:firstLine="90"/>
        <w:rPr>
          <w:b/>
          <w:sz w:val="26"/>
          <w:szCs w:val="26"/>
        </w:rPr>
      </w:pPr>
      <w:r w:rsidRPr="00C75B57">
        <w:rPr>
          <w:b/>
          <w:sz w:val="26"/>
          <w:szCs w:val="26"/>
        </w:rPr>
        <w:t xml:space="preserve">Nguyên nhân </w:t>
      </w:r>
      <w:r w:rsidR="00ED3FFD">
        <w:rPr>
          <w:b/>
          <w:sz w:val="26"/>
          <w:szCs w:val="26"/>
        </w:rPr>
        <w:t>giảm</w:t>
      </w:r>
      <w:r w:rsidR="005B1596" w:rsidRPr="00C75B57">
        <w:rPr>
          <w:b/>
          <w:sz w:val="26"/>
          <w:szCs w:val="26"/>
        </w:rPr>
        <w:t xml:space="preserve"> :</w:t>
      </w:r>
      <w:r w:rsidR="00BC1B44" w:rsidRPr="00C75B57">
        <w:rPr>
          <w:b/>
          <w:sz w:val="26"/>
          <w:szCs w:val="26"/>
        </w:rPr>
        <w:t xml:space="preserve"> </w:t>
      </w:r>
    </w:p>
    <w:p w:rsidR="005456B2" w:rsidRPr="004E114F" w:rsidRDefault="005456B2" w:rsidP="008D24AD">
      <w:pPr>
        <w:numPr>
          <w:ilvl w:val="0"/>
          <w:numId w:val="9"/>
        </w:numPr>
        <w:tabs>
          <w:tab w:val="left" w:pos="360"/>
          <w:tab w:val="left" w:pos="540"/>
        </w:tabs>
        <w:spacing w:line="360" w:lineRule="auto"/>
        <w:jc w:val="both"/>
      </w:pPr>
      <w:r w:rsidRPr="005456B2">
        <w:rPr>
          <w:sz w:val="26"/>
          <w:szCs w:val="26"/>
        </w:rPr>
        <w:t xml:space="preserve">Lợi nhuận sau thuế TNDN trước soát xét  là </w:t>
      </w:r>
      <w:r w:rsidR="000B4CA4">
        <w:rPr>
          <w:sz w:val="26"/>
          <w:szCs w:val="26"/>
        </w:rPr>
        <w:t xml:space="preserve">5,171 </w:t>
      </w:r>
      <w:r w:rsidRPr="005456B2">
        <w:rPr>
          <w:sz w:val="26"/>
          <w:szCs w:val="26"/>
        </w:rPr>
        <w:t xml:space="preserve">tỷ đồng so với sau soát xét  là </w:t>
      </w:r>
      <w:r w:rsidR="000B4CA4">
        <w:rPr>
          <w:sz w:val="26"/>
          <w:szCs w:val="26"/>
        </w:rPr>
        <w:t>3,435</w:t>
      </w:r>
      <w:r w:rsidRPr="005456B2">
        <w:rPr>
          <w:sz w:val="26"/>
          <w:szCs w:val="26"/>
        </w:rPr>
        <w:t xml:space="preserve"> tỷ đồng giảm </w:t>
      </w:r>
      <w:r w:rsidR="000B4CA4">
        <w:rPr>
          <w:sz w:val="26"/>
          <w:szCs w:val="26"/>
        </w:rPr>
        <w:t>1,736</w:t>
      </w:r>
      <w:r w:rsidRPr="005456B2">
        <w:rPr>
          <w:sz w:val="26"/>
          <w:szCs w:val="26"/>
        </w:rPr>
        <w:t xml:space="preserve"> tỷ đồng chủ yếu là do phần </w:t>
      </w:r>
      <w:r w:rsidR="008D24AD">
        <w:rPr>
          <w:sz w:val="26"/>
          <w:szCs w:val="26"/>
          <w:lang w:val="vi-VN"/>
        </w:rPr>
        <w:t>C</w:t>
      </w:r>
      <w:r w:rsidRPr="005456B2">
        <w:rPr>
          <w:sz w:val="26"/>
          <w:szCs w:val="26"/>
        </w:rPr>
        <w:t>hi phí dự phòng cho khoản đầu tư vào C</w:t>
      </w:r>
      <w:r>
        <w:rPr>
          <w:sz w:val="26"/>
          <w:szCs w:val="26"/>
        </w:rPr>
        <w:t xml:space="preserve">ông ty </w:t>
      </w:r>
      <w:r w:rsidR="008D24AD">
        <w:rPr>
          <w:sz w:val="26"/>
          <w:szCs w:val="26"/>
          <w:lang w:val="vi-VN"/>
        </w:rPr>
        <w:t>c</w:t>
      </w:r>
      <w:r>
        <w:rPr>
          <w:sz w:val="26"/>
          <w:szCs w:val="26"/>
        </w:rPr>
        <w:t xml:space="preserve">ổ </w:t>
      </w:r>
      <w:r w:rsidR="008D24AD">
        <w:rPr>
          <w:sz w:val="26"/>
          <w:szCs w:val="26"/>
          <w:lang w:val="vi-VN"/>
        </w:rPr>
        <w:t>p</w:t>
      </w:r>
      <w:r>
        <w:rPr>
          <w:sz w:val="26"/>
          <w:szCs w:val="26"/>
        </w:rPr>
        <w:t>hần Cosevco 6 là : 2.178.246.800 đồng</w:t>
      </w:r>
      <w:r w:rsidRPr="005456B2">
        <w:rPr>
          <w:sz w:val="26"/>
          <w:szCs w:val="26"/>
        </w:rPr>
        <w:t xml:space="preserve"> </w:t>
      </w:r>
    </w:p>
    <w:p w:rsidR="004E114F" w:rsidRPr="008D24AD" w:rsidRDefault="004E114F" w:rsidP="008D24AD">
      <w:pPr>
        <w:tabs>
          <w:tab w:val="left" w:pos="360"/>
          <w:tab w:val="left" w:pos="540"/>
        </w:tabs>
        <w:spacing w:line="360" w:lineRule="auto"/>
        <w:ind w:left="360"/>
        <w:jc w:val="both"/>
        <w:rPr>
          <w:sz w:val="12"/>
          <w:szCs w:val="12"/>
        </w:rPr>
      </w:pPr>
    </w:p>
    <w:p w:rsidR="00933599" w:rsidRDefault="004208F9" w:rsidP="00933599">
      <w:pPr>
        <w:tabs>
          <w:tab w:val="left" w:pos="540"/>
        </w:tabs>
        <w:spacing w:line="360" w:lineRule="auto"/>
        <w:ind w:left="360"/>
        <w:jc w:val="both"/>
        <w:rPr>
          <w:sz w:val="26"/>
          <w:szCs w:val="26"/>
          <w:lang w:val="vi-VN"/>
        </w:rPr>
      </w:pPr>
      <w:r w:rsidRPr="00C75B57">
        <w:rPr>
          <w:sz w:val="26"/>
          <w:szCs w:val="26"/>
        </w:rPr>
        <w:t xml:space="preserve">Nay Công ty </w:t>
      </w:r>
      <w:r w:rsidR="008D24AD">
        <w:rPr>
          <w:sz w:val="26"/>
          <w:szCs w:val="26"/>
          <w:lang w:val="vi-VN"/>
        </w:rPr>
        <w:t xml:space="preserve">cổ phần </w:t>
      </w:r>
      <w:r w:rsidR="00D36D2F">
        <w:rPr>
          <w:sz w:val="26"/>
          <w:szCs w:val="26"/>
          <w:lang w:val="vi-VN"/>
        </w:rPr>
        <w:t>K</w:t>
      </w:r>
      <w:r w:rsidRPr="00C75B57">
        <w:rPr>
          <w:sz w:val="26"/>
          <w:szCs w:val="26"/>
        </w:rPr>
        <w:t xml:space="preserve">hoáng sản và Xi măng Cần Thơ </w:t>
      </w:r>
      <w:r w:rsidR="003C3EC9" w:rsidRPr="00C75B57">
        <w:rPr>
          <w:sz w:val="26"/>
          <w:szCs w:val="26"/>
        </w:rPr>
        <w:t xml:space="preserve">làm văn bản giải trình để UBCK Nhà </w:t>
      </w:r>
      <w:r w:rsidR="00D36D2F">
        <w:rPr>
          <w:sz w:val="26"/>
          <w:szCs w:val="26"/>
          <w:lang w:val="vi-VN"/>
        </w:rPr>
        <w:t>N</w:t>
      </w:r>
      <w:r w:rsidR="003C3EC9" w:rsidRPr="00C75B57">
        <w:rPr>
          <w:sz w:val="26"/>
          <w:szCs w:val="26"/>
        </w:rPr>
        <w:t xml:space="preserve">ước, Sở GDCK </w:t>
      </w:r>
      <w:r w:rsidR="00D36D2F">
        <w:rPr>
          <w:sz w:val="26"/>
          <w:szCs w:val="26"/>
          <w:lang w:val="vi-VN"/>
        </w:rPr>
        <w:t>Hà Nội</w:t>
      </w:r>
      <w:r w:rsidR="008D24AD">
        <w:rPr>
          <w:sz w:val="26"/>
          <w:szCs w:val="26"/>
          <w:lang w:val="vi-VN"/>
        </w:rPr>
        <w:t>, P.</w:t>
      </w:r>
      <w:r w:rsidR="003C3EC9" w:rsidRPr="00C75B57">
        <w:rPr>
          <w:sz w:val="26"/>
          <w:szCs w:val="26"/>
        </w:rPr>
        <w:t xml:space="preserve">quản lý niêm yết </w:t>
      </w:r>
      <w:r w:rsidR="00985F4B" w:rsidRPr="00C75B57">
        <w:rPr>
          <w:sz w:val="26"/>
          <w:szCs w:val="26"/>
        </w:rPr>
        <w:t xml:space="preserve">và Quý Cổ Đông </w:t>
      </w:r>
      <w:r w:rsidR="003C3EC9" w:rsidRPr="00C75B57">
        <w:rPr>
          <w:sz w:val="26"/>
          <w:szCs w:val="26"/>
        </w:rPr>
        <w:t>được biết</w:t>
      </w:r>
      <w:r w:rsidR="00985F4B" w:rsidRPr="00C75B57">
        <w:rPr>
          <w:sz w:val="26"/>
          <w:szCs w:val="26"/>
        </w:rPr>
        <w:t>.</w:t>
      </w:r>
    </w:p>
    <w:p w:rsidR="000746B1" w:rsidRPr="00933599" w:rsidRDefault="000746B1" w:rsidP="000746B1">
      <w:pPr>
        <w:tabs>
          <w:tab w:val="left" w:pos="540"/>
        </w:tabs>
        <w:spacing w:line="360" w:lineRule="auto"/>
        <w:jc w:val="both"/>
        <w:rPr>
          <w:sz w:val="16"/>
          <w:szCs w:val="16"/>
          <w:lang w:val="vi-VN"/>
        </w:rPr>
      </w:pPr>
      <w:r w:rsidRPr="00C75B57">
        <w:rPr>
          <w:sz w:val="26"/>
          <w:szCs w:val="26"/>
        </w:rPr>
        <w:tab/>
      </w:r>
    </w:p>
    <w:p w:rsidR="00933599" w:rsidRPr="00933599" w:rsidRDefault="00933599" w:rsidP="000746B1">
      <w:pPr>
        <w:tabs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  <w:t>Trân trọng !</w:t>
      </w:r>
    </w:p>
    <w:p w:rsidR="000746B1" w:rsidRPr="00C75B57" w:rsidRDefault="000746B1" w:rsidP="00AA4E3F">
      <w:pPr>
        <w:spacing w:line="360" w:lineRule="auto"/>
        <w:jc w:val="both"/>
        <w:rPr>
          <w:b/>
          <w:i/>
          <w:sz w:val="26"/>
          <w:szCs w:val="26"/>
        </w:rPr>
      </w:pPr>
      <w:r w:rsidRPr="00C75B57">
        <w:rPr>
          <w:b/>
          <w:i/>
          <w:sz w:val="26"/>
          <w:szCs w:val="26"/>
        </w:rPr>
        <w:t xml:space="preserve">                                                            </w:t>
      </w:r>
      <w:r w:rsidR="003C3EC9" w:rsidRPr="00C75B57">
        <w:rPr>
          <w:b/>
          <w:i/>
          <w:sz w:val="26"/>
          <w:szCs w:val="26"/>
        </w:rPr>
        <w:t xml:space="preserve">            </w:t>
      </w:r>
      <w:r w:rsidRPr="00C75B57">
        <w:rPr>
          <w:b/>
          <w:i/>
          <w:sz w:val="26"/>
          <w:szCs w:val="26"/>
        </w:rPr>
        <w:t xml:space="preserve">  TP.Cần Thơ, ngày </w:t>
      </w:r>
      <w:r w:rsidR="00C604A0">
        <w:rPr>
          <w:b/>
          <w:i/>
          <w:sz w:val="26"/>
          <w:szCs w:val="26"/>
        </w:rPr>
        <w:t>28</w:t>
      </w:r>
      <w:r w:rsidR="004974C7" w:rsidRPr="00C75B57">
        <w:rPr>
          <w:b/>
          <w:i/>
          <w:sz w:val="26"/>
          <w:szCs w:val="26"/>
        </w:rPr>
        <w:t xml:space="preserve"> tháng </w:t>
      </w:r>
      <w:r w:rsidR="000B247C">
        <w:rPr>
          <w:b/>
          <w:i/>
          <w:sz w:val="26"/>
          <w:szCs w:val="26"/>
        </w:rPr>
        <w:t>0</w:t>
      </w:r>
      <w:r w:rsidR="00C604A0">
        <w:rPr>
          <w:b/>
          <w:i/>
          <w:sz w:val="26"/>
          <w:szCs w:val="26"/>
        </w:rPr>
        <w:t>8</w:t>
      </w:r>
      <w:r w:rsidRPr="00C75B57">
        <w:rPr>
          <w:b/>
          <w:i/>
          <w:sz w:val="26"/>
          <w:szCs w:val="26"/>
        </w:rPr>
        <w:t xml:space="preserve"> năm 201</w:t>
      </w:r>
      <w:r w:rsidR="000B247C">
        <w:rPr>
          <w:b/>
          <w:i/>
          <w:sz w:val="26"/>
          <w:szCs w:val="26"/>
        </w:rPr>
        <w:t>5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                                                       </w:t>
      </w:r>
      <w:r w:rsidR="003C3EC9" w:rsidRPr="00C75B57">
        <w:rPr>
          <w:sz w:val="26"/>
          <w:szCs w:val="26"/>
        </w:rPr>
        <w:t xml:space="preserve">                     </w:t>
      </w:r>
      <w:r w:rsidRPr="00C75B57">
        <w:rPr>
          <w:sz w:val="26"/>
          <w:szCs w:val="26"/>
        </w:rPr>
        <w:t xml:space="preserve">  Tổng Giám Đốc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  <w:r w:rsidRPr="00C75B57">
        <w:rPr>
          <w:sz w:val="26"/>
          <w:szCs w:val="26"/>
        </w:rPr>
        <w:t xml:space="preserve">               </w:t>
      </w:r>
    </w:p>
    <w:p w:rsidR="000746B1" w:rsidRPr="00C75B57" w:rsidRDefault="000746B1" w:rsidP="000746B1">
      <w:pPr>
        <w:spacing w:line="360" w:lineRule="auto"/>
        <w:jc w:val="both"/>
        <w:rPr>
          <w:sz w:val="26"/>
          <w:szCs w:val="26"/>
        </w:rPr>
      </w:pPr>
    </w:p>
    <w:p w:rsidR="000746B1" w:rsidRPr="00C75B57" w:rsidRDefault="00531FD5" w:rsidP="000746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6B1" w:rsidRPr="00933599" w:rsidRDefault="000746B1" w:rsidP="000746B1">
      <w:pPr>
        <w:spacing w:line="360" w:lineRule="auto"/>
        <w:jc w:val="both"/>
        <w:rPr>
          <w:b/>
          <w:sz w:val="26"/>
          <w:szCs w:val="26"/>
          <w:lang w:val="vi-VN"/>
        </w:rPr>
      </w:pPr>
      <w:r w:rsidRPr="00933599">
        <w:rPr>
          <w:b/>
          <w:sz w:val="26"/>
          <w:szCs w:val="26"/>
        </w:rPr>
        <w:t xml:space="preserve">                                                                   </w:t>
      </w:r>
      <w:r w:rsidR="00531FD5" w:rsidRPr="00933599">
        <w:rPr>
          <w:b/>
          <w:sz w:val="26"/>
          <w:szCs w:val="26"/>
        </w:rPr>
        <w:t xml:space="preserve">             </w:t>
      </w:r>
      <w:r w:rsidRPr="00933599">
        <w:rPr>
          <w:b/>
          <w:sz w:val="26"/>
          <w:szCs w:val="26"/>
        </w:rPr>
        <w:t xml:space="preserve"> </w:t>
      </w:r>
      <w:r w:rsidR="003C3EC9" w:rsidRPr="00933599">
        <w:rPr>
          <w:b/>
          <w:sz w:val="26"/>
          <w:szCs w:val="26"/>
        </w:rPr>
        <w:t xml:space="preserve">     </w:t>
      </w:r>
      <w:r w:rsidRPr="00933599">
        <w:rPr>
          <w:b/>
          <w:sz w:val="26"/>
          <w:szCs w:val="26"/>
        </w:rPr>
        <w:t xml:space="preserve">  Thái Minh Thuyết </w:t>
      </w:r>
    </w:p>
    <w:sectPr w:rsidR="000746B1" w:rsidRPr="00933599" w:rsidSect="008D24AD">
      <w:pgSz w:w="11909" w:h="16834" w:code="9"/>
      <w:pgMar w:top="720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5FF"/>
    <w:multiLevelType w:val="hybridMultilevel"/>
    <w:tmpl w:val="ED20878E"/>
    <w:lvl w:ilvl="0" w:tplc="E59E6D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15E44"/>
    <w:multiLevelType w:val="hybridMultilevel"/>
    <w:tmpl w:val="DE1A4CEA"/>
    <w:lvl w:ilvl="0" w:tplc="6EF29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70DA"/>
    <w:multiLevelType w:val="hybridMultilevel"/>
    <w:tmpl w:val="BEF668F0"/>
    <w:lvl w:ilvl="0" w:tplc="6F6E38B4">
      <w:start w:val="57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F4E7EB0"/>
    <w:multiLevelType w:val="hybridMultilevel"/>
    <w:tmpl w:val="C9CAC23A"/>
    <w:lvl w:ilvl="0" w:tplc="93AE0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44314"/>
    <w:multiLevelType w:val="hybridMultilevel"/>
    <w:tmpl w:val="37EA9DD4"/>
    <w:lvl w:ilvl="0" w:tplc="FF7E2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C65D44"/>
    <w:multiLevelType w:val="hybridMultilevel"/>
    <w:tmpl w:val="80E42D6A"/>
    <w:lvl w:ilvl="0" w:tplc="51E8A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DC3AC7"/>
    <w:multiLevelType w:val="hybridMultilevel"/>
    <w:tmpl w:val="B2C23408"/>
    <w:lvl w:ilvl="0" w:tplc="050884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3E52A5"/>
    <w:multiLevelType w:val="hybridMultilevel"/>
    <w:tmpl w:val="59B26C92"/>
    <w:lvl w:ilvl="0" w:tplc="9F26EF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14885"/>
    <w:multiLevelType w:val="hybridMultilevel"/>
    <w:tmpl w:val="2CD40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703792"/>
    <w:rsid w:val="000039B2"/>
    <w:rsid w:val="00004989"/>
    <w:rsid w:val="000077C6"/>
    <w:rsid w:val="00012153"/>
    <w:rsid w:val="00025F3C"/>
    <w:rsid w:val="000365B9"/>
    <w:rsid w:val="000374E0"/>
    <w:rsid w:val="00041CE9"/>
    <w:rsid w:val="00042905"/>
    <w:rsid w:val="00042D42"/>
    <w:rsid w:val="0004358C"/>
    <w:rsid w:val="000501B7"/>
    <w:rsid w:val="00054DDD"/>
    <w:rsid w:val="000562F1"/>
    <w:rsid w:val="00063B32"/>
    <w:rsid w:val="000746B1"/>
    <w:rsid w:val="00084E16"/>
    <w:rsid w:val="00087442"/>
    <w:rsid w:val="000878BB"/>
    <w:rsid w:val="000878BD"/>
    <w:rsid w:val="000A4BF6"/>
    <w:rsid w:val="000B15DC"/>
    <w:rsid w:val="000B247C"/>
    <w:rsid w:val="000B27C8"/>
    <w:rsid w:val="000B2D5A"/>
    <w:rsid w:val="000B4CA4"/>
    <w:rsid w:val="000B625A"/>
    <w:rsid w:val="000C0AF1"/>
    <w:rsid w:val="000C2C5E"/>
    <w:rsid w:val="000C4477"/>
    <w:rsid w:val="000D30E8"/>
    <w:rsid w:val="000E2B16"/>
    <w:rsid w:val="000E5307"/>
    <w:rsid w:val="000E660F"/>
    <w:rsid w:val="000F44A6"/>
    <w:rsid w:val="0011786A"/>
    <w:rsid w:val="0012351D"/>
    <w:rsid w:val="00126B15"/>
    <w:rsid w:val="0013329B"/>
    <w:rsid w:val="00133DAC"/>
    <w:rsid w:val="00134AC0"/>
    <w:rsid w:val="00147944"/>
    <w:rsid w:val="0015126E"/>
    <w:rsid w:val="00160A6E"/>
    <w:rsid w:val="001A0F5A"/>
    <w:rsid w:val="001A2BD4"/>
    <w:rsid w:val="001A2F7D"/>
    <w:rsid w:val="001C194E"/>
    <w:rsid w:val="001D127E"/>
    <w:rsid w:val="001D1471"/>
    <w:rsid w:val="001D481C"/>
    <w:rsid w:val="001D4D49"/>
    <w:rsid w:val="001E3C4E"/>
    <w:rsid w:val="001E475C"/>
    <w:rsid w:val="001F6CF6"/>
    <w:rsid w:val="002043CC"/>
    <w:rsid w:val="0020635D"/>
    <w:rsid w:val="00206C55"/>
    <w:rsid w:val="00212050"/>
    <w:rsid w:val="00217235"/>
    <w:rsid w:val="00220880"/>
    <w:rsid w:val="00223BC7"/>
    <w:rsid w:val="0022743E"/>
    <w:rsid w:val="00232634"/>
    <w:rsid w:val="00233A06"/>
    <w:rsid w:val="00234404"/>
    <w:rsid w:val="0023490D"/>
    <w:rsid w:val="0025348D"/>
    <w:rsid w:val="00254BC6"/>
    <w:rsid w:val="00273FB7"/>
    <w:rsid w:val="00274F89"/>
    <w:rsid w:val="00282DC5"/>
    <w:rsid w:val="00283431"/>
    <w:rsid w:val="002854B0"/>
    <w:rsid w:val="002D0FD6"/>
    <w:rsid w:val="002D3872"/>
    <w:rsid w:val="002E5B57"/>
    <w:rsid w:val="002F2F4F"/>
    <w:rsid w:val="002F429F"/>
    <w:rsid w:val="00300392"/>
    <w:rsid w:val="003033A5"/>
    <w:rsid w:val="00314095"/>
    <w:rsid w:val="00324A04"/>
    <w:rsid w:val="0034286F"/>
    <w:rsid w:val="003447E6"/>
    <w:rsid w:val="003520BD"/>
    <w:rsid w:val="00352D46"/>
    <w:rsid w:val="00364B0B"/>
    <w:rsid w:val="0037416F"/>
    <w:rsid w:val="00374B4C"/>
    <w:rsid w:val="003879CD"/>
    <w:rsid w:val="00391E2F"/>
    <w:rsid w:val="003964CC"/>
    <w:rsid w:val="0039749E"/>
    <w:rsid w:val="003A0679"/>
    <w:rsid w:val="003A1F06"/>
    <w:rsid w:val="003B66BB"/>
    <w:rsid w:val="003B72BF"/>
    <w:rsid w:val="003C0991"/>
    <w:rsid w:val="003C3EC9"/>
    <w:rsid w:val="003C448A"/>
    <w:rsid w:val="003C6C18"/>
    <w:rsid w:val="003D4455"/>
    <w:rsid w:val="003D4F9B"/>
    <w:rsid w:val="003E621C"/>
    <w:rsid w:val="003F1FE9"/>
    <w:rsid w:val="00402859"/>
    <w:rsid w:val="00407742"/>
    <w:rsid w:val="00411F4A"/>
    <w:rsid w:val="004208F9"/>
    <w:rsid w:val="004327E9"/>
    <w:rsid w:val="00434C01"/>
    <w:rsid w:val="00441404"/>
    <w:rsid w:val="004423F5"/>
    <w:rsid w:val="004649B7"/>
    <w:rsid w:val="00466744"/>
    <w:rsid w:val="004814B9"/>
    <w:rsid w:val="004974C7"/>
    <w:rsid w:val="004A014A"/>
    <w:rsid w:val="004A4A98"/>
    <w:rsid w:val="004A6C18"/>
    <w:rsid w:val="004C6690"/>
    <w:rsid w:val="004E114F"/>
    <w:rsid w:val="004F0969"/>
    <w:rsid w:val="004F151C"/>
    <w:rsid w:val="005005C9"/>
    <w:rsid w:val="00510D30"/>
    <w:rsid w:val="00511766"/>
    <w:rsid w:val="00512655"/>
    <w:rsid w:val="0051732C"/>
    <w:rsid w:val="00531FD5"/>
    <w:rsid w:val="005408EA"/>
    <w:rsid w:val="00542FB7"/>
    <w:rsid w:val="005456B2"/>
    <w:rsid w:val="00546C6B"/>
    <w:rsid w:val="00550BA1"/>
    <w:rsid w:val="0055307F"/>
    <w:rsid w:val="005564B6"/>
    <w:rsid w:val="00562479"/>
    <w:rsid w:val="0056432D"/>
    <w:rsid w:val="00573760"/>
    <w:rsid w:val="00580687"/>
    <w:rsid w:val="005828C9"/>
    <w:rsid w:val="005851F8"/>
    <w:rsid w:val="005A1536"/>
    <w:rsid w:val="005B1596"/>
    <w:rsid w:val="005B17B8"/>
    <w:rsid w:val="005B35B8"/>
    <w:rsid w:val="005C07C7"/>
    <w:rsid w:val="005D101F"/>
    <w:rsid w:val="005D3F47"/>
    <w:rsid w:val="005D5175"/>
    <w:rsid w:val="005E588E"/>
    <w:rsid w:val="005F11FC"/>
    <w:rsid w:val="005F171F"/>
    <w:rsid w:val="005F1CE9"/>
    <w:rsid w:val="005F23DA"/>
    <w:rsid w:val="006314C0"/>
    <w:rsid w:val="0064025E"/>
    <w:rsid w:val="0064612B"/>
    <w:rsid w:val="00653E8C"/>
    <w:rsid w:val="00657D98"/>
    <w:rsid w:val="00662BC1"/>
    <w:rsid w:val="006630C5"/>
    <w:rsid w:val="00670450"/>
    <w:rsid w:val="00676963"/>
    <w:rsid w:val="00684A94"/>
    <w:rsid w:val="00687CEE"/>
    <w:rsid w:val="006945C1"/>
    <w:rsid w:val="00697707"/>
    <w:rsid w:val="006A625E"/>
    <w:rsid w:val="006B0940"/>
    <w:rsid w:val="006B2AB5"/>
    <w:rsid w:val="006B5415"/>
    <w:rsid w:val="006B5A24"/>
    <w:rsid w:val="006C2CD3"/>
    <w:rsid w:val="006C7ED3"/>
    <w:rsid w:val="006D0AB7"/>
    <w:rsid w:val="006E36BD"/>
    <w:rsid w:val="006E4943"/>
    <w:rsid w:val="006F111D"/>
    <w:rsid w:val="006F1A1C"/>
    <w:rsid w:val="006F4F31"/>
    <w:rsid w:val="006F6CEF"/>
    <w:rsid w:val="0070202C"/>
    <w:rsid w:val="007020EA"/>
    <w:rsid w:val="00703792"/>
    <w:rsid w:val="00704177"/>
    <w:rsid w:val="00714AA2"/>
    <w:rsid w:val="00722EC0"/>
    <w:rsid w:val="00736CB8"/>
    <w:rsid w:val="007415D6"/>
    <w:rsid w:val="007423F0"/>
    <w:rsid w:val="0074515B"/>
    <w:rsid w:val="00746865"/>
    <w:rsid w:val="00747233"/>
    <w:rsid w:val="0076609C"/>
    <w:rsid w:val="00780AE4"/>
    <w:rsid w:val="00783811"/>
    <w:rsid w:val="00783D04"/>
    <w:rsid w:val="00784DBA"/>
    <w:rsid w:val="00792967"/>
    <w:rsid w:val="00796783"/>
    <w:rsid w:val="007B4510"/>
    <w:rsid w:val="007C7AC7"/>
    <w:rsid w:val="007E294D"/>
    <w:rsid w:val="007E671A"/>
    <w:rsid w:val="007F4200"/>
    <w:rsid w:val="00806D78"/>
    <w:rsid w:val="008141A9"/>
    <w:rsid w:val="0085090B"/>
    <w:rsid w:val="00852E2A"/>
    <w:rsid w:val="008532A4"/>
    <w:rsid w:val="00857019"/>
    <w:rsid w:val="008610E4"/>
    <w:rsid w:val="008640C4"/>
    <w:rsid w:val="00864B2C"/>
    <w:rsid w:val="00871181"/>
    <w:rsid w:val="0087161E"/>
    <w:rsid w:val="008736EF"/>
    <w:rsid w:val="0087536E"/>
    <w:rsid w:val="00877BCF"/>
    <w:rsid w:val="00880157"/>
    <w:rsid w:val="008842D5"/>
    <w:rsid w:val="00885E96"/>
    <w:rsid w:val="00891BFD"/>
    <w:rsid w:val="00894CF6"/>
    <w:rsid w:val="008B7624"/>
    <w:rsid w:val="008C2F37"/>
    <w:rsid w:val="008C6D93"/>
    <w:rsid w:val="008D1A65"/>
    <w:rsid w:val="008D24AD"/>
    <w:rsid w:val="008D4C2C"/>
    <w:rsid w:val="00904019"/>
    <w:rsid w:val="00914346"/>
    <w:rsid w:val="009179AE"/>
    <w:rsid w:val="0093093F"/>
    <w:rsid w:val="0093255A"/>
    <w:rsid w:val="00933599"/>
    <w:rsid w:val="00934830"/>
    <w:rsid w:val="00934B74"/>
    <w:rsid w:val="00935EF1"/>
    <w:rsid w:val="00950B02"/>
    <w:rsid w:val="00985F4B"/>
    <w:rsid w:val="00987671"/>
    <w:rsid w:val="00992580"/>
    <w:rsid w:val="009932C5"/>
    <w:rsid w:val="009A70E2"/>
    <w:rsid w:val="009B5601"/>
    <w:rsid w:val="009C4CB7"/>
    <w:rsid w:val="009D27A8"/>
    <w:rsid w:val="009D34DF"/>
    <w:rsid w:val="009F7F73"/>
    <w:rsid w:val="00A00FEE"/>
    <w:rsid w:val="00A13F96"/>
    <w:rsid w:val="00A15CF3"/>
    <w:rsid w:val="00A24BBF"/>
    <w:rsid w:val="00A26066"/>
    <w:rsid w:val="00A30713"/>
    <w:rsid w:val="00A3214A"/>
    <w:rsid w:val="00A41683"/>
    <w:rsid w:val="00A466FD"/>
    <w:rsid w:val="00A476AC"/>
    <w:rsid w:val="00A55D2A"/>
    <w:rsid w:val="00A8348E"/>
    <w:rsid w:val="00A9289E"/>
    <w:rsid w:val="00A960F4"/>
    <w:rsid w:val="00A96957"/>
    <w:rsid w:val="00AA3992"/>
    <w:rsid w:val="00AA4E3F"/>
    <w:rsid w:val="00AC3AA0"/>
    <w:rsid w:val="00AC6317"/>
    <w:rsid w:val="00AD4314"/>
    <w:rsid w:val="00AF2C30"/>
    <w:rsid w:val="00B00CE1"/>
    <w:rsid w:val="00B10E7E"/>
    <w:rsid w:val="00B10F6A"/>
    <w:rsid w:val="00B31098"/>
    <w:rsid w:val="00B31F09"/>
    <w:rsid w:val="00B554CE"/>
    <w:rsid w:val="00B56FE2"/>
    <w:rsid w:val="00B64802"/>
    <w:rsid w:val="00B6480F"/>
    <w:rsid w:val="00B65E17"/>
    <w:rsid w:val="00B66CE4"/>
    <w:rsid w:val="00B731EB"/>
    <w:rsid w:val="00B75330"/>
    <w:rsid w:val="00B77F2F"/>
    <w:rsid w:val="00B86F9E"/>
    <w:rsid w:val="00B97646"/>
    <w:rsid w:val="00B977AF"/>
    <w:rsid w:val="00BA2017"/>
    <w:rsid w:val="00BA4034"/>
    <w:rsid w:val="00BB02B7"/>
    <w:rsid w:val="00BB4F59"/>
    <w:rsid w:val="00BC1B44"/>
    <w:rsid w:val="00BC63E0"/>
    <w:rsid w:val="00BC6E72"/>
    <w:rsid w:val="00BC6F94"/>
    <w:rsid w:val="00BD5B47"/>
    <w:rsid w:val="00BE1122"/>
    <w:rsid w:val="00BE1347"/>
    <w:rsid w:val="00BF088E"/>
    <w:rsid w:val="00C0102C"/>
    <w:rsid w:val="00C0103F"/>
    <w:rsid w:val="00C01B21"/>
    <w:rsid w:val="00C1042F"/>
    <w:rsid w:val="00C11E23"/>
    <w:rsid w:val="00C13F6D"/>
    <w:rsid w:val="00C142E0"/>
    <w:rsid w:val="00C36316"/>
    <w:rsid w:val="00C4795C"/>
    <w:rsid w:val="00C51BEF"/>
    <w:rsid w:val="00C55485"/>
    <w:rsid w:val="00C604A0"/>
    <w:rsid w:val="00C66618"/>
    <w:rsid w:val="00C66B0F"/>
    <w:rsid w:val="00C75B57"/>
    <w:rsid w:val="00C76AF0"/>
    <w:rsid w:val="00C914C4"/>
    <w:rsid w:val="00CA2D07"/>
    <w:rsid w:val="00CB084B"/>
    <w:rsid w:val="00CC1C32"/>
    <w:rsid w:val="00CD12EE"/>
    <w:rsid w:val="00CD4CA3"/>
    <w:rsid w:val="00D0728F"/>
    <w:rsid w:val="00D124AF"/>
    <w:rsid w:val="00D14F85"/>
    <w:rsid w:val="00D15E01"/>
    <w:rsid w:val="00D17375"/>
    <w:rsid w:val="00D2275E"/>
    <w:rsid w:val="00D25FDC"/>
    <w:rsid w:val="00D30366"/>
    <w:rsid w:val="00D3277C"/>
    <w:rsid w:val="00D36D2F"/>
    <w:rsid w:val="00D45766"/>
    <w:rsid w:val="00D47C70"/>
    <w:rsid w:val="00D50DFE"/>
    <w:rsid w:val="00D65296"/>
    <w:rsid w:val="00D767A5"/>
    <w:rsid w:val="00D77CE0"/>
    <w:rsid w:val="00D93D9C"/>
    <w:rsid w:val="00D95A48"/>
    <w:rsid w:val="00D97E6A"/>
    <w:rsid w:val="00DB0AC0"/>
    <w:rsid w:val="00DB1590"/>
    <w:rsid w:val="00DB7954"/>
    <w:rsid w:val="00DC0A6E"/>
    <w:rsid w:val="00DC6765"/>
    <w:rsid w:val="00DD1D37"/>
    <w:rsid w:val="00DE6606"/>
    <w:rsid w:val="00DF2885"/>
    <w:rsid w:val="00DF7D3C"/>
    <w:rsid w:val="00E05DB5"/>
    <w:rsid w:val="00E172BA"/>
    <w:rsid w:val="00E263BB"/>
    <w:rsid w:val="00E27C2E"/>
    <w:rsid w:val="00E36154"/>
    <w:rsid w:val="00E52FE9"/>
    <w:rsid w:val="00E53F54"/>
    <w:rsid w:val="00E64D5E"/>
    <w:rsid w:val="00E67D17"/>
    <w:rsid w:val="00E8465C"/>
    <w:rsid w:val="00E854CB"/>
    <w:rsid w:val="00E94FC2"/>
    <w:rsid w:val="00EA3F06"/>
    <w:rsid w:val="00EB6ABD"/>
    <w:rsid w:val="00EB6F4D"/>
    <w:rsid w:val="00EC75C5"/>
    <w:rsid w:val="00ED0AF6"/>
    <w:rsid w:val="00ED3FFD"/>
    <w:rsid w:val="00ED623D"/>
    <w:rsid w:val="00EE35A3"/>
    <w:rsid w:val="00F05DB8"/>
    <w:rsid w:val="00F061D3"/>
    <w:rsid w:val="00F20D28"/>
    <w:rsid w:val="00F23D53"/>
    <w:rsid w:val="00F241D2"/>
    <w:rsid w:val="00F26D38"/>
    <w:rsid w:val="00F30AB5"/>
    <w:rsid w:val="00F31364"/>
    <w:rsid w:val="00F40168"/>
    <w:rsid w:val="00F46ACF"/>
    <w:rsid w:val="00F4724B"/>
    <w:rsid w:val="00F52983"/>
    <w:rsid w:val="00F55835"/>
    <w:rsid w:val="00F60929"/>
    <w:rsid w:val="00F63B2B"/>
    <w:rsid w:val="00F66294"/>
    <w:rsid w:val="00F67BFA"/>
    <w:rsid w:val="00F71D82"/>
    <w:rsid w:val="00F7327C"/>
    <w:rsid w:val="00F76A3F"/>
    <w:rsid w:val="00F879CD"/>
    <w:rsid w:val="00F91272"/>
    <w:rsid w:val="00F95D73"/>
    <w:rsid w:val="00F96276"/>
    <w:rsid w:val="00FA2F1E"/>
    <w:rsid w:val="00FD2A55"/>
    <w:rsid w:val="00FE2BAF"/>
    <w:rsid w:val="00FF171C"/>
    <w:rsid w:val="00FF492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Xi Măng Cần Thơ             CỘNG HOÀ XÃ HỘI CHỦ NGHĨA VIỆT NAM</vt:lpstr>
    </vt:vector>
  </TitlesOfParts>
  <Company>Microsoft Corporation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Xi Măng Cần Thơ             CỘNG HOÀ XÃ HỘI CHỦ NGHĨA VIỆT NAM</dc:title>
  <dc:creator>MANAGER</dc:creator>
  <cp:lastModifiedBy>ADMIN</cp:lastModifiedBy>
  <cp:revision>2</cp:revision>
  <cp:lastPrinted>2014-01-21T01:24:00Z</cp:lastPrinted>
  <dcterms:created xsi:type="dcterms:W3CDTF">2015-08-31T01:41:00Z</dcterms:created>
  <dcterms:modified xsi:type="dcterms:W3CDTF">2015-08-31T01:41:00Z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0f88838da2f8483a85e26f4f2831998d.psdsxs" Id="R77592cffbcef4aaa" /></Relationships>
</file>