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1" w:type="dxa"/>
        <w:tblInd w:w="-63" w:type="dxa"/>
        <w:tblLook w:val="01E0"/>
      </w:tblPr>
      <w:tblGrid>
        <w:gridCol w:w="4047"/>
        <w:gridCol w:w="5614"/>
      </w:tblGrid>
      <w:tr w:rsidR="00550263" w:rsidRPr="005755C2" w:rsidTr="005755C2">
        <w:trPr>
          <w:trHeight w:val="378"/>
        </w:trPr>
        <w:tc>
          <w:tcPr>
            <w:tcW w:w="4047" w:type="dxa"/>
          </w:tcPr>
          <w:p w:rsidR="00550263" w:rsidRPr="005755C2" w:rsidRDefault="00550263" w:rsidP="005755C2">
            <w:pPr>
              <w:jc w:val="center"/>
              <w:rPr>
                <w:sz w:val="26"/>
              </w:rPr>
            </w:pPr>
            <w:r w:rsidRPr="005755C2">
              <w:rPr>
                <w:sz w:val="26"/>
              </w:rPr>
              <w:t>CÔNG TY CỔ PHẦN HOÀNG HÀ</w:t>
            </w:r>
          </w:p>
          <w:p w:rsidR="00550263" w:rsidRPr="005755C2" w:rsidRDefault="00550263" w:rsidP="005755C2">
            <w:pPr>
              <w:jc w:val="center"/>
              <w:rPr>
                <w:sz w:val="26"/>
              </w:rPr>
            </w:pPr>
            <w:r w:rsidRPr="005755C2">
              <w:rPr>
                <w:sz w:val="26"/>
              </w:rPr>
              <w:t>-----------@------------</w:t>
            </w:r>
          </w:p>
          <w:p w:rsidR="00550263" w:rsidRPr="005755C2" w:rsidRDefault="00550263">
            <w:pPr>
              <w:rPr>
                <w:sz w:val="26"/>
              </w:rPr>
            </w:pPr>
            <w:r w:rsidRPr="005755C2">
              <w:rPr>
                <w:sz w:val="26"/>
              </w:rPr>
              <w:t xml:space="preserve">            Số: </w:t>
            </w:r>
            <w:r w:rsidR="00777147">
              <w:rPr>
                <w:sz w:val="26"/>
              </w:rPr>
              <w:t>28</w:t>
            </w:r>
            <w:r w:rsidR="00EA7C6B">
              <w:rPr>
                <w:sz w:val="26"/>
              </w:rPr>
              <w:t>/201</w:t>
            </w:r>
            <w:r w:rsidR="00777147">
              <w:rPr>
                <w:sz w:val="26"/>
              </w:rPr>
              <w:t>6</w:t>
            </w:r>
            <w:r w:rsidRPr="005755C2">
              <w:rPr>
                <w:sz w:val="26"/>
              </w:rPr>
              <w:t>/GT-HH</w:t>
            </w:r>
          </w:p>
          <w:p w:rsidR="006B68E0" w:rsidRPr="005755C2" w:rsidRDefault="00322482" w:rsidP="00777147">
            <w:pPr>
              <w:jc w:val="center"/>
              <w:rPr>
                <w:sz w:val="26"/>
              </w:rPr>
            </w:pPr>
            <w:r w:rsidRPr="005755C2">
              <w:rPr>
                <w:b/>
                <w:sz w:val="26"/>
              </w:rPr>
              <w:t>“</w:t>
            </w:r>
            <w:r w:rsidR="006B68E0" w:rsidRPr="005755C2">
              <w:rPr>
                <w:b/>
                <w:sz w:val="26"/>
              </w:rPr>
              <w:t>V/v giải trình lợi nhuận sau thuế</w:t>
            </w:r>
            <w:r w:rsidRPr="005755C2">
              <w:rPr>
                <w:b/>
                <w:sz w:val="26"/>
              </w:rPr>
              <w:t xml:space="preserve"> quý 0</w:t>
            </w:r>
            <w:r w:rsidR="00777147">
              <w:rPr>
                <w:b/>
                <w:sz w:val="26"/>
              </w:rPr>
              <w:t>4</w:t>
            </w:r>
            <w:r w:rsidRPr="005755C2">
              <w:rPr>
                <w:b/>
                <w:sz w:val="26"/>
              </w:rPr>
              <w:t>/201</w:t>
            </w:r>
            <w:r w:rsidR="00631BD0">
              <w:rPr>
                <w:b/>
                <w:sz w:val="26"/>
              </w:rPr>
              <w:t>5</w:t>
            </w:r>
            <w:r w:rsidR="00052841" w:rsidRPr="005755C2">
              <w:rPr>
                <w:b/>
                <w:sz w:val="26"/>
              </w:rPr>
              <w:t xml:space="preserve"> cao hơn 10% so với quý 0</w:t>
            </w:r>
            <w:r w:rsidR="00777147">
              <w:rPr>
                <w:b/>
                <w:sz w:val="26"/>
              </w:rPr>
              <w:t>4</w:t>
            </w:r>
            <w:r w:rsidR="00052841" w:rsidRPr="005755C2">
              <w:rPr>
                <w:b/>
                <w:sz w:val="26"/>
              </w:rPr>
              <w:t>/201</w:t>
            </w:r>
            <w:r w:rsidR="00631BD0">
              <w:rPr>
                <w:b/>
                <w:sz w:val="26"/>
              </w:rPr>
              <w:t>4</w:t>
            </w:r>
            <w:r w:rsidRPr="005755C2">
              <w:rPr>
                <w:b/>
                <w:sz w:val="26"/>
              </w:rPr>
              <w:t>”</w:t>
            </w:r>
          </w:p>
        </w:tc>
        <w:tc>
          <w:tcPr>
            <w:tcW w:w="5614" w:type="dxa"/>
          </w:tcPr>
          <w:p w:rsidR="00550263" w:rsidRPr="005755C2" w:rsidRDefault="00550263" w:rsidP="005755C2">
            <w:pPr>
              <w:jc w:val="center"/>
              <w:rPr>
                <w:sz w:val="26"/>
              </w:rPr>
            </w:pPr>
            <w:r w:rsidRPr="005755C2">
              <w:rPr>
                <w:sz w:val="26"/>
              </w:rPr>
              <w:t xml:space="preserve">CỘNG HÒA XÃ HỘI CHỦ NGHĨA VIỆT </w:t>
            </w:r>
            <w:smartTag w:uri="urn:schemas-microsoft-com:office:smarttags" w:element="place">
              <w:smartTag w:uri="urn:schemas-microsoft-com:office:smarttags" w:element="country-region">
                <w:r w:rsidRPr="005755C2">
                  <w:rPr>
                    <w:sz w:val="26"/>
                  </w:rPr>
                  <w:t>NAM</w:t>
                </w:r>
              </w:smartTag>
            </w:smartTag>
          </w:p>
          <w:p w:rsidR="00550263" w:rsidRPr="005755C2" w:rsidRDefault="00550263" w:rsidP="005755C2">
            <w:pPr>
              <w:jc w:val="center"/>
              <w:rPr>
                <w:b/>
                <w:sz w:val="26"/>
              </w:rPr>
            </w:pPr>
            <w:r w:rsidRPr="005755C2">
              <w:rPr>
                <w:b/>
                <w:sz w:val="26"/>
              </w:rPr>
              <w:t>Độc lập – Tự do – Hạnh phúc</w:t>
            </w:r>
          </w:p>
          <w:p w:rsidR="00550263" w:rsidRPr="005755C2" w:rsidRDefault="00550263" w:rsidP="005755C2">
            <w:pPr>
              <w:jc w:val="center"/>
              <w:rPr>
                <w:sz w:val="26"/>
              </w:rPr>
            </w:pPr>
            <w:r w:rsidRPr="005755C2">
              <w:rPr>
                <w:sz w:val="26"/>
              </w:rPr>
              <w:t>------------***------------</w:t>
            </w:r>
          </w:p>
          <w:p w:rsidR="00550263" w:rsidRPr="005755C2" w:rsidRDefault="00550263" w:rsidP="00777147">
            <w:pPr>
              <w:jc w:val="right"/>
              <w:rPr>
                <w:i/>
                <w:sz w:val="26"/>
              </w:rPr>
            </w:pPr>
            <w:r w:rsidRPr="005755C2">
              <w:rPr>
                <w:i/>
                <w:sz w:val="26"/>
              </w:rPr>
              <w:t xml:space="preserve">Thái Bình, ngày </w:t>
            </w:r>
            <w:r w:rsidR="00080B56">
              <w:rPr>
                <w:i/>
                <w:sz w:val="26"/>
              </w:rPr>
              <w:t>1</w:t>
            </w:r>
            <w:r w:rsidR="00777147">
              <w:rPr>
                <w:i/>
                <w:sz w:val="26"/>
              </w:rPr>
              <w:t>8</w:t>
            </w:r>
            <w:r w:rsidRPr="005755C2">
              <w:rPr>
                <w:i/>
                <w:sz w:val="26"/>
              </w:rPr>
              <w:t xml:space="preserve"> tháng</w:t>
            </w:r>
            <w:r w:rsidR="00856FC6">
              <w:rPr>
                <w:i/>
                <w:sz w:val="26"/>
              </w:rPr>
              <w:t xml:space="preserve"> </w:t>
            </w:r>
            <w:r w:rsidR="00777147">
              <w:rPr>
                <w:i/>
                <w:sz w:val="26"/>
              </w:rPr>
              <w:t>01</w:t>
            </w:r>
            <w:r w:rsidRPr="005755C2">
              <w:rPr>
                <w:i/>
                <w:sz w:val="26"/>
              </w:rPr>
              <w:t xml:space="preserve"> năm 201</w:t>
            </w:r>
            <w:r w:rsidR="00777147">
              <w:rPr>
                <w:i/>
                <w:sz w:val="26"/>
              </w:rPr>
              <w:t>6</w:t>
            </w:r>
          </w:p>
        </w:tc>
      </w:tr>
    </w:tbl>
    <w:p w:rsidR="00411E6C" w:rsidRDefault="00411E6C">
      <w:pPr>
        <w:rPr>
          <w:sz w:val="26"/>
        </w:rPr>
      </w:pPr>
    </w:p>
    <w:p w:rsidR="00B34F94" w:rsidRDefault="00B34F94" w:rsidP="00AA6740">
      <w:pPr>
        <w:jc w:val="center"/>
        <w:rPr>
          <w:sz w:val="26"/>
        </w:rPr>
      </w:pPr>
    </w:p>
    <w:p w:rsidR="00550263" w:rsidRPr="00F43CCB" w:rsidRDefault="00550263" w:rsidP="00550263">
      <w:pPr>
        <w:ind w:firstLine="720"/>
        <w:rPr>
          <w:b/>
          <w:sz w:val="26"/>
        </w:rPr>
      </w:pPr>
      <w:r w:rsidRPr="0021792C">
        <w:rPr>
          <w:b/>
          <w:sz w:val="26"/>
          <w:u w:val="single"/>
        </w:rPr>
        <w:t>Kính gửi</w:t>
      </w:r>
      <w:r w:rsidRPr="00F43CCB">
        <w:rPr>
          <w:b/>
          <w:sz w:val="26"/>
        </w:rPr>
        <w:t>: + U</w:t>
      </w:r>
      <w:r w:rsidR="00265171">
        <w:rPr>
          <w:b/>
          <w:sz w:val="26"/>
        </w:rPr>
        <w:t>ỷ ban Chứng khoán</w:t>
      </w:r>
      <w:r w:rsidRPr="00F43CCB">
        <w:rPr>
          <w:b/>
          <w:sz w:val="26"/>
        </w:rPr>
        <w:t xml:space="preserve"> Nhà Nước.</w:t>
      </w:r>
    </w:p>
    <w:p w:rsidR="00550263" w:rsidRPr="00F43CCB" w:rsidRDefault="00550263" w:rsidP="00550263">
      <w:pPr>
        <w:ind w:left="1440"/>
        <w:rPr>
          <w:b/>
          <w:sz w:val="26"/>
        </w:rPr>
      </w:pPr>
      <w:r w:rsidRPr="00F43CCB">
        <w:rPr>
          <w:b/>
          <w:sz w:val="26"/>
        </w:rPr>
        <w:t xml:space="preserve">      + Sở giao dịch chứng khoán Hà Hội</w:t>
      </w:r>
      <w:r w:rsidR="00B34F94" w:rsidRPr="00F43CCB">
        <w:rPr>
          <w:b/>
          <w:sz w:val="26"/>
        </w:rPr>
        <w:t>.</w:t>
      </w:r>
    </w:p>
    <w:p w:rsidR="00B34F94" w:rsidRDefault="00B34F94" w:rsidP="00B34F94">
      <w:pPr>
        <w:rPr>
          <w:sz w:val="26"/>
        </w:rPr>
      </w:pPr>
    </w:p>
    <w:p w:rsidR="00B6257C" w:rsidRDefault="00B34F94" w:rsidP="005755C2">
      <w:pPr>
        <w:spacing w:before="120" w:after="120"/>
        <w:ind w:firstLine="284"/>
        <w:jc w:val="both"/>
        <w:rPr>
          <w:sz w:val="26"/>
        </w:rPr>
      </w:pPr>
      <w:r>
        <w:rPr>
          <w:sz w:val="26"/>
        </w:rPr>
        <w:t>Công ty cổ phần Hoàng Hà xin</w:t>
      </w:r>
      <w:r w:rsidR="00265171">
        <w:rPr>
          <w:sz w:val="26"/>
        </w:rPr>
        <w:t xml:space="preserve"> gửi lời tới Ủy ban Chứng khoán Nhà nước, Sở Giao dịch chứng khoán Hà Nội lời chào trân trọng và cảm ơn vì sự quan tâm, giúp đỡ trong suốt thời gian qua</w:t>
      </w:r>
      <w:r w:rsidR="00B6257C">
        <w:rPr>
          <w:sz w:val="26"/>
        </w:rPr>
        <w:t xml:space="preserve">. </w:t>
      </w:r>
    </w:p>
    <w:p w:rsidR="000D5F37" w:rsidRDefault="00B6257C" w:rsidP="005755C2">
      <w:pPr>
        <w:spacing w:before="120" w:after="120"/>
        <w:ind w:firstLine="284"/>
        <w:jc w:val="both"/>
        <w:rPr>
          <w:bCs/>
          <w:sz w:val="26"/>
          <w:szCs w:val="26"/>
          <w:shd w:val="clear" w:color="auto" w:fill="FFFFFF"/>
        </w:rPr>
      </w:pPr>
      <w:r>
        <w:rPr>
          <w:sz w:val="26"/>
        </w:rPr>
        <w:t>Kết quả sản xuất kinh doanh của C</w:t>
      </w:r>
      <w:r w:rsidR="00C70BF8">
        <w:rPr>
          <w:sz w:val="26"/>
        </w:rPr>
        <w:t>ông ty cổ phần Hoàng Hà trong Q</w:t>
      </w:r>
      <w:r w:rsidR="00777147">
        <w:rPr>
          <w:sz w:val="26"/>
        </w:rPr>
        <w:t>4</w:t>
      </w:r>
      <w:r>
        <w:rPr>
          <w:sz w:val="26"/>
        </w:rPr>
        <w:t>/201</w:t>
      </w:r>
      <w:r w:rsidR="00631BD0">
        <w:rPr>
          <w:sz w:val="26"/>
        </w:rPr>
        <w:t>5</w:t>
      </w:r>
      <w:r>
        <w:rPr>
          <w:sz w:val="26"/>
        </w:rPr>
        <w:t xml:space="preserve"> </w:t>
      </w:r>
      <w:r w:rsidR="009C61BF">
        <w:rPr>
          <w:sz w:val="26"/>
        </w:rPr>
        <w:t>cao</w:t>
      </w:r>
      <w:r>
        <w:rPr>
          <w:sz w:val="26"/>
        </w:rPr>
        <w:t xml:space="preserve"> hơn 10% so với quý </w:t>
      </w:r>
      <w:r w:rsidR="001C6C15">
        <w:rPr>
          <w:sz w:val="26"/>
        </w:rPr>
        <w:t>0</w:t>
      </w:r>
      <w:r w:rsidR="00777147">
        <w:rPr>
          <w:sz w:val="26"/>
        </w:rPr>
        <w:t>4</w:t>
      </w:r>
      <w:r>
        <w:rPr>
          <w:sz w:val="26"/>
        </w:rPr>
        <w:t>/201</w:t>
      </w:r>
      <w:r w:rsidR="00631BD0">
        <w:rPr>
          <w:sz w:val="26"/>
        </w:rPr>
        <w:t>4</w:t>
      </w:r>
      <w:r>
        <w:rPr>
          <w:sz w:val="26"/>
        </w:rPr>
        <w:t xml:space="preserve">, theo quy định tại </w:t>
      </w:r>
      <w:r w:rsidR="000D5F37" w:rsidRPr="000D5F37">
        <w:rPr>
          <w:bCs/>
          <w:sz w:val="26"/>
          <w:szCs w:val="26"/>
          <w:shd w:val="clear" w:color="auto" w:fill="FFFFFF"/>
        </w:rPr>
        <w:t xml:space="preserve">Thông tư 155/2015/TT-BTC </w:t>
      </w:r>
      <w:r w:rsidR="005A0B17">
        <w:rPr>
          <w:sz w:val="26"/>
        </w:rPr>
        <w:t>ngày 0</w:t>
      </w:r>
      <w:r w:rsidR="000D5F37">
        <w:rPr>
          <w:sz w:val="26"/>
        </w:rPr>
        <w:t>6</w:t>
      </w:r>
      <w:r w:rsidR="005A0B17">
        <w:rPr>
          <w:sz w:val="26"/>
        </w:rPr>
        <w:t>/</w:t>
      </w:r>
      <w:r w:rsidR="000D5F37">
        <w:rPr>
          <w:sz w:val="26"/>
        </w:rPr>
        <w:t>1</w:t>
      </w:r>
      <w:r w:rsidR="005A0B17">
        <w:rPr>
          <w:sz w:val="26"/>
        </w:rPr>
        <w:t>0/201</w:t>
      </w:r>
      <w:r w:rsidR="000D5F37">
        <w:rPr>
          <w:sz w:val="26"/>
        </w:rPr>
        <w:t>5</w:t>
      </w:r>
      <w:r>
        <w:rPr>
          <w:sz w:val="26"/>
        </w:rPr>
        <w:t xml:space="preserve"> </w:t>
      </w:r>
      <w:r w:rsidR="005A0B17">
        <w:rPr>
          <w:sz w:val="26"/>
        </w:rPr>
        <w:t xml:space="preserve">của Bộ Tài chính hướng dẫn về việc </w:t>
      </w:r>
      <w:r w:rsidR="000D5F37">
        <w:rPr>
          <w:sz w:val="26"/>
        </w:rPr>
        <w:t>c</w:t>
      </w:r>
      <w:r w:rsidR="005A0B17">
        <w:rPr>
          <w:sz w:val="26"/>
        </w:rPr>
        <w:t>ông bố thông tin trên thị trường chứng khoán</w:t>
      </w:r>
      <w:r>
        <w:rPr>
          <w:sz w:val="26"/>
        </w:rPr>
        <w:t>, Công ty</w:t>
      </w:r>
      <w:r w:rsidR="00265171">
        <w:rPr>
          <w:sz w:val="26"/>
        </w:rPr>
        <w:t xml:space="preserve"> xin</w:t>
      </w:r>
      <w:r w:rsidR="00B34F94">
        <w:rPr>
          <w:sz w:val="26"/>
        </w:rPr>
        <w:t xml:space="preserve"> giải trình về việc </w:t>
      </w:r>
      <w:r w:rsidR="00F720C1">
        <w:rPr>
          <w:sz w:val="26"/>
        </w:rPr>
        <w:t xml:space="preserve">lợi nhuận sau thuế </w:t>
      </w:r>
      <w:r w:rsidR="00AD3E28">
        <w:rPr>
          <w:sz w:val="26"/>
        </w:rPr>
        <w:t>trong Q</w:t>
      </w:r>
      <w:r w:rsidR="00777147">
        <w:rPr>
          <w:sz w:val="26"/>
        </w:rPr>
        <w:t>4</w:t>
      </w:r>
      <w:r w:rsidR="0039367F">
        <w:rPr>
          <w:sz w:val="26"/>
        </w:rPr>
        <w:t>/</w:t>
      </w:r>
      <w:r w:rsidR="00AD3E28">
        <w:rPr>
          <w:sz w:val="26"/>
        </w:rPr>
        <w:t>201</w:t>
      </w:r>
      <w:r w:rsidR="00631BD0">
        <w:rPr>
          <w:sz w:val="26"/>
        </w:rPr>
        <w:t>5</w:t>
      </w:r>
      <w:r w:rsidR="00F43CCB">
        <w:rPr>
          <w:sz w:val="26"/>
        </w:rPr>
        <w:t xml:space="preserve"> </w:t>
      </w:r>
      <w:r w:rsidR="009C61BF">
        <w:rPr>
          <w:sz w:val="26"/>
        </w:rPr>
        <w:t>cao</w:t>
      </w:r>
      <w:r w:rsidR="00AD3E28">
        <w:rPr>
          <w:sz w:val="26"/>
        </w:rPr>
        <w:t xml:space="preserve"> hơn Q</w:t>
      </w:r>
      <w:r w:rsidR="00777147">
        <w:rPr>
          <w:sz w:val="26"/>
        </w:rPr>
        <w:t>4</w:t>
      </w:r>
      <w:r w:rsidR="0039367F">
        <w:rPr>
          <w:sz w:val="26"/>
        </w:rPr>
        <w:t>/</w:t>
      </w:r>
      <w:r w:rsidR="00AD3E28">
        <w:rPr>
          <w:sz w:val="26"/>
        </w:rPr>
        <w:t>201</w:t>
      </w:r>
      <w:r w:rsidR="00631BD0">
        <w:rPr>
          <w:sz w:val="26"/>
        </w:rPr>
        <w:t>4</w:t>
      </w:r>
      <w:r w:rsidR="00F43CCB">
        <w:rPr>
          <w:sz w:val="26"/>
        </w:rPr>
        <w:t xml:space="preserve"> </w:t>
      </w:r>
      <w:r w:rsidR="00AD3E28">
        <w:rPr>
          <w:sz w:val="26"/>
        </w:rPr>
        <w:t>như sau:</w:t>
      </w:r>
      <w:r w:rsidR="000D5F37" w:rsidRPr="000D5F37">
        <w:rPr>
          <w:bCs/>
          <w:sz w:val="26"/>
          <w:szCs w:val="26"/>
          <w:shd w:val="clear" w:color="auto" w:fill="FFFFFF"/>
        </w:rPr>
        <w:t xml:space="preserve"> </w:t>
      </w:r>
    </w:p>
    <w:p w:rsidR="000A1AD0" w:rsidRDefault="00B93991" w:rsidP="005755C2">
      <w:pPr>
        <w:spacing w:before="120" w:after="120"/>
        <w:ind w:firstLine="284"/>
        <w:jc w:val="both"/>
        <w:rPr>
          <w:sz w:val="26"/>
        </w:rPr>
      </w:pPr>
      <w:r>
        <w:rPr>
          <w:sz w:val="26"/>
        </w:rPr>
        <w:t xml:space="preserve">- </w:t>
      </w:r>
      <w:r w:rsidR="000A1AD0">
        <w:rPr>
          <w:sz w:val="26"/>
        </w:rPr>
        <w:t xml:space="preserve">Lợi nhuận sau thuế Quý </w:t>
      </w:r>
      <w:r w:rsidR="00832D25">
        <w:rPr>
          <w:sz w:val="26"/>
        </w:rPr>
        <w:t>0</w:t>
      </w:r>
      <w:r w:rsidR="00777147">
        <w:rPr>
          <w:sz w:val="26"/>
        </w:rPr>
        <w:t>4</w:t>
      </w:r>
      <w:r w:rsidR="000A1AD0">
        <w:rPr>
          <w:sz w:val="26"/>
        </w:rPr>
        <w:t>/201</w:t>
      </w:r>
      <w:r w:rsidR="00887B16">
        <w:rPr>
          <w:sz w:val="26"/>
        </w:rPr>
        <w:t>4</w:t>
      </w:r>
      <w:r w:rsidR="000A1AD0">
        <w:rPr>
          <w:sz w:val="26"/>
        </w:rPr>
        <w:t xml:space="preserve"> đạt: </w:t>
      </w:r>
      <w:r w:rsidR="00646943">
        <w:rPr>
          <w:sz w:val="26"/>
        </w:rPr>
        <w:t>1.</w:t>
      </w:r>
      <w:r w:rsidR="00777147">
        <w:rPr>
          <w:sz w:val="26"/>
        </w:rPr>
        <w:t>901</w:t>
      </w:r>
      <w:r w:rsidR="00646943">
        <w:rPr>
          <w:sz w:val="26"/>
        </w:rPr>
        <w:t>.</w:t>
      </w:r>
      <w:r w:rsidR="00777147">
        <w:rPr>
          <w:sz w:val="26"/>
        </w:rPr>
        <w:t>823</w:t>
      </w:r>
      <w:r w:rsidR="00646943">
        <w:rPr>
          <w:sz w:val="26"/>
        </w:rPr>
        <w:t>.</w:t>
      </w:r>
      <w:r w:rsidR="00777147">
        <w:rPr>
          <w:sz w:val="26"/>
        </w:rPr>
        <w:t>901</w:t>
      </w:r>
      <w:r w:rsidR="009C61BF">
        <w:rPr>
          <w:sz w:val="26"/>
        </w:rPr>
        <w:t xml:space="preserve"> đồng</w:t>
      </w:r>
      <w:r w:rsidR="000A1AD0">
        <w:rPr>
          <w:sz w:val="26"/>
        </w:rPr>
        <w:t>.</w:t>
      </w:r>
    </w:p>
    <w:p w:rsidR="000A1AD0" w:rsidRDefault="00B93991" w:rsidP="005755C2">
      <w:pPr>
        <w:spacing w:before="120" w:after="120"/>
        <w:ind w:firstLine="284"/>
        <w:jc w:val="both"/>
        <w:rPr>
          <w:sz w:val="26"/>
        </w:rPr>
      </w:pPr>
      <w:r>
        <w:rPr>
          <w:sz w:val="26"/>
        </w:rPr>
        <w:t xml:space="preserve"> - </w:t>
      </w:r>
      <w:r w:rsidR="000A1AD0">
        <w:rPr>
          <w:sz w:val="26"/>
        </w:rPr>
        <w:t xml:space="preserve">Lợi nhuận sau thuế Quý </w:t>
      </w:r>
      <w:r w:rsidR="00832D25">
        <w:rPr>
          <w:sz w:val="26"/>
        </w:rPr>
        <w:t>0</w:t>
      </w:r>
      <w:r w:rsidR="00777147">
        <w:rPr>
          <w:sz w:val="26"/>
        </w:rPr>
        <w:t>4</w:t>
      </w:r>
      <w:r w:rsidR="000A1AD0">
        <w:rPr>
          <w:sz w:val="26"/>
        </w:rPr>
        <w:t>/201</w:t>
      </w:r>
      <w:r w:rsidR="00887B16">
        <w:rPr>
          <w:sz w:val="26"/>
        </w:rPr>
        <w:t>5</w:t>
      </w:r>
      <w:r w:rsidR="000A1AD0">
        <w:rPr>
          <w:sz w:val="26"/>
        </w:rPr>
        <w:t xml:space="preserve"> đạt: </w:t>
      </w:r>
      <w:r w:rsidR="00646943">
        <w:rPr>
          <w:sz w:val="26"/>
        </w:rPr>
        <w:t>1</w:t>
      </w:r>
      <w:r w:rsidR="00777147">
        <w:rPr>
          <w:sz w:val="26"/>
        </w:rPr>
        <w:t>1</w:t>
      </w:r>
      <w:r w:rsidR="00646943">
        <w:rPr>
          <w:sz w:val="26"/>
        </w:rPr>
        <w:t>.</w:t>
      </w:r>
      <w:r w:rsidR="00777147">
        <w:rPr>
          <w:sz w:val="26"/>
        </w:rPr>
        <w:t>228</w:t>
      </w:r>
      <w:r w:rsidR="00646943">
        <w:rPr>
          <w:sz w:val="26"/>
        </w:rPr>
        <w:t>.</w:t>
      </w:r>
      <w:r w:rsidR="00777147">
        <w:rPr>
          <w:sz w:val="26"/>
        </w:rPr>
        <w:t>50</w:t>
      </w:r>
      <w:r w:rsidR="00006B3F">
        <w:rPr>
          <w:sz w:val="26"/>
        </w:rPr>
        <w:t>2</w:t>
      </w:r>
      <w:r w:rsidR="00646943">
        <w:rPr>
          <w:sz w:val="26"/>
        </w:rPr>
        <w:t>.</w:t>
      </w:r>
      <w:r w:rsidR="00777147">
        <w:rPr>
          <w:sz w:val="26"/>
        </w:rPr>
        <w:t>418</w:t>
      </w:r>
      <w:r w:rsidR="009C61BF" w:rsidRPr="009C61BF">
        <w:rPr>
          <w:sz w:val="26"/>
        </w:rPr>
        <w:t xml:space="preserve"> </w:t>
      </w:r>
      <w:r w:rsidR="000A1AD0">
        <w:rPr>
          <w:sz w:val="26"/>
        </w:rPr>
        <w:t>đồng.</w:t>
      </w:r>
    </w:p>
    <w:p w:rsidR="000A1AD0" w:rsidRDefault="00A966B1" w:rsidP="005755C2">
      <w:pPr>
        <w:spacing w:before="120" w:after="120"/>
        <w:ind w:firstLine="284"/>
        <w:jc w:val="both"/>
        <w:rPr>
          <w:sz w:val="26"/>
        </w:rPr>
      </w:pPr>
      <w:r>
        <w:rPr>
          <w:sz w:val="26"/>
        </w:rPr>
        <w:t xml:space="preserve">Lợi nhuận </w:t>
      </w:r>
      <w:r w:rsidR="00B93991">
        <w:rPr>
          <w:sz w:val="26"/>
        </w:rPr>
        <w:t xml:space="preserve">Quý </w:t>
      </w:r>
      <w:r w:rsidR="00777147">
        <w:rPr>
          <w:sz w:val="26"/>
        </w:rPr>
        <w:t>4</w:t>
      </w:r>
      <w:r w:rsidR="00B93991">
        <w:rPr>
          <w:sz w:val="26"/>
        </w:rPr>
        <w:t>/201</w:t>
      </w:r>
      <w:r w:rsidR="00887B16">
        <w:rPr>
          <w:sz w:val="26"/>
        </w:rPr>
        <w:t>5</w:t>
      </w:r>
      <w:r w:rsidR="00B93991">
        <w:rPr>
          <w:sz w:val="26"/>
        </w:rPr>
        <w:t xml:space="preserve"> </w:t>
      </w:r>
      <w:r w:rsidR="009C61BF">
        <w:rPr>
          <w:sz w:val="26"/>
        </w:rPr>
        <w:t>cao hơn so với Quý</w:t>
      </w:r>
      <w:r w:rsidR="00832D25">
        <w:rPr>
          <w:sz w:val="26"/>
        </w:rPr>
        <w:t xml:space="preserve"> 0</w:t>
      </w:r>
      <w:r w:rsidR="00777147">
        <w:rPr>
          <w:sz w:val="26"/>
        </w:rPr>
        <w:t>4</w:t>
      </w:r>
      <w:r w:rsidR="00B93991">
        <w:rPr>
          <w:sz w:val="26"/>
        </w:rPr>
        <w:t>/201</w:t>
      </w:r>
      <w:r w:rsidR="00887B16">
        <w:rPr>
          <w:sz w:val="26"/>
        </w:rPr>
        <w:t>4</w:t>
      </w:r>
      <w:r w:rsidR="00B93991">
        <w:rPr>
          <w:sz w:val="26"/>
        </w:rPr>
        <w:t>, nguyên nhân chủ yếu sau:</w:t>
      </w:r>
    </w:p>
    <w:p w:rsidR="00A36503" w:rsidRDefault="003B745D" w:rsidP="005755C2">
      <w:pPr>
        <w:spacing w:before="120" w:after="120"/>
        <w:ind w:firstLine="284"/>
        <w:jc w:val="both"/>
        <w:rPr>
          <w:sz w:val="26"/>
        </w:rPr>
      </w:pPr>
      <w:r>
        <w:rPr>
          <w:sz w:val="26"/>
        </w:rPr>
        <w:t xml:space="preserve">+ </w:t>
      </w:r>
      <w:r w:rsidR="00FC6143">
        <w:rPr>
          <w:sz w:val="26"/>
        </w:rPr>
        <w:t>Do chính sách hỗ trợ doanh nghiệp của Nhà nước phát huy tính hiệu quả, đặc biệt là chính sách hạ lãi suất tiền vay nên chi phí tài chính của doanh nghiệp trong quý này năm nay giảm đáng kể so với cùng kỳ năm trước.</w:t>
      </w:r>
    </w:p>
    <w:p w:rsidR="003B745D" w:rsidRDefault="003B745D" w:rsidP="005755C2">
      <w:pPr>
        <w:spacing w:before="120" w:after="120"/>
        <w:ind w:firstLine="284"/>
        <w:jc w:val="both"/>
        <w:rPr>
          <w:sz w:val="26"/>
        </w:rPr>
      </w:pPr>
      <w:r>
        <w:rPr>
          <w:sz w:val="26"/>
        </w:rPr>
        <w:t xml:space="preserve">+ </w:t>
      </w:r>
      <w:r w:rsidR="00FC6143">
        <w:rPr>
          <w:sz w:val="26"/>
        </w:rPr>
        <w:t xml:space="preserve">Do chính sách quản lý </w:t>
      </w:r>
      <w:r>
        <w:rPr>
          <w:sz w:val="26"/>
        </w:rPr>
        <w:t>sản xuất kinh doanh tiết giảm chi phí của doanh nghiệp được áp dụng triệt để tránh lãng phí.</w:t>
      </w:r>
    </w:p>
    <w:p w:rsidR="00B032F4" w:rsidRDefault="00B032F4" w:rsidP="005755C2">
      <w:pPr>
        <w:spacing w:before="120" w:after="120"/>
        <w:ind w:firstLine="284"/>
        <w:jc w:val="both"/>
        <w:rPr>
          <w:sz w:val="26"/>
        </w:rPr>
      </w:pPr>
      <w:r>
        <w:rPr>
          <w:sz w:val="26"/>
        </w:rPr>
        <w:t xml:space="preserve">+ Hoạt động </w:t>
      </w:r>
      <w:r w:rsidR="00646943">
        <w:rPr>
          <w:sz w:val="26"/>
        </w:rPr>
        <w:t>kinh doanh</w:t>
      </w:r>
      <w:r w:rsidR="004A7B67">
        <w:rPr>
          <w:sz w:val="26"/>
        </w:rPr>
        <w:t xml:space="preserve"> </w:t>
      </w:r>
      <w:r w:rsidR="00646943">
        <w:rPr>
          <w:sz w:val="26"/>
        </w:rPr>
        <w:t>hãng</w:t>
      </w:r>
      <w:r w:rsidR="004A7B67">
        <w:rPr>
          <w:sz w:val="26"/>
        </w:rPr>
        <w:t xml:space="preserve"> xe ô tô</w:t>
      </w:r>
      <w:r w:rsidR="00646943">
        <w:rPr>
          <w:sz w:val="26"/>
        </w:rPr>
        <w:t xml:space="preserve"> Hyundai</w:t>
      </w:r>
      <w:r w:rsidR="00052120">
        <w:rPr>
          <w:sz w:val="26"/>
        </w:rPr>
        <w:t xml:space="preserve"> Đô Thành</w:t>
      </w:r>
      <w:r w:rsidR="00646943">
        <w:rPr>
          <w:sz w:val="26"/>
        </w:rPr>
        <w:t xml:space="preserve"> và TMT</w:t>
      </w:r>
      <w:r w:rsidR="00052120">
        <w:rPr>
          <w:sz w:val="26"/>
        </w:rPr>
        <w:t xml:space="preserve"> Cửu Long</w:t>
      </w:r>
      <w:r>
        <w:rPr>
          <w:sz w:val="26"/>
        </w:rPr>
        <w:t xml:space="preserve"> có hiệu quả</w:t>
      </w:r>
      <w:r w:rsidR="0051709D">
        <w:rPr>
          <w:sz w:val="26"/>
        </w:rPr>
        <w:t xml:space="preserve"> cao</w:t>
      </w:r>
      <w:r w:rsidR="00142680">
        <w:rPr>
          <w:sz w:val="26"/>
        </w:rPr>
        <w:t>.</w:t>
      </w:r>
    </w:p>
    <w:p w:rsidR="001C6C15" w:rsidRDefault="001C6C15" w:rsidP="005755C2">
      <w:pPr>
        <w:spacing w:before="120" w:after="120"/>
        <w:ind w:firstLine="284"/>
        <w:jc w:val="both"/>
        <w:rPr>
          <w:sz w:val="26"/>
        </w:rPr>
      </w:pPr>
      <w:r>
        <w:rPr>
          <w:sz w:val="26"/>
        </w:rPr>
        <w:t>+ Một số phương tiện vận tải của Công ty đã hết khấu hao nhưng vẫn hoạt động tốt.</w:t>
      </w:r>
    </w:p>
    <w:p w:rsidR="00887B16" w:rsidRDefault="00887B16" w:rsidP="005755C2">
      <w:pPr>
        <w:spacing w:before="120" w:after="120"/>
        <w:ind w:firstLine="284"/>
        <w:jc w:val="both"/>
        <w:rPr>
          <w:sz w:val="26"/>
        </w:rPr>
      </w:pPr>
      <w:r>
        <w:rPr>
          <w:sz w:val="26"/>
        </w:rPr>
        <w:t>+ Khoản lợi nhuận khác thu từ nhượng bán xe ô tô.</w:t>
      </w:r>
    </w:p>
    <w:p w:rsidR="00777147" w:rsidRDefault="00777147" w:rsidP="005755C2">
      <w:pPr>
        <w:spacing w:before="120" w:after="120"/>
        <w:ind w:firstLine="284"/>
        <w:jc w:val="both"/>
        <w:rPr>
          <w:sz w:val="26"/>
        </w:rPr>
      </w:pPr>
      <w:r>
        <w:rPr>
          <w:sz w:val="26"/>
        </w:rPr>
        <w:t>+ Giá xăng, dầu quý 4/2015 giảm mạnh so với quý 4/2014.</w:t>
      </w:r>
    </w:p>
    <w:p w:rsidR="00346151" w:rsidRDefault="00606031" w:rsidP="005755C2">
      <w:pPr>
        <w:spacing w:before="120" w:after="120"/>
        <w:ind w:firstLine="284"/>
        <w:jc w:val="both"/>
        <w:rPr>
          <w:sz w:val="26"/>
        </w:rPr>
      </w:pPr>
      <w:r>
        <w:rPr>
          <w:sz w:val="26"/>
        </w:rPr>
        <w:t xml:space="preserve">Trên đây là bản giải trình về việc lợi nhuận sau thuế quý </w:t>
      </w:r>
      <w:r w:rsidR="00777147">
        <w:rPr>
          <w:sz w:val="26"/>
        </w:rPr>
        <w:t>4</w:t>
      </w:r>
      <w:r>
        <w:rPr>
          <w:sz w:val="26"/>
        </w:rPr>
        <w:t>/201</w:t>
      </w:r>
      <w:r w:rsidR="00887B16">
        <w:rPr>
          <w:sz w:val="26"/>
        </w:rPr>
        <w:t>5</w:t>
      </w:r>
      <w:r>
        <w:rPr>
          <w:sz w:val="26"/>
        </w:rPr>
        <w:t xml:space="preserve"> </w:t>
      </w:r>
      <w:r w:rsidR="00F720B5">
        <w:rPr>
          <w:sz w:val="26"/>
        </w:rPr>
        <w:t>cao</w:t>
      </w:r>
      <w:r>
        <w:rPr>
          <w:sz w:val="26"/>
        </w:rPr>
        <w:t xml:space="preserve"> hơn </w:t>
      </w:r>
      <w:r w:rsidR="008F2803">
        <w:rPr>
          <w:sz w:val="26"/>
        </w:rPr>
        <w:t>1</w:t>
      </w:r>
      <w:r w:rsidR="00097841">
        <w:rPr>
          <w:sz w:val="26"/>
        </w:rPr>
        <w:t xml:space="preserve">0% so với quý </w:t>
      </w:r>
      <w:r w:rsidR="00777147">
        <w:rPr>
          <w:sz w:val="26"/>
        </w:rPr>
        <w:t>4</w:t>
      </w:r>
      <w:r w:rsidR="008F2803">
        <w:rPr>
          <w:sz w:val="26"/>
        </w:rPr>
        <w:t>/201</w:t>
      </w:r>
      <w:r w:rsidR="00887B16">
        <w:rPr>
          <w:sz w:val="26"/>
        </w:rPr>
        <w:t>4</w:t>
      </w:r>
      <w:r w:rsidR="009B0C75">
        <w:rPr>
          <w:sz w:val="26"/>
        </w:rPr>
        <w:t xml:space="preserve"> </w:t>
      </w:r>
      <w:r w:rsidR="008F2803">
        <w:rPr>
          <w:sz w:val="26"/>
        </w:rPr>
        <w:t>của Công ty cổ phần Hoàng Hà.</w:t>
      </w:r>
    </w:p>
    <w:p w:rsidR="00142680" w:rsidRDefault="00142680" w:rsidP="005755C2">
      <w:pPr>
        <w:spacing w:before="120" w:after="120"/>
        <w:ind w:firstLine="284"/>
        <w:jc w:val="both"/>
        <w:rPr>
          <w:sz w:val="26"/>
        </w:rPr>
      </w:pPr>
      <w:r>
        <w:rPr>
          <w:sz w:val="26"/>
        </w:rPr>
        <w:t>Công ty cổ phần Hoàng Hà xin cam kết các thông tin trên đây là đúng sự thật và chịu trách nhiệm trước pháp luật về nội dung công bố thông tin này.</w:t>
      </w:r>
    </w:p>
    <w:p w:rsidR="00606031" w:rsidRDefault="00606031" w:rsidP="00606031">
      <w:pPr>
        <w:spacing w:line="360" w:lineRule="auto"/>
        <w:rPr>
          <w:sz w:val="26"/>
        </w:rPr>
      </w:pPr>
      <w:r>
        <w:rPr>
          <w:sz w:val="26"/>
        </w:rPr>
        <w:t xml:space="preserve">                                                                      </w:t>
      </w:r>
    </w:p>
    <w:p w:rsidR="00606031" w:rsidRDefault="002966CB" w:rsidP="00A36503">
      <w:pPr>
        <w:rPr>
          <w:sz w:val="26"/>
        </w:rPr>
      </w:pPr>
      <w:r>
        <w:rPr>
          <w:noProof/>
          <w:sz w:val="26"/>
        </w:rPr>
        <w:pict>
          <v:shapetype id="_x0000_t202" coordsize="21600,21600" o:spt="202" path="m,l,21600r21600,l21600,xe">
            <v:stroke joinstyle="miter"/>
            <v:path gradientshapeok="t" o:connecttype="rect"/>
          </v:shapetype>
          <v:shape id="_x0000_s1028" type="#_x0000_t202" style="position:absolute;margin-left:22.8pt;margin-top:4.65pt;width:153.9pt;height:54pt;z-index:251657728" strokecolor="white">
            <v:textbox>
              <w:txbxContent>
                <w:p w:rsidR="002966CB" w:rsidRPr="002966CB" w:rsidRDefault="002966CB">
                  <w:pPr>
                    <w:rPr>
                      <w:b/>
                    </w:rPr>
                  </w:pPr>
                  <w:r w:rsidRPr="002966CB">
                    <w:rPr>
                      <w:b/>
                    </w:rPr>
                    <w:t>Nơi nhận:</w:t>
                  </w:r>
                </w:p>
                <w:p w:rsidR="002966CB" w:rsidRPr="002966CB" w:rsidRDefault="002966CB" w:rsidP="002966CB">
                  <w:pPr>
                    <w:ind w:firstLine="720"/>
                    <w:rPr>
                      <w:i/>
                    </w:rPr>
                  </w:pPr>
                  <w:r w:rsidRPr="002966CB">
                    <w:rPr>
                      <w:i/>
                    </w:rPr>
                    <w:t>- Như kính gửi.</w:t>
                  </w:r>
                </w:p>
                <w:p w:rsidR="002966CB" w:rsidRPr="002966CB" w:rsidRDefault="002966CB" w:rsidP="002966CB">
                  <w:pPr>
                    <w:ind w:firstLine="720"/>
                    <w:rPr>
                      <w:i/>
                    </w:rPr>
                  </w:pPr>
                  <w:r w:rsidRPr="002966CB">
                    <w:rPr>
                      <w:i/>
                    </w:rPr>
                    <w:t>- Lưu văn phòng</w:t>
                  </w:r>
                </w:p>
              </w:txbxContent>
            </v:textbox>
          </v:shape>
        </w:pict>
      </w:r>
      <w:r w:rsidR="00606031">
        <w:rPr>
          <w:sz w:val="26"/>
        </w:rPr>
        <w:t xml:space="preserve">                                                                           CÔNG TY CỔ PHẦN HOÀNG HÀ</w:t>
      </w:r>
    </w:p>
    <w:p w:rsidR="00A36503" w:rsidRDefault="00A36503" w:rsidP="00B34F94">
      <w:pPr>
        <w:rPr>
          <w:sz w:val="26"/>
        </w:rPr>
      </w:pPr>
    </w:p>
    <w:p w:rsidR="00A757B9" w:rsidRDefault="00A757B9" w:rsidP="00B34F94">
      <w:pPr>
        <w:rPr>
          <w:sz w:val="26"/>
        </w:rPr>
      </w:pPr>
    </w:p>
    <w:p w:rsidR="00B34F94" w:rsidRDefault="00AD3E28" w:rsidP="00B34F94">
      <w:pPr>
        <w:rPr>
          <w:sz w:val="26"/>
        </w:rPr>
      </w:pPr>
      <w:r>
        <w:rPr>
          <w:sz w:val="26"/>
        </w:rPr>
        <w:t xml:space="preserve"> </w:t>
      </w:r>
    </w:p>
    <w:p w:rsidR="00A85078" w:rsidRDefault="00A85078" w:rsidP="00B34F94">
      <w:pPr>
        <w:rPr>
          <w:sz w:val="26"/>
        </w:rPr>
      </w:pPr>
    </w:p>
    <w:sectPr w:rsidR="00A85078" w:rsidSect="002966CB">
      <w:pgSz w:w="11909" w:h="16834" w:code="9"/>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57"/>
  <w:displayVerticalDrawingGridEvery w:val="2"/>
  <w:characterSpacingControl w:val="doNotCompress"/>
  <w:compat/>
  <w:rsids>
    <w:rsidRoot w:val="00550263"/>
    <w:rsid w:val="00006B3F"/>
    <w:rsid w:val="00052120"/>
    <w:rsid w:val="00052841"/>
    <w:rsid w:val="00080B56"/>
    <w:rsid w:val="00084E29"/>
    <w:rsid w:val="00096521"/>
    <w:rsid w:val="00097841"/>
    <w:rsid w:val="000A1AD0"/>
    <w:rsid w:val="000B4DAE"/>
    <w:rsid w:val="000C281A"/>
    <w:rsid w:val="000D5F37"/>
    <w:rsid w:val="00115C28"/>
    <w:rsid w:val="00142680"/>
    <w:rsid w:val="001544AB"/>
    <w:rsid w:val="001C6C15"/>
    <w:rsid w:val="001D6629"/>
    <w:rsid w:val="001D7054"/>
    <w:rsid w:val="001D7949"/>
    <w:rsid w:val="001E19F1"/>
    <w:rsid w:val="0021792C"/>
    <w:rsid w:val="00231407"/>
    <w:rsid w:val="00247A0D"/>
    <w:rsid w:val="00265171"/>
    <w:rsid w:val="002966CB"/>
    <w:rsid w:val="002A537E"/>
    <w:rsid w:val="002B73F9"/>
    <w:rsid w:val="00310984"/>
    <w:rsid w:val="0031763C"/>
    <w:rsid w:val="00322482"/>
    <w:rsid w:val="003413DD"/>
    <w:rsid w:val="00346151"/>
    <w:rsid w:val="0039367F"/>
    <w:rsid w:val="003B745D"/>
    <w:rsid w:val="003E3E7C"/>
    <w:rsid w:val="004017E3"/>
    <w:rsid w:val="00411E6C"/>
    <w:rsid w:val="00412951"/>
    <w:rsid w:val="00412CF7"/>
    <w:rsid w:val="00425096"/>
    <w:rsid w:val="00445884"/>
    <w:rsid w:val="004A2454"/>
    <w:rsid w:val="004A7B67"/>
    <w:rsid w:val="0051709D"/>
    <w:rsid w:val="00550263"/>
    <w:rsid w:val="005755C2"/>
    <w:rsid w:val="005A0B17"/>
    <w:rsid w:val="005C00F8"/>
    <w:rsid w:val="005D7E6B"/>
    <w:rsid w:val="00606031"/>
    <w:rsid w:val="00631BD0"/>
    <w:rsid w:val="00646943"/>
    <w:rsid w:val="00646E77"/>
    <w:rsid w:val="00697E9D"/>
    <w:rsid w:val="006B68E0"/>
    <w:rsid w:val="006C5F0F"/>
    <w:rsid w:val="006C6A37"/>
    <w:rsid w:val="0071042A"/>
    <w:rsid w:val="00714CAA"/>
    <w:rsid w:val="007543FD"/>
    <w:rsid w:val="00777147"/>
    <w:rsid w:val="008319E1"/>
    <w:rsid w:val="00832D25"/>
    <w:rsid w:val="00843804"/>
    <w:rsid w:val="00856FC6"/>
    <w:rsid w:val="00877536"/>
    <w:rsid w:val="00884FCE"/>
    <w:rsid w:val="00887B16"/>
    <w:rsid w:val="008D668B"/>
    <w:rsid w:val="008F2803"/>
    <w:rsid w:val="00910340"/>
    <w:rsid w:val="0091451C"/>
    <w:rsid w:val="0095665D"/>
    <w:rsid w:val="00971CEF"/>
    <w:rsid w:val="00975082"/>
    <w:rsid w:val="009A41CD"/>
    <w:rsid w:val="009B0C75"/>
    <w:rsid w:val="009B720F"/>
    <w:rsid w:val="009C61BF"/>
    <w:rsid w:val="009F60A2"/>
    <w:rsid w:val="00A36503"/>
    <w:rsid w:val="00A757B9"/>
    <w:rsid w:val="00A85078"/>
    <w:rsid w:val="00A966B1"/>
    <w:rsid w:val="00AA6740"/>
    <w:rsid w:val="00AD3E28"/>
    <w:rsid w:val="00AF6649"/>
    <w:rsid w:val="00B032F4"/>
    <w:rsid w:val="00B34F94"/>
    <w:rsid w:val="00B478BF"/>
    <w:rsid w:val="00B6257C"/>
    <w:rsid w:val="00B90EA6"/>
    <w:rsid w:val="00B93991"/>
    <w:rsid w:val="00C31133"/>
    <w:rsid w:val="00C701F6"/>
    <w:rsid w:val="00C70BF8"/>
    <w:rsid w:val="00D346AF"/>
    <w:rsid w:val="00DE4D53"/>
    <w:rsid w:val="00E92EC6"/>
    <w:rsid w:val="00EA7C6B"/>
    <w:rsid w:val="00F43CCB"/>
    <w:rsid w:val="00F61C5F"/>
    <w:rsid w:val="00F720B5"/>
    <w:rsid w:val="00F720C1"/>
    <w:rsid w:val="00F84539"/>
    <w:rsid w:val="00FA7513"/>
    <w:rsid w:val="00FB631B"/>
    <w:rsid w:val="00FC6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5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c7nHHBXxirbm1u8UjnaDjdrVNB8=</DigestValue>
    </Reference>
    <Reference URI="#idOfficeObject" Type="http://www.w3.org/2000/09/xmldsig#Object">
      <DigestMethod Algorithm="http://www.w3.org/2000/09/xmldsig#sha1"/>
      <DigestValue>J98+JPGa3W5jrFyzroQ1kzqhQek=</DigestValue>
    </Reference>
  </SignedInfo>
  <SignatureValue>
    wb5Ufm9a2F+t1qe1C4QX+zlvjPsLo2lehgT7X1D4xdpBHA/59iJVBWsbTlBhO1hO0Z6JhXBp
    b1hhujkj5/d+0Fbq6+JVkm1LdgXfAmceEtUd1hfYbKD/nli11kgBWEoLwe9faAWhjLgMptgB
    JR0L4zfhpWXCpykmgKlIFobi6pE=
  </SignatureValue>
  <KeyInfo>
    <KeyValue>
      <RSAKeyValue>
        <Modulus>
            xcRwbSI922OkcoyUAg26sBtp2KtJJHSJZ3DEq85rzNTSvTXPCgqwiZL+EO88oe8K8sgQBE6F
            YhWlZV8uB8C0s+JUZJmDmflalTD2yGF0BJpY1RSpuce2k2zYl3X/ObK8lfrY85EO7ErT97yW
            blW8KZGrlIxu3k9t16vhMpsHCas=
          </Modulus>
        <Exponent>AQAB</Exponent>
      </RSAKeyValue>
    </KeyValue>
    <X509Data>
      <X509Certificate>
          MIICAjCCAWugAwIBAgIQZoLPcawQwK5EEao2N4b8fDANBgkqhkiG9w0BAQUFADA3MQ8wDQYD
          VQQDEwZzaW5ocHYxJDAiBgkqhkiG9w0BCQEWFXNpbmhob2FuZ2hhQGdtYWlsLmNvbTAeFw0x
          NTA4MTEwMzQ3MTVaFw0xNjA4MTAwOTQ3MTVaMDcxDzANBgNVBAMTBnNpbmhwdjEkMCIGCSqG
          SIb3DQEJARYVc2luaGhvYW5naGFAZ21haWwuY29tMIGfMA0GCSqGSIb3DQEBAQUAA4GNADCB
          iQKBgQDFxHBtIj3bY6RyjJQCDbqwG2nYq0kkdIlncMSrzmvM1NK9Nc8KCrCJkv4Q7zyh7wry
          yBAEToViFaVlXy4HwLSz4lRkmYOZ+VqVMPbIYXQEmljVFKm5x7aTbNiXdf85sryV+tjzkQ7s
          StP3vJZuVbwpkauUjG7eT23Xq+EymwcJqwIDAQABow8wDTALBgNVHQ8EBAMCBsAwDQYJKoZI
          hvcNAQEFBQADgYEArxKKaqOHvDMKm4fNCzifkaLon6SpgD/gA7ivvdTSu7dvO2B6ZfevO1EE
          hjNwimGfrjU1c4XoZQnxiLoOjGgngM/EHAGRnsdrUPMa/raAGAgIxV9IY/weaxuy737nWCl6
          nZA/y1rK2KRkzMrR1B6h7kYq1Od3ldO0k9ALo2D1304=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CRDEnwRNEdDN6mxi+jzmCLk8fxA=</DigestValue>
      </Reference>
      <Reference URI="/word/fontTable.xml?ContentType=application/vnd.openxmlformats-officedocument.wordprocessingml.fontTable+xml">
        <DigestMethod Algorithm="http://www.w3.org/2000/09/xmldsig#sha1"/>
        <DigestValue>NzDFAxDvVAI+55QWT990y+V0SoY=</DigestValue>
      </Reference>
      <Reference URI="/word/settings.xml?ContentType=application/vnd.openxmlformats-officedocument.wordprocessingml.settings+xml">
        <DigestMethod Algorithm="http://www.w3.org/2000/09/xmldsig#sha1"/>
        <DigestValue>rOobRGDBLNVwUvYMDflckVfBrvI=</DigestValue>
      </Reference>
      <Reference URI="/word/styles.xml?ContentType=application/vnd.openxmlformats-officedocument.wordprocessingml.styles+xml">
        <DigestMethod Algorithm="http://www.w3.org/2000/09/xmldsig#sha1"/>
        <DigestValue>qBAjSY+jA4sxjGf87PnaNHgMArQ=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2016-01-19T07:40:58Z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CÔNG TY CỔ PHẦN HOÀNG HÀ</vt:lpstr>
    </vt:vector>
  </TitlesOfParts>
  <Company>home</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HOÀNG HÀ</dc:title>
  <dc:creator>thangpn</dc:creator>
  <cp:lastModifiedBy>sinhpv</cp:lastModifiedBy>
  <cp:revision>2</cp:revision>
  <cp:lastPrinted>2014-07-16T01:00:00Z</cp:lastPrinted>
  <dcterms:created xsi:type="dcterms:W3CDTF">2016-01-19T07:40:00Z</dcterms:created>
  <dcterms:modified xsi:type="dcterms:W3CDTF">2016-01-19T07:40:00Z</dcterms:modified>
</cp:coreProperties>
</file>