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C2" w:rsidRDefault="00487BC2" w:rsidP="009A41F2">
      <w:pPr>
        <w:jc w:val="center"/>
        <w:rPr>
          <w:b/>
          <w:bCs/>
          <w:sz w:val="32"/>
          <w:szCs w:val="32"/>
        </w:rPr>
      </w:pPr>
    </w:p>
    <w:p w:rsidR="00C8060D" w:rsidRPr="000D47DA" w:rsidRDefault="00C8060D" w:rsidP="009A41F2">
      <w:pPr>
        <w:jc w:val="center"/>
        <w:rPr>
          <w:b/>
          <w:bCs/>
          <w:sz w:val="32"/>
          <w:szCs w:val="32"/>
        </w:rPr>
      </w:pPr>
      <w:r w:rsidRPr="000D47DA">
        <w:rPr>
          <w:b/>
          <w:bCs/>
          <w:sz w:val="32"/>
          <w:szCs w:val="32"/>
        </w:rPr>
        <w:t>BÁO CÁO</w:t>
      </w:r>
      <w:r w:rsidR="001E3E0D">
        <w:rPr>
          <w:b/>
          <w:bCs/>
          <w:sz w:val="32"/>
          <w:szCs w:val="32"/>
        </w:rPr>
        <w:t xml:space="preserve"> CỦA BAN GIÁM ĐỐC</w:t>
      </w:r>
    </w:p>
    <w:p w:rsidR="00C8060D" w:rsidRPr="003E5B19" w:rsidRDefault="00C102FF" w:rsidP="009A41F2">
      <w:pPr>
        <w:jc w:val="center"/>
        <w:rPr>
          <w:b/>
          <w:bCs/>
        </w:rPr>
      </w:pPr>
      <w:r>
        <w:rPr>
          <w:b/>
          <w:bCs/>
        </w:rPr>
        <w:t>(Tại</w:t>
      </w:r>
      <w:r w:rsidR="001E3E0D" w:rsidRPr="003E5B19">
        <w:rPr>
          <w:b/>
          <w:bCs/>
        </w:rPr>
        <w:t xml:space="preserve"> Đại hội đ</w:t>
      </w:r>
      <w:r w:rsidR="00D2569A" w:rsidRPr="003E5B19">
        <w:rPr>
          <w:b/>
          <w:bCs/>
        </w:rPr>
        <w:t>ồng cổ đông thường niên năm 201</w:t>
      </w:r>
      <w:r>
        <w:rPr>
          <w:b/>
          <w:bCs/>
        </w:rPr>
        <w:t>6</w:t>
      </w:r>
      <w:r w:rsidR="001E3E0D" w:rsidRPr="003E5B19">
        <w:rPr>
          <w:b/>
          <w:bCs/>
        </w:rPr>
        <w:t>)</w:t>
      </w:r>
    </w:p>
    <w:p w:rsidR="00E55535" w:rsidRPr="003E5B19" w:rsidRDefault="00E55535" w:rsidP="009A41F2">
      <w:pPr>
        <w:rPr>
          <w:b/>
        </w:rPr>
      </w:pPr>
    </w:p>
    <w:p w:rsidR="00E55535" w:rsidRPr="003E5B19" w:rsidRDefault="001E3E0D" w:rsidP="009A41F2">
      <w:pPr>
        <w:jc w:val="center"/>
        <w:rPr>
          <w:b/>
        </w:rPr>
      </w:pPr>
      <w:r w:rsidRPr="003E5B19">
        <w:rPr>
          <w:b/>
        </w:rPr>
        <w:t>Kính thưa : Quý cổ đông Công ty cổ phần Viglacera Đông Triều</w:t>
      </w:r>
    </w:p>
    <w:p w:rsidR="001E3E0D" w:rsidRPr="003E5B19" w:rsidRDefault="001E3E0D" w:rsidP="009A41F2">
      <w:pPr>
        <w:rPr>
          <w:b/>
        </w:rPr>
      </w:pPr>
    </w:p>
    <w:p w:rsidR="00C102FF" w:rsidRPr="00C102FF" w:rsidRDefault="00C102FF" w:rsidP="009A41F2">
      <w:pPr>
        <w:ind w:firstLine="720"/>
        <w:jc w:val="both"/>
      </w:pPr>
      <w:r w:rsidRPr="00C102FF">
        <w:t>Căn cứ luật doanh nghiệp 2014 số 68/2014/QH13 ngày 26/11/2014 của Quốc hội Nước Cộng hoà xã hội chủ nghĩa Việt Nam;</w:t>
      </w:r>
    </w:p>
    <w:p w:rsidR="001E3E0D" w:rsidRPr="003E5B19" w:rsidRDefault="001E3E0D" w:rsidP="009A41F2">
      <w:pPr>
        <w:ind w:firstLine="720"/>
        <w:jc w:val="both"/>
      </w:pPr>
      <w:r w:rsidRPr="003E5B19">
        <w:t>Căn cứ Điều lệ Công ty cổ phần Viglacera Đông Triều.</w:t>
      </w:r>
    </w:p>
    <w:p w:rsidR="001E3E0D" w:rsidRPr="003E5B19" w:rsidRDefault="001E3E0D" w:rsidP="009A41F2">
      <w:pPr>
        <w:ind w:firstLine="720"/>
        <w:jc w:val="both"/>
      </w:pPr>
      <w:r w:rsidRPr="003E5B19">
        <w:t xml:space="preserve">Căn cứ kết </w:t>
      </w:r>
      <w:r w:rsidR="00D2569A" w:rsidRPr="003E5B19">
        <w:t>quả sản xuất kinh doanh năm 201</w:t>
      </w:r>
      <w:r w:rsidR="00C102FF">
        <w:t>5</w:t>
      </w:r>
      <w:r w:rsidRPr="003E5B19">
        <w:t>.</w:t>
      </w:r>
    </w:p>
    <w:p w:rsidR="001E3E0D" w:rsidRPr="003E5B19" w:rsidRDefault="001E3E0D" w:rsidP="009A41F2">
      <w:pPr>
        <w:ind w:firstLine="720"/>
        <w:jc w:val="both"/>
      </w:pPr>
      <w:r w:rsidRPr="003E5B19">
        <w:t xml:space="preserve">Ban giám đốc Công ty </w:t>
      </w:r>
      <w:r w:rsidR="00C102FF">
        <w:t>báo cáo</w:t>
      </w:r>
      <w:r w:rsidRPr="003E5B19">
        <w:t xml:space="preserve"> </w:t>
      </w:r>
      <w:r w:rsidR="00D2569A" w:rsidRPr="003E5B19">
        <w:t xml:space="preserve">kết quả thực hiện </w:t>
      </w:r>
      <w:r w:rsidR="00C102FF">
        <w:t>sản xuất kinh doanh (</w:t>
      </w:r>
      <w:r w:rsidR="00D2569A" w:rsidRPr="003E5B19">
        <w:t>SXKD</w:t>
      </w:r>
      <w:r w:rsidR="00C102FF">
        <w:t>)</w:t>
      </w:r>
      <w:r w:rsidR="00D2569A" w:rsidRPr="003E5B19">
        <w:t xml:space="preserve"> </w:t>
      </w:r>
      <w:r w:rsidR="00C102FF">
        <w:t xml:space="preserve">của Công ty </w:t>
      </w:r>
      <w:r w:rsidR="00D2569A" w:rsidRPr="003E5B19">
        <w:t>năm 201</w:t>
      </w:r>
      <w:r w:rsidR="00C102FF">
        <w:t>5</w:t>
      </w:r>
      <w:r w:rsidRPr="003E5B19">
        <w:t xml:space="preserve">, phương hướng </w:t>
      </w:r>
      <w:r w:rsidR="00C102FF">
        <w:t>hoạt động và</w:t>
      </w:r>
      <w:r w:rsidR="00D2569A" w:rsidRPr="003E5B19">
        <w:t xml:space="preserve"> kế hoạch SXKD</w:t>
      </w:r>
      <w:r w:rsidR="00C102FF">
        <w:t>, đầu tư</w:t>
      </w:r>
      <w:r w:rsidR="00D2569A" w:rsidRPr="003E5B19">
        <w:t xml:space="preserve"> năm 201</w:t>
      </w:r>
      <w:r w:rsidR="00C102FF">
        <w:t>6</w:t>
      </w:r>
      <w:r w:rsidRPr="003E5B19">
        <w:t xml:space="preserve"> </w:t>
      </w:r>
      <w:r w:rsidR="00C102FF">
        <w:t xml:space="preserve">trình Đại hội đồng cổ đông với các nội dung </w:t>
      </w:r>
      <w:r w:rsidRPr="003E5B19">
        <w:t>sau :</w:t>
      </w:r>
    </w:p>
    <w:p w:rsidR="00E55535" w:rsidRPr="00B010A4" w:rsidRDefault="00E55535" w:rsidP="009A41F2">
      <w:pPr>
        <w:jc w:val="both"/>
        <w:rPr>
          <w:b/>
          <w:sz w:val="26"/>
        </w:rPr>
      </w:pPr>
    </w:p>
    <w:p w:rsidR="00C13386" w:rsidRDefault="00C13386" w:rsidP="009A41F2">
      <w:pPr>
        <w:jc w:val="center"/>
        <w:rPr>
          <w:b/>
        </w:rPr>
      </w:pPr>
    </w:p>
    <w:p w:rsidR="00FE3DEB" w:rsidRPr="003E5B19" w:rsidRDefault="0072317F" w:rsidP="009A41F2">
      <w:pPr>
        <w:jc w:val="center"/>
        <w:rPr>
          <w:b/>
        </w:rPr>
      </w:pPr>
      <w:r w:rsidRPr="003E5B19">
        <w:rPr>
          <w:b/>
        </w:rPr>
        <w:t>PHẦN I :</w:t>
      </w:r>
      <w:r w:rsidR="00E55535" w:rsidRPr="003E5B19">
        <w:rPr>
          <w:b/>
        </w:rPr>
        <w:t xml:space="preserve"> </w:t>
      </w:r>
      <w:r w:rsidR="00BA2CA3" w:rsidRPr="003E5B19">
        <w:rPr>
          <w:b/>
        </w:rPr>
        <w:t xml:space="preserve">ĐÁNH GIÁ </w:t>
      </w:r>
      <w:r w:rsidR="00C102FF">
        <w:rPr>
          <w:b/>
        </w:rPr>
        <w:t>THỰC HIỆN</w:t>
      </w:r>
      <w:r w:rsidR="00BA2CA3" w:rsidRPr="003E5B19">
        <w:rPr>
          <w:b/>
        </w:rPr>
        <w:t xml:space="preserve"> </w:t>
      </w:r>
      <w:r w:rsidR="00C102FF">
        <w:rPr>
          <w:b/>
        </w:rPr>
        <w:t xml:space="preserve">KẾ HOẠCH </w:t>
      </w:r>
      <w:r w:rsidR="00BA2CA3" w:rsidRPr="003E5B19">
        <w:rPr>
          <w:b/>
        </w:rPr>
        <w:t>SXK</w:t>
      </w:r>
      <w:r w:rsidR="00D2569A" w:rsidRPr="003E5B19">
        <w:rPr>
          <w:b/>
        </w:rPr>
        <w:t>D NĂM 201</w:t>
      </w:r>
      <w:r w:rsidR="00C102FF">
        <w:rPr>
          <w:b/>
        </w:rPr>
        <w:t>5</w:t>
      </w:r>
    </w:p>
    <w:p w:rsidR="00C64EF8" w:rsidRPr="003E5B19" w:rsidRDefault="00C64EF8" w:rsidP="009A41F2">
      <w:pPr>
        <w:jc w:val="both"/>
        <w:rPr>
          <w:b/>
          <w:u w:val="single"/>
        </w:rPr>
      </w:pPr>
      <w:r w:rsidRPr="003E5B19">
        <w:rPr>
          <w:b/>
          <w:u w:val="single"/>
        </w:rPr>
        <w:t>1/ Đánh giá tình hình chung :</w:t>
      </w:r>
    </w:p>
    <w:p w:rsidR="003F30C6" w:rsidRDefault="009C5B82" w:rsidP="009A41F2">
      <w:pPr>
        <w:ind w:firstLine="605"/>
        <w:jc w:val="both"/>
      </w:pPr>
      <w:r>
        <w:t>Kinh tế -</w:t>
      </w:r>
      <w:r w:rsidR="000A470D">
        <w:t xml:space="preserve"> xã hội n</w:t>
      </w:r>
      <w:r w:rsidR="000A470D" w:rsidRPr="000A470D">
        <w:t>ă</w:t>
      </w:r>
      <w:r>
        <w:t>m 2015</w:t>
      </w:r>
      <w:r w:rsidR="000A470D">
        <w:t xml:space="preserve"> diễn ra trong </w:t>
      </w:r>
      <w:r w:rsidR="000A470D" w:rsidRPr="000A470D">
        <w:t xml:space="preserve">bối cảnh </w:t>
      </w:r>
      <w:r>
        <w:t>thị trường toàn cầu có những bất ổn, kinh tế thế giới vẫn đối mặt với nhiều rủi ro lớn với các nhân tố khó lường; Thương mại toàn cầu sụt giảm do tổng cầu yếu;</w:t>
      </w:r>
      <w:r w:rsidR="001C5122">
        <w:t xml:space="preserve"> </w:t>
      </w:r>
      <w:r>
        <w:t>Sự bất ổn của thị trường tài chính toàn cầu với việc giảm giá đồng nhân dân tệ và tăng trưởng sụt giảm của kinh tế Trung Quốc đã tác động mạnh tới kinh tế thế giới, cùng với đó</w:t>
      </w:r>
      <w:r w:rsidR="000A470D" w:rsidRPr="000A470D">
        <w:t xml:space="preserve"> </w:t>
      </w:r>
      <w:r>
        <w:t>là những bất ổn về chính trị do xung đột và khủng bố cũng đã làm ảnh hưởng đến tình hình kinh tế thế giới.</w:t>
      </w:r>
      <w:r w:rsidR="009D1A99">
        <w:t xml:space="preserve"> Các bất ổn trên đã tác động đến kinh tế - xã hội </w:t>
      </w:r>
      <w:r w:rsidR="000A470D">
        <w:t>ở trong nước</w:t>
      </w:r>
      <w:r w:rsidR="009D1A99">
        <w:t xml:space="preserve"> làm ảnh hưởng trực tiếp đến hoạt</w:t>
      </w:r>
      <w:r w:rsidR="003F30C6">
        <w:t xml:space="preserve"> động SXKD của các doanh nghiệp nói chung và Công ty nói riêng.</w:t>
      </w:r>
    </w:p>
    <w:p w:rsidR="00304E9F" w:rsidRDefault="00426A83" w:rsidP="009A41F2">
      <w:pPr>
        <w:ind w:firstLine="605"/>
        <w:jc w:val="both"/>
      </w:pPr>
      <w:r w:rsidRPr="003A1017">
        <w:t xml:space="preserve">Trước những </w:t>
      </w:r>
      <w:r w:rsidR="004C4A24">
        <w:t xml:space="preserve">biến động </w:t>
      </w:r>
      <w:r w:rsidR="00253D26">
        <w:t>của thị trường, n</w:t>
      </w:r>
      <w:r w:rsidR="004C4A24">
        <w:t>gay từ đầu năm</w:t>
      </w:r>
      <w:r w:rsidRPr="003A1017">
        <w:t xml:space="preserve"> Ban </w:t>
      </w:r>
      <w:r w:rsidR="004C4A24">
        <w:t>điều hành</w:t>
      </w:r>
      <w:r w:rsidRPr="003A1017">
        <w:t xml:space="preserve"> Công ty cổ phần Viglacera Đông Triều </w:t>
      </w:r>
      <w:r w:rsidR="004C4A24">
        <w:t>đã chủ động nắm bắt</w:t>
      </w:r>
      <w:r w:rsidR="00253D26">
        <w:t xml:space="preserve"> kiểm soát tình hình, tập trung triển khai điều hành</w:t>
      </w:r>
      <w:r w:rsidR="004C4A24">
        <w:t xml:space="preserve"> </w:t>
      </w:r>
      <w:r w:rsidR="00253D26">
        <w:t xml:space="preserve">các nhiệm vụ, giải pháp trọng tâm của Công ty </w:t>
      </w:r>
      <w:r w:rsidR="001A2B63">
        <w:t xml:space="preserve">và </w:t>
      </w:r>
      <w:r w:rsidRPr="003A1017">
        <w:t>cùng tập thể người lao động trong Công ty đoàn kết</w:t>
      </w:r>
      <w:r w:rsidR="00253D26">
        <w:t>,</w:t>
      </w:r>
      <w:r w:rsidR="00304E9F" w:rsidRPr="003A1017">
        <w:t xml:space="preserve"> phấn đấu </w:t>
      </w:r>
      <w:r w:rsidRPr="003A1017">
        <w:t xml:space="preserve">thực hiện </w:t>
      </w:r>
      <w:r w:rsidR="003A1017">
        <w:t xml:space="preserve">hoàn thành </w:t>
      </w:r>
      <w:r w:rsidRPr="003A1017">
        <w:t xml:space="preserve">các chỉ tiêu kế hoạch SXKD </w:t>
      </w:r>
      <w:r w:rsidR="00253D26">
        <w:t>. Kết quả n</w:t>
      </w:r>
      <w:r w:rsidRPr="003A1017">
        <w:t>ăm 201</w:t>
      </w:r>
      <w:r w:rsidR="00253D26">
        <w:t>5</w:t>
      </w:r>
      <w:r w:rsidRPr="003A1017">
        <w:t xml:space="preserve"> Công ty đã </w:t>
      </w:r>
      <w:r w:rsidR="00253D26">
        <w:t xml:space="preserve">thực hiện </w:t>
      </w:r>
      <w:r w:rsidR="001A2B63">
        <w:t>hoàn thành</w:t>
      </w:r>
      <w:r w:rsidR="00253D26">
        <w:t xml:space="preserve"> toàn diện các chỉ tiêu kế hoạch SXKD</w:t>
      </w:r>
      <w:r w:rsidR="001A2B63">
        <w:t>, c</w:t>
      </w:r>
      <w:r w:rsidRPr="003A1017">
        <w:t xml:space="preserve">ụ thể như </w:t>
      </w:r>
      <w:r w:rsidR="001A2B63">
        <w:t>sau</w:t>
      </w:r>
      <w:r w:rsidRPr="003A1017">
        <w:t>:</w:t>
      </w:r>
    </w:p>
    <w:tbl>
      <w:tblPr>
        <w:tblW w:w="9559" w:type="dxa"/>
        <w:tblInd w:w="18" w:type="dxa"/>
        <w:tblLook w:val="04A0"/>
      </w:tblPr>
      <w:tblGrid>
        <w:gridCol w:w="656"/>
        <w:gridCol w:w="3100"/>
        <w:gridCol w:w="1065"/>
        <w:gridCol w:w="996"/>
        <w:gridCol w:w="996"/>
        <w:gridCol w:w="996"/>
        <w:gridCol w:w="966"/>
        <w:gridCol w:w="784"/>
      </w:tblGrid>
      <w:tr w:rsidR="00C679FA" w:rsidRPr="00C679FA" w:rsidTr="00C679FA">
        <w:trPr>
          <w:trHeight w:val="420"/>
          <w:tblHeader/>
        </w:trPr>
        <w:tc>
          <w:tcPr>
            <w:tcW w:w="6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79FA" w:rsidRPr="00C679FA" w:rsidRDefault="00C679FA" w:rsidP="009A41F2">
            <w:pPr>
              <w:jc w:val="center"/>
              <w:rPr>
                <w:b/>
                <w:bCs/>
                <w:sz w:val="24"/>
                <w:szCs w:val="24"/>
              </w:rPr>
            </w:pPr>
            <w:r w:rsidRPr="00C679FA">
              <w:rPr>
                <w:b/>
                <w:bCs/>
                <w:sz w:val="24"/>
                <w:szCs w:val="24"/>
              </w:rPr>
              <w:t>TT</w:t>
            </w:r>
          </w:p>
        </w:tc>
        <w:tc>
          <w:tcPr>
            <w:tcW w:w="3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79FA" w:rsidRPr="00C679FA" w:rsidRDefault="00C679FA" w:rsidP="009A41F2">
            <w:pPr>
              <w:jc w:val="center"/>
              <w:rPr>
                <w:b/>
                <w:bCs/>
                <w:sz w:val="24"/>
                <w:szCs w:val="24"/>
              </w:rPr>
            </w:pPr>
            <w:r w:rsidRPr="00C679FA">
              <w:rPr>
                <w:b/>
                <w:bCs/>
                <w:sz w:val="24"/>
                <w:szCs w:val="24"/>
              </w:rPr>
              <w:t>Các chỉ tiêu</w:t>
            </w:r>
          </w:p>
        </w:tc>
        <w:tc>
          <w:tcPr>
            <w:tcW w:w="10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79FA" w:rsidRPr="00C679FA" w:rsidRDefault="00C679FA" w:rsidP="009A41F2">
            <w:pPr>
              <w:jc w:val="center"/>
              <w:rPr>
                <w:b/>
                <w:bCs/>
                <w:sz w:val="24"/>
                <w:szCs w:val="24"/>
              </w:rPr>
            </w:pPr>
            <w:r w:rsidRPr="00C679FA">
              <w:rPr>
                <w:b/>
                <w:bCs/>
                <w:sz w:val="24"/>
                <w:szCs w:val="24"/>
              </w:rPr>
              <w:t>ĐVT</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79FA" w:rsidRPr="00C679FA" w:rsidRDefault="0046646F" w:rsidP="009A41F2">
            <w:pPr>
              <w:jc w:val="center"/>
              <w:rPr>
                <w:b/>
                <w:bCs/>
                <w:sz w:val="24"/>
                <w:szCs w:val="24"/>
              </w:rPr>
            </w:pPr>
            <w:r>
              <w:rPr>
                <w:b/>
                <w:bCs/>
                <w:sz w:val="24"/>
                <w:szCs w:val="24"/>
              </w:rPr>
              <w:t>Thực hiện</w:t>
            </w:r>
            <w:r w:rsidR="00C679FA" w:rsidRPr="00C679FA">
              <w:rPr>
                <w:b/>
                <w:bCs/>
                <w:sz w:val="24"/>
                <w:szCs w:val="24"/>
              </w:rPr>
              <w:t xml:space="preserve"> </w:t>
            </w:r>
            <w:r w:rsidR="00C679FA" w:rsidRPr="00C679FA">
              <w:rPr>
                <w:b/>
                <w:bCs/>
                <w:sz w:val="24"/>
                <w:szCs w:val="24"/>
              </w:rPr>
              <w:br/>
              <w:t>2014</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79FA" w:rsidRPr="00C679FA" w:rsidRDefault="0046646F" w:rsidP="009A41F2">
            <w:pPr>
              <w:jc w:val="center"/>
              <w:rPr>
                <w:b/>
                <w:bCs/>
                <w:sz w:val="24"/>
                <w:szCs w:val="24"/>
              </w:rPr>
            </w:pPr>
            <w:r>
              <w:rPr>
                <w:b/>
                <w:bCs/>
                <w:sz w:val="24"/>
                <w:szCs w:val="24"/>
              </w:rPr>
              <w:t>Kế hoạch</w:t>
            </w:r>
            <w:r w:rsidR="00C679FA" w:rsidRPr="00C679FA">
              <w:rPr>
                <w:b/>
                <w:bCs/>
                <w:sz w:val="24"/>
                <w:szCs w:val="24"/>
              </w:rPr>
              <w:t xml:space="preserve"> 2015</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79FA" w:rsidRPr="00C679FA" w:rsidRDefault="0046646F" w:rsidP="009A41F2">
            <w:pPr>
              <w:jc w:val="center"/>
              <w:rPr>
                <w:b/>
                <w:bCs/>
                <w:sz w:val="24"/>
                <w:szCs w:val="24"/>
              </w:rPr>
            </w:pPr>
            <w:r>
              <w:rPr>
                <w:b/>
                <w:bCs/>
                <w:sz w:val="24"/>
                <w:szCs w:val="24"/>
              </w:rPr>
              <w:t>Thực hiện</w:t>
            </w:r>
            <w:r w:rsidR="00C679FA" w:rsidRPr="00C679FA">
              <w:rPr>
                <w:b/>
                <w:bCs/>
                <w:sz w:val="24"/>
                <w:szCs w:val="24"/>
              </w:rPr>
              <w:t xml:space="preserve"> 2015</w:t>
            </w:r>
          </w:p>
        </w:tc>
        <w:tc>
          <w:tcPr>
            <w:tcW w:w="1750" w:type="dxa"/>
            <w:gridSpan w:val="2"/>
            <w:tcBorders>
              <w:top w:val="single" w:sz="4" w:space="0" w:color="auto"/>
              <w:left w:val="nil"/>
              <w:bottom w:val="nil"/>
              <w:right w:val="single" w:sz="4" w:space="0" w:color="000000"/>
            </w:tcBorders>
            <w:shd w:val="clear" w:color="auto" w:fill="auto"/>
            <w:vAlign w:val="center"/>
            <w:hideMark/>
          </w:tcPr>
          <w:p w:rsidR="00C679FA" w:rsidRPr="00C679FA" w:rsidRDefault="00C679FA" w:rsidP="009A41F2">
            <w:pPr>
              <w:jc w:val="center"/>
              <w:rPr>
                <w:b/>
                <w:bCs/>
                <w:sz w:val="24"/>
                <w:szCs w:val="24"/>
              </w:rPr>
            </w:pPr>
            <w:r w:rsidRPr="00C679FA">
              <w:rPr>
                <w:b/>
                <w:bCs/>
                <w:sz w:val="24"/>
                <w:szCs w:val="24"/>
              </w:rPr>
              <w:t>% TH 2015</w:t>
            </w:r>
          </w:p>
        </w:tc>
      </w:tr>
      <w:tr w:rsidR="00C679FA" w:rsidRPr="00C679FA" w:rsidTr="00F37955">
        <w:trPr>
          <w:trHeight w:val="585"/>
          <w:tblHeader/>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C679FA" w:rsidRPr="00C679FA" w:rsidRDefault="00C679FA" w:rsidP="009A41F2">
            <w:pPr>
              <w:rPr>
                <w:b/>
                <w:bCs/>
                <w:sz w:val="24"/>
                <w:szCs w:val="24"/>
              </w:rPr>
            </w:pPr>
          </w:p>
        </w:tc>
        <w:tc>
          <w:tcPr>
            <w:tcW w:w="3100" w:type="dxa"/>
            <w:vMerge/>
            <w:tcBorders>
              <w:top w:val="single" w:sz="4" w:space="0" w:color="auto"/>
              <w:left w:val="single" w:sz="4" w:space="0" w:color="auto"/>
              <w:bottom w:val="single" w:sz="4" w:space="0" w:color="000000"/>
              <w:right w:val="single" w:sz="4" w:space="0" w:color="auto"/>
            </w:tcBorders>
            <w:vAlign w:val="center"/>
            <w:hideMark/>
          </w:tcPr>
          <w:p w:rsidR="00C679FA" w:rsidRPr="00C679FA" w:rsidRDefault="00C679FA" w:rsidP="009A41F2">
            <w:pPr>
              <w:rPr>
                <w:b/>
                <w:bCs/>
                <w:sz w:val="24"/>
                <w:szCs w:val="24"/>
              </w:rPr>
            </w:pPr>
          </w:p>
        </w:tc>
        <w:tc>
          <w:tcPr>
            <w:tcW w:w="1065" w:type="dxa"/>
            <w:vMerge/>
            <w:tcBorders>
              <w:top w:val="single" w:sz="4" w:space="0" w:color="auto"/>
              <w:left w:val="single" w:sz="4" w:space="0" w:color="auto"/>
              <w:bottom w:val="single" w:sz="4" w:space="0" w:color="000000"/>
              <w:right w:val="single" w:sz="4" w:space="0" w:color="auto"/>
            </w:tcBorders>
            <w:vAlign w:val="center"/>
            <w:hideMark/>
          </w:tcPr>
          <w:p w:rsidR="00C679FA" w:rsidRPr="00C679FA" w:rsidRDefault="00C679FA" w:rsidP="009A41F2">
            <w:pPr>
              <w:rPr>
                <w:b/>
                <w:bCs/>
                <w:sz w:val="24"/>
                <w:szCs w:val="24"/>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C679FA" w:rsidRPr="00C679FA" w:rsidRDefault="00C679FA" w:rsidP="009A41F2">
            <w:pPr>
              <w:rPr>
                <w:b/>
                <w:bCs/>
                <w:sz w:val="24"/>
                <w:szCs w:val="24"/>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C679FA" w:rsidRPr="00C679FA" w:rsidRDefault="00C679FA" w:rsidP="009A41F2">
            <w:pPr>
              <w:rPr>
                <w:b/>
                <w:bCs/>
                <w:sz w:val="24"/>
                <w:szCs w:val="24"/>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C679FA" w:rsidRPr="00C679FA" w:rsidRDefault="00C679FA" w:rsidP="009A41F2">
            <w:pPr>
              <w:rPr>
                <w:b/>
                <w:bCs/>
                <w:sz w:val="24"/>
                <w:szCs w:val="24"/>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C679FA" w:rsidRPr="00C679FA" w:rsidRDefault="00C679FA" w:rsidP="009A41F2">
            <w:pPr>
              <w:jc w:val="center"/>
              <w:rPr>
                <w:b/>
                <w:bCs/>
                <w:sz w:val="24"/>
                <w:szCs w:val="24"/>
              </w:rPr>
            </w:pPr>
            <w:r w:rsidRPr="00C679FA">
              <w:rPr>
                <w:b/>
                <w:bCs/>
                <w:sz w:val="24"/>
                <w:szCs w:val="24"/>
              </w:rPr>
              <w:t>TH 2014</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C679FA" w:rsidRPr="00C679FA" w:rsidRDefault="00C679FA" w:rsidP="009A41F2">
            <w:pPr>
              <w:jc w:val="center"/>
              <w:rPr>
                <w:b/>
                <w:bCs/>
                <w:sz w:val="24"/>
                <w:szCs w:val="24"/>
              </w:rPr>
            </w:pPr>
            <w:r w:rsidRPr="00C679FA">
              <w:rPr>
                <w:b/>
                <w:bCs/>
                <w:sz w:val="24"/>
                <w:szCs w:val="24"/>
              </w:rPr>
              <w:t>KH 2015</w:t>
            </w:r>
          </w:p>
        </w:tc>
      </w:tr>
      <w:tr w:rsidR="00C679FA" w:rsidRPr="00C679FA" w:rsidTr="00D5309A">
        <w:trPr>
          <w:trHeight w:val="33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679FA" w:rsidRPr="00C679FA" w:rsidRDefault="00C679FA" w:rsidP="009A41F2">
            <w:pPr>
              <w:jc w:val="center"/>
              <w:rPr>
                <w:b/>
                <w:bCs/>
                <w:sz w:val="24"/>
                <w:szCs w:val="24"/>
              </w:rPr>
            </w:pPr>
            <w:r w:rsidRPr="00C679FA">
              <w:rPr>
                <w:b/>
                <w:bCs/>
                <w:sz w:val="24"/>
                <w:szCs w:val="24"/>
              </w:rPr>
              <w:t>1</w:t>
            </w:r>
          </w:p>
        </w:tc>
        <w:tc>
          <w:tcPr>
            <w:tcW w:w="3100" w:type="dxa"/>
            <w:tcBorders>
              <w:top w:val="nil"/>
              <w:left w:val="nil"/>
              <w:bottom w:val="single" w:sz="4" w:space="0" w:color="auto"/>
              <w:right w:val="single" w:sz="4" w:space="0" w:color="auto"/>
            </w:tcBorders>
            <w:shd w:val="clear" w:color="auto" w:fill="auto"/>
            <w:noWrap/>
            <w:vAlign w:val="center"/>
            <w:hideMark/>
          </w:tcPr>
          <w:p w:rsidR="00C679FA" w:rsidRPr="00C679FA" w:rsidRDefault="00C679FA" w:rsidP="009A41F2">
            <w:pPr>
              <w:rPr>
                <w:b/>
                <w:bCs/>
                <w:sz w:val="24"/>
                <w:szCs w:val="24"/>
              </w:rPr>
            </w:pPr>
            <w:r w:rsidRPr="00C679FA">
              <w:rPr>
                <w:b/>
                <w:bCs/>
                <w:sz w:val="24"/>
                <w:szCs w:val="24"/>
              </w:rPr>
              <w:t>Lợi nhuận trước thuế</w:t>
            </w:r>
          </w:p>
        </w:tc>
        <w:tc>
          <w:tcPr>
            <w:tcW w:w="1065" w:type="dxa"/>
            <w:tcBorders>
              <w:top w:val="nil"/>
              <w:left w:val="nil"/>
              <w:bottom w:val="single" w:sz="4" w:space="0" w:color="auto"/>
              <w:right w:val="single" w:sz="4" w:space="0" w:color="auto"/>
            </w:tcBorders>
            <w:shd w:val="clear" w:color="auto" w:fill="auto"/>
            <w:noWrap/>
            <w:vAlign w:val="center"/>
            <w:hideMark/>
          </w:tcPr>
          <w:p w:rsidR="00C679FA" w:rsidRPr="00C679FA" w:rsidRDefault="00C679FA" w:rsidP="009A41F2">
            <w:pPr>
              <w:jc w:val="center"/>
              <w:rPr>
                <w:b/>
                <w:bCs/>
                <w:sz w:val="24"/>
                <w:szCs w:val="24"/>
              </w:rPr>
            </w:pPr>
            <w:r w:rsidRPr="00C679FA">
              <w:rPr>
                <w:b/>
                <w:bCs/>
                <w:sz w:val="24"/>
                <w:szCs w:val="24"/>
              </w:rPr>
              <w:t>Tr.đ</w:t>
            </w:r>
          </w:p>
        </w:tc>
        <w:tc>
          <w:tcPr>
            <w:tcW w:w="996" w:type="dxa"/>
            <w:tcBorders>
              <w:top w:val="nil"/>
              <w:left w:val="nil"/>
              <w:bottom w:val="single" w:sz="4" w:space="0" w:color="auto"/>
              <w:right w:val="single" w:sz="4" w:space="0" w:color="auto"/>
            </w:tcBorders>
            <w:shd w:val="clear" w:color="auto" w:fill="auto"/>
            <w:noWrap/>
            <w:vAlign w:val="center"/>
            <w:hideMark/>
          </w:tcPr>
          <w:p w:rsidR="00C679FA" w:rsidRPr="00C679FA" w:rsidRDefault="00C679FA" w:rsidP="009A41F2">
            <w:pPr>
              <w:jc w:val="right"/>
              <w:rPr>
                <w:b/>
                <w:bCs/>
                <w:sz w:val="24"/>
                <w:szCs w:val="24"/>
              </w:rPr>
            </w:pPr>
            <w:r w:rsidRPr="00C679FA">
              <w:rPr>
                <w:b/>
                <w:bCs/>
                <w:sz w:val="24"/>
                <w:szCs w:val="24"/>
              </w:rPr>
              <w:t>191</w:t>
            </w:r>
          </w:p>
        </w:tc>
        <w:tc>
          <w:tcPr>
            <w:tcW w:w="996" w:type="dxa"/>
            <w:tcBorders>
              <w:top w:val="nil"/>
              <w:left w:val="nil"/>
              <w:bottom w:val="single" w:sz="4" w:space="0" w:color="auto"/>
              <w:right w:val="single" w:sz="4" w:space="0" w:color="auto"/>
            </w:tcBorders>
            <w:shd w:val="clear" w:color="auto" w:fill="auto"/>
            <w:noWrap/>
            <w:vAlign w:val="center"/>
            <w:hideMark/>
          </w:tcPr>
          <w:p w:rsidR="00C679FA" w:rsidRPr="00C679FA" w:rsidRDefault="00C679FA" w:rsidP="009A41F2">
            <w:pPr>
              <w:jc w:val="right"/>
              <w:rPr>
                <w:b/>
                <w:bCs/>
                <w:sz w:val="24"/>
                <w:szCs w:val="24"/>
              </w:rPr>
            </w:pPr>
            <w:r>
              <w:rPr>
                <w:b/>
                <w:bCs/>
                <w:sz w:val="24"/>
                <w:szCs w:val="24"/>
              </w:rPr>
              <w:t>6</w:t>
            </w:r>
            <w:r w:rsidRPr="00C679FA">
              <w:rPr>
                <w:b/>
                <w:bCs/>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C679FA" w:rsidRPr="00C679FA" w:rsidRDefault="00C679FA" w:rsidP="009A41F2">
            <w:pPr>
              <w:jc w:val="right"/>
              <w:rPr>
                <w:b/>
                <w:bCs/>
                <w:sz w:val="24"/>
                <w:szCs w:val="24"/>
              </w:rPr>
            </w:pPr>
            <w:r w:rsidRPr="00C679FA">
              <w:rPr>
                <w:b/>
                <w:bCs/>
                <w:sz w:val="24"/>
                <w:szCs w:val="24"/>
              </w:rPr>
              <w:t>6.001</w:t>
            </w:r>
          </w:p>
        </w:tc>
        <w:tc>
          <w:tcPr>
            <w:tcW w:w="966" w:type="dxa"/>
            <w:tcBorders>
              <w:top w:val="nil"/>
              <w:left w:val="nil"/>
              <w:bottom w:val="single" w:sz="4" w:space="0" w:color="auto"/>
              <w:right w:val="single" w:sz="4" w:space="0" w:color="auto"/>
            </w:tcBorders>
            <w:shd w:val="clear" w:color="auto" w:fill="auto"/>
            <w:noWrap/>
            <w:vAlign w:val="center"/>
            <w:hideMark/>
          </w:tcPr>
          <w:p w:rsidR="00C679FA" w:rsidRPr="00C679FA" w:rsidRDefault="00C679FA" w:rsidP="009A41F2">
            <w:pPr>
              <w:jc w:val="right"/>
              <w:rPr>
                <w:b/>
                <w:color w:val="000000"/>
                <w:sz w:val="24"/>
                <w:szCs w:val="24"/>
              </w:rPr>
            </w:pPr>
            <w:r w:rsidRPr="00C679FA">
              <w:rPr>
                <w:b/>
                <w:color w:val="000000"/>
                <w:sz w:val="24"/>
                <w:szCs w:val="24"/>
              </w:rPr>
              <w:t>3.141,9</w:t>
            </w:r>
          </w:p>
        </w:tc>
        <w:tc>
          <w:tcPr>
            <w:tcW w:w="784" w:type="dxa"/>
            <w:tcBorders>
              <w:top w:val="nil"/>
              <w:left w:val="nil"/>
              <w:bottom w:val="single" w:sz="4" w:space="0" w:color="auto"/>
              <w:right w:val="single" w:sz="4" w:space="0" w:color="auto"/>
            </w:tcBorders>
            <w:shd w:val="clear" w:color="auto" w:fill="auto"/>
            <w:noWrap/>
            <w:vAlign w:val="center"/>
            <w:hideMark/>
          </w:tcPr>
          <w:p w:rsidR="00C679FA" w:rsidRPr="00C679FA" w:rsidRDefault="00C679FA" w:rsidP="009A41F2">
            <w:pPr>
              <w:jc w:val="right"/>
              <w:rPr>
                <w:b/>
                <w:color w:val="000000"/>
                <w:sz w:val="24"/>
                <w:szCs w:val="24"/>
              </w:rPr>
            </w:pPr>
            <w:r>
              <w:rPr>
                <w:b/>
                <w:color w:val="000000"/>
                <w:sz w:val="24"/>
                <w:szCs w:val="24"/>
              </w:rPr>
              <w:t>10</w:t>
            </w:r>
            <w:r w:rsidRPr="00C679FA">
              <w:rPr>
                <w:b/>
                <w:color w:val="000000"/>
                <w:sz w:val="24"/>
                <w:szCs w:val="24"/>
              </w:rPr>
              <w:t>0,0</w:t>
            </w:r>
          </w:p>
        </w:tc>
      </w:tr>
      <w:tr w:rsidR="00D5309A" w:rsidRPr="00C679FA" w:rsidTr="00D5309A">
        <w:trPr>
          <w:trHeight w:val="33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5309A" w:rsidRPr="00C679FA" w:rsidRDefault="00D5309A" w:rsidP="009A41F2">
            <w:pPr>
              <w:jc w:val="center"/>
              <w:rPr>
                <w:b/>
                <w:bCs/>
                <w:sz w:val="24"/>
                <w:szCs w:val="24"/>
              </w:rPr>
            </w:pPr>
            <w:r>
              <w:rPr>
                <w:b/>
                <w:bCs/>
                <w:sz w:val="24"/>
                <w:szCs w:val="24"/>
              </w:rPr>
              <w:t>2</w:t>
            </w:r>
          </w:p>
        </w:tc>
        <w:tc>
          <w:tcPr>
            <w:tcW w:w="3100"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rPr>
                <w:b/>
                <w:bCs/>
                <w:sz w:val="24"/>
                <w:szCs w:val="24"/>
              </w:rPr>
            </w:pPr>
            <w:r w:rsidRPr="00C679FA">
              <w:rPr>
                <w:b/>
                <w:bCs/>
                <w:sz w:val="24"/>
                <w:szCs w:val="24"/>
              </w:rPr>
              <w:t>Doanh thu</w:t>
            </w:r>
          </w:p>
        </w:tc>
        <w:tc>
          <w:tcPr>
            <w:tcW w:w="1065" w:type="dxa"/>
            <w:tcBorders>
              <w:top w:val="nil"/>
              <w:left w:val="nil"/>
              <w:bottom w:val="single" w:sz="4" w:space="0" w:color="auto"/>
              <w:right w:val="single" w:sz="4" w:space="0" w:color="auto"/>
            </w:tcBorders>
            <w:shd w:val="clear" w:color="auto" w:fill="auto"/>
            <w:noWrap/>
            <w:vAlign w:val="center"/>
            <w:hideMark/>
          </w:tcPr>
          <w:p w:rsidR="00D5309A" w:rsidRPr="00C679FA" w:rsidRDefault="00345C28" w:rsidP="009A41F2">
            <w:pPr>
              <w:jc w:val="center"/>
              <w:rPr>
                <w:b/>
                <w:bCs/>
                <w:sz w:val="24"/>
                <w:szCs w:val="24"/>
              </w:rPr>
            </w:pPr>
            <w:r>
              <w:rPr>
                <w:b/>
                <w:bCs/>
                <w:sz w:val="24"/>
                <w:szCs w:val="24"/>
              </w:rPr>
              <w:t>Tr.đ</w:t>
            </w: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b/>
                <w:bCs/>
                <w:sz w:val="24"/>
                <w:szCs w:val="24"/>
              </w:rPr>
            </w:pPr>
            <w:r w:rsidRPr="00C679FA">
              <w:rPr>
                <w:b/>
                <w:bCs/>
                <w:sz w:val="24"/>
                <w:szCs w:val="24"/>
              </w:rPr>
              <w:t>170.384</w:t>
            </w: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b/>
                <w:bCs/>
                <w:sz w:val="24"/>
                <w:szCs w:val="24"/>
              </w:rPr>
            </w:pPr>
            <w:r w:rsidRPr="00C679FA">
              <w:rPr>
                <w:b/>
                <w:bCs/>
                <w:sz w:val="24"/>
                <w:szCs w:val="24"/>
              </w:rPr>
              <w:t>185.000</w:t>
            </w: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b/>
                <w:bCs/>
                <w:sz w:val="24"/>
                <w:szCs w:val="24"/>
              </w:rPr>
            </w:pPr>
            <w:r w:rsidRPr="00C679FA">
              <w:rPr>
                <w:b/>
                <w:bCs/>
                <w:sz w:val="24"/>
                <w:szCs w:val="24"/>
              </w:rPr>
              <w:t>188.489</w:t>
            </w:r>
          </w:p>
        </w:tc>
        <w:tc>
          <w:tcPr>
            <w:tcW w:w="96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b/>
                <w:color w:val="000000"/>
                <w:sz w:val="24"/>
                <w:szCs w:val="24"/>
              </w:rPr>
            </w:pPr>
            <w:r w:rsidRPr="00C679FA">
              <w:rPr>
                <w:b/>
                <w:color w:val="000000"/>
                <w:sz w:val="24"/>
                <w:szCs w:val="24"/>
              </w:rPr>
              <w:t>110,6</w:t>
            </w:r>
          </w:p>
        </w:tc>
        <w:tc>
          <w:tcPr>
            <w:tcW w:w="784"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b/>
                <w:color w:val="000000"/>
                <w:sz w:val="24"/>
                <w:szCs w:val="24"/>
              </w:rPr>
            </w:pPr>
            <w:r w:rsidRPr="00C679FA">
              <w:rPr>
                <w:b/>
                <w:color w:val="000000"/>
                <w:sz w:val="24"/>
                <w:szCs w:val="24"/>
              </w:rPr>
              <w:t>101,8</w:t>
            </w:r>
          </w:p>
        </w:tc>
      </w:tr>
      <w:tr w:rsidR="00D5309A" w:rsidRPr="00C679FA" w:rsidTr="00D5309A">
        <w:trPr>
          <w:trHeight w:val="33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5309A" w:rsidRPr="00C679FA" w:rsidRDefault="00D5309A" w:rsidP="009A41F2">
            <w:pPr>
              <w:jc w:val="center"/>
              <w:rPr>
                <w:sz w:val="24"/>
                <w:szCs w:val="24"/>
              </w:rPr>
            </w:pPr>
            <w:r w:rsidRPr="00C679FA">
              <w:rPr>
                <w:sz w:val="24"/>
                <w:szCs w:val="24"/>
              </w:rPr>
              <w:t>-</w:t>
            </w:r>
          </w:p>
        </w:tc>
        <w:tc>
          <w:tcPr>
            <w:tcW w:w="3100"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ind w:firstLineChars="100" w:firstLine="240"/>
              <w:rPr>
                <w:sz w:val="24"/>
                <w:szCs w:val="24"/>
              </w:rPr>
            </w:pPr>
            <w:r w:rsidRPr="00C679FA">
              <w:rPr>
                <w:sz w:val="24"/>
                <w:szCs w:val="24"/>
              </w:rPr>
              <w:t>Doanh thu SXVLXD</w:t>
            </w:r>
          </w:p>
        </w:tc>
        <w:tc>
          <w:tcPr>
            <w:tcW w:w="1065" w:type="dxa"/>
            <w:tcBorders>
              <w:top w:val="nil"/>
              <w:left w:val="nil"/>
              <w:bottom w:val="single" w:sz="4" w:space="0" w:color="auto"/>
              <w:right w:val="single" w:sz="4" w:space="0" w:color="auto"/>
            </w:tcBorders>
            <w:shd w:val="clear" w:color="auto" w:fill="auto"/>
            <w:noWrap/>
            <w:vAlign w:val="center"/>
            <w:hideMark/>
          </w:tcPr>
          <w:p w:rsidR="00D5309A" w:rsidRPr="00C679FA" w:rsidRDefault="00345C28" w:rsidP="009A41F2">
            <w:pPr>
              <w:jc w:val="center"/>
              <w:rPr>
                <w:sz w:val="24"/>
                <w:szCs w:val="24"/>
              </w:rPr>
            </w:pPr>
            <w:r>
              <w:rPr>
                <w:sz w:val="24"/>
                <w:szCs w:val="24"/>
              </w:rPr>
              <w:t>Tr.đ</w:t>
            </w: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sz w:val="24"/>
                <w:szCs w:val="24"/>
              </w:rPr>
            </w:pPr>
            <w:r w:rsidRPr="00C679FA">
              <w:rPr>
                <w:sz w:val="24"/>
                <w:szCs w:val="24"/>
              </w:rPr>
              <w:t>169.915</w:t>
            </w: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sz w:val="24"/>
                <w:szCs w:val="24"/>
              </w:rPr>
            </w:pPr>
            <w:r w:rsidRPr="00C679FA">
              <w:rPr>
                <w:sz w:val="24"/>
                <w:szCs w:val="24"/>
              </w:rPr>
              <w:t>185.000</w:t>
            </w: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sz w:val="24"/>
                <w:szCs w:val="24"/>
              </w:rPr>
            </w:pPr>
            <w:r w:rsidRPr="00C679FA">
              <w:rPr>
                <w:sz w:val="24"/>
                <w:szCs w:val="24"/>
              </w:rPr>
              <w:t>188.489</w:t>
            </w:r>
          </w:p>
        </w:tc>
        <w:tc>
          <w:tcPr>
            <w:tcW w:w="96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color w:val="000000"/>
                <w:sz w:val="24"/>
                <w:szCs w:val="24"/>
              </w:rPr>
            </w:pPr>
            <w:r w:rsidRPr="00C679FA">
              <w:rPr>
                <w:color w:val="000000"/>
                <w:sz w:val="24"/>
                <w:szCs w:val="24"/>
              </w:rPr>
              <w:t>110,9</w:t>
            </w:r>
          </w:p>
        </w:tc>
        <w:tc>
          <w:tcPr>
            <w:tcW w:w="784"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color w:val="000000"/>
                <w:sz w:val="24"/>
                <w:szCs w:val="24"/>
              </w:rPr>
            </w:pPr>
            <w:r w:rsidRPr="00C679FA">
              <w:rPr>
                <w:color w:val="000000"/>
                <w:sz w:val="24"/>
                <w:szCs w:val="24"/>
              </w:rPr>
              <w:t>101,8</w:t>
            </w:r>
          </w:p>
        </w:tc>
      </w:tr>
      <w:tr w:rsidR="00D5309A" w:rsidRPr="00C679FA" w:rsidTr="00D5309A">
        <w:trPr>
          <w:trHeight w:val="33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5309A" w:rsidRPr="00C679FA" w:rsidRDefault="00D5309A" w:rsidP="009A41F2">
            <w:pPr>
              <w:jc w:val="center"/>
              <w:rPr>
                <w:sz w:val="24"/>
                <w:szCs w:val="24"/>
              </w:rPr>
            </w:pPr>
            <w:r w:rsidRPr="00C679FA">
              <w:rPr>
                <w:sz w:val="24"/>
                <w:szCs w:val="24"/>
              </w:rPr>
              <w:t>-</w:t>
            </w:r>
          </w:p>
        </w:tc>
        <w:tc>
          <w:tcPr>
            <w:tcW w:w="3100"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ind w:firstLineChars="100" w:firstLine="240"/>
              <w:rPr>
                <w:sz w:val="24"/>
                <w:szCs w:val="24"/>
              </w:rPr>
            </w:pPr>
            <w:r w:rsidRPr="00C679FA">
              <w:rPr>
                <w:sz w:val="24"/>
                <w:szCs w:val="24"/>
              </w:rPr>
              <w:t>Doanh thu khác</w:t>
            </w:r>
          </w:p>
        </w:tc>
        <w:tc>
          <w:tcPr>
            <w:tcW w:w="1065" w:type="dxa"/>
            <w:tcBorders>
              <w:top w:val="nil"/>
              <w:left w:val="nil"/>
              <w:bottom w:val="single" w:sz="4" w:space="0" w:color="auto"/>
              <w:right w:val="single" w:sz="4" w:space="0" w:color="auto"/>
            </w:tcBorders>
            <w:shd w:val="clear" w:color="auto" w:fill="auto"/>
            <w:noWrap/>
            <w:vAlign w:val="center"/>
            <w:hideMark/>
          </w:tcPr>
          <w:p w:rsidR="00D5309A" w:rsidRPr="00C679FA" w:rsidRDefault="00345C28" w:rsidP="009A41F2">
            <w:pPr>
              <w:jc w:val="center"/>
              <w:rPr>
                <w:sz w:val="24"/>
                <w:szCs w:val="24"/>
              </w:rPr>
            </w:pPr>
            <w:r>
              <w:rPr>
                <w:sz w:val="24"/>
                <w:szCs w:val="24"/>
              </w:rPr>
              <w:t>Tr.đ</w:t>
            </w: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sz w:val="24"/>
                <w:szCs w:val="24"/>
              </w:rPr>
            </w:pPr>
            <w:r w:rsidRPr="00C679FA">
              <w:rPr>
                <w:sz w:val="24"/>
                <w:szCs w:val="24"/>
              </w:rPr>
              <w:t>469</w:t>
            </w: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sz w:val="24"/>
                <w:szCs w:val="24"/>
              </w:rPr>
            </w:pPr>
            <w:r w:rsidRPr="00C679FA">
              <w:rPr>
                <w:sz w:val="24"/>
                <w:szCs w:val="24"/>
              </w:rPr>
              <w:t>0</w:t>
            </w: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sz w:val="24"/>
                <w:szCs w:val="24"/>
              </w:rPr>
            </w:pPr>
            <w:r w:rsidRPr="00C679FA">
              <w:rPr>
                <w:sz w:val="24"/>
                <w:szCs w:val="24"/>
              </w:rPr>
              <w:t>0</w:t>
            </w:r>
          </w:p>
        </w:tc>
        <w:tc>
          <w:tcPr>
            <w:tcW w:w="96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color w:val="000000"/>
                <w:sz w:val="24"/>
                <w:szCs w:val="24"/>
              </w:rPr>
            </w:pPr>
            <w:r w:rsidRPr="00C679FA">
              <w:rPr>
                <w:color w:val="000000"/>
                <w:sz w:val="24"/>
                <w:szCs w:val="24"/>
              </w:rPr>
              <w:t>0,0</w:t>
            </w:r>
          </w:p>
        </w:tc>
        <w:tc>
          <w:tcPr>
            <w:tcW w:w="784"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color w:val="000000"/>
                <w:sz w:val="24"/>
                <w:szCs w:val="24"/>
              </w:rPr>
            </w:pPr>
          </w:p>
        </w:tc>
      </w:tr>
      <w:tr w:rsidR="00D5309A" w:rsidRPr="00C679FA" w:rsidTr="00D5309A">
        <w:trPr>
          <w:trHeight w:val="33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5309A" w:rsidRPr="00C679FA" w:rsidRDefault="00D5309A" w:rsidP="009A41F2">
            <w:pPr>
              <w:jc w:val="center"/>
              <w:rPr>
                <w:b/>
                <w:bCs/>
                <w:sz w:val="24"/>
                <w:szCs w:val="24"/>
              </w:rPr>
            </w:pPr>
            <w:r>
              <w:rPr>
                <w:b/>
                <w:bCs/>
                <w:sz w:val="24"/>
                <w:szCs w:val="24"/>
              </w:rPr>
              <w:t>3</w:t>
            </w:r>
          </w:p>
        </w:tc>
        <w:tc>
          <w:tcPr>
            <w:tcW w:w="3100"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rPr>
                <w:b/>
                <w:bCs/>
                <w:sz w:val="24"/>
                <w:szCs w:val="24"/>
              </w:rPr>
            </w:pPr>
            <w:r w:rsidRPr="00C679FA">
              <w:rPr>
                <w:b/>
                <w:bCs/>
                <w:sz w:val="24"/>
                <w:szCs w:val="24"/>
              </w:rPr>
              <w:t>Khấu hao TSCĐ</w:t>
            </w:r>
          </w:p>
        </w:tc>
        <w:tc>
          <w:tcPr>
            <w:tcW w:w="1065"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center"/>
              <w:rPr>
                <w:b/>
                <w:bCs/>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b/>
                <w:bCs/>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b/>
                <w:bCs/>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b/>
                <w:bCs/>
                <w:sz w:val="24"/>
                <w:szCs w:val="24"/>
              </w:rPr>
            </w:pPr>
          </w:p>
        </w:tc>
        <w:tc>
          <w:tcPr>
            <w:tcW w:w="96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color w:val="000000"/>
                <w:sz w:val="24"/>
                <w:szCs w:val="24"/>
              </w:rPr>
            </w:pPr>
          </w:p>
        </w:tc>
        <w:tc>
          <w:tcPr>
            <w:tcW w:w="784"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color w:val="000000"/>
                <w:sz w:val="24"/>
                <w:szCs w:val="24"/>
              </w:rPr>
            </w:pPr>
          </w:p>
        </w:tc>
      </w:tr>
      <w:tr w:rsidR="00345C28" w:rsidRPr="00C679FA" w:rsidTr="00AB1D52">
        <w:trPr>
          <w:trHeight w:val="33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45C28" w:rsidRPr="00C679FA" w:rsidRDefault="00345C28" w:rsidP="009A41F2">
            <w:pPr>
              <w:jc w:val="center"/>
              <w:rPr>
                <w:sz w:val="24"/>
                <w:szCs w:val="24"/>
              </w:rPr>
            </w:pPr>
            <w:r w:rsidRPr="00C679FA">
              <w:rPr>
                <w:sz w:val="24"/>
                <w:szCs w:val="24"/>
              </w:rPr>
              <w:t>-</w:t>
            </w:r>
          </w:p>
        </w:tc>
        <w:tc>
          <w:tcPr>
            <w:tcW w:w="3100"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ind w:firstLineChars="100" w:firstLine="240"/>
              <w:rPr>
                <w:sz w:val="24"/>
                <w:szCs w:val="24"/>
              </w:rPr>
            </w:pPr>
            <w:r w:rsidRPr="00C679FA">
              <w:rPr>
                <w:sz w:val="24"/>
                <w:szCs w:val="24"/>
              </w:rPr>
              <w:t>Khấu hao cơ bản</w:t>
            </w:r>
          </w:p>
        </w:tc>
        <w:tc>
          <w:tcPr>
            <w:tcW w:w="1065" w:type="dxa"/>
            <w:tcBorders>
              <w:top w:val="nil"/>
              <w:left w:val="nil"/>
              <w:bottom w:val="single" w:sz="4" w:space="0" w:color="auto"/>
              <w:right w:val="single" w:sz="4" w:space="0" w:color="auto"/>
            </w:tcBorders>
            <w:shd w:val="clear" w:color="auto" w:fill="auto"/>
            <w:noWrap/>
            <w:hideMark/>
          </w:tcPr>
          <w:p w:rsidR="00345C28" w:rsidRDefault="00345C28" w:rsidP="009A41F2">
            <w:pPr>
              <w:jc w:val="center"/>
            </w:pPr>
            <w:r w:rsidRPr="00D15BB0">
              <w:rPr>
                <w:sz w:val="24"/>
                <w:szCs w:val="24"/>
              </w:rPr>
              <w:t>Tr.đ</w:t>
            </w:r>
          </w:p>
        </w:tc>
        <w:tc>
          <w:tcPr>
            <w:tcW w:w="996"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jc w:val="right"/>
              <w:rPr>
                <w:sz w:val="24"/>
                <w:szCs w:val="24"/>
              </w:rPr>
            </w:pPr>
            <w:r w:rsidRPr="00C679FA">
              <w:rPr>
                <w:sz w:val="24"/>
                <w:szCs w:val="24"/>
              </w:rPr>
              <w:t>9.938</w:t>
            </w:r>
          </w:p>
        </w:tc>
        <w:tc>
          <w:tcPr>
            <w:tcW w:w="996"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jc w:val="right"/>
              <w:rPr>
                <w:sz w:val="24"/>
                <w:szCs w:val="24"/>
              </w:rPr>
            </w:pPr>
            <w:r w:rsidRPr="00C679FA">
              <w:rPr>
                <w:sz w:val="24"/>
                <w:szCs w:val="24"/>
              </w:rPr>
              <w:t>9.835</w:t>
            </w:r>
          </w:p>
        </w:tc>
        <w:tc>
          <w:tcPr>
            <w:tcW w:w="996"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jc w:val="right"/>
              <w:rPr>
                <w:sz w:val="24"/>
                <w:szCs w:val="24"/>
              </w:rPr>
            </w:pPr>
            <w:r w:rsidRPr="00C679FA">
              <w:rPr>
                <w:sz w:val="24"/>
                <w:szCs w:val="24"/>
              </w:rPr>
              <w:t>10.161</w:t>
            </w:r>
          </w:p>
        </w:tc>
        <w:tc>
          <w:tcPr>
            <w:tcW w:w="966"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jc w:val="right"/>
              <w:rPr>
                <w:color w:val="000000"/>
                <w:sz w:val="24"/>
                <w:szCs w:val="24"/>
              </w:rPr>
            </w:pPr>
            <w:r w:rsidRPr="00C679FA">
              <w:rPr>
                <w:color w:val="000000"/>
                <w:sz w:val="24"/>
                <w:szCs w:val="24"/>
              </w:rPr>
              <w:t>102,3</w:t>
            </w:r>
          </w:p>
        </w:tc>
        <w:tc>
          <w:tcPr>
            <w:tcW w:w="784"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jc w:val="right"/>
              <w:rPr>
                <w:color w:val="000000"/>
                <w:sz w:val="24"/>
                <w:szCs w:val="24"/>
              </w:rPr>
            </w:pPr>
            <w:r w:rsidRPr="00C679FA">
              <w:rPr>
                <w:color w:val="000000"/>
                <w:sz w:val="24"/>
                <w:szCs w:val="24"/>
              </w:rPr>
              <w:t>103,3</w:t>
            </w:r>
          </w:p>
        </w:tc>
      </w:tr>
      <w:tr w:rsidR="00345C28" w:rsidRPr="00C679FA" w:rsidTr="00AB1D52">
        <w:trPr>
          <w:trHeight w:val="33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45C28" w:rsidRPr="00C679FA" w:rsidRDefault="00345C28" w:rsidP="009A41F2">
            <w:pPr>
              <w:jc w:val="center"/>
              <w:rPr>
                <w:sz w:val="24"/>
                <w:szCs w:val="24"/>
              </w:rPr>
            </w:pPr>
            <w:r w:rsidRPr="00C679FA">
              <w:rPr>
                <w:sz w:val="24"/>
                <w:szCs w:val="24"/>
              </w:rPr>
              <w:t>-</w:t>
            </w:r>
          </w:p>
        </w:tc>
        <w:tc>
          <w:tcPr>
            <w:tcW w:w="3100"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ind w:firstLineChars="100" w:firstLine="240"/>
              <w:rPr>
                <w:sz w:val="24"/>
                <w:szCs w:val="24"/>
              </w:rPr>
            </w:pPr>
            <w:r w:rsidRPr="00C679FA">
              <w:rPr>
                <w:sz w:val="24"/>
                <w:szCs w:val="24"/>
              </w:rPr>
              <w:t>Khấu hao sửa chữa lớn</w:t>
            </w:r>
          </w:p>
        </w:tc>
        <w:tc>
          <w:tcPr>
            <w:tcW w:w="1065" w:type="dxa"/>
            <w:tcBorders>
              <w:top w:val="nil"/>
              <w:left w:val="nil"/>
              <w:bottom w:val="single" w:sz="4" w:space="0" w:color="auto"/>
              <w:right w:val="single" w:sz="4" w:space="0" w:color="auto"/>
            </w:tcBorders>
            <w:shd w:val="clear" w:color="auto" w:fill="auto"/>
            <w:noWrap/>
            <w:hideMark/>
          </w:tcPr>
          <w:p w:rsidR="00345C28" w:rsidRDefault="00345C28" w:rsidP="009A41F2">
            <w:pPr>
              <w:jc w:val="center"/>
            </w:pPr>
            <w:r w:rsidRPr="00D15BB0">
              <w:rPr>
                <w:sz w:val="24"/>
                <w:szCs w:val="24"/>
              </w:rPr>
              <w:t>Tr.đ</w:t>
            </w:r>
          </w:p>
        </w:tc>
        <w:tc>
          <w:tcPr>
            <w:tcW w:w="996"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jc w:val="right"/>
              <w:rPr>
                <w:sz w:val="24"/>
                <w:szCs w:val="24"/>
              </w:rPr>
            </w:pPr>
            <w:r w:rsidRPr="00C679FA">
              <w:rPr>
                <w:sz w:val="24"/>
                <w:szCs w:val="24"/>
              </w:rPr>
              <w:t>2.950</w:t>
            </w:r>
          </w:p>
        </w:tc>
        <w:tc>
          <w:tcPr>
            <w:tcW w:w="996"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jc w:val="right"/>
              <w:rPr>
                <w:sz w:val="24"/>
                <w:szCs w:val="24"/>
              </w:rPr>
            </w:pPr>
            <w:r w:rsidRPr="00C679FA">
              <w:rPr>
                <w:sz w:val="24"/>
                <w:szCs w:val="24"/>
              </w:rPr>
              <w:t>5.533</w:t>
            </w:r>
          </w:p>
        </w:tc>
        <w:tc>
          <w:tcPr>
            <w:tcW w:w="996"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jc w:val="right"/>
              <w:rPr>
                <w:sz w:val="24"/>
                <w:szCs w:val="24"/>
              </w:rPr>
            </w:pPr>
            <w:r w:rsidRPr="00C679FA">
              <w:rPr>
                <w:sz w:val="24"/>
                <w:szCs w:val="24"/>
              </w:rPr>
              <w:t>5.530</w:t>
            </w:r>
          </w:p>
        </w:tc>
        <w:tc>
          <w:tcPr>
            <w:tcW w:w="966"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jc w:val="right"/>
              <w:rPr>
                <w:color w:val="000000"/>
                <w:sz w:val="24"/>
                <w:szCs w:val="24"/>
              </w:rPr>
            </w:pPr>
            <w:r w:rsidRPr="00C679FA">
              <w:rPr>
                <w:color w:val="000000"/>
                <w:sz w:val="24"/>
                <w:szCs w:val="24"/>
              </w:rPr>
              <w:t>187,5</w:t>
            </w:r>
          </w:p>
        </w:tc>
        <w:tc>
          <w:tcPr>
            <w:tcW w:w="784"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jc w:val="right"/>
              <w:rPr>
                <w:color w:val="000000"/>
                <w:sz w:val="24"/>
                <w:szCs w:val="24"/>
              </w:rPr>
            </w:pPr>
            <w:r w:rsidRPr="00C679FA">
              <w:rPr>
                <w:color w:val="000000"/>
                <w:sz w:val="24"/>
                <w:szCs w:val="24"/>
              </w:rPr>
              <w:t>100,0</w:t>
            </w:r>
          </w:p>
        </w:tc>
      </w:tr>
      <w:tr w:rsidR="00D5309A" w:rsidRPr="00C679FA" w:rsidTr="00D5309A">
        <w:trPr>
          <w:trHeight w:val="33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5309A" w:rsidRPr="00C679FA" w:rsidRDefault="00D5309A" w:rsidP="009A41F2">
            <w:pPr>
              <w:jc w:val="center"/>
              <w:rPr>
                <w:b/>
                <w:bCs/>
                <w:sz w:val="24"/>
                <w:szCs w:val="24"/>
              </w:rPr>
            </w:pPr>
            <w:r>
              <w:rPr>
                <w:b/>
                <w:bCs/>
                <w:sz w:val="24"/>
                <w:szCs w:val="24"/>
              </w:rPr>
              <w:t>4</w:t>
            </w:r>
          </w:p>
        </w:tc>
        <w:tc>
          <w:tcPr>
            <w:tcW w:w="3100"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rPr>
                <w:b/>
                <w:bCs/>
                <w:sz w:val="24"/>
                <w:szCs w:val="24"/>
              </w:rPr>
            </w:pPr>
            <w:r w:rsidRPr="00C679FA">
              <w:rPr>
                <w:b/>
                <w:bCs/>
                <w:sz w:val="24"/>
                <w:szCs w:val="24"/>
              </w:rPr>
              <w:t>Lao động và thu nhập</w:t>
            </w:r>
          </w:p>
        </w:tc>
        <w:tc>
          <w:tcPr>
            <w:tcW w:w="1065"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center"/>
              <w:rPr>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sz w:val="24"/>
                <w:szCs w:val="24"/>
              </w:rPr>
            </w:pPr>
          </w:p>
        </w:tc>
        <w:tc>
          <w:tcPr>
            <w:tcW w:w="96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color w:val="000000"/>
                <w:sz w:val="24"/>
                <w:szCs w:val="24"/>
              </w:rPr>
            </w:pPr>
          </w:p>
        </w:tc>
        <w:tc>
          <w:tcPr>
            <w:tcW w:w="784"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color w:val="000000"/>
                <w:sz w:val="24"/>
                <w:szCs w:val="24"/>
              </w:rPr>
            </w:pPr>
          </w:p>
        </w:tc>
      </w:tr>
      <w:tr w:rsidR="00D5309A" w:rsidRPr="00C679FA" w:rsidTr="00D5309A">
        <w:trPr>
          <w:trHeight w:val="33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5309A" w:rsidRPr="00C679FA" w:rsidRDefault="00D5309A" w:rsidP="009A41F2">
            <w:pPr>
              <w:jc w:val="center"/>
              <w:rPr>
                <w:sz w:val="24"/>
                <w:szCs w:val="24"/>
              </w:rPr>
            </w:pPr>
            <w:r w:rsidRPr="00C679FA">
              <w:rPr>
                <w:sz w:val="24"/>
                <w:szCs w:val="24"/>
              </w:rPr>
              <w:t>-</w:t>
            </w:r>
          </w:p>
        </w:tc>
        <w:tc>
          <w:tcPr>
            <w:tcW w:w="3100"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rPr>
                <w:sz w:val="24"/>
                <w:szCs w:val="24"/>
              </w:rPr>
            </w:pPr>
            <w:r w:rsidRPr="00C679FA">
              <w:rPr>
                <w:sz w:val="24"/>
                <w:szCs w:val="24"/>
              </w:rPr>
              <w:t>Lao động bình quân</w:t>
            </w:r>
          </w:p>
        </w:tc>
        <w:tc>
          <w:tcPr>
            <w:tcW w:w="1065"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center"/>
              <w:rPr>
                <w:sz w:val="24"/>
                <w:szCs w:val="24"/>
              </w:rPr>
            </w:pPr>
            <w:r w:rsidRPr="00C679FA">
              <w:rPr>
                <w:sz w:val="24"/>
                <w:szCs w:val="24"/>
              </w:rPr>
              <w:t>Người</w:t>
            </w: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sz w:val="24"/>
                <w:szCs w:val="24"/>
              </w:rPr>
            </w:pPr>
            <w:r w:rsidRPr="00C679FA">
              <w:rPr>
                <w:sz w:val="24"/>
                <w:szCs w:val="24"/>
              </w:rPr>
              <w:t>676</w:t>
            </w: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sz w:val="24"/>
                <w:szCs w:val="24"/>
              </w:rPr>
            </w:pPr>
            <w:r w:rsidRPr="00C679FA">
              <w:rPr>
                <w:sz w:val="24"/>
                <w:szCs w:val="24"/>
              </w:rPr>
              <w:t>696</w:t>
            </w: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sz w:val="24"/>
                <w:szCs w:val="24"/>
              </w:rPr>
            </w:pPr>
            <w:r w:rsidRPr="00C679FA">
              <w:rPr>
                <w:sz w:val="24"/>
                <w:szCs w:val="24"/>
              </w:rPr>
              <w:t>69</w:t>
            </w:r>
            <w:r w:rsidR="00EE2FA7">
              <w:rPr>
                <w:sz w:val="24"/>
                <w:szCs w:val="24"/>
              </w:rPr>
              <w:t>4</w:t>
            </w:r>
          </w:p>
        </w:tc>
        <w:tc>
          <w:tcPr>
            <w:tcW w:w="966" w:type="dxa"/>
            <w:tcBorders>
              <w:top w:val="nil"/>
              <w:left w:val="nil"/>
              <w:bottom w:val="single" w:sz="4" w:space="0" w:color="auto"/>
              <w:right w:val="single" w:sz="4" w:space="0" w:color="auto"/>
            </w:tcBorders>
            <w:shd w:val="clear" w:color="auto" w:fill="auto"/>
            <w:noWrap/>
            <w:vAlign w:val="center"/>
            <w:hideMark/>
          </w:tcPr>
          <w:p w:rsidR="00D5309A" w:rsidRPr="00C679FA" w:rsidRDefault="00EE2FA7" w:rsidP="009A41F2">
            <w:pPr>
              <w:jc w:val="right"/>
              <w:rPr>
                <w:color w:val="000000"/>
                <w:sz w:val="24"/>
                <w:szCs w:val="24"/>
              </w:rPr>
            </w:pPr>
            <w:r>
              <w:rPr>
                <w:color w:val="000000"/>
                <w:sz w:val="24"/>
                <w:szCs w:val="24"/>
              </w:rPr>
              <w:t>102,7</w:t>
            </w:r>
          </w:p>
        </w:tc>
        <w:tc>
          <w:tcPr>
            <w:tcW w:w="784" w:type="dxa"/>
            <w:tcBorders>
              <w:top w:val="nil"/>
              <w:left w:val="nil"/>
              <w:bottom w:val="single" w:sz="4" w:space="0" w:color="auto"/>
              <w:right w:val="single" w:sz="4" w:space="0" w:color="auto"/>
            </w:tcBorders>
            <w:shd w:val="clear" w:color="auto" w:fill="auto"/>
            <w:noWrap/>
            <w:vAlign w:val="center"/>
            <w:hideMark/>
          </w:tcPr>
          <w:p w:rsidR="00D5309A" w:rsidRPr="00C679FA" w:rsidRDefault="00EE2FA7" w:rsidP="009A41F2">
            <w:pPr>
              <w:jc w:val="right"/>
              <w:rPr>
                <w:color w:val="000000"/>
                <w:sz w:val="24"/>
                <w:szCs w:val="24"/>
              </w:rPr>
            </w:pPr>
            <w:r>
              <w:rPr>
                <w:color w:val="000000"/>
                <w:sz w:val="24"/>
                <w:szCs w:val="24"/>
              </w:rPr>
              <w:t>99,7</w:t>
            </w:r>
          </w:p>
        </w:tc>
      </w:tr>
      <w:tr w:rsidR="00D5309A" w:rsidRPr="00C679FA" w:rsidTr="00D5309A">
        <w:trPr>
          <w:trHeight w:val="33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5309A" w:rsidRPr="00C679FA" w:rsidRDefault="00D5309A" w:rsidP="009A41F2">
            <w:pPr>
              <w:jc w:val="center"/>
              <w:rPr>
                <w:sz w:val="24"/>
                <w:szCs w:val="24"/>
              </w:rPr>
            </w:pPr>
            <w:r w:rsidRPr="00C679FA">
              <w:rPr>
                <w:sz w:val="24"/>
                <w:szCs w:val="24"/>
              </w:rPr>
              <w:lastRenderedPageBreak/>
              <w:t>-</w:t>
            </w:r>
          </w:p>
        </w:tc>
        <w:tc>
          <w:tcPr>
            <w:tcW w:w="3100"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rPr>
                <w:sz w:val="24"/>
                <w:szCs w:val="24"/>
              </w:rPr>
            </w:pPr>
            <w:r w:rsidRPr="00C679FA">
              <w:rPr>
                <w:sz w:val="24"/>
                <w:szCs w:val="24"/>
              </w:rPr>
              <w:t>Năng suất lao động (DT/người)</w:t>
            </w:r>
          </w:p>
        </w:tc>
        <w:tc>
          <w:tcPr>
            <w:tcW w:w="1065"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center"/>
              <w:rPr>
                <w:sz w:val="24"/>
                <w:szCs w:val="24"/>
              </w:rPr>
            </w:pPr>
            <w:r w:rsidRPr="00C679FA">
              <w:rPr>
                <w:sz w:val="24"/>
                <w:szCs w:val="24"/>
              </w:rPr>
              <w:t>Tr.đ</w:t>
            </w: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sz w:val="24"/>
                <w:szCs w:val="24"/>
              </w:rPr>
            </w:pPr>
            <w:r w:rsidRPr="00C679FA">
              <w:rPr>
                <w:sz w:val="24"/>
                <w:szCs w:val="24"/>
              </w:rPr>
              <w:t>251</w:t>
            </w: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sz w:val="24"/>
                <w:szCs w:val="24"/>
              </w:rPr>
            </w:pPr>
            <w:r w:rsidRPr="00C679FA">
              <w:rPr>
                <w:sz w:val="24"/>
                <w:szCs w:val="24"/>
              </w:rPr>
              <w:t>266</w:t>
            </w: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sz w:val="24"/>
                <w:szCs w:val="24"/>
              </w:rPr>
            </w:pPr>
            <w:r w:rsidRPr="00C679FA">
              <w:rPr>
                <w:sz w:val="24"/>
                <w:szCs w:val="24"/>
              </w:rPr>
              <w:t>267</w:t>
            </w:r>
          </w:p>
        </w:tc>
        <w:tc>
          <w:tcPr>
            <w:tcW w:w="96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color w:val="000000"/>
                <w:sz w:val="24"/>
                <w:szCs w:val="24"/>
              </w:rPr>
            </w:pPr>
            <w:r w:rsidRPr="00C679FA">
              <w:rPr>
                <w:color w:val="000000"/>
                <w:sz w:val="24"/>
                <w:szCs w:val="24"/>
              </w:rPr>
              <w:t>106,4</w:t>
            </w:r>
          </w:p>
        </w:tc>
        <w:tc>
          <w:tcPr>
            <w:tcW w:w="784"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color w:val="000000"/>
                <w:sz w:val="24"/>
                <w:szCs w:val="24"/>
              </w:rPr>
            </w:pPr>
            <w:r w:rsidRPr="00C679FA">
              <w:rPr>
                <w:color w:val="000000"/>
                <w:sz w:val="24"/>
                <w:szCs w:val="24"/>
              </w:rPr>
              <w:t>100,4</w:t>
            </w:r>
          </w:p>
        </w:tc>
      </w:tr>
      <w:tr w:rsidR="00D5309A" w:rsidRPr="00C679FA" w:rsidTr="00D5309A">
        <w:trPr>
          <w:trHeight w:val="33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5309A" w:rsidRPr="00C679FA" w:rsidRDefault="00D5309A" w:rsidP="009A41F2">
            <w:pPr>
              <w:jc w:val="center"/>
              <w:rPr>
                <w:sz w:val="24"/>
                <w:szCs w:val="24"/>
              </w:rPr>
            </w:pPr>
            <w:r w:rsidRPr="00C679FA">
              <w:rPr>
                <w:sz w:val="24"/>
                <w:szCs w:val="24"/>
              </w:rPr>
              <w:t>-</w:t>
            </w:r>
          </w:p>
        </w:tc>
        <w:tc>
          <w:tcPr>
            <w:tcW w:w="3100"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ind w:leftChars="-1" w:left="-3" w:firstLineChars="19" w:firstLine="46"/>
              <w:rPr>
                <w:sz w:val="24"/>
                <w:szCs w:val="24"/>
              </w:rPr>
            </w:pPr>
            <w:r w:rsidRPr="00C679FA">
              <w:rPr>
                <w:sz w:val="24"/>
                <w:szCs w:val="24"/>
              </w:rPr>
              <w:t>Thu nhập bình quân</w:t>
            </w:r>
          </w:p>
        </w:tc>
        <w:tc>
          <w:tcPr>
            <w:tcW w:w="1065"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center"/>
              <w:rPr>
                <w:sz w:val="24"/>
                <w:szCs w:val="24"/>
              </w:rPr>
            </w:pPr>
            <w:r w:rsidRPr="00C679FA">
              <w:rPr>
                <w:sz w:val="24"/>
                <w:szCs w:val="24"/>
              </w:rPr>
              <w:t>1000đ</w:t>
            </w: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sz w:val="24"/>
                <w:szCs w:val="24"/>
              </w:rPr>
            </w:pPr>
            <w:r w:rsidRPr="00C679FA">
              <w:rPr>
                <w:sz w:val="24"/>
                <w:szCs w:val="24"/>
              </w:rPr>
              <w:t>4.938</w:t>
            </w: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sz w:val="24"/>
                <w:szCs w:val="24"/>
              </w:rPr>
            </w:pPr>
            <w:r w:rsidRPr="00C679FA">
              <w:rPr>
                <w:sz w:val="24"/>
                <w:szCs w:val="24"/>
              </w:rPr>
              <w:t>5.042</w:t>
            </w: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EE2FA7" w:rsidP="009A41F2">
            <w:pPr>
              <w:jc w:val="right"/>
              <w:rPr>
                <w:sz w:val="24"/>
                <w:szCs w:val="24"/>
              </w:rPr>
            </w:pPr>
            <w:r>
              <w:rPr>
                <w:sz w:val="24"/>
                <w:szCs w:val="24"/>
              </w:rPr>
              <w:t>5.676</w:t>
            </w:r>
          </w:p>
        </w:tc>
        <w:tc>
          <w:tcPr>
            <w:tcW w:w="966" w:type="dxa"/>
            <w:tcBorders>
              <w:top w:val="nil"/>
              <w:left w:val="nil"/>
              <w:bottom w:val="single" w:sz="4" w:space="0" w:color="auto"/>
              <w:right w:val="single" w:sz="4" w:space="0" w:color="auto"/>
            </w:tcBorders>
            <w:shd w:val="clear" w:color="auto" w:fill="auto"/>
            <w:noWrap/>
            <w:vAlign w:val="center"/>
            <w:hideMark/>
          </w:tcPr>
          <w:p w:rsidR="00D5309A" w:rsidRPr="00C679FA" w:rsidRDefault="00EE2FA7" w:rsidP="009A41F2">
            <w:pPr>
              <w:jc w:val="right"/>
              <w:rPr>
                <w:color w:val="000000"/>
                <w:sz w:val="24"/>
                <w:szCs w:val="24"/>
              </w:rPr>
            </w:pPr>
            <w:r>
              <w:rPr>
                <w:color w:val="000000"/>
                <w:sz w:val="24"/>
                <w:szCs w:val="24"/>
              </w:rPr>
              <w:t>114,9</w:t>
            </w:r>
          </w:p>
        </w:tc>
        <w:tc>
          <w:tcPr>
            <w:tcW w:w="784" w:type="dxa"/>
            <w:tcBorders>
              <w:top w:val="nil"/>
              <w:left w:val="nil"/>
              <w:bottom w:val="single" w:sz="4" w:space="0" w:color="auto"/>
              <w:right w:val="single" w:sz="4" w:space="0" w:color="auto"/>
            </w:tcBorders>
            <w:shd w:val="clear" w:color="auto" w:fill="auto"/>
            <w:noWrap/>
            <w:vAlign w:val="center"/>
            <w:hideMark/>
          </w:tcPr>
          <w:p w:rsidR="00D5309A" w:rsidRPr="00C679FA" w:rsidRDefault="00EE2FA7" w:rsidP="009A41F2">
            <w:pPr>
              <w:jc w:val="right"/>
              <w:rPr>
                <w:color w:val="000000"/>
                <w:sz w:val="24"/>
                <w:szCs w:val="24"/>
              </w:rPr>
            </w:pPr>
            <w:r>
              <w:rPr>
                <w:color w:val="000000"/>
                <w:sz w:val="24"/>
                <w:szCs w:val="24"/>
              </w:rPr>
              <w:t>112,6</w:t>
            </w:r>
          </w:p>
        </w:tc>
      </w:tr>
      <w:tr w:rsidR="00D5309A" w:rsidRPr="00C679FA" w:rsidTr="00D5309A">
        <w:trPr>
          <w:trHeight w:val="33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D5309A" w:rsidRPr="00C679FA" w:rsidRDefault="00D5309A" w:rsidP="009A41F2">
            <w:pPr>
              <w:jc w:val="center"/>
              <w:rPr>
                <w:b/>
                <w:bCs/>
                <w:sz w:val="24"/>
                <w:szCs w:val="24"/>
              </w:rPr>
            </w:pPr>
            <w:r>
              <w:rPr>
                <w:b/>
                <w:bCs/>
                <w:sz w:val="24"/>
                <w:szCs w:val="24"/>
              </w:rPr>
              <w:t>5</w:t>
            </w:r>
          </w:p>
        </w:tc>
        <w:tc>
          <w:tcPr>
            <w:tcW w:w="3100"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rPr>
                <w:b/>
                <w:bCs/>
                <w:sz w:val="24"/>
                <w:szCs w:val="24"/>
              </w:rPr>
            </w:pPr>
            <w:r w:rsidRPr="00C679FA">
              <w:rPr>
                <w:b/>
                <w:bCs/>
                <w:sz w:val="24"/>
                <w:szCs w:val="24"/>
              </w:rPr>
              <w:t>Dư nợ phải thu và tồn kho TP</w:t>
            </w:r>
          </w:p>
        </w:tc>
        <w:tc>
          <w:tcPr>
            <w:tcW w:w="1065"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center"/>
              <w:rPr>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sz w:val="24"/>
                <w:szCs w:val="24"/>
              </w:rPr>
            </w:pPr>
          </w:p>
        </w:tc>
        <w:tc>
          <w:tcPr>
            <w:tcW w:w="966"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color w:val="000000"/>
                <w:sz w:val="24"/>
                <w:szCs w:val="24"/>
              </w:rPr>
            </w:pPr>
          </w:p>
        </w:tc>
        <w:tc>
          <w:tcPr>
            <w:tcW w:w="784" w:type="dxa"/>
            <w:tcBorders>
              <w:top w:val="nil"/>
              <w:left w:val="nil"/>
              <w:bottom w:val="single" w:sz="4" w:space="0" w:color="auto"/>
              <w:right w:val="single" w:sz="4" w:space="0" w:color="auto"/>
            </w:tcBorders>
            <w:shd w:val="clear" w:color="auto" w:fill="auto"/>
            <w:noWrap/>
            <w:vAlign w:val="center"/>
            <w:hideMark/>
          </w:tcPr>
          <w:p w:rsidR="00D5309A" w:rsidRPr="00C679FA" w:rsidRDefault="00D5309A" w:rsidP="009A41F2">
            <w:pPr>
              <w:jc w:val="right"/>
              <w:rPr>
                <w:color w:val="000000"/>
                <w:sz w:val="24"/>
                <w:szCs w:val="24"/>
              </w:rPr>
            </w:pPr>
          </w:p>
        </w:tc>
      </w:tr>
      <w:tr w:rsidR="00616420" w:rsidRPr="00C679FA" w:rsidTr="00D5309A">
        <w:trPr>
          <w:trHeight w:val="33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16420" w:rsidRPr="00C679FA" w:rsidRDefault="00616420" w:rsidP="009A41F2">
            <w:pPr>
              <w:jc w:val="center"/>
              <w:rPr>
                <w:sz w:val="24"/>
                <w:szCs w:val="24"/>
              </w:rPr>
            </w:pPr>
            <w:r w:rsidRPr="00C679FA">
              <w:rPr>
                <w:sz w:val="24"/>
                <w:szCs w:val="24"/>
              </w:rPr>
              <w:t>-</w:t>
            </w:r>
          </w:p>
        </w:tc>
        <w:tc>
          <w:tcPr>
            <w:tcW w:w="3100" w:type="dxa"/>
            <w:tcBorders>
              <w:top w:val="nil"/>
              <w:left w:val="nil"/>
              <w:bottom w:val="single" w:sz="4" w:space="0" w:color="auto"/>
              <w:right w:val="single" w:sz="4" w:space="0" w:color="auto"/>
            </w:tcBorders>
            <w:shd w:val="clear" w:color="auto" w:fill="auto"/>
            <w:noWrap/>
            <w:vAlign w:val="center"/>
            <w:hideMark/>
          </w:tcPr>
          <w:p w:rsidR="00616420" w:rsidRPr="00C679FA" w:rsidRDefault="00616420" w:rsidP="009A41F2">
            <w:pPr>
              <w:rPr>
                <w:sz w:val="24"/>
                <w:szCs w:val="24"/>
              </w:rPr>
            </w:pPr>
            <w:r w:rsidRPr="00C679FA">
              <w:rPr>
                <w:sz w:val="24"/>
                <w:szCs w:val="24"/>
              </w:rPr>
              <w:t>Phải thu khách hàng TK 131</w:t>
            </w:r>
          </w:p>
        </w:tc>
        <w:tc>
          <w:tcPr>
            <w:tcW w:w="1065" w:type="dxa"/>
            <w:tcBorders>
              <w:top w:val="nil"/>
              <w:left w:val="nil"/>
              <w:bottom w:val="single" w:sz="4" w:space="0" w:color="auto"/>
              <w:right w:val="single" w:sz="4" w:space="0" w:color="auto"/>
            </w:tcBorders>
            <w:shd w:val="clear" w:color="auto" w:fill="auto"/>
            <w:noWrap/>
            <w:vAlign w:val="center"/>
            <w:hideMark/>
          </w:tcPr>
          <w:p w:rsidR="00616420" w:rsidRPr="00C679FA" w:rsidRDefault="00616420" w:rsidP="009A41F2">
            <w:pPr>
              <w:jc w:val="center"/>
              <w:rPr>
                <w:sz w:val="24"/>
                <w:szCs w:val="24"/>
              </w:rPr>
            </w:pPr>
            <w:r w:rsidRPr="00C679FA">
              <w:rPr>
                <w:sz w:val="24"/>
                <w:szCs w:val="24"/>
              </w:rPr>
              <w:t>Tr.đ</w:t>
            </w:r>
          </w:p>
        </w:tc>
        <w:tc>
          <w:tcPr>
            <w:tcW w:w="996" w:type="dxa"/>
            <w:tcBorders>
              <w:top w:val="nil"/>
              <w:left w:val="nil"/>
              <w:bottom w:val="single" w:sz="4" w:space="0" w:color="auto"/>
              <w:right w:val="single" w:sz="4" w:space="0" w:color="auto"/>
            </w:tcBorders>
            <w:shd w:val="clear" w:color="auto" w:fill="auto"/>
            <w:noWrap/>
            <w:vAlign w:val="center"/>
            <w:hideMark/>
          </w:tcPr>
          <w:p w:rsidR="00616420" w:rsidRPr="00C679FA" w:rsidRDefault="00616420" w:rsidP="009A41F2">
            <w:pPr>
              <w:jc w:val="right"/>
              <w:rPr>
                <w:sz w:val="24"/>
                <w:szCs w:val="24"/>
              </w:rPr>
            </w:pPr>
            <w:r>
              <w:rPr>
                <w:sz w:val="24"/>
                <w:szCs w:val="24"/>
              </w:rPr>
              <w:t>6.854</w:t>
            </w:r>
          </w:p>
        </w:tc>
        <w:tc>
          <w:tcPr>
            <w:tcW w:w="996" w:type="dxa"/>
            <w:tcBorders>
              <w:top w:val="nil"/>
              <w:left w:val="nil"/>
              <w:bottom w:val="single" w:sz="4" w:space="0" w:color="auto"/>
              <w:right w:val="single" w:sz="4" w:space="0" w:color="auto"/>
            </w:tcBorders>
            <w:shd w:val="clear" w:color="auto" w:fill="auto"/>
            <w:noWrap/>
            <w:vAlign w:val="center"/>
            <w:hideMark/>
          </w:tcPr>
          <w:p w:rsidR="00616420" w:rsidRPr="00C679FA" w:rsidRDefault="00616420" w:rsidP="009A41F2">
            <w:pPr>
              <w:jc w:val="right"/>
              <w:rPr>
                <w:sz w:val="24"/>
                <w:szCs w:val="24"/>
              </w:rPr>
            </w:pPr>
            <w:r>
              <w:rPr>
                <w:sz w:val="24"/>
                <w:szCs w:val="24"/>
              </w:rPr>
              <w:t>6.80</w:t>
            </w:r>
            <w:r w:rsidRPr="00C679FA">
              <w:rPr>
                <w:sz w:val="24"/>
                <w:szCs w:val="24"/>
              </w:rPr>
              <w:t>0</w:t>
            </w:r>
          </w:p>
        </w:tc>
        <w:tc>
          <w:tcPr>
            <w:tcW w:w="996" w:type="dxa"/>
            <w:tcBorders>
              <w:top w:val="nil"/>
              <w:left w:val="nil"/>
              <w:bottom w:val="single" w:sz="4" w:space="0" w:color="auto"/>
              <w:right w:val="single" w:sz="4" w:space="0" w:color="auto"/>
            </w:tcBorders>
            <w:shd w:val="clear" w:color="auto" w:fill="auto"/>
            <w:noWrap/>
            <w:vAlign w:val="center"/>
            <w:hideMark/>
          </w:tcPr>
          <w:p w:rsidR="00616420" w:rsidRPr="00C679FA" w:rsidRDefault="00616420" w:rsidP="009A41F2">
            <w:pPr>
              <w:jc w:val="right"/>
              <w:rPr>
                <w:sz w:val="24"/>
                <w:szCs w:val="24"/>
              </w:rPr>
            </w:pPr>
            <w:r w:rsidRPr="00C679FA">
              <w:rPr>
                <w:sz w:val="24"/>
                <w:szCs w:val="24"/>
              </w:rPr>
              <w:t>6.371</w:t>
            </w:r>
          </w:p>
        </w:tc>
        <w:tc>
          <w:tcPr>
            <w:tcW w:w="966" w:type="dxa"/>
            <w:tcBorders>
              <w:top w:val="nil"/>
              <w:left w:val="nil"/>
              <w:bottom w:val="single" w:sz="4" w:space="0" w:color="auto"/>
              <w:right w:val="single" w:sz="4" w:space="0" w:color="auto"/>
            </w:tcBorders>
            <w:shd w:val="clear" w:color="auto" w:fill="auto"/>
            <w:noWrap/>
            <w:vAlign w:val="center"/>
            <w:hideMark/>
          </w:tcPr>
          <w:p w:rsidR="00616420" w:rsidRPr="005D4063" w:rsidRDefault="00660253" w:rsidP="001A4E42">
            <w:pPr>
              <w:jc w:val="right"/>
              <w:rPr>
                <w:color w:val="000000"/>
                <w:sz w:val="24"/>
                <w:szCs w:val="24"/>
              </w:rPr>
            </w:pPr>
            <w:r>
              <w:rPr>
                <w:color w:val="000000"/>
                <w:sz w:val="24"/>
                <w:szCs w:val="24"/>
              </w:rPr>
              <w:t>93,0</w:t>
            </w:r>
          </w:p>
        </w:tc>
        <w:tc>
          <w:tcPr>
            <w:tcW w:w="784" w:type="dxa"/>
            <w:tcBorders>
              <w:top w:val="nil"/>
              <w:left w:val="nil"/>
              <w:bottom w:val="single" w:sz="4" w:space="0" w:color="auto"/>
              <w:right w:val="single" w:sz="4" w:space="0" w:color="auto"/>
            </w:tcBorders>
            <w:shd w:val="clear" w:color="000000" w:fill="FFFFFF"/>
            <w:noWrap/>
            <w:vAlign w:val="center"/>
            <w:hideMark/>
          </w:tcPr>
          <w:p w:rsidR="00616420" w:rsidRPr="005D4063" w:rsidRDefault="00616420" w:rsidP="001A4E42">
            <w:pPr>
              <w:jc w:val="right"/>
              <w:rPr>
                <w:color w:val="000000"/>
                <w:sz w:val="24"/>
                <w:szCs w:val="24"/>
              </w:rPr>
            </w:pPr>
            <w:r w:rsidRPr="005D4063">
              <w:rPr>
                <w:color w:val="000000"/>
                <w:sz w:val="24"/>
                <w:szCs w:val="24"/>
              </w:rPr>
              <w:t>93,</w:t>
            </w:r>
            <w:r w:rsidR="00660253">
              <w:rPr>
                <w:color w:val="000000"/>
                <w:sz w:val="24"/>
                <w:szCs w:val="24"/>
              </w:rPr>
              <w:t>7</w:t>
            </w:r>
          </w:p>
        </w:tc>
      </w:tr>
      <w:tr w:rsidR="00616420" w:rsidRPr="00C679FA" w:rsidTr="00D5309A">
        <w:trPr>
          <w:trHeight w:val="33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16420" w:rsidRPr="00C679FA" w:rsidRDefault="00616420" w:rsidP="009A41F2">
            <w:pPr>
              <w:jc w:val="center"/>
              <w:rPr>
                <w:sz w:val="24"/>
                <w:szCs w:val="24"/>
              </w:rPr>
            </w:pPr>
            <w:r w:rsidRPr="00C679FA">
              <w:rPr>
                <w:sz w:val="24"/>
                <w:szCs w:val="24"/>
              </w:rPr>
              <w:t>-</w:t>
            </w:r>
          </w:p>
        </w:tc>
        <w:tc>
          <w:tcPr>
            <w:tcW w:w="3100" w:type="dxa"/>
            <w:tcBorders>
              <w:top w:val="nil"/>
              <w:left w:val="nil"/>
              <w:bottom w:val="single" w:sz="4" w:space="0" w:color="auto"/>
              <w:right w:val="single" w:sz="4" w:space="0" w:color="auto"/>
            </w:tcBorders>
            <w:shd w:val="clear" w:color="auto" w:fill="auto"/>
            <w:noWrap/>
            <w:vAlign w:val="center"/>
            <w:hideMark/>
          </w:tcPr>
          <w:p w:rsidR="00616420" w:rsidRPr="00C679FA" w:rsidRDefault="00616420" w:rsidP="009A41F2">
            <w:pPr>
              <w:rPr>
                <w:sz w:val="24"/>
                <w:szCs w:val="24"/>
              </w:rPr>
            </w:pPr>
            <w:r w:rsidRPr="00C679FA">
              <w:rPr>
                <w:sz w:val="24"/>
                <w:szCs w:val="24"/>
              </w:rPr>
              <w:t>Giá trị thành phẩm tồn kho</w:t>
            </w:r>
          </w:p>
        </w:tc>
        <w:tc>
          <w:tcPr>
            <w:tcW w:w="1065" w:type="dxa"/>
            <w:tcBorders>
              <w:top w:val="nil"/>
              <w:left w:val="nil"/>
              <w:bottom w:val="single" w:sz="4" w:space="0" w:color="auto"/>
              <w:right w:val="single" w:sz="4" w:space="0" w:color="auto"/>
            </w:tcBorders>
            <w:shd w:val="clear" w:color="auto" w:fill="auto"/>
            <w:noWrap/>
            <w:vAlign w:val="center"/>
            <w:hideMark/>
          </w:tcPr>
          <w:p w:rsidR="00616420" w:rsidRPr="00C679FA" w:rsidRDefault="00616420" w:rsidP="009A41F2">
            <w:pPr>
              <w:jc w:val="center"/>
              <w:rPr>
                <w:sz w:val="24"/>
                <w:szCs w:val="24"/>
              </w:rPr>
            </w:pPr>
            <w:r w:rsidRPr="00C679FA">
              <w:rPr>
                <w:sz w:val="24"/>
                <w:szCs w:val="24"/>
              </w:rPr>
              <w:t>Tr.đ</w:t>
            </w:r>
          </w:p>
        </w:tc>
        <w:tc>
          <w:tcPr>
            <w:tcW w:w="996" w:type="dxa"/>
            <w:tcBorders>
              <w:top w:val="nil"/>
              <w:left w:val="nil"/>
              <w:bottom w:val="single" w:sz="4" w:space="0" w:color="auto"/>
              <w:right w:val="single" w:sz="4" w:space="0" w:color="auto"/>
            </w:tcBorders>
            <w:shd w:val="clear" w:color="auto" w:fill="auto"/>
            <w:noWrap/>
            <w:vAlign w:val="center"/>
            <w:hideMark/>
          </w:tcPr>
          <w:p w:rsidR="00616420" w:rsidRPr="00C679FA" w:rsidRDefault="00616420" w:rsidP="009A41F2">
            <w:pPr>
              <w:jc w:val="right"/>
              <w:rPr>
                <w:sz w:val="24"/>
                <w:szCs w:val="24"/>
              </w:rPr>
            </w:pPr>
            <w:r w:rsidRPr="00C679FA">
              <w:rPr>
                <w:sz w:val="24"/>
                <w:szCs w:val="24"/>
              </w:rPr>
              <w:t>13.966</w:t>
            </w:r>
          </w:p>
        </w:tc>
        <w:tc>
          <w:tcPr>
            <w:tcW w:w="996" w:type="dxa"/>
            <w:tcBorders>
              <w:top w:val="nil"/>
              <w:left w:val="nil"/>
              <w:bottom w:val="single" w:sz="4" w:space="0" w:color="auto"/>
              <w:right w:val="single" w:sz="4" w:space="0" w:color="auto"/>
            </w:tcBorders>
            <w:shd w:val="clear" w:color="auto" w:fill="auto"/>
            <w:noWrap/>
            <w:vAlign w:val="center"/>
            <w:hideMark/>
          </w:tcPr>
          <w:p w:rsidR="00616420" w:rsidRPr="00C679FA" w:rsidRDefault="00616420" w:rsidP="009A41F2">
            <w:pPr>
              <w:jc w:val="right"/>
              <w:rPr>
                <w:sz w:val="24"/>
                <w:szCs w:val="24"/>
              </w:rPr>
            </w:pPr>
            <w:r w:rsidRPr="00C679FA">
              <w:rPr>
                <w:sz w:val="24"/>
                <w:szCs w:val="24"/>
              </w:rPr>
              <w:t>10.500</w:t>
            </w:r>
          </w:p>
        </w:tc>
        <w:tc>
          <w:tcPr>
            <w:tcW w:w="996" w:type="dxa"/>
            <w:tcBorders>
              <w:top w:val="nil"/>
              <w:left w:val="nil"/>
              <w:bottom w:val="single" w:sz="4" w:space="0" w:color="auto"/>
              <w:right w:val="single" w:sz="4" w:space="0" w:color="auto"/>
            </w:tcBorders>
            <w:shd w:val="clear" w:color="auto" w:fill="auto"/>
            <w:noWrap/>
            <w:vAlign w:val="center"/>
            <w:hideMark/>
          </w:tcPr>
          <w:p w:rsidR="00616420" w:rsidRPr="00C679FA" w:rsidRDefault="00616420" w:rsidP="009A41F2">
            <w:pPr>
              <w:jc w:val="right"/>
              <w:rPr>
                <w:sz w:val="24"/>
                <w:szCs w:val="24"/>
              </w:rPr>
            </w:pPr>
            <w:r w:rsidRPr="00C679FA">
              <w:rPr>
                <w:sz w:val="24"/>
                <w:szCs w:val="24"/>
              </w:rPr>
              <w:t>19.602</w:t>
            </w:r>
          </w:p>
        </w:tc>
        <w:tc>
          <w:tcPr>
            <w:tcW w:w="966" w:type="dxa"/>
            <w:tcBorders>
              <w:top w:val="nil"/>
              <w:left w:val="nil"/>
              <w:bottom w:val="single" w:sz="4" w:space="0" w:color="auto"/>
              <w:right w:val="single" w:sz="4" w:space="0" w:color="auto"/>
            </w:tcBorders>
            <w:shd w:val="clear" w:color="auto" w:fill="auto"/>
            <w:noWrap/>
            <w:vAlign w:val="center"/>
            <w:hideMark/>
          </w:tcPr>
          <w:p w:rsidR="00616420" w:rsidRPr="005D4063" w:rsidRDefault="00616420" w:rsidP="001A4E42">
            <w:pPr>
              <w:jc w:val="right"/>
              <w:rPr>
                <w:color w:val="000000"/>
                <w:sz w:val="24"/>
                <w:szCs w:val="24"/>
              </w:rPr>
            </w:pPr>
            <w:r w:rsidRPr="005D4063">
              <w:rPr>
                <w:color w:val="000000"/>
                <w:sz w:val="24"/>
                <w:szCs w:val="24"/>
              </w:rPr>
              <w:t>140,3</w:t>
            </w:r>
          </w:p>
        </w:tc>
        <w:tc>
          <w:tcPr>
            <w:tcW w:w="784" w:type="dxa"/>
            <w:tcBorders>
              <w:top w:val="nil"/>
              <w:left w:val="nil"/>
              <w:bottom w:val="single" w:sz="4" w:space="0" w:color="auto"/>
              <w:right w:val="single" w:sz="4" w:space="0" w:color="auto"/>
            </w:tcBorders>
            <w:shd w:val="clear" w:color="auto" w:fill="auto"/>
            <w:noWrap/>
            <w:vAlign w:val="center"/>
            <w:hideMark/>
          </w:tcPr>
          <w:p w:rsidR="00616420" w:rsidRPr="005D4063" w:rsidRDefault="00616420" w:rsidP="001A4E42">
            <w:pPr>
              <w:jc w:val="right"/>
              <w:rPr>
                <w:color w:val="000000"/>
                <w:sz w:val="24"/>
                <w:szCs w:val="24"/>
              </w:rPr>
            </w:pPr>
            <w:r w:rsidRPr="005D4063">
              <w:rPr>
                <w:color w:val="000000"/>
                <w:sz w:val="24"/>
                <w:szCs w:val="24"/>
              </w:rPr>
              <w:t>186,7</w:t>
            </w:r>
          </w:p>
        </w:tc>
      </w:tr>
      <w:tr w:rsidR="00345C28" w:rsidRPr="00C679FA" w:rsidTr="00D5309A">
        <w:trPr>
          <w:trHeight w:val="33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45C28" w:rsidRPr="00C679FA" w:rsidRDefault="00345C28" w:rsidP="009A41F2">
            <w:pPr>
              <w:jc w:val="center"/>
              <w:rPr>
                <w:b/>
                <w:bCs/>
                <w:sz w:val="24"/>
                <w:szCs w:val="24"/>
              </w:rPr>
            </w:pPr>
            <w:r>
              <w:rPr>
                <w:b/>
                <w:bCs/>
                <w:sz w:val="24"/>
                <w:szCs w:val="24"/>
              </w:rPr>
              <w:t>6</w:t>
            </w:r>
          </w:p>
        </w:tc>
        <w:tc>
          <w:tcPr>
            <w:tcW w:w="3100"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rPr>
                <w:b/>
                <w:bCs/>
                <w:sz w:val="24"/>
                <w:szCs w:val="24"/>
              </w:rPr>
            </w:pPr>
            <w:r w:rsidRPr="00C679FA">
              <w:rPr>
                <w:b/>
                <w:bCs/>
                <w:sz w:val="24"/>
                <w:szCs w:val="24"/>
              </w:rPr>
              <w:t>Giá trị sản xuất KD</w:t>
            </w:r>
          </w:p>
        </w:tc>
        <w:tc>
          <w:tcPr>
            <w:tcW w:w="1065"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jc w:val="center"/>
              <w:rPr>
                <w:b/>
                <w:bCs/>
                <w:sz w:val="24"/>
                <w:szCs w:val="24"/>
              </w:rPr>
            </w:pPr>
            <w:r>
              <w:rPr>
                <w:b/>
                <w:bCs/>
                <w:sz w:val="24"/>
                <w:szCs w:val="24"/>
              </w:rPr>
              <w:t>Tr.đ</w:t>
            </w:r>
          </w:p>
        </w:tc>
        <w:tc>
          <w:tcPr>
            <w:tcW w:w="996"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jc w:val="right"/>
              <w:rPr>
                <w:b/>
                <w:bCs/>
                <w:sz w:val="24"/>
                <w:szCs w:val="24"/>
              </w:rPr>
            </w:pPr>
            <w:r w:rsidRPr="00C679FA">
              <w:rPr>
                <w:b/>
                <w:bCs/>
                <w:sz w:val="24"/>
                <w:szCs w:val="24"/>
              </w:rPr>
              <w:t>167.674</w:t>
            </w:r>
          </w:p>
        </w:tc>
        <w:tc>
          <w:tcPr>
            <w:tcW w:w="996"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jc w:val="right"/>
              <w:rPr>
                <w:b/>
                <w:bCs/>
                <w:sz w:val="24"/>
                <w:szCs w:val="24"/>
              </w:rPr>
            </w:pPr>
            <w:r w:rsidRPr="00C679FA">
              <w:rPr>
                <w:b/>
                <w:bCs/>
                <w:sz w:val="24"/>
                <w:szCs w:val="24"/>
              </w:rPr>
              <w:t>180.600</w:t>
            </w:r>
          </w:p>
        </w:tc>
        <w:tc>
          <w:tcPr>
            <w:tcW w:w="996"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jc w:val="right"/>
              <w:rPr>
                <w:b/>
                <w:bCs/>
                <w:sz w:val="24"/>
                <w:szCs w:val="24"/>
              </w:rPr>
            </w:pPr>
            <w:r w:rsidRPr="00C679FA">
              <w:rPr>
                <w:b/>
                <w:bCs/>
                <w:sz w:val="24"/>
                <w:szCs w:val="24"/>
              </w:rPr>
              <w:t>195.603</w:t>
            </w:r>
          </w:p>
        </w:tc>
        <w:tc>
          <w:tcPr>
            <w:tcW w:w="966"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jc w:val="right"/>
              <w:rPr>
                <w:b/>
                <w:color w:val="000000"/>
                <w:sz w:val="24"/>
                <w:szCs w:val="24"/>
              </w:rPr>
            </w:pPr>
            <w:r w:rsidRPr="00C679FA">
              <w:rPr>
                <w:b/>
                <w:color w:val="000000"/>
                <w:sz w:val="24"/>
                <w:szCs w:val="24"/>
              </w:rPr>
              <w:t>116,6</w:t>
            </w:r>
          </w:p>
        </w:tc>
        <w:tc>
          <w:tcPr>
            <w:tcW w:w="784"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jc w:val="right"/>
              <w:rPr>
                <w:b/>
                <w:color w:val="000000"/>
                <w:sz w:val="24"/>
                <w:szCs w:val="24"/>
              </w:rPr>
            </w:pPr>
            <w:r w:rsidRPr="00C679FA">
              <w:rPr>
                <w:b/>
                <w:color w:val="000000"/>
                <w:sz w:val="24"/>
                <w:szCs w:val="24"/>
              </w:rPr>
              <w:t>108,3</w:t>
            </w:r>
          </w:p>
        </w:tc>
      </w:tr>
      <w:tr w:rsidR="00345C28" w:rsidRPr="00C679FA" w:rsidTr="00D5309A">
        <w:trPr>
          <w:trHeight w:val="33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45C28" w:rsidRPr="00D5309A" w:rsidRDefault="00345C28" w:rsidP="009A41F2">
            <w:pPr>
              <w:jc w:val="center"/>
              <w:rPr>
                <w:b/>
                <w:sz w:val="24"/>
                <w:szCs w:val="24"/>
              </w:rPr>
            </w:pPr>
            <w:r w:rsidRPr="00D5309A">
              <w:rPr>
                <w:b/>
                <w:sz w:val="24"/>
                <w:szCs w:val="24"/>
              </w:rPr>
              <w:t>7</w:t>
            </w:r>
          </w:p>
        </w:tc>
        <w:tc>
          <w:tcPr>
            <w:tcW w:w="3100" w:type="dxa"/>
            <w:tcBorders>
              <w:top w:val="nil"/>
              <w:left w:val="nil"/>
              <w:bottom w:val="single" w:sz="4" w:space="0" w:color="auto"/>
              <w:right w:val="single" w:sz="4" w:space="0" w:color="auto"/>
            </w:tcBorders>
            <w:shd w:val="clear" w:color="auto" w:fill="auto"/>
            <w:noWrap/>
            <w:vAlign w:val="center"/>
            <w:hideMark/>
          </w:tcPr>
          <w:p w:rsidR="00345C28" w:rsidRPr="00D5309A" w:rsidRDefault="00345C28" w:rsidP="009A41F2">
            <w:pPr>
              <w:rPr>
                <w:b/>
                <w:sz w:val="24"/>
                <w:szCs w:val="24"/>
              </w:rPr>
            </w:pPr>
            <w:r w:rsidRPr="00D5309A">
              <w:rPr>
                <w:b/>
                <w:sz w:val="24"/>
                <w:szCs w:val="24"/>
              </w:rPr>
              <w:t>Nộp ngân sách</w:t>
            </w:r>
          </w:p>
        </w:tc>
        <w:tc>
          <w:tcPr>
            <w:tcW w:w="1065"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jc w:val="center"/>
              <w:rPr>
                <w:b/>
                <w:bCs/>
                <w:sz w:val="24"/>
                <w:szCs w:val="24"/>
              </w:rPr>
            </w:pPr>
            <w:r>
              <w:rPr>
                <w:b/>
                <w:bCs/>
                <w:sz w:val="24"/>
                <w:szCs w:val="24"/>
              </w:rPr>
              <w:t>Tr.đ</w:t>
            </w:r>
          </w:p>
        </w:tc>
        <w:tc>
          <w:tcPr>
            <w:tcW w:w="996"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jc w:val="right"/>
              <w:rPr>
                <w:b/>
                <w:bCs/>
                <w:sz w:val="24"/>
                <w:szCs w:val="24"/>
              </w:rPr>
            </w:pPr>
            <w:r w:rsidRPr="00C679FA">
              <w:rPr>
                <w:b/>
                <w:bCs/>
                <w:sz w:val="24"/>
                <w:szCs w:val="24"/>
              </w:rPr>
              <w:t>4.400</w:t>
            </w:r>
          </w:p>
        </w:tc>
        <w:tc>
          <w:tcPr>
            <w:tcW w:w="996"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jc w:val="right"/>
              <w:rPr>
                <w:b/>
                <w:bCs/>
                <w:sz w:val="24"/>
                <w:szCs w:val="24"/>
              </w:rPr>
            </w:pPr>
            <w:r w:rsidRPr="00C679FA">
              <w:rPr>
                <w:b/>
                <w:bCs/>
                <w:sz w:val="24"/>
                <w:szCs w:val="24"/>
              </w:rPr>
              <w:t>9.500</w:t>
            </w:r>
          </w:p>
        </w:tc>
        <w:tc>
          <w:tcPr>
            <w:tcW w:w="996"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jc w:val="right"/>
              <w:rPr>
                <w:b/>
                <w:bCs/>
                <w:sz w:val="24"/>
                <w:szCs w:val="24"/>
              </w:rPr>
            </w:pPr>
            <w:r w:rsidRPr="00C679FA">
              <w:rPr>
                <w:b/>
                <w:bCs/>
                <w:sz w:val="24"/>
                <w:szCs w:val="24"/>
              </w:rPr>
              <w:t>11.837</w:t>
            </w:r>
          </w:p>
        </w:tc>
        <w:tc>
          <w:tcPr>
            <w:tcW w:w="966"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jc w:val="right"/>
              <w:rPr>
                <w:b/>
                <w:color w:val="000000"/>
                <w:sz w:val="24"/>
                <w:szCs w:val="24"/>
              </w:rPr>
            </w:pPr>
            <w:r w:rsidRPr="00C679FA">
              <w:rPr>
                <w:b/>
                <w:color w:val="000000"/>
                <w:sz w:val="24"/>
                <w:szCs w:val="24"/>
              </w:rPr>
              <w:t>269,0</w:t>
            </w:r>
          </w:p>
        </w:tc>
        <w:tc>
          <w:tcPr>
            <w:tcW w:w="784" w:type="dxa"/>
            <w:tcBorders>
              <w:top w:val="nil"/>
              <w:left w:val="nil"/>
              <w:bottom w:val="single" w:sz="4" w:space="0" w:color="auto"/>
              <w:right w:val="single" w:sz="4" w:space="0" w:color="auto"/>
            </w:tcBorders>
            <w:shd w:val="clear" w:color="auto" w:fill="auto"/>
            <w:noWrap/>
            <w:vAlign w:val="center"/>
            <w:hideMark/>
          </w:tcPr>
          <w:p w:rsidR="00345C28" w:rsidRPr="00C679FA" w:rsidRDefault="00345C28" w:rsidP="009A41F2">
            <w:pPr>
              <w:jc w:val="right"/>
              <w:rPr>
                <w:b/>
                <w:color w:val="000000"/>
                <w:sz w:val="24"/>
                <w:szCs w:val="24"/>
              </w:rPr>
            </w:pPr>
            <w:r w:rsidRPr="00C679FA">
              <w:rPr>
                <w:b/>
                <w:color w:val="000000"/>
                <w:sz w:val="24"/>
                <w:szCs w:val="24"/>
              </w:rPr>
              <w:t>124,6</w:t>
            </w:r>
          </w:p>
        </w:tc>
      </w:tr>
    </w:tbl>
    <w:p w:rsidR="00C679FA" w:rsidRDefault="00C679FA" w:rsidP="009A41F2">
      <w:pPr>
        <w:jc w:val="both"/>
        <w:rPr>
          <w:b/>
          <w:sz w:val="26"/>
          <w:u w:val="single"/>
        </w:rPr>
      </w:pPr>
    </w:p>
    <w:p w:rsidR="00D84249" w:rsidRPr="00C13386" w:rsidRDefault="002B7624" w:rsidP="009A41F2">
      <w:pPr>
        <w:jc w:val="both"/>
      </w:pPr>
      <w:r w:rsidRPr="00C13386">
        <w:rPr>
          <w:b/>
          <w:u w:val="single"/>
        </w:rPr>
        <w:t>2</w:t>
      </w:r>
      <w:r w:rsidR="00D22E2E" w:rsidRPr="00C13386">
        <w:rPr>
          <w:b/>
          <w:u w:val="single"/>
        </w:rPr>
        <w:t>/</w:t>
      </w:r>
      <w:r w:rsidR="00D84249" w:rsidRPr="00C13386">
        <w:rPr>
          <w:b/>
          <w:u w:val="single"/>
        </w:rPr>
        <w:t xml:space="preserve"> Đánh giá thực </w:t>
      </w:r>
      <w:r w:rsidR="00E30EBC" w:rsidRPr="00C13386">
        <w:rPr>
          <w:b/>
          <w:u w:val="single"/>
        </w:rPr>
        <w:t>hiện kết quả SXKD</w:t>
      </w:r>
      <w:r w:rsidR="00D84249" w:rsidRPr="00C13386">
        <w:rPr>
          <w:b/>
          <w:u w:val="single"/>
        </w:rPr>
        <w:t xml:space="preserve"> :</w:t>
      </w:r>
      <w:r w:rsidR="00D84249" w:rsidRPr="00C13386">
        <w:t xml:space="preserve"> </w:t>
      </w:r>
    </w:p>
    <w:p w:rsidR="00B3227A" w:rsidRPr="00B3227A" w:rsidRDefault="00B3227A" w:rsidP="009A41F2">
      <w:pPr>
        <w:pStyle w:val="BodyTextIndent2"/>
        <w:spacing w:after="0" w:line="240" w:lineRule="auto"/>
        <w:ind w:left="0"/>
        <w:jc w:val="both"/>
        <w:rPr>
          <w:rFonts w:ascii="Times New Roman" w:hAnsi="Times New Roman"/>
          <w:b/>
          <w:i/>
          <w:sz w:val="28"/>
          <w:u w:val="single"/>
        </w:rPr>
      </w:pPr>
      <w:r w:rsidRPr="00B3227A">
        <w:rPr>
          <w:rFonts w:ascii="Times New Roman" w:hAnsi="Times New Roman"/>
          <w:b/>
          <w:i/>
          <w:sz w:val="28"/>
          <w:u w:val="single"/>
        </w:rPr>
        <w:t xml:space="preserve">2.1/ Về kết quả SXKD </w:t>
      </w:r>
      <w:r w:rsidR="00345C28">
        <w:rPr>
          <w:rFonts w:ascii="Times New Roman" w:hAnsi="Times New Roman"/>
          <w:b/>
          <w:i/>
          <w:sz w:val="28"/>
          <w:u w:val="single"/>
        </w:rPr>
        <w:t>04</w:t>
      </w:r>
      <w:r w:rsidRPr="00B3227A">
        <w:rPr>
          <w:rFonts w:ascii="Times New Roman" w:hAnsi="Times New Roman"/>
          <w:b/>
          <w:i/>
          <w:sz w:val="28"/>
          <w:u w:val="single"/>
        </w:rPr>
        <w:t xml:space="preserve"> chỉ tiêu chính:</w:t>
      </w:r>
    </w:p>
    <w:p w:rsidR="00345C28" w:rsidRPr="00345C28" w:rsidRDefault="00345C28" w:rsidP="009A41F2">
      <w:pPr>
        <w:ind w:firstLine="720"/>
        <w:jc w:val="both"/>
        <w:rPr>
          <w:szCs w:val="26"/>
        </w:rPr>
      </w:pPr>
      <w:r w:rsidRPr="00345C28">
        <w:rPr>
          <w:szCs w:val="26"/>
        </w:rPr>
        <w:t>Thực hiện năm 2015 kết quả hoạt động sản xuất kinh doanh của Công ty cơ bản đã hoàn thành tất cả các chỉ tiêu của</w:t>
      </w:r>
      <w:r>
        <w:rPr>
          <w:szCs w:val="26"/>
        </w:rPr>
        <w:t xml:space="preserve"> </w:t>
      </w:r>
      <w:r w:rsidRPr="00345C28">
        <w:rPr>
          <w:szCs w:val="26"/>
        </w:rPr>
        <w:t>Đại hội đồng cổ đô</w:t>
      </w:r>
      <w:r w:rsidR="001129AF">
        <w:rPr>
          <w:szCs w:val="26"/>
        </w:rPr>
        <w:t>ng đã giao. Kết quả SXKD</w:t>
      </w:r>
      <w:r w:rsidRPr="00345C28">
        <w:rPr>
          <w:szCs w:val="26"/>
        </w:rPr>
        <w:t xml:space="preserve"> như sau : </w:t>
      </w:r>
    </w:p>
    <w:p w:rsidR="00345C28" w:rsidRPr="00BF2D76" w:rsidRDefault="00345C28" w:rsidP="009A41F2">
      <w:pPr>
        <w:jc w:val="both"/>
        <w:rPr>
          <w:i/>
          <w:szCs w:val="26"/>
        </w:rPr>
      </w:pPr>
      <w:r w:rsidRPr="00BF2D76">
        <w:rPr>
          <w:i/>
          <w:szCs w:val="26"/>
        </w:rPr>
        <w:t>2.1.1/ Lợi nhuận:</w:t>
      </w:r>
    </w:p>
    <w:p w:rsidR="00345C28" w:rsidRPr="00345C28" w:rsidRDefault="00345C28" w:rsidP="009A41F2">
      <w:pPr>
        <w:ind w:firstLine="720"/>
        <w:jc w:val="both"/>
        <w:rPr>
          <w:szCs w:val="26"/>
        </w:rPr>
      </w:pPr>
      <w:r w:rsidRPr="00345C28">
        <w:rPr>
          <w:szCs w:val="26"/>
        </w:rPr>
        <w:t xml:space="preserve">Kết quả lợi nhuận năm 2015 lãi 6.001 triệu đồng đạt 100,0% kế hoạch của Tổng công ty Viglacera và Đại hội đồng cổ đông đã đề ra. </w:t>
      </w:r>
    </w:p>
    <w:p w:rsidR="00345C28" w:rsidRPr="00BF2D76" w:rsidRDefault="00345C28" w:rsidP="009A41F2">
      <w:pPr>
        <w:jc w:val="both"/>
        <w:rPr>
          <w:i/>
          <w:szCs w:val="26"/>
        </w:rPr>
      </w:pPr>
      <w:r w:rsidRPr="00BF2D76">
        <w:rPr>
          <w:i/>
          <w:szCs w:val="26"/>
        </w:rPr>
        <w:t>2.1.2/ Khấu hao cơ bản :</w:t>
      </w:r>
    </w:p>
    <w:p w:rsidR="00345C28" w:rsidRPr="00345C28" w:rsidRDefault="00345C28" w:rsidP="009A41F2">
      <w:pPr>
        <w:jc w:val="both"/>
        <w:rPr>
          <w:szCs w:val="26"/>
        </w:rPr>
      </w:pPr>
      <w:r w:rsidRPr="00345C28">
        <w:rPr>
          <w:szCs w:val="26"/>
        </w:rPr>
        <w:tab/>
        <w:t>Thực hiện trích khấu hao cơ bản năm 2015 đạt 10.161 triệu đồng đạt 103% kế hoạch năm , bằng 102% so với thực hiện năm 2014. Như vậy khấu hao cơ bản trong năm 2015 thực hiện đạt và vượt kế hoạch đã xây dựng đảm bảo trích đúng, trích đủ để hạch toán vào trong chi phí sản xuất năm 2015 của Công ty.</w:t>
      </w:r>
    </w:p>
    <w:p w:rsidR="00345C28" w:rsidRPr="00BF2D76" w:rsidRDefault="00345C28" w:rsidP="009A41F2">
      <w:pPr>
        <w:jc w:val="both"/>
        <w:rPr>
          <w:i/>
          <w:szCs w:val="26"/>
        </w:rPr>
      </w:pPr>
      <w:r w:rsidRPr="00BF2D76">
        <w:rPr>
          <w:i/>
          <w:szCs w:val="26"/>
        </w:rPr>
        <w:t>2.1.3/ Dư nợ phải thu khách hàng và giá trị thành phẩm tồn kho:</w:t>
      </w:r>
    </w:p>
    <w:p w:rsidR="00345C28" w:rsidRPr="00345C28" w:rsidRDefault="00345C28" w:rsidP="009A41F2">
      <w:pPr>
        <w:ind w:firstLine="720"/>
        <w:jc w:val="both"/>
        <w:rPr>
          <w:szCs w:val="26"/>
        </w:rPr>
      </w:pPr>
      <w:r w:rsidRPr="00345C28">
        <w:rPr>
          <w:szCs w:val="26"/>
        </w:rPr>
        <w:t xml:space="preserve">- Dư nợ phải thu khách hàng thực hiện năm 2015 tính tại thời điểm 31/12/2015 của Công ty là 6,37 tỷ đồng, đã giảm số dư nợ so với mức dư nợ đầu năm </w:t>
      </w:r>
      <w:r w:rsidR="00700EBF">
        <w:rPr>
          <w:szCs w:val="26"/>
        </w:rPr>
        <w:t xml:space="preserve">và kế hoạch đã xây dựng </w:t>
      </w:r>
      <w:r w:rsidR="001129AF">
        <w:rPr>
          <w:szCs w:val="26"/>
        </w:rPr>
        <w:t>là 0,5</w:t>
      </w:r>
      <w:r w:rsidRPr="00345C28">
        <w:rPr>
          <w:szCs w:val="26"/>
        </w:rPr>
        <w:t xml:space="preserve"> tỷ đồng và bằng 90% so với cùng kỳ năm 2014.</w:t>
      </w:r>
    </w:p>
    <w:p w:rsidR="00345C28" w:rsidRPr="00345C28" w:rsidRDefault="00345C28" w:rsidP="009A41F2">
      <w:pPr>
        <w:ind w:firstLine="720"/>
        <w:jc w:val="both"/>
        <w:rPr>
          <w:szCs w:val="26"/>
        </w:rPr>
      </w:pPr>
      <w:r w:rsidRPr="00345C28">
        <w:rPr>
          <w:szCs w:val="26"/>
        </w:rPr>
        <w:t>- Giá trị tồn kho tại thời điểm 31/12/2015 của Công ty là 19,</w:t>
      </w:r>
      <w:r w:rsidR="009D25BD">
        <w:rPr>
          <w:szCs w:val="26"/>
        </w:rPr>
        <w:t>6 tỷ đồng</w:t>
      </w:r>
      <w:r w:rsidRPr="00345C28">
        <w:rPr>
          <w:szCs w:val="26"/>
        </w:rPr>
        <w:t>, tăng  so với giá trị tồn kho đầu năm là 5,6 tỷ đồng. Giá trị tồn kho tăng so đầu năm và cao hơn so kế hoạch do trong kế hoạch SXKD năm 2015 có xây dựng kế hoạch dừng lò số 1 và số 2 tại nhà máy Đông Triều 1 để bảo dưỡng sửa chữa định kỳ trong dịp tết nguyên đán mỗi lò là 20 ngày và Công ty sẽ bán giảm lượng hành tồn kho, tuy nhiên thực tế qua xem xét lò và thiết bị lò nung hầm sấy vẫn đáp ứng được SX nên trong dịp tết nguyên đán Ất Mùi nhà máy Đông Triều 1 không dừng sản xuất mà chỉ giảm tốc độ nung đốt của 2 lò từ 75 g</w:t>
      </w:r>
      <w:r w:rsidR="001129AF">
        <w:rPr>
          <w:szCs w:val="26"/>
        </w:rPr>
        <w:t>o</w:t>
      </w:r>
      <w:r w:rsidRPr="00345C28">
        <w:rPr>
          <w:szCs w:val="26"/>
        </w:rPr>
        <w:t>òng/2 lò/24h xuống 50 g</w:t>
      </w:r>
      <w:r w:rsidR="001129AF">
        <w:rPr>
          <w:szCs w:val="26"/>
        </w:rPr>
        <w:t>o</w:t>
      </w:r>
      <w:r w:rsidRPr="00345C28">
        <w:rPr>
          <w:szCs w:val="26"/>
        </w:rPr>
        <w:t>òng/2 lò/24h để bảo dưỡng sửa chữa thiết bị do đó sản lượng và giá trị sản xuất của nhà máy và Công ty đã thực hiện vượt so với kế hoạch là 8% trong khi doanh thu bán hàng chỉ vượt được 2% so với kế hoạch cho nên giá trị tồn kho đã tăng hơn so với kế hoạch năm 2015 đã xây dựng.</w:t>
      </w:r>
    </w:p>
    <w:p w:rsidR="00345C28" w:rsidRPr="00BF2D76" w:rsidRDefault="00345C28" w:rsidP="009A41F2">
      <w:pPr>
        <w:jc w:val="both"/>
        <w:rPr>
          <w:i/>
          <w:szCs w:val="26"/>
        </w:rPr>
      </w:pPr>
      <w:r w:rsidRPr="00BF2D76">
        <w:rPr>
          <w:i/>
          <w:szCs w:val="26"/>
        </w:rPr>
        <w:t>2.1.4/ Lao động và thu nhập :</w:t>
      </w:r>
    </w:p>
    <w:p w:rsidR="00345C28" w:rsidRPr="00345C28" w:rsidRDefault="00345C28" w:rsidP="009A41F2">
      <w:pPr>
        <w:ind w:firstLine="720"/>
        <w:jc w:val="both"/>
        <w:rPr>
          <w:szCs w:val="26"/>
        </w:rPr>
      </w:pPr>
      <w:r w:rsidRPr="00345C28">
        <w:rPr>
          <w:szCs w:val="26"/>
        </w:rPr>
        <w:lastRenderedPageBreak/>
        <w:t>- Lao động bình quân toàn Công ty là 69</w:t>
      </w:r>
      <w:r w:rsidR="006F6655">
        <w:rPr>
          <w:szCs w:val="26"/>
        </w:rPr>
        <w:t>4 người đạt 99,7% kế hoạch, bằng 102,7</w:t>
      </w:r>
      <w:r w:rsidRPr="00345C28">
        <w:rPr>
          <w:szCs w:val="26"/>
        </w:rPr>
        <w:t>% so với thực hiện năm 2014.</w:t>
      </w:r>
    </w:p>
    <w:p w:rsidR="00345C28" w:rsidRPr="00345C28" w:rsidRDefault="00345C28" w:rsidP="009A41F2">
      <w:pPr>
        <w:ind w:firstLine="720"/>
        <w:jc w:val="both"/>
        <w:rPr>
          <w:szCs w:val="26"/>
        </w:rPr>
      </w:pPr>
      <w:r w:rsidRPr="00345C28">
        <w:rPr>
          <w:szCs w:val="26"/>
        </w:rPr>
        <w:t>- Thu nhập bình quân/người/tháng đạt 5,</w:t>
      </w:r>
      <w:r w:rsidR="006F6655">
        <w:rPr>
          <w:szCs w:val="26"/>
        </w:rPr>
        <w:t>676</w:t>
      </w:r>
      <w:r w:rsidRPr="00345C28">
        <w:rPr>
          <w:szCs w:val="26"/>
        </w:rPr>
        <w:t xml:space="preserve"> triệu đồng đạ</w:t>
      </w:r>
      <w:r w:rsidR="006F6655">
        <w:rPr>
          <w:szCs w:val="26"/>
        </w:rPr>
        <w:t>t 112</w:t>
      </w:r>
      <w:r w:rsidRPr="00345C28">
        <w:rPr>
          <w:szCs w:val="26"/>
        </w:rPr>
        <w:t>% so</w:t>
      </w:r>
      <w:r w:rsidR="006F6655">
        <w:rPr>
          <w:szCs w:val="26"/>
        </w:rPr>
        <w:t xml:space="preserve"> với kế hoạch năm 2015, bằng 115</w:t>
      </w:r>
      <w:r w:rsidRPr="00345C28">
        <w:rPr>
          <w:szCs w:val="26"/>
        </w:rPr>
        <w:t>% so với thực hiện năm 2014.</w:t>
      </w:r>
    </w:p>
    <w:p w:rsidR="00D20C37" w:rsidRPr="00D20C37" w:rsidRDefault="00D20C37" w:rsidP="009A41F2">
      <w:pPr>
        <w:pStyle w:val="BodyTextIndent2"/>
        <w:spacing w:after="0" w:line="240" w:lineRule="auto"/>
        <w:ind w:left="0"/>
        <w:jc w:val="both"/>
        <w:rPr>
          <w:rFonts w:ascii="Times New Roman" w:hAnsi="Times New Roman"/>
          <w:b/>
          <w:i/>
          <w:sz w:val="28"/>
          <w:u w:val="single"/>
        </w:rPr>
      </w:pPr>
      <w:r w:rsidRPr="00D20C37">
        <w:rPr>
          <w:rFonts w:ascii="Times New Roman" w:hAnsi="Times New Roman"/>
          <w:b/>
          <w:i/>
          <w:sz w:val="28"/>
          <w:u w:val="single"/>
        </w:rPr>
        <w:t>2.2/ Công tác sản xuất:</w:t>
      </w:r>
    </w:p>
    <w:p w:rsidR="00D20C37" w:rsidRPr="00BF2D76" w:rsidRDefault="00BF2D76" w:rsidP="009A41F2">
      <w:pPr>
        <w:jc w:val="both"/>
        <w:rPr>
          <w:i/>
          <w:szCs w:val="26"/>
        </w:rPr>
      </w:pPr>
      <w:r w:rsidRPr="00BF2D76">
        <w:rPr>
          <w:i/>
          <w:szCs w:val="26"/>
        </w:rPr>
        <w:t>2.2.1/</w:t>
      </w:r>
      <w:r w:rsidR="00D20C37" w:rsidRPr="00BF2D76">
        <w:rPr>
          <w:i/>
          <w:szCs w:val="26"/>
        </w:rPr>
        <w:t xml:space="preserve"> Vận hành sản xuất các nhà máy :</w:t>
      </w:r>
    </w:p>
    <w:p w:rsidR="00D20C37" w:rsidRPr="00D20C37" w:rsidRDefault="00D20C37" w:rsidP="009A41F2">
      <w:pPr>
        <w:ind w:firstLine="720"/>
        <w:jc w:val="both"/>
        <w:rPr>
          <w:szCs w:val="26"/>
        </w:rPr>
      </w:pPr>
      <w:r w:rsidRPr="00D20C37">
        <w:rPr>
          <w:szCs w:val="26"/>
        </w:rPr>
        <w:t xml:space="preserve">+ Nhà máy Đông Triều 1: </w:t>
      </w:r>
      <w:r w:rsidR="00497A1C">
        <w:rPr>
          <w:szCs w:val="26"/>
        </w:rPr>
        <w:t>Vận hành đủ 365/365 ngày và d</w:t>
      </w:r>
      <w:r w:rsidRPr="00D20C37">
        <w:rPr>
          <w:szCs w:val="26"/>
        </w:rPr>
        <w:t xml:space="preserve">uy trì ổn định sản xuất </w:t>
      </w:r>
      <w:r w:rsidR="00497A1C">
        <w:rPr>
          <w:szCs w:val="26"/>
        </w:rPr>
        <w:t xml:space="preserve">theo kế hoạch, tốc độ vận hành bình quân </w:t>
      </w:r>
      <w:r w:rsidRPr="00D20C37">
        <w:rPr>
          <w:szCs w:val="26"/>
        </w:rPr>
        <w:t>đạt 7</w:t>
      </w:r>
      <w:r w:rsidR="00497A1C">
        <w:rPr>
          <w:szCs w:val="26"/>
        </w:rPr>
        <w:t>7goòng/2 lò/ngày</w:t>
      </w:r>
      <w:r w:rsidRPr="00D20C37">
        <w:rPr>
          <w:szCs w:val="26"/>
        </w:rPr>
        <w:t xml:space="preserve">. </w:t>
      </w:r>
    </w:p>
    <w:p w:rsidR="00D20C37" w:rsidRPr="00D20C37" w:rsidRDefault="00D20C37" w:rsidP="009A41F2">
      <w:pPr>
        <w:ind w:firstLine="720"/>
        <w:jc w:val="both"/>
        <w:rPr>
          <w:szCs w:val="26"/>
        </w:rPr>
      </w:pPr>
      <w:r w:rsidRPr="00D20C37">
        <w:rPr>
          <w:szCs w:val="26"/>
        </w:rPr>
        <w:t xml:space="preserve">+ Nhà máy Đông Triều 2 : </w:t>
      </w:r>
      <w:r w:rsidR="00497A1C">
        <w:rPr>
          <w:szCs w:val="26"/>
        </w:rPr>
        <w:t>Duy trì ổn định sản xuất theo sản lượng chất lượng kế hoạch đã xây dựng</w:t>
      </w:r>
      <w:r w:rsidRPr="00D20C37">
        <w:rPr>
          <w:szCs w:val="26"/>
        </w:rPr>
        <w:t>.</w:t>
      </w:r>
    </w:p>
    <w:p w:rsidR="00D20C37" w:rsidRPr="00D20C37" w:rsidRDefault="00D20C37" w:rsidP="009A41F2">
      <w:pPr>
        <w:ind w:firstLine="720"/>
        <w:jc w:val="both"/>
        <w:rPr>
          <w:szCs w:val="26"/>
        </w:rPr>
      </w:pPr>
      <w:r w:rsidRPr="00D20C37">
        <w:rPr>
          <w:szCs w:val="26"/>
        </w:rPr>
        <w:t xml:space="preserve">+ Nhà máy Đầm Hà : Đã duy trì ổn định sản xuất 01 lò nung theo kế hoạch. </w:t>
      </w:r>
    </w:p>
    <w:p w:rsidR="00BF2D76" w:rsidRPr="00BF2D76" w:rsidRDefault="00BF2D76" w:rsidP="009A41F2">
      <w:pPr>
        <w:jc w:val="both"/>
        <w:rPr>
          <w:i/>
          <w:szCs w:val="26"/>
        </w:rPr>
      </w:pPr>
      <w:r w:rsidRPr="00BF2D76">
        <w:rPr>
          <w:i/>
          <w:szCs w:val="26"/>
        </w:rPr>
        <w:t>2.2.2/</w:t>
      </w:r>
      <w:r w:rsidR="00497A1C" w:rsidRPr="00BF2D76">
        <w:rPr>
          <w:i/>
          <w:szCs w:val="26"/>
        </w:rPr>
        <w:t xml:space="preserve"> Giá trị sản xuất kinh doanh (Giá trị hiện hành)</w:t>
      </w:r>
      <w:r w:rsidRPr="00BF2D76">
        <w:rPr>
          <w:i/>
          <w:szCs w:val="26"/>
        </w:rPr>
        <w:t xml:space="preserve"> </w:t>
      </w:r>
      <w:r w:rsidR="00497A1C" w:rsidRPr="00BF2D76">
        <w:rPr>
          <w:i/>
          <w:szCs w:val="26"/>
        </w:rPr>
        <w:t xml:space="preserve">: </w:t>
      </w:r>
    </w:p>
    <w:p w:rsidR="008C465C" w:rsidRDefault="00BF2D76" w:rsidP="009A41F2">
      <w:pPr>
        <w:ind w:firstLine="720"/>
        <w:jc w:val="both"/>
        <w:rPr>
          <w:szCs w:val="26"/>
        </w:rPr>
      </w:pPr>
      <w:r>
        <w:rPr>
          <w:szCs w:val="26"/>
        </w:rPr>
        <w:t>Thực hiện năm 2015 đ</w:t>
      </w:r>
      <w:r w:rsidR="00497A1C" w:rsidRPr="00497A1C">
        <w:rPr>
          <w:szCs w:val="26"/>
        </w:rPr>
        <w:t>ạt 195,6 tỷ đồng đạt 108% kế hoạch năm 2015, bằng 116</w:t>
      </w:r>
      <w:r w:rsidR="008C465C">
        <w:rPr>
          <w:szCs w:val="26"/>
        </w:rPr>
        <w:t>% so với thực hiện năm 2014. Trong đó :</w:t>
      </w:r>
    </w:p>
    <w:p w:rsidR="008C465C" w:rsidRDefault="008C465C" w:rsidP="009A41F2">
      <w:pPr>
        <w:ind w:firstLine="720"/>
        <w:jc w:val="both"/>
        <w:rPr>
          <w:szCs w:val="26"/>
        </w:rPr>
      </w:pPr>
      <w:r>
        <w:rPr>
          <w:szCs w:val="26"/>
        </w:rPr>
        <w:t>- Nhà máy Đông Triều 1 đạt 151,6 tỷ đồng</w:t>
      </w:r>
    </w:p>
    <w:p w:rsidR="008C465C" w:rsidRDefault="008C465C" w:rsidP="009A41F2">
      <w:pPr>
        <w:ind w:firstLine="720"/>
        <w:jc w:val="both"/>
        <w:rPr>
          <w:szCs w:val="26"/>
        </w:rPr>
      </w:pPr>
      <w:r>
        <w:rPr>
          <w:szCs w:val="26"/>
        </w:rPr>
        <w:t>- Nhà máy Đông Triều 2 đạt 21,0 tỷ đồng</w:t>
      </w:r>
    </w:p>
    <w:p w:rsidR="00497A1C" w:rsidRPr="00497A1C" w:rsidRDefault="008C465C" w:rsidP="009A41F2">
      <w:pPr>
        <w:ind w:firstLine="720"/>
        <w:jc w:val="both"/>
        <w:rPr>
          <w:szCs w:val="26"/>
        </w:rPr>
      </w:pPr>
      <w:r>
        <w:rPr>
          <w:szCs w:val="26"/>
        </w:rPr>
        <w:t>- Nhà máy Đầm Hà đạt 23,0 tỷ đồng</w:t>
      </w:r>
      <w:r w:rsidR="00497A1C" w:rsidRPr="00497A1C">
        <w:rPr>
          <w:szCs w:val="26"/>
        </w:rPr>
        <w:t xml:space="preserve"> </w:t>
      </w:r>
    </w:p>
    <w:p w:rsidR="008C465C" w:rsidRPr="008C465C" w:rsidRDefault="008C465C" w:rsidP="009A41F2">
      <w:pPr>
        <w:jc w:val="both"/>
        <w:rPr>
          <w:i/>
          <w:szCs w:val="26"/>
        </w:rPr>
      </w:pPr>
      <w:r w:rsidRPr="008C465C">
        <w:rPr>
          <w:i/>
          <w:szCs w:val="26"/>
        </w:rPr>
        <w:t>2.2.3/</w:t>
      </w:r>
      <w:r w:rsidR="00D20C37" w:rsidRPr="008C465C">
        <w:rPr>
          <w:i/>
          <w:szCs w:val="26"/>
        </w:rPr>
        <w:t xml:space="preserve"> Sản lượng sản xuất</w:t>
      </w:r>
      <w:r w:rsidR="00A74CC5" w:rsidRPr="008C465C">
        <w:rPr>
          <w:i/>
          <w:szCs w:val="26"/>
        </w:rPr>
        <w:t xml:space="preserve"> </w:t>
      </w:r>
      <w:r w:rsidR="00D20C37" w:rsidRPr="008C465C">
        <w:rPr>
          <w:i/>
          <w:szCs w:val="26"/>
        </w:rPr>
        <w:t xml:space="preserve">: </w:t>
      </w:r>
    </w:p>
    <w:p w:rsidR="00A74CC5" w:rsidRDefault="00B077EF" w:rsidP="009A41F2">
      <w:pPr>
        <w:ind w:firstLine="720"/>
        <w:jc w:val="both"/>
        <w:rPr>
          <w:szCs w:val="26"/>
        </w:rPr>
      </w:pPr>
      <w:r>
        <w:rPr>
          <w:szCs w:val="26"/>
        </w:rPr>
        <w:t xml:space="preserve">Hoạt động sản xuất của các đơn vị trong năm </w:t>
      </w:r>
      <w:r w:rsidR="009D625D">
        <w:rPr>
          <w:szCs w:val="26"/>
        </w:rPr>
        <w:t xml:space="preserve">được duy trì ổn định, </w:t>
      </w:r>
      <w:r>
        <w:rPr>
          <w:szCs w:val="26"/>
        </w:rPr>
        <w:t>đều đạt và vượt kế hoạch sản lượng đã đặt ra. Cụ thể sản lượng sản xuất tại các đơn vị đạt được như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3480"/>
        <w:gridCol w:w="991"/>
        <w:gridCol w:w="1551"/>
        <w:gridCol w:w="1551"/>
        <w:gridCol w:w="1414"/>
      </w:tblGrid>
      <w:tr w:rsidR="00A74CC5" w:rsidRPr="000E2370" w:rsidTr="004547C4">
        <w:tc>
          <w:tcPr>
            <w:tcW w:w="563" w:type="dxa"/>
          </w:tcPr>
          <w:p w:rsidR="00A74CC5" w:rsidRPr="000E2370" w:rsidRDefault="00A74CC5" w:rsidP="009A41F2">
            <w:pPr>
              <w:jc w:val="center"/>
              <w:rPr>
                <w:b/>
              </w:rPr>
            </w:pPr>
            <w:r w:rsidRPr="000E2370">
              <w:rPr>
                <w:b/>
              </w:rPr>
              <w:t>TT</w:t>
            </w:r>
          </w:p>
        </w:tc>
        <w:tc>
          <w:tcPr>
            <w:tcW w:w="3514" w:type="dxa"/>
          </w:tcPr>
          <w:p w:rsidR="00A74CC5" w:rsidRPr="000E2370" w:rsidRDefault="00A74CC5" w:rsidP="009A41F2">
            <w:pPr>
              <w:jc w:val="center"/>
              <w:rPr>
                <w:b/>
              </w:rPr>
            </w:pPr>
            <w:r w:rsidRPr="000E2370">
              <w:rPr>
                <w:b/>
              </w:rPr>
              <w:t>Đơn vị</w:t>
            </w:r>
          </w:p>
        </w:tc>
        <w:tc>
          <w:tcPr>
            <w:tcW w:w="993" w:type="dxa"/>
          </w:tcPr>
          <w:p w:rsidR="00A74CC5" w:rsidRPr="000E2370" w:rsidRDefault="00A74CC5" w:rsidP="009A41F2">
            <w:pPr>
              <w:jc w:val="center"/>
              <w:rPr>
                <w:b/>
              </w:rPr>
            </w:pPr>
            <w:r w:rsidRPr="000E2370">
              <w:rPr>
                <w:b/>
              </w:rPr>
              <w:t>ĐVT</w:t>
            </w:r>
          </w:p>
        </w:tc>
        <w:tc>
          <w:tcPr>
            <w:tcW w:w="1559" w:type="dxa"/>
          </w:tcPr>
          <w:p w:rsidR="00A74CC5" w:rsidRPr="000E2370" w:rsidRDefault="00A74CC5" w:rsidP="009A41F2">
            <w:pPr>
              <w:jc w:val="center"/>
              <w:rPr>
                <w:b/>
              </w:rPr>
            </w:pPr>
            <w:r w:rsidRPr="000E2370">
              <w:rPr>
                <w:b/>
              </w:rPr>
              <w:t>KH 201</w:t>
            </w:r>
            <w:r w:rsidR="009D625D" w:rsidRPr="000E2370">
              <w:rPr>
                <w:b/>
              </w:rPr>
              <w:t>5</w:t>
            </w:r>
          </w:p>
        </w:tc>
        <w:tc>
          <w:tcPr>
            <w:tcW w:w="1559" w:type="dxa"/>
          </w:tcPr>
          <w:p w:rsidR="00A74CC5" w:rsidRPr="000E2370" w:rsidRDefault="00A74CC5" w:rsidP="009A41F2">
            <w:pPr>
              <w:jc w:val="center"/>
              <w:rPr>
                <w:b/>
              </w:rPr>
            </w:pPr>
            <w:r w:rsidRPr="000E2370">
              <w:rPr>
                <w:b/>
              </w:rPr>
              <w:t>TH 201</w:t>
            </w:r>
            <w:r w:rsidR="009D625D" w:rsidRPr="000E2370">
              <w:rPr>
                <w:b/>
              </w:rPr>
              <w:t>5</w:t>
            </w:r>
          </w:p>
        </w:tc>
        <w:tc>
          <w:tcPr>
            <w:tcW w:w="1389" w:type="dxa"/>
          </w:tcPr>
          <w:p w:rsidR="00A74CC5" w:rsidRPr="000E2370" w:rsidRDefault="00A74CC5" w:rsidP="009A41F2">
            <w:pPr>
              <w:jc w:val="center"/>
              <w:rPr>
                <w:b/>
              </w:rPr>
            </w:pPr>
            <w:r w:rsidRPr="000E2370">
              <w:rPr>
                <w:b/>
              </w:rPr>
              <w:t>%TH/KH</w:t>
            </w:r>
          </w:p>
        </w:tc>
      </w:tr>
      <w:tr w:rsidR="00A74CC5" w:rsidRPr="000E2370" w:rsidTr="004547C4">
        <w:tc>
          <w:tcPr>
            <w:tcW w:w="563" w:type="dxa"/>
          </w:tcPr>
          <w:p w:rsidR="00A74CC5" w:rsidRPr="000E2370" w:rsidRDefault="00A74CC5" w:rsidP="009A41F2">
            <w:pPr>
              <w:jc w:val="right"/>
              <w:rPr>
                <w:b/>
              </w:rPr>
            </w:pPr>
            <w:r w:rsidRPr="000E2370">
              <w:rPr>
                <w:b/>
              </w:rPr>
              <w:t>I</w:t>
            </w:r>
          </w:p>
        </w:tc>
        <w:tc>
          <w:tcPr>
            <w:tcW w:w="3514" w:type="dxa"/>
          </w:tcPr>
          <w:p w:rsidR="00A74CC5" w:rsidRPr="000E2370" w:rsidRDefault="00A74CC5" w:rsidP="009A41F2">
            <w:pPr>
              <w:jc w:val="both"/>
              <w:rPr>
                <w:b/>
              </w:rPr>
            </w:pPr>
            <w:r w:rsidRPr="000E2370">
              <w:rPr>
                <w:b/>
              </w:rPr>
              <w:t>Nhà máy Đông Triều 1</w:t>
            </w:r>
          </w:p>
        </w:tc>
        <w:tc>
          <w:tcPr>
            <w:tcW w:w="993" w:type="dxa"/>
          </w:tcPr>
          <w:p w:rsidR="00A74CC5" w:rsidRPr="000E2370" w:rsidRDefault="00A74CC5" w:rsidP="009A41F2">
            <w:pPr>
              <w:rPr>
                <w:b/>
              </w:rPr>
            </w:pPr>
            <w:r w:rsidRPr="000E2370">
              <w:rPr>
                <w:b/>
              </w:rPr>
              <w:t>viên</w:t>
            </w:r>
          </w:p>
        </w:tc>
        <w:tc>
          <w:tcPr>
            <w:tcW w:w="1559" w:type="dxa"/>
            <w:vAlign w:val="bottom"/>
          </w:tcPr>
          <w:p w:rsidR="00A74CC5" w:rsidRPr="000E2370" w:rsidRDefault="00A74CC5" w:rsidP="009A41F2">
            <w:pPr>
              <w:jc w:val="right"/>
              <w:rPr>
                <w:b/>
                <w:bCs/>
              </w:rPr>
            </w:pPr>
          </w:p>
        </w:tc>
        <w:tc>
          <w:tcPr>
            <w:tcW w:w="1559" w:type="dxa"/>
            <w:vAlign w:val="bottom"/>
          </w:tcPr>
          <w:p w:rsidR="00A74CC5" w:rsidRPr="000E2370" w:rsidRDefault="00A74CC5" w:rsidP="009A41F2">
            <w:pPr>
              <w:jc w:val="right"/>
              <w:rPr>
                <w:b/>
                <w:bCs/>
              </w:rPr>
            </w:pPr>
          </w:p>
        </w:tc>
        <w:tc>
          <w:tcPr>
            <w:tcW w:w="1389" w:type="dxa"/>
            <w:vAlign w:val="bottom"/>
          </w:tcPr>
          <w:p w:rsidR="00A74CC5" w:rsidRPr="000E2370" w:rsidRDefault="00A74CC5" w:rsidP="009A41F2">
            <w:pPr>
              <w:jc w:val="right"/>
              <w:rPr>
                <w:b/>
                <w:bCs/>
              </w:rPr>
            </w:pPr>
          </w:p>
        </w:tc>
      </w:tr>
      <w:tr w:rsidR="00A74CC5" w:rsidRPr="000E2370" w:rsidTr="004547C4">
        <w:tc>
          <w:tcPr>
            <w:tcW w:w="563" w:type="dxa"/>
          </w:tcPr>
          <w:p w:rsidR="00A74CC5" w:rsidRPr="000E2370" w:rsidRDefault="00A74CC5" w:rsidP="009A41F2">
            <w:pPr>
              <w:jc w:val="right"/>
            </w:pPr>
          </w:p>
        </w:tc>
        <w:tc>
          <w:tcPr>
            <w:tcW w:w="3514" w:type="dxa"/>
          </w:tcPr>
          <w:p w:rsidR="00A74CC5" w:rsidRPr="000E2370" w:rsidRDefault="00A74CC5" w:rsidP="009A41F2">
            <w:pPr>
              <w:jc w:val="both"/>
            </w:pPr>
            <w:r w:rsidRPr="000E2370">
              <w:t xml:space="preserve">Gạch xây </w:t>
            </w:r>
          </w:p>
        </w:tc>
        <w:tc>
          <w:tcPr>
            <w:tcW w:w="993" w:type="dxa"/>
          </w:tcPr>
          <w:p w:rsidR="00A74CC5" w:rsidRPr="000E2370" w:rsidRDefault="00A74CC5" w:rsidP="009A41F2">
            <w:r w:rsidRPr="000E2370">
              <w:t>viên</w:t>
            </w:r>
          </w:p>
        </w:tc>
        <w:tc>
          <w:tcPr>
            <w:tcW w:w="1559" w:type="dxa"/>
            <w:vAlign w:val="bottom"/>
          </w:tcPr>
          <w:p w:rsidR="00A74CC5" w:rsidRPr="000E2370" w:rsidRDefault="005A3E7D" w:rsidP="009A41F2">
            <w:pPr>
              <w:jc w:val="right"/>
              <w:rPr>
                <w:bCs/>
              </w:rPr>
            </w:pPr>
            <w:r w:rsidRPr="000E2370">
              <w:rPr>
                <w:bCs/>
              </w:rPr>
              <w:t>53.596</w:t>
            </w:r>
          </w:p>
        </w:tc>
        <w:tc>
          <w:tcPr>
            <w:tcW w:w="1559" w:type="dxa"/>
            <w:vAlign w:val="bottom"/>
          </w:tcPr>
          <w:p w:rsidR="00A74CC5" w:rsidRPr="000E2370" w:rsidRDefault="00720F0E" w:rsidP="009A41F2">
            <w:pPr>
              <w:jc w:val="right"/>
              <w:rPr>
                <w:bCs/>
              </w:rPr>
            </w:pPr>
            <w:r w:rsidRPr="000E2370">
              <w:rPr>
                <w:bCs/>
              </w:rPr>
              <w:t>55.652</w:t>
            </w:r>
          </w:p>
        </w:tc>
        <w:tc>
          <w:tcPr>
            <w:tcW w:w="1389" w:type="dxa"/>
            <w:vAlign w:val="bottom"/>
          </w:tcPr>
          <w:p w:rsidR="00A74CC5" w:rsidRPr="000E2370" w:rsidRDefault="000147D6" w:rsidP="009A41F2">
            <w:pPr>
              <w:jc w:val="right"/>
              <w:rPr>
                <w:bCs/>
              </w:rPr>
            </w:pPr>
            <w:r w:rsidRPr="000E2370">
              <w:rPr>
                <w:bCs/>
              </w:rPr>
              <w:t>103,8</w:t>
            </w:r>
          </w:p>
        </w:tc>
      </w:tr>
      <w:tr w:rsidR="00A74CC5" w:rsidRPr="000E2370" w:rsidTr="004547C4">
        <w:tc>
          <w:tcPr>
            <w:tcW w:w="563" w:type="dxa"/>
          </w:tcPr>
          <w:p w:rsidR="00A74CC5" w:rsidRPr="000E2370" w:rsidRDefault="00A74CC5" w:rsidP="009A41F2">
            <w:pPr>
              <w:jc w:val="right"/>
            </w:pPr>
          </w:p>
        </w:tc>
        <w:tc>
          <w:tcPr>
            <w:tcW w:w="3514" w:type="dxa"/>
          </w:tcPr>
          <w:p w:rsidR="00A74CC5" w:rsidRPr="000E2370" w:rsidRDefault="00A74CC5" w:rsidP="009A41F2">
            <w:pPr>
              <w:jc w:val="both"/>
            </w:pPr>
            <w:r w:rsidRPr="000E2370">
              <w:t>Ngói 22</w:t>
            </w:r>
          </w:p>
        </w:tc>
        <w:tc>
          <w:tcPr>
            <w:tcW w:w="993" w:type="dxa"/>
          </w:tcPr>
          <w:p w:rsidR="00A74CC5" w:rsidRPr="000E2370" w:rsidRDefault="00A74CC5" w:rsidP="009A41F2">
            <w:r w:rsidRPr="000E2370">
              <w:t>viên</w:t>
            </w:r>
          </w:p>
        </w:tc>
        <w:tc>
          <w:tcPr>
            <w:tcW w:w="1559" w:type="dxa"/>
            <w:vAlign w:val="bottom"/>
          </w:tcPr>
          <w:p w:rsidR="00A74CC5" w:rsidRPr="000E2370" w:rsidRDefault="005A3E7D" w:rsidP="009A41F2">
            <w:pPr>
              <w:jc w:val="right"/>
              <w:rPr>
                <w:bCs/>
                <w:iCs/>
              </w:rPr>
            </w:pPr>
            <w:r w:rsidRPr="000E2370">
              <w:rPr>
                <w:bCs/>
                <w:iCs/>
              </w:rPr>
              <w:t>16.374</w:t>
            </w:r>
          </w:p>
        </w:tc>
        <w:tc>
          <w:tcPr>
            <w:tcW w:w="1559" w:type="dxa"/>
            <w:vAlign w:val="bottom"/>
          </w:tcPr>
          <w:p w:rsidR="00A74CC5" w:rsidRPr="000E2370" w:rsidRDefault="00720F0E" w:rsidP="009A41F2">
            <w:pPr>
              <w:jc w:val="right"/>
              <w:rPr>
                <w:bCs/>
                <w:iCs/>
              </w:rPr>
            </w:pPr>
            <w:r w:rsidRPr="000E2370">
              <w:rPr>
                <w:bCs/>
                <w:iCs/>
              </w:rPr>
              <w:t>17.767</w:t>
            </w:r>
          </w:p>
        </w:tc>
        <w:tc>
          <w:tcPr>
            <w:tcW w:w="1389" w:type="dxa"/>
            <w:vAlign w:val="bottom"/>
          </w:tcPr>
          <w:p w:rsidR="00A74CC5" w:rsidRPr="000E2370" w:rsidRDefault="000147D6" w:rsidP="009A41F2">
            <w:pPr>
              <w:jc w:val="right"/>
              <w:rPr>
                <w:bCs/>
                <w:iCs/>
              </w:rPr>
            </w:pPr>
            <w:r w:rsidRPr="000E2370">
              <w:rPr>
                <w:bCs/>
                <w:iCs/>
              </w:rPr>
              <w:t>108,5</w:t>
            </w:r>
          </w:p>
        </w:tc>
      </w:tr>
      <w:tr w:rsidR="00A74CC5" w:rsidRPr="000E2370" w:rsidTr="004547C4">
        <w:tc>
          <w:tcPr>
            <w:tcW w:w="563" w:type="dxa"/>
          </w:tcPr>
          <w:p w:rsidR="00A74CC5" w:rsidRPr="000E2370" w:rsidRDefault="00A74CC5" w:rsidP="009A41F2">
            <w:pPr>
              <w:jc w:val="right"/>
            </w:pPr>
          </w:p>
        </w:tc>
        <w:tc>
          <w:tcPr>
            <w:tcW w:w="3514" w:type="dxa"/>
          </w:tcPr>
          <w:p w:rsidR="00A74CC5" w:rsidRPr="000E2370" w:rsidRDefault="00A74CC5" w:rsidP="009A41F2">
            <w:pPr>
              <w:jc w:val="both"/>
            </w:pPr>
            <w:r w:rsidRPr="000E2370">
              <w:t>Gạch ngói khác (QTC)</w:t>
            </w:r>
          </w:p>
        </w:tc>
        <w:tc>
          <w:tcPr>
            <w:tcW w:w="993" w:type="dxa"/>
          </w:tcPr>
          <w:p w:rsidR="00A74CC5" w:rsidRPr="000E2370" w:rsidRDefault="00A74CC5" w:rsidP="009A41F2">
            <w:r w:rsidRPr="000E2370">
              <w:t>viên</w:t>
            </w:r>
          </w:p>
        </w:tc>
        <w:tc>
          <w:tcPr>
            <w:tcW w:w="1559" w:type="dxa"/>
            <w:vAlign w:val="bottom"/>
          </w:tcPr>
          <w:p w:rsidR="00A74CC5" w:rsidRPr="000E2370" w:rsidRDefault="005A3E7D" w:rsidP="009A41F2">
            <w:pPr>
              <w:jc w:val="right"/>
              <w:rPr>
                <w:bCs/>
              </w:rPr>
            </w:pPr>
            <w:r w:rsidRPr="000E2370">
              <w:rPr>
                <w:bCs/>
              </w:rPr>
              <w:t>3.668</w:t>
            </w:r>
          </w:p>
        </w:tc>
        <w:tc>
          <w:tcPr>
            <w:tcW w:w="1559" w:type="dxa"/>
            <w:vAlign w:val="bottom"/>
          </w:tcPr>
          <w:p w:rsidR="00A74CC5" w:rsidRPr="000E2370" w:rsidRDefault="008C465C" w:rsidP="009A41F2">
            <w:pPr>
              <w:jc w:val="right"/>
              <w:rPr>
                <w:bCs/>
              </w:rPr>
            </w:pPr>
            <w:r w:rsidRPr="000E2370">
              <w:rPr>
                <w:bCs/>
              </w:rPr>
              <w:t>4.056</w:t>
            </w:r>
          </w:p>
        </w:tc>
        <w:tc>
          <w:tcPr>
            <w:tcW w:w="1389" w:type="dxa"/>
            <w:vAlign w:val="bottom"/>
          </w:tcPr>
          <w:p w:rsidR="00A74CC5" w:rsidRPr="000E2370" w:rsidRDefault="000147D6" w:rsidP="009A41F2">
            <w:pPr>
              <w:jc w:val="right"/>
              <w:rPr>
                <w:bCs/>
              </w:rPr>
            </w:pPr>
            <w:r w:rsidRPr="000E2370">
              <w:rPr>
                <w:bCs/>
              </w:rPr>
              <w:t>110,6</w:t>
            </w:r>
          </w:p>
        </w:tc>
      </w:tr>
      <w:tr w:rsidR="00A74CC5" w:rsidRPr="000E2370" w:rsidTr="004547C4">
        <w:tc>
          <w:tcPr>
            <w:tcW w:w="563" w:type="dxa"/>
          </w:tcPr>
          <w:p w:rsidR="00A74CC5" w:rsidRPr="000E2370" w:rsidRDefault="00A74CC5" w:rsidP="009A41F2">
            <w:pPr>
              <w:jc w:val="right"/>
              <w:rPr>
                <w:b/>
              </w:rPr>
            </w:pPr>
            <w:r w:rsidRPr="000E2370">
              <w:rPr>
                <w:b/>
              </w:rPr>
              <w:t>II</w:t>
            </w:r>
          </w:p>
        </w:tc>
        <w:tc>
          <w:tcPr>
            <w:tcW w:w="3514" w:type="dxa"/>
          </w:tcPr>
          <w:p w:rsidR="00A74CC5" w:rsidRPr="000E2370" w:rsidRDefault="00A74CC5" w:rsidP="009A41F2">
            <w:pPr>
              <w:jc w:val="both"/>
              <w:rPr>
                <w:b/>
              </w:rPr>
            </w:pPr>
            <w:r w:rsidRPr="000E2370">
              <w:rPr>
                <w:b/>
              </w:rPr>
              <w:t>Nhà máy Đông Triều 2</w:t>
            </w:r>
          </w:p>
        </w:tc>
        <w:tc>
          <w:tcPr>
            <w:tcW w:w="993" w:type="dxa"/>
          </w:tcPr>
          <w:p w:rsidR="00A74CC5" w:rsidRPr="000E2370" w:rsidRDefault="00A74CC5" w:rsidP="009A41F2">
            <w:pPr>
              <w:rPr>
                <w:b/>
              </w:rPr>
            </w:pPr>
            <w:r w:rsidRPr="000E2370">
              <w:rPr>
                <w:b/>
              </w:rPr>
              <w:t>viên</w:t>
            </w:r>
          </w:p>
        </w:tc>
        <w:tc>
          <w:tcPr>
            <w:tcW w:w="1559" w:type="dxa"/>
            <w:vAlign w:val="bottom"/>
          </w:tcPr>
          <w:p w:rsidR="00A74CC5" w:rsidRPr="000E2370" w:rsidRDefault="00A74CC5" w:rsidP="009A41F2">
            <w:pPr>
              <w:jc w:val="right"/>
              <w:rPr>
                <w:b/>
                <w:bCs/>
              </w:rPr>
            </w:pPr>
          </w:p>
        </w:tc>
        <w:tc>
          <w:tcPr>
            <w:tcW w:w="1559" w:type="dxa"/>
            <w:vAlign w:val="bottom"/>
          </w:tcPr>
          <w:p w:rsidR="00A74CC5" w:rsidRPr="000E2370" w:rsidRDefault="00A74CC5" w:rsidP="009A41F2">
            <w:pPr>
              <w:jc w:val="right"/>
              <w:rPr>
                <w:b/>
                <w:bCs/>
              </w:rPr>
            </w:pPr>
          </w:p>
        </w:tc>
        <w:tc>
          <w:tcPr>
            <w:tcW w:w="1389" w:type="dxa"/>
            <w:vAlign w:val="bottom"/>
          </w:tcPr>
          <w:p w:rsidR="00A74CC5" w:rsidRPr="000E2370" w:rsidRDefault="00A74CC5" w:rsidP="009A41F2">
            <w:pPr>
              <w:jc w:val="right"/>
              <w:rPr>
                <w:b/>
                <w:bCs/>
              </w:rPr>
            </w:pPr>
          </w:p>
        </w:tc>
      </w:tr>
      <w:tr w:rsidR="00A74CC5" w:rsidRPr="000E2370" w:rsidTr="004547C4">
        <w:tc>
          <w:tcPr>
            <w:tcW w:w="563" w:type="dxa"/>
          </w:tcPr>
          <w:p w:rsidR="00A74CC5" w:rsidRPr="000E2370" w:rsidRDefault="00A74CC5" w:rsidP="009A41F2">
            <w:pPr>
              <w:jc w:val="right"/>
            </w:pPr>
          </w:p>
        </w:tc>
        <w:tc>
          <w:tcPr>
            <w:tcW w:w="3514" w:type="dxa"/>
          </w:tcPr>
          <w:p w:rsidR="00A74CC5" w:rsidRPr="000E2370" w:rsidRDefault="00A74CC5" w:rsidP="009A41F2">
            <w:pPr>
              <w:jc w:val="both"/>
            </w:pPr>
            <w:r w:rsidRPr="000E2370">
              <w:t>Gạch xây</w:t>
            </w:r>
          </w:p>
        </w:tc>
        <w:tc>
          <w:tcPr>
            <w:tcW w:w="993" w:type="dxa"/>
          </w:tcPr>
          <w:p w:rsidR="00A74CC5" w:rsidRPr="000E2370" w:rsidRDefault="00A74CC5" w:rsidP="009A41F2">
            <w:r w:rsidRPr="000E2370">
              <w:t>viên</w:t>
            </w:r>
          </w:p>
        </w:tc>
        <w:tc>
          <w:tcPr>
            <w:tcW w:w="1559" w:type="dxa"/>
            <w:vAlign w:val="bottom"/>
          </w:tcPr>
          <w:p w:rsidR="00A74CC5" w:rsidRPr="000E2370" w:rsidRDefault="005A3E7D" w:rsidP="009A41F2">
            <w:pPr>
              <w:jc w:val="right"/>
              <w:rPr>
                <w:bCs/>
              </w:rPr>
            </w:pPr>
            <w:r w:rsidRPr="000E2370">
              <w:rPr>
                <w:bCs/>
              </w:rPr>
              <w:t>28.913</w:t>
            </w:r>
          </w:p>
        </w:tc>
        <w:tc>
          <w:tcPr>
            <w:tcW w:w="1559" w:type="dxa"/>
            <w:vAlign w:val="bottom"/>
          </w:tcPr>
          <w:p w:rsidR="00A74CC5" w:rsidRPr="000E2370" w:rsidRDefault="00720F0E" w:rsidP="009A41F2">
            <w:pPr>
              <w:jc w:val="right"/>
              <w:rPr>
                <w:bCs/>
              </w:rPr>
            </w:pPr>
            <w:r w:rsidRPr="000E2370">
              <w:rPr>
                <w:bCs/>
              </w:rPr>
              <w:t>29.942</w:t>
            </w:r>
          </w:p>
        </w:tc>
        <w:tc>
          <w:tcPr>
            <w:tcW w:w="1389" w:type="dxa"/>
            <w:vAlign w:val="bottom"/>
          </w:tcPr>
          <w:p w:rsidR="00A74CC5" w:rsidRPr="000E2370" w:rsidRDefault="000147D6" w:rsidP="009A41F2">
            <w:pPr>
              <w:jc w:val="right"/>
              <w:rPr>
                <w:bCs/>
              </w:rPr>
            </w:pPr>
            <w:r w:rsidRPr="000E2370">
              <w:rPr>
                <w:bCs/>
              </w:rPr>
              <w:t>103,6</w:t>
            </w:r>
          </w:p>
        </w:tc>
      </w:tr>
      <w:tr w:rsidR="00A74CC5" w:rsidRPr="000E2370" w:rsidTr="004547C4">
        <w:tc>
          <w:tcPr>
            <w:tcW w:w="563" w:type="dxa"/>
          </w:tcPr>
          <w:p w:rsidR="00A74CC5" w:rsidRPr="000E2370" w:rsidRDefault="00A74CC5" w:rsidP="009A41F2">
            <w:pPr>
              <w:jc w:val="right"/>
              <w:rPr>
                <w:b/>
              </w:rPr>
            </w:pPr>
            <w:r w:rsidRPr="000E2370">
              <w:rPr>
                <w:b/>
              </w:rPr>
              <w:t>III</w:t>
            </w:r>
          </w:p>
        </w:tc>
        <w:tc>
          <w:tcPr>
            <w:tcW w:w="3514" w:type="dxa"/>
          </w:tcPr>
          <w:p w:rsidR="00A74CC5" w:rsidRPr="000E2370" w:rsidRDefault="00A74CC5" w:rsidP="009A41F2">
            <w:pPr>
              <w:jc w:val="both"/>
              <w:rPr>
                <w:b/>
              </w:rPr>
            </w:pPr>
            <w:r w:rsidRPr="000E2370">
              <w:rPr>
                <w:b/>
              </w:rPr>
              <w:t>Nhà máy Đầm Hà</w:t>
            </w:r>
          </w:p>
        </w:tc>
        <w:tc>
          <w:tcPr>
            <w:tcW w:w="993" w:type="dxa"/>
          </w:tcPr>
          <w:p w:rsidR="00A74CC5" w:rsidRPr="000E2370" w:rsidRDefault="00A74CC5" w:rsidP="009A41F2">
            <w:pPr>
              <w:rPr>
                <w:b/>
              </w:rPr>
            </w:pPr>
            <w:r w:rsidRPr="000E2370">
              <w:rPr>
                <w:b/>
              </w:rPr>
              <w:t>viên</w:t>
            </w:r>
          </w:p>
        </w:tc>
        <w:tc>
          <w:tcPr>
            <w:tcW w:w="1559" w:type="dxa"/>
            <w:vAlign w:val="bottom"/>
          </w:tcPr>
          <w:p w:rsidR="00A74CC5" w:rsidRPr="000E2370" w:rsidRDefault="00A74CC5" w:rsidP="009A41F2">
            <w:pPr>
              <w:jc w:val="right"/>
              <w:rPr>
                <w:b/>
                <w:bCs/>
              </w:rPr>
            </w:pPr>
          </w:p>
        </w:tc>
        <w:tc>
          <w:tcPr>
            <w:tcW w:w="1559" w:type="dxa"/>
            <w:vAlign w:val="bottom"/>
          </w:tcPr>
          <w:p w:rsidR="00A74CC5" w:rsidRPr="000E2370" w:rsidRDefault="00A74CC5" w:rsidP="009A41F2">
            <w:pPr>
              <w:jc w:val="right"/>
              <w:rPr>
                <w:b/>
                <w:bCs/>
              </w:rPr>
            </w:pPr>
          </w:p>
        </w:tc>
        <w:tc>
          <w:tcPr>
            <w:tcW w:w="1389" w:type="dxa"/>
            <w:vAlign w:val="bottom"/>
          </w:tcPr>
          <w:p w:rsidR="00A74CC5" w:rsidRPr="000E2370" w:rsidRDefault="00A74CC5" w:rsidP="009A41F2">
            <w:pPr>
              <w:jc w:val="right"/>
              <w:rPr>
                <w:b/>
                <w:bCs/>
              </w:rPr>
            </w:pPr>
          </w:p>
        </w:tc>
      </w:tr>
      <w:tr w:rsidR="00A74CC5" w:rsidRPr="000E2370" w:rsidTr="004547C4">
        <w:tc>
          <w:tcPr>
            <w:tcW w:w="563" w:type="dxa"/>
          </w:tcPr>
          <w:p w:rsidR="00A74CC5" w:rsidRPr="000E2370" w:rsidRDefault="00A74CC5" w:rsidP="009A41F2">
            <w:pPr>
              <w:jc w:val="right"/>
            </w:pPr>
          </w:p>
        </w:tc>
        <w:tc>
          <w:tcPr>
            <w:tcW w:w="3514" w:type="dxa"/>
          </w:tcPr>
          <w:p w:rsidR="00A74CC5" w:rsidRPr="000E2370" w:rsidRDefault="00A74CC5" w:rsidP="009A41F2">
            <w:pPr>
              <w:jc w:val="both"/>
            </w:pPr>
            <w:r w:rsidRPr="000E2370">
              <w:t>Gạch xây</w:t>
            </w:r>
          </w:p>
        </w:tc>
        <w:tc>
          <w:tcPr>
            <w:tcW w:w="993" w:type="dxa"/>
          </w:tcPr>
          <w:p w:rsidR="00A74CC5" w:rsidRPr="000E2370" w:rsidRDefault="00A74CC5" w:rsidP="009A41F2">
            <w:r w:rsidRPr="000E2370">
              <w:t>viên</w:t>
            </w:r>
          </w:p>
        </w:tc>
        <w:tc>
          <w:tcPr>
            <w:tcW w:w="1559" w:type="dxa"/>
            <w:vAlign w:val="bottom"/>
          </w:tcPr>
          <w:p w:rsidR="00A74CC5" w:rsidRPr="000E2370" w:rsidRDefault="005A3E7D" w:rsidP="009A41F2">
            <w:pPr>
              <w:jc w:val="right"/>
              <w:rPr>
                <w:bCs/>
              </w:rPr>
            </w:pPr>
            <w:r w:rsidRPr="000E2370">
              <w:rPr>
                <w:bCs/>
              </w:rPr>
              <w:t>27.711</w:t>
            </w:r>
          </w:p>
        </w:tc>
        <w:tc>
          <w:tcPr>
            <w:tcW w:w="1559" w:type="dxa"/>
            <w:vAlign w:val="bottom"/>
          </w:tcPr>
          <w:p w:rsidR="00A74CC5" w:rsidRPr="000E2370" w:rsidRDefault="00720F0E" w:rsidP="009A41F2">
            <w:pPr>
              <w:jc w:val="right"/>
              <w:rPr>
                <w:bCs/>
              </w:rPr>
            </w:pPr>
            <w:r w:rsidRPr="000E2370">
              <w:rPr>
                <w:bCs/>
              </w:rPr>
              <w:t>33.014</w:t>
            </w:r>
          </w:p>
        </w:tc>
        <w:tc>
          <w:tcPr>
            <w:tcW w:w="1389" w:type="dxa"/>
            <w:vAlign w:val="bottom"/>
          </w:tcPr>
          <w:p w:rsidR="00A74CC5" w:rsidRPr="000E2370" w:rsidRDefault="000147D6" w:rsidP="009A41F2">
            <w:pPr>
              <w:jc w:val="right"/>
              <w:rPr>
                <w:bCs/>
              </w:rPr>
            </w:pPr>
            <w:r w:rsidRPr="000E2370">
              <w:rPr>
                <w:bCs/>
              </w:rPr>
              <w:t>119,1</w:t>
            </w:r>
          </w:p>
        </w:tc>
      </w:tr>
    </w:tbl>
    <w:p w:rsidR="006A13BA" w:rsidRPr="006A13BA" w:rsidRDefault="006A13BA" w:rsidP="009A41F2">
      <w:pPr>
        <w:jc w:val="both"/>
        <w:rPr>
          <w:i/>
          <w:szCs w:val="26"/>
        </w:rPr>
      </w:pPr>
      <w:r w:rsidRPr="006A13BA">
        <w:rPr>
          <w:i/>
          <w:szCs w:val="26"/>
        </w:rPr>
        <w:t>2.2.4/ Về chất lượng sản phẩm:</w:t>
      </w:r>
    </w:p>
    <w:p w:rsidR="006A13BA" w:rsidRPr="006A13BA" w:rsidRDefault="006A13BA" w:rsidP="009A41F2">
      <w:pPr>
        <w:ind w:firstLine="720"/>
        <w:jc w:val="both"/>
        <w:rPr>
          <w:szCs w:val="26"/>
        </w:rPr>
      </w:pPr>
      <w:r>
        <w:rPr>
          <w:szCs w:val="26"/>
        </w:rPr>
        <w:t>-</w:t>
      </w:r>
      <w:r w:rsidRPr="006A13BA">
        <w:rPr>
          <w:szCs w:val="26"/>
        </w:rPr>
        <w:t xml:space="preserve"> Chất lượng gạch xây : Tỷ lệ thu hồi AB/mộc đạt 95,2% trên kế hoạch giao là 95%; phẩm cấp chất lượng A1/AB đạt 88,9% trên kế hoạch giao 85%.</w:t>
      </w:r>
    </w:p>
    <w:p w:rsidR="006A13BA" w:rsidRDefault="006A13BA" w:rsidP="009A41F2">
      <w:pPr>
        <w:ind w:firstLine="720"/>
        <w:jc w:val="both"/>
        <w:rPr>
          <w:szCs w:val="26"/>
        </w:rPr>
      </w:pPr>
      <w:r>
        <w:rPr>
          <w:szCs w:val="26"/>
        </w:rPr>
        <w:t>-</w:t>
      </w:r>
      <w:r w:rsidRPr="006A13BA">
        <w:rPr>
          <w:szCs w:val="26"/>
        </w:rPr>
        <w:t xml:space="preserve"> Chất lượng ngói 22: Tỷ lệ thu hồi AB/mộc đạt 92,8%/KH 93% đạt 99,8% kế hoạch, tỷ lệ phẩm cấp A1/AB đạt 58,4%/59%  đạt 99,3% kế hoạch. Nguyên nhân tỷ lệ thu hồi và A1/AB </w:t>
      </w:r>
      <w:r>
        <w:rPr>
          <w:szCs w:val="26"/>
        </w:rPr>
        <w:t>thấp</w:t>
      </w:r>
      <w:r w:rsidR="007153F4">
        <w:rPr>
          <w:szCs w:val="26"/>
        </w:rPr>
        <w:t xml:space="preserve"> hơn</w:t>
      </w:r>
      <w:r w:rsidRPr="006A13BA">
        <w:rPr>
          <w:szCs w:val="26"/>
        </w:rPr>
        <w:t xml:space="preserve"> kế hoạch do Công ty đã tập trung kiểm soát nâng cao chất lượng chọn tách sản phẩm nhập kho theo tiêu chuẩn ngói Viglacera Hạ Long </w:t>
      </w:r>
      <w:r w:rsidR="007153F4">
        <w:rPr>
          <w:szCs w:val="26"/>
        </w:rPr>
        <w:t xml:space="preserve">là sản phẩm tốt nhất trên thị trường hiện nay </w:t>
      </w:r>
      <w:r w:rsidRPr="006A13BA">
        <w:rPr>
          <w:szCs w:val="26"/>
        </w:rPr>
        <w:t xml:space="preserve">nhằm đưa </w:t>
      </w:r>
      <w:r w:rsidR="007153F4">
        <w:rPr>
          <w:szCs w:val="26"/>
        </w:rPr>
        <w:t xml:space="preserve">chất lượng sản phẩm </w:t>
      </w:r>
      <w:r w:rsidRPr="006A13BA">
        <w:rPr>
          <w:szCs w:val="26"/>
        </w:rPr>
        <w:t xml:space="preserve">ngói về sát như </w:t>
      </w:r>
      <w:r w:rsidR="007153F4">
        <w:rPr>
          <w:szCs w:val="26"/>
        </w:rPr>
        <w:t xml:space="preserve">chất lượng </w:t>
      </w:r>
      <w:r w:rsidRPr="006A13BA">
        <w:rPr>
          <w:szCs w:val="26"/>
        </w:rPr>
        <w:t xml:space="preserve">ngói Hạ Long do đó các sản phẩm ngói của Công ty đều đạt TCCS và nâng cao </w:t>
      </w:r>
      <w:r w:rsidR="007153F4">
        <w:rPr>
          <w:szCs w:val="26"/>
        </w:rPr>
        <w:t xml:space="preserve">được </w:t>
      </w:r>
      <w:r w:rsidRPr="006A13BA">
        <w:rPr>
          <w:szCs w:val="26"/>
        </w:rPr>
        <w:t>chất lượng</w:t>
      </w:r>
      <w:r w:rsidR="00324E21">
        <w:rPr>
          <w:szCs w:val="26"/>
        </w:rPr>
        <w:t xml:space="preserve"> đáp ứng nhu cầu thị trường</w:t>
      </w:r>
      <w:r w:rsidRPr="006A13BA">
        <w:rPr>
          <w:szCs w:val="26"/>
        </w:rPr>
        <w:t>.</w:t>
      </w:r>
    </w:p>
    <w:p w:rsidR="006A13BA" w:rsidRPr="006A13BA" w:rsidRDefault="006A13BA" w:rsidP="009A41F2">
      <w:pPr>
        <w:ind w:firstLine="720"/>
        <w:jc w:val="both"/>
        <w:rPr>
          <w:szCs w:val="26"/>
        </w:rPr>
      </w:pPr>
      <w:r>
        <w:rPr>
          <w:szCs w:val="26"/>
        </w:rPr>
        <w:t>-</w:t>
      </w:r>
      <w:r w:rsidRPr="006A13BA">
        <w:rPr>
          <w:szCs w:val="26"/>
        </w:rPr>
        <w:t xml:space="preserve"> Chất lượng gạch ngói trang trí khác : Đảm</w:t>
      </w:r>
      <w:r w:rsidR="00F6446A">
        <w:rPr>
          <w:szCs w:val="26"/>
        </w:rPr>
        <w:t xml:space="preserve"> bảo chỉ tiêu chất lượng theo kế hoạch</w:t>
      </w:r>
      <w:r w:rsidRPr="006A13BA">
        <w:rPr>
          <w:szCs w:val="26"/>
        </w:rPr>
        <w:t>.</w:t>
      </w:r>
    </w:p>
    <w:p w:rsidR="00E33E5E" w:rsidRPr="00E33E5E" w:rsidRDefault="00E33E5E" w:rsidP="009A41F2">
      <w:pPr>
        <w:jc w:val="both"/>
        <w:rPr>
          <w:i/>
          <w:szCs w:val="26"/>
        </w:rPr>
      </w:pPr>
      <w:r>
        <w:rPr>
          <w:i/>
          <w:szCs w:val="26"/>
        </w:rPr>
        <w:t>2.2.5/</w:t>
      </w:r>
      <w:r w:rsidRPr="00E33E5E">
        <w:rPr>
          <w:i/>
          <w:szCs w:val="26"/>
        </w:rPr>
        <w:t xml:space="preserve"> Cơ cấu sản phẩm : </w:t>
      </w:r>
    </w:p>
    <w:p w:rsidR="00E33E5E" w:rsidRPr="00E33E5E" w:rsidRDefault="00E33E5E" w:rsidP="009A41F2">
      <w:pPr>
        <w:ind w:firstLine="720"/>
        <w:jc w:val="both"/>
        <w:rPr>
          <w:szCs w:val="26"/>
        </w:rPr>
      </w:pPr>
      <w:r>
        <w:rPr>
          <w:szCs w:val="26"/>
        </w:rPr>
        <w:lastRenderedPageBreak/>
        <w:t>Công ty tiếp tục tập trung để chuyển đổi cơ cấu sản phẩm</w:t>
      </w:r>
      <w:r w:rsidRPr="00E33E5E">
        <w:rPr>
          <w:szCs w:val="26"/>
        </w:rPr>
        <w:t>, giảm tỷ lệ gạch rỗng 2 lỗ, tăng tỷ lệ ngói 22v/m</w:t>
      </w:r>
      <w:r w:rsidRPr="00E33E5E">
        <w:rPr>
          <w:szCs w:val="26"/>
          <w:vertAlign w:val="superscript"/>
        </w:rPr>
        <w:t xml:space="preserve">2 </w:t>
      </w:r>
      <w:r w:rsidRPr="00E33E5E">
        <w:rPr>
          <w:szCs w:val="26"/>
        </w:rPr>
        <w:t>tại Nhà máy Đông Triều 1 trong cơ cấu sản lượng sản xuất</w:t>
      </w:r>
      <w:r>
        <w:rPr>
          <w:szCs w:val="26"/>
        </w:rPr>
        <w:t>. Kết quả năm 2015</w:t>
      </w:r>
      <w:r w:rsidRPr="00E33E5E">
        <w:rPr>
          <w:szCs w:val="26"/>
        </w:rPr>
        <w:t xml:space="preserve"> Công ty đã bám sát các chỉ tiêu chủng loại sản phẩm kế hoạch để tổ chức sản xuất. Cụ thể kết quả thực hiện như sau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2200"/>
        <w:gridCol w:w="1269"/>
        <w:gridCol w:w="1255"/>
        <w:gridCol w:w="1269"/>
        <w:gridCol w:w="1254"/>
        <w:gridCol w:w="1661"/>
      </w:tblGrid>
      <w:tr w:rsidR="00E33E5E" w:rsidRPr="00E33E5E" w:rsidTr="009D25BD">
        <w:tc>
          <w:tcPr>
            <w:tcW w:w="675" w:type="dxa"/>
            <w:vMerge w:val="restart"/>
            <w:vAlign w:val="center"/>
          </w:tcPr>
          <w:p w:rsidR="00E33E5E" w:rsidRPr="00E33E5E" w:rsidRDefault="00E33E5E" w:rsidP="009A41F2">
            <w:pPr>
              <w:jc w:val="center"/>
              <w:rPr>
                <w:szCs w:val="26"/>
              </w:rPr>
            </w:pPr>
            <w:r w:rsidRPr="00E33E5E">
              <w:rPr>
                <w:szCs w:val="26"/>
              </w:rPr>
              <w:t>TT</w:t>
            </w:r>
          </w:p>
        </w:tc>
        <w:tc>
          <w:tcPr>
            <w:tcW w:w="2268" w:type="dxa"/>
            <w:vMerge w:val="restart"/>
            <w:vAlign w:val="center"/>
          </w:tcPr>
          <w:p w:rsidR="00E33E5E" w:rsidRPr="00E33E5E" w:rsidRDefault="00E33E5E" w:rsidP="009A41F2">
            <w:pPr>
              <w:jc w:val="center"/>
              <w:rPr>
                <w:szCs w:val="26"/>
              </w:rPr>
            </w:pPr>
            <w:r w:rsidRPr="00E33E5E">
              <w:rPr>
                <w:szCs w:val="26"/>
              </w:rPr>
              <w:t>Sản phẩm</w:t>
            </w:r>
          </w:p>
        </w:tc>
        <w:tc>
          <w:tcPr>
            <w:tcW w:w="2552" w:type="dxa"/>
            <w:gridSpan w:val="2"/>
            <w:vAlign w:val="center"/>
          </w:tcPr>
          <w:p w:rsidR="00E33E5E" w:rsidRPr="00E33E5E" w:rsidRDefault="00E33E5E" w:rsidP="009A41F2">
            <w:pPr>
              <w:jc w:val="center"/>
              <w:rPr>
                <w:szCs w:val="26"/>
              </w:rPr>
            </w:pPr>
            <w:r w:rsidRPr="00E33E5E">
              <w:rPr>
                <w:szCs w:val="26"/>
              </w:rPr>
              <w:t>Kế hoạch</w:t>
            </w:r>
            <w:r w:rsidR="00233841">
              <w:rPr>
                <w:szCs w:val="26"/>
              </w:rPr>
              <w:t xml:space="preserve"> 2015</w:t>
            </w:r>
          </w:p>
        </w:tc>
        <w:tc>
          <w:tcPr>
            <w:tcW w:w="2551" w:type="dxa"/>
            <w:gridSpan w:val="2"/>
            <w:vAlign w:val="center"/>
          </w:tcPr>
          <w:p w:rsidR="00E33E5E" w:rsidRPr="00E33E5E" w:rsidRDefault="00E33E5E" w:rsidP="009A41F2">
            <w:pPr>
              <w:jc w:val="center"/>
              <w:rPr>
                <w:szCs w:val="26"/>
              </w:rPr>
            </w:pPr>
            <w:r w:rsidRPr="00E33E5E">
              <w:rPr>
                <w:szCs w:val="26"/>
              </w:rPr>
              <w:t>Thực hiện</w:t>
            </w:r>
            <w:r w:rsidR="00233841">
              <w:rPr>
                <w:szCs w:val="26"/>
              </w:rPr>
              <w:t xml:space="preserve"> 2015</w:t>
            </w:r>
          </w:p>
        </w:tc>
        <w:tc>
          <w:tcPr>
            <w:tcW w:w="1701" w:type="dxa"/>
            <w:vMerge w:val="restart"/>
            <w:vAlign w:val="center"/>
          </w:tcPr>
          <w:p w:rsidR="00E33E5E" w:rsidRPr="00E33E5E" w:rsidRDefault="00E33E5E" w:rsidP="009A41F2">
            <w:pPr>
              <w:jc w:val="center"/>
              <w:rPr>
                <w:szCs w:val="26"/>
              </w:rPr>
            </w:pPr>
            <w:r w:rsidRPr="00E33E5E">
              <w:rPr>
                <w:szCs w:val="26"/>
              </w:rPr>
              <w:t>% tăng, giảm so KH</w:t>
            </w:r>
          </w:p>
        </w:tc>
      </w:tr>
      <w:tr w:rsidR="00E33E5E" w:rsidRPr="00E33E5E" w:rsidTr="009D25BD">
        <w:tc>
          <w:tcPr>
            <w:tcW w:w="675" w:type="dxa"/>
            <w:vMerge/>
            <w:vAlign w:val="center"/>
          </w:tcPr>
          <w:p w:rsidR="00E33E5E" w:rsidRPr="00E33E5E" w:rsidRDefault="00E33E5E" w:rsidP="009A41F2">
            <w:pPr>
              <w:jc w:val="center"/>
              <w:rPr>
                <w:szCs w:val="26"/>
              </w:rPr>
            </w:pPr>
          </w:p>
        </w:tc>
        <w:tc>
          <w:tcPr>
            <w:tcW w:w="2268" w:type="dxa"/>
            <w:vMerge/>
            <w:vAlign w:val="center"/>
          </w:tcPr>
          <w:p w:rsidR="00E33E5E" w:rsidRPr="00E33E5E" w:rsidRDefault="00E33E5E" w:rsidP="009A41F2">
            <w:pPr>
              <w:jc w:val="center"/>
              <w:rPr>
                <w:szCs w:val="26"/>
              </w:rPr>
            </w:pPr>
          </w:p>
        </w:tc>
        <w:tc>
          <w:tcPr>
            <w:tcW w:w="1276" w:type="dxa"/>
            <w:vAlign w:val="center"/>
          </w:tcPr>
          <w:p w:rsidR="00E33E5E" w:rsidRPr="00E33E5E" w:rsidRDefault="00E33E5E" w:rsidP="009A41F2">
            <w:pPr>
              <w:jc w:val="center"/>
              <w:rPr>
                <w:szCs w:val="26"/>
              </w:rPr>
            </w:pPr>
            <w:r w:rsidRPr="00E33E5E">
              <w:rPr>
                <w:szCs w:val="26"/>
              </w:rPr>
              <w:t>Sản lượng</w:t>
            </w:r>
          </w:p>
        </w:tc>
        <w:tc>
          <w:tcPr>
            <w:tcW w:w="1276" w:type="dxa"/>
            <w:vAlign w:val="center"/>
          </w:tcPr>
          <w:p w:rsidR="00E33E5E" w:rsidRPr="00E33E5E" w:rsidRDefault="00E33E5E" w:rsidP="009A41F2">
            <w:pPr>
              <w:jc w:val="center"/>
              <w:rPr>
                <w:szCs w:val="26"/>
              </w:rPr>
            </w:pPr>
            <w:r w:rsidRPr="00E33E5E">
              <w:rPr>
                <w:szCs w:val="26"/>
              </w:rPr>
              <w:t>% tỷ trọng</w:t>
            </w:r>
          </w:p>
        </w:tc>
        <w:tc>
          <w:tcPr>
            <w:tcW w:w="1276" w:type="dxa"/>
            <w:vAlign w:val="center"/>
          </w:tcPr>
          <w:p w:rsidR="00E33E5E" w:rsidRPr="00E33E5E" w:rsidRDefault="00E33E5E" w:rsidP="009A41F2">
            <w:pPr>
              <w:jc w:val="center"/>
              <w:rPr>
                <w:szCs w:val="26"/>
              </w:rPr>
            </w:pPr>
            <w:r w:rsidRPr="00E33E5E">
              <w:rPr>
                <w:szCs w:val="26"/>
              </w:rPr>
              <w:t>Sản lượng</w:t>
            </w:r>
          </w:p>
        </w:tc>
        <w:tc>
          <w:tcPr>
            <w:tcW w:w="1275" w:type="dxa"/>
            <w:vAlign w:val="center"/>
          </w:tcPr>
          <w:p w:rsidR="00E33E5E" w:rsidRPr="00E33E5E" w:rsidRDefault="00E33E5E" w:rsidP="009A41F2">
            <w:pPr>
              <w:jc w:val="center"/>
              <w:rPr>
                <w:szCs w:val="26"/>
              </w:rPr>
            </w:pPr>
            <w:r w:rsidRPr="00E33E5E">
              <w:rPr>
                <w:szCs w:val="26"/>
              </w:rPr>
              <w:t>% tỷ trọng</w:t>
            </w:r>
          </w:p>
        </w:tc>
        <w:tc>
          <w:tcPr>
            <w:tcW w:w="1701" w:type="dxa"/>
            <w:vMerge/>
            <w:vAlign w:val="center"/>
          </w:tcPr>
          <w:p w:rsidR="00E33E5E" w:rsidRPr="00E33E5E" w:rsidRDefault="00E33E5E" w:rsidP="009A41F2">
            <w:pPr>
              <w:jc w:val="center"/>
              <w:rPr>
                <w:szCs w:val="26"/>
              </w:rPr>
            </w:pPr>
          </w:p>
        </w:tc>
      </w:tr>
      <w:tr w:rsidR="00E33E5E" w:rsidRPr="00E33E5E" w:rsidTr="009D25BD">
        <w:trPr>
          <w:trHeight w:val="70"/>
        </w:trPr>
        <w:tc>
          <w:tcPr>
            <w:tcW w:w="675" w:type="dxa"/>
            <w:vAlign w:val="center"/>
          </w:tcPr>
          <w:p w:rsidR="00E33E5E" w:rsidRPr="00E33E5E" w:rsidRDefault="00E33E5E" w:rsidP="009A41F2">
            <w:pPr>
              <w:jc w:val="center"/>
              <w:rPr>
                <w:szCs w:val="26"/>
              </w:rPr>
            </w:pPr>
            <w:r w:rsidRPr="00E33E5E">
              <w:rPr>
                <w:szCs w:val="26"/>
              </w:rPr>
              <w:t>1</w:t>
            </w:r>
          </w:p>
        </w:tc>
        <w:tc>
          <w:tcPr>
            <w:tcW w:w="2268" w:type="dxa"/>
            <w:vAlign w:val="center"/>
          </w:tcPr>
          <w:p w:rsidR="00E33E5E" w:rsidRPr="00E33E5E" w:rsidRDefault="00E33E5E" w:rsidP="009A41F2">
            <w:pPr>
              <w:rPr>
                <w:szCs w:val="26"/>
              </w:rPr>
            </w:pPr>
            <w:r w:rsidRPr="00E33E5E">
              <w:rPr>
                <w:szCs w:val="26"/>
              </w:rPr>
              <w:t>Gạch xây</w:t>
            </w:r>
          </w:p>
        </w:tc>
        <w:tc>
          <w:tcPr>
            <w:tcW w:w="1276" w:type="dxa"/>
            <w:vAlign w:val="center"/>
          </w:tcPr>
          <w:p w:rsidR="00E33E5E" w:rsidRPr="00E33E5E" w:rsidRDefault="00E33E5E" w:rsidP="009A41F2">
            <w:pPr>
              <w:jc w:val="right"/>
              <w:rPr>
                <w:szCs w:val="26"/>
              </w:rPr>
            </w:pPr>
            <w:r w:rsidRPr="00E33E5E">
              <w:rPr>
                <w:szCs w:val="26"/>
              </w:rPr>
              <w:t>110.220</w:t>
            </w:r>
          </w:p>
        </w:tc>
        <w:tc>
          <w:tcPr>
            <w:tcW w:w="1276" w:type="dxa"/>
            <w:vAlign w:val="center"/>
          </w:tcPr>
          <w:p w:rsidR="00E33E5E" w:rsidRPr="00E33E5E" w:rsidRDefault="00E33E5E" w:rsidP="009A41F2">
            <w:pPr>
              <w:jc w:val="right"/>
              <w:rPr>
                <w:szCs w:val="26"/>
              </w:rPr>
            </w:pPr>
            <w:r w:rsidRPr="00E33E5E">
              <w:rPr>
                <w:szCs w:val="26"/>
              </w:rPr>
              <w:t>75,17</w:t>
            </w:r>
          </w:p>
        </w:tc>
        <w:tc>
          <w:tcPr>
            <w:tcW w:w="1276" w:type="dxa"/>
            <w:vAlign w:val="center"/>
          </w:tcPr>
          <w:p w:rsidR="00E33E5E" w:rsidRPr="00E33E5E" w:rsidRDefault="00E33E5E" w:rsidP="009A41F2">
            <w:pPr>
              <w:jc w:val="right"/>
              <w:rPr>
                <w:szCs w:val="26"/>
              </w:rPr>
            </w:pPr>
            <w:r w:rsidRPr="00E33E5E">
              <w:rPr>
                <w:szCs w:val="26"/>
              </w:rPr>
              <w:t>118.609</w:t>
            </w:r>
          </w:p>
        </w:tc>
        <w:tc>
          <w:tcPr>
            <w:tcW w:w="1275" w:type="dxa"/>
            <w:vAlign w:val="center"/>
          </w:tcPr>
          <w:p w:rsidR="00E33E5E" w:rsidRPr="00E33E5E" w:rsidRDefault="00E33E5E" w:rsidP="009A41F2">
            <w:pPr>
              <w:jc w:val="right"/>
              <w:rPr>
                <w:szCs w:val="26"/>
              </w:rPr>
            </w:pPr>
            <w:r w:rsidRPr="00E33E5E">
              <w:rPr>
                <w:szCs w:val="26"/>
              </w:rPr>
              <w:t>74,97</w:t>
            </w:r>
          </w:p>
        </w:tc>
        <w:tc>
          <w:tcPr>
            <w:tcW w:w="1701" w:type="dxa"/>
            <w:vAlign w:val="center"/>
          </w:tcPr>
          <w:p w:rsidR="00E33E5E" w:rsidRPr="00E33E5E" w:rsidRDefault="00E33E5E" w:rsidP="009A41F2">
            <w:pPr>
              <w:jc w:val="right"/>
              <w:rPr>
                <w:szCs w:val="26"/>
              </w:rPr>
            </w:pPr>
            <w:r w:rsidRPr="00E33E5E">
              <w:rPr>
                <w:szCs w:val="26"/>
              </w:rPr>
              <w:t>-0,20</w:t>
            </w:r>
          </w:p>
        </w:tc>
      </w:tr>
      <w:tr w:rsidR="00E33E5E" w:rsidRPr="00E33E5E" w:rsidTr="009D25BD">
        <w:tc>
          <w:tcPr>
            <w:tcW w:w="675" w:type="dxa"/>
            <w:vAlign w:val="center"/>
          </w:tcPr>
          <w:p w:rsidR="00E33E5E" w:rsidRPr="00E33E5E" w:rsidRDefault="00E33E5E" w:rsidP="009A41F2">
            <w:pPr>
              <w:jc w:val="center"/>
              <w:rPr>
                <w:szCs w:val="26"/>
              </w:rPr>
            </w:pPr>
            <w:r w:rsidRPr="00E33E5E">
              <w:rPr>
                <w:szCs w:val="26"/>
              </w:rPr>
              <w:t>2</w:t>
            </w:r>
          </w:p>
        </w:tc>
        <w:tc>
          <w:tcPr>
            <w:tcW w:w="2268" w:type="dxa"/>
            <w:vAlign w:val="center"/>
          </w:tcPr>
          <w:p w:rsidR="00E33E5E" w:rsidRPr="00E33E5E" w:rsidRDefault="00E33E5E" w:rsidP="009A41F2">
            <w:pPr>
              <w:rPr>
                <w:szCs w:val="26"/>
              </w:rPr>
            </w:pPr>
            <w:r w:rsidRPr="00E33E5E">
              <w:rPr>
                <w:szCs w:val="26"/>
              </w:rPr>
              <w:t>Ngói 22</w:t>
            </w:r>
          </w:p>
        </w:tc>
        <w:tc>
          <w:tcPr>
            <w:tcW w:w="1276" w:type="dxa"/>
            <w:vAlign w:val="center"/>
          </w:tcPr>
          <w:p w:rsidR="00E33E5E" w:rsidRPr="00E33E5E" w:rsidRDefault="00E33E5E" w:rsidP="009A41F2">
            <w:pPr>
              <w:jc w:val="right"/>
              <w:rPr>
                <w:szCs w:val="26"/>
              </w:rPr>
            </w:pPr>
            <w:r w:rsidRPr="00E33E5E">
              <w:rPr>
                <w:szCs w:val="26"/>
              </w:rPr>
              <w:t>16.374</w:t>
            </w:r>
          </w:p>
        </w:tc>
        <w:tc>
          <w:tcPr>
            <w:tcW w:w="1276" w:type="dxa"/>
            <w:vAlign w:val="center"/>
          </w:tcPr>
          <w:p w:rsidR="00E33E5E" w:rsidRPr="00E33E5E" w:rsidRDefault="00E33E5E" w:rsidP="009A41F2">
            <w:pPr>
              <w:jc w:val="right"/>
              <w:rPr>
                <w:szCs w:val="26"/>
              </w:rPr>
            </w:pPr>
            <w:r w:rsidRPr="00E33E5E">
              <w:rPr>
                <w:szCs w:val="26"/>
              </w:rPr>
              <w:t>22,33</w:t>
            </w:r>
          </w:p>
        </w:tc>
        <w:tc>
          <w:tcPr>
            <w:tcW w:w="1276" w:type="dxa"/>
            <w:vAlign w:val="center"/>
          </w:tcPr>
          <w:p w:rsidR="00E33E5E" w:rsidRPr="00E33E5E" w:rsidRDefault="00E33E5E" w:rsidP="009A41F2">
            <w:pPr>
              <w:jc w:val="right"/>
              <w:rPr>
                <w:szCs w:val="26"/>
              </w:rPr>
            </w:pPr>
            <w:r w:rsidRPr="00E33E5E">
              <w:rPr>
                <w:szCs w:val="26"/>
              </w:rPr>
              <w:t>17.767</w:t>
            </w:r>
          </w:p>
        </w:tc>
        <w:tc>
          <w:tcPr>
            <w:tcW w:w="1275" w:type="dxa"/>
            <w:vAlign w:val="center"/>
          </w:tcPr>
          <w:p w:rsidR="00E33E5E" w:rsidRPr="00E33E5E" w:rsidRDefault="00E33E5E" w:rsidP="009A41F2">
            <w:pPr>
              <w:jc w:val="right"/>
              <w:rPr>
                <w:szCs w:val="26"/>
              </w:rPr>
            </w:pPr>
            <w:r w:rsidRPr="00E33E5E">
              <w:rPr>
                <w:szCs w:val="26"/>
              </w:rPr>
              <w:t>22,46</w:t>
            </w:r>
          </w:p>
        </w:tc>
        <w:tc>
          <w:tcPr>
            <w:tcW w:w="1701" w:type="dxa"/>
            <w:vAlign w:val="center"/>
          </w:tcPr>
          <w:p w:rsidR="00E33E5E" w:rsidRPr="00E33E5E" w:rsidRDefault="00E33E5E" w:rsidP="009A41F2">
            <w:pPr>
              <w:jc w:val="right"/>
              <w:rPr>
                <w:szCs w:val="26"/>
              </w:rPr>
            </w:pPr>
            <w:r w:rsidRPr="00E33E5E">
              <w:rPr>
                <w:szCs w:val="26"/>
              </w:rPr>
              <w:t>+0,13</w:t>
            </w:r>
          </w:p>
        </w:tc>
      </w:tr>
      <w:tr w:rsidR="00E33E5E" w:rsidRPr="00E33E5E" w:rsidTr="009D25BD">
        <w:tc>
          <w:tcPr>
            <w:tcW w:w="675" w:type="dxa"/>
            <w:vAlign w:val="center"/>
          </w:tcPr>
          <w:p w:rsidR="00E33E5E" w:rsidRPr="00E33E5E" w:rsidRDefault="00E33E5E" w:rsidP="009A41F2">
            <w:pPr>
              <w:jc w:val="center"/>
              <w:rPr>
                <w:szCs w:val="26"/>
              </w:rPr>
            </w:pPr>
            <w:r w:rsidRPr="00E33E5E">
              <w:rPr>
                <w:szCs w:val="26"/>
              </w:rPr>
              <w:t>3</w:t>
            </w:r>
          </w:p>
        </w:tc>
        <w:tc>
          <w:tcPr>
            <w:tcW w:w="2268" w:type="dxa"/>
            <w:vAlign w:val="center"/>
          </w:tcPr>
          <w:p w:rsidR="00E33E5E" w:rsidRPr="00E33E5E" w:rsidRDefault="00E33E5E" w:rsidP="009A41F2">
            <w:pPr>
              <w:rPr>
                <w:szCs w:val="26"/>
              </w:rPr>
            </w:pPr>
            <w:r w:rsidRPr="00E33E5E">
              <w:rPr>
                <w:szCs w:val="26"/>
              </w:rPr>
              <w:t>Gạch ngói khác</w:t>
            </w:r>
          </w:p>
        </w:tc>
        <w:tc>
          <w:tcPr>
            <w:tcW w:w="1276" w:type="dxa"/>
            <w:vAlign w:val="center"/>
          </w:tcPr>
          <w:p w:rsidR="00E33E5E" w:rsidRPr="00E33E5E" w:rsidRDefault="00E33E5E" w:rsidP="009A41F2">
            <w:pPr>
              <w:jc w:val="right"/>
              <w:rPr>
                <w:szCs w:val="26"/>
              </w:rPr>
            </w:pPr>
            <w:r w:rsidRPr="00E33E5E">
              <w:rPr>
                <w:szCs w:val="26"/>
              </w:rPr>
              <w:t>3.668</w:t>
            </w:r>
          </w:p>
        </w:tc>
        <w:tc>
          <w:tcPr>
            <w:tcW w:w="1276" w:type="dxa"/>
            <w:vAlign w:val="center"/>
          </w:tcPr>
          <w:p w:rsidR="00E33E5E" w:rsidRPr="00E33E5E" w:rsidRDefault="00E33E5E" w:rsidP="009A41F2">
            <w:pPr>
              <w:jc w:val="right"/>
              <w:rPr>
                <w:szCs w:val="26"/>
              </w:rPr>
            </w:pPr>
            <w:r w:rsidRPr="00E33E5E">
              <w:rPr>
                <w:szCs w:val="26"/>
              </w:rPr>
              <w:t>2,50</w:t>
            </w:r>
          </w:p>
        </w:tc>
        <w:tc>
          <w:tcPr>
            <w:tcW w:w="1276" w:type="dxa"/>
            <w:vAlign w:val="center"/>
          </w:tcPr>
          <w:p w:rsidR="00E33E5E" w:rsidRPr="00E33E5E" w:rsidRDefault="00E33E5E" w:rsidP="009A41F2">
            <w:pPr>
              <w:jc w:val="right"/>
              <w:rPr>
                <w:szCs w:val="26"/>
              </w:rPr>
            </w:pPr>
            <w:r w:rsidRPr="00E33E5E">
              <w:rPr>
                <w:szCs w:val="26"/>
              </w:rPr>
              <w:t>4.056</w:t>
            </w:r>
          </w:p>
        </w:tc>
        <w:tc>
          <w:tcPr>
            <w:tcW w:w="1275" w:type="dxa"/>
            <w:vAlign w:val="center"/>
          </w:tcPr>
          <w:p w:rsidR="00E33E5E" w:rsidRPr="00E33E5E" w:rsidRDefault="00E33E5E" w:rsidP="009A41F2">
            <w:pPr>
              <w:jc w:val="right"/>
              <w:rPr>
                <w:szCs w:val="26"/>
              </w:rPr>
            </w:pPr>
            <w:r w:rsidRPr="00E33E5E">
              <w:rPr>
                <w:szCs w:val="26"/>
              </w:rPr>
              <w:t>2,57</w:t>
            </w:r>
          </w:p>
        </w:tc>
        <w:tc>
          <w:tcPr>
            <w:tcW w:w="1701" w:type="dxa"/>
            <w:vAlign w:val="center"/>
          </w:tcPr>
          <w:p w:rsidR="00E33E5E" w:rsidRPr="00E33E5E" w:rsidRDefault="00E33E5E" w:rsidP="009A41F2">
            <w:pPr>
              <w:jc w:val="right"/>
              <w:rPr>
                <w:szCs w:val="26"/>
              </w:rPr>
            </w:pPr>
            <w:r w:rsidRPr="00E33E5E">
              <w:rPr>
                <w:szCs w:val="26"/>
              </w:rPr>
              <w:t>+0,07</w:t>
            </w:r>
          </w:p>
        </w:tc>
      </w:tr>
      <w:tr w:rsidR="00E33E5E" w:rsidRPr="00E33E5E" w:rsidTr="009D25BD">
        <w:tc>
          <w:tcPr>
            <w:tcW w:w="675" w:type="dxa"/>
            <w:vAlign w:val="center"/>
          </w:tcPr>
          <w:p w:rsidR="00E33E5E" w:rsidRPr="00E33E5E" w:rsidRDefault="00E33E5E" w:rsidP="009A41F2">
            <w:pPr>
              <w:jc w:val="center"/>
              <w:rPr>
                <w:szCs w:val="26"/>
              </w:rPr>
            </w:pPr>
          </w:p>
        </w:tc>
        <w:tc>
          <w:tcPr>
            <w:tcW w:w="2268" w:type="dxa"/>
            <w:vAlign w:val="center"/>
          </w:tcPr>
          <w:p w:rsidR="00E33E5E" w:rsidRPr="00E33E5E" w:rsidRDefault="00E33E5E" w:rsidP="009A41F2">
            <w:pPr>
              <w:rPr>
                <w:b/>
                <w:szCs w:val="26"/>
              </w:rPr>
            </w:pPr>
            <w:r w:rsidRPr="00E33E5E">
              <w:rPr>
                <w:b/>
                <w:szCs w:val="26"/>
              </w:rPr>
              <w:t>Cộng QTC</w:t>
            </w:r>
          </w:p>
        </w:tc>
        <w:tc>
          <w:tcPr>
            <w:tcW w:w="1276" w:type="dxa"/>
            <w:vAlign w:val="center"/>
          </w:tcPr>
          <w:p w:rsidR="00E33E5E" w:rsidRPr="00E33E5E" w:rsidRDefault="00E33E5E" w:rsidP="009A41F2">
            <w:pPr>
              <w:jc w:val="right"/>
              <w:rPr>
                <w:szCs w:val="26"/>
              </w:rPr>
            </w:pPr>
            <w:r w:rsidRPr="00E33E5E">
              <w:rPr>
                <w:b/>
                <w:bCs/>
                <w:szCs w:val="26"/>
              </w:rPr>
              <w:t>146.636</w:t>
            </w:r>
          </w:p>
        </w:tc>
        <w:tc>
          <w:tcPr>
            <w:tcW w:w="1276" w:type="dxa"/>
            <w:vAlign w:val="center"/>
          </w:tcPr>
          <w:p w:rsidR="00E33E5E" w:rsidRPr="00E33E5E" w:rsidRDefault="00E33E5E" w:rsidP="009A41F2">
            <w:pPr>
              <w:jc w:val="right"/>
              <w:rPr>
                <w:szCs w:val="26"/>
              </w:rPr>
            </w:pPr>
          </w:p>
        </w:tc>
        <w:tc>
          <w:tcPr>
            <w:tcW w:w="1276" w:type="dxa"/>
            <w:vAlign w:val="center"/>
          </w:tcPr>
          <w:p w:rsidR="00E33E5E" w:rsidRPr="00E33E5E" w:rsidRDefault="00E33E5E" w:rsidP="009A41F2">
            <w:pPr>
              <w:jc w:val="right"/>
              <w:rPr>
                <w:szCs w:val="26"/>
              </w:rPr>
            </w:pPr>
            <w:r w:rsidRPr="00E33E5E">
              <w:rPr>
                <w:b/>
                <w:bCs/>
                <w:szCs w:val="26"/>
              </w:rPr>
              <w:t>158.198</w:t>
            </w:r>
          </w:p>
        </w:tc>
        <w:tc>
          <w:tcPr>
            <w:tcW w:w="1275" w:type="dxa"/>
            <w:vAlign w:val="center"/>
          </w:tcPr>
          <w:p w:rsidR="00E33E5E" w:rsidRPr="00E33E5E" w:rsidRDefault="00E33E5E" w:rsidP="009A41F2">
            <w:pPr>
              <w:jc w:val="right"/>
              <w:rPr>
                <w:szCs w:val="26"/>
              </w:rPr>
            </w:pPr>
          </w:p>
        </w:tc>
        <w:tc>
          <w:tcPr>
            <w:tcW w:w="1701" w:type="dxa"/>
            <w:vAlign w:val="center"/>
          </w:tcPr>
          <w:p w:rsidR="00E33E5E" w:rsidRPr="00E33E5E" w:rsidRDefault="00E33E5E" w:rsidP="009A41F2">
            <w:pPr>
              <w:jc w:val="right"/>
              <w:rPr>
                <w:szCs w:val="26"/>
              </w:rPr>
            </w:pPr>
          </w:p>
        </w:tc>
      </w:tr>
    </w:tbl>
    <w:p w:rsidR="00E33E5E" w:rsidRPr="00E33E5E" w:rsidRDefault="00E33E5E" w:rsidP="009A41F2">
      <w:pPr>
        <w:ind w:firstLine="720"/>
        <w:jc w:val="both"/>
        <w:rPr>
          <w:szCs w:val="26"/>
        </w:rPr>
      </w:pPr>
      <w:r w:rsidRPr="00E33E5E">
        <w:rPr>
          <w:szCs w:val="26"/>
        </w:rPr>
        <w:t>Tính về giá trị sản xuất và doanh thu cơ cấu sản phẩm ngói lợp chiếm 75% tổng giá trị sản xuất và doanh thu của nhà máy Đông Triều 1 và chiếm 58% tổng giá trị sản xuất và doanh thu của toàn Công ty.</w:t>
      </w:r>
    </w:p>
    <w:p w:rsidR="009C4D65" w:rsidRPr="009C4D65" w:rsidRDefault="009C4D65" w:rsidP="009A41F2">
      <w:pPr>
        <w:jc w:val="both"/>
        <w:rPr>
          <w:i/>
          <w:szCs w:val="26"/>
        </w:rPr>
      </w:pPr>
      <w:r w:rsidRPr="009C4D65">
        <w:rPr>
          <w:i/>
          <w:szCs w:val="26"/>
        </w:rPr>
        <w:t>2.2.6/ Công tác dự trữ nguyên liệu :</w:t>
      </w:r>
    </w:p>
    <w:p w:rsidR="009C4D65" w:rsidRPr="009C4D65" w:rsidRDefault="00F03608" w:rsidP="009A41F2">
      <w:pPr>
        <w:ind w:firstLine="720"/>
        <w:jc w:val="both"/>
        <w:rPr>
          <w:szCs w:val="26"/>
        </w:rPr>
      </w:pPr>
      <w:r>
        <w:rPr>
          <w:szCs w:val="26"/>
        </w:rPr>
        <w:t xml:space="preserve">Để đảm bảo ổn định cho công tác sản xuất, chất lượng tại các nhà máy trong năm 2015 và năm tiếp theo. </w:t>
      </w:r>
      <w:r w:rsidR="009C4D65" w:rsidRPr="009C4D65">
        <w:rPr>
          <w:szCs w:val="26"/>
        </w:rPr>
        <w:t xml:space="preserve">Công ty </w:t>
      </w:r>
      <w:r>
        <w:rPr>
          <w:szCs w:val="26"/>
        </w:rPr>
        <w:t xml:space="preserve">đã đặt ra mục tiêu luôn </w:t>
      </w:r>
      <w:r w:rsidR="009C4D65" w:rsidRPr="009C4D65">
        <w:rPr>
          <w:szCs w:val="26"/>
        </w:rPr>
        <w:t>phải đảm bảo nguyên liệu đáp ứng cho nhu cầu sản xuất với yêu cầu dự trữ đất ngói đảm bảo đủ 12 tháng trở lên, đất gạch đủ 6 tháng trở lên. Kết quả thực hiện trong năm 2015 Công ty đã chuẩn bị đủ nguyên liệu cho sản xuất với khối lượng tồn kho như sau :</w:t>
      </w:r>
    </w:p>
    <w:p w:rsidR="009C4D65" w:rsidRPr="009C4D65" w:rsidRDefault="009C4D65" w:rsidP="009A41F2">
      <w:pPr>
        <w:ind w:firstLine="720"/>
        <w:jc w:val="both"/>
        <w:rPr>
          <w:szCs w:val="26"/>
        </w:rPr>
      </w:pPr>
      <w:r w:rsidRPr="009C4D65">
        <w:rPr>
          <w:szCs w:val="26"/>
        </w:rPr>
        <w:t>- Tại nhà máy Đông Triều 1 :</w:t>
      </w:r>
    </w:p>
    <w:p w:rsidR="009C4D65" w:rsidRPr="009C4D65" w:rsidRDefault="009C4D65" w:rsidP="009A41F2">
      <w:pPr>
        <w:ind w:firstLine="720"/>
        <w:jc w:val="both"/>
        <w:rPr>
          <w:szCs w:val="26"/>
        </w:rPr>
      </w:pPr>
      <w:r w:rsidRPr="009C4D65">
        <w:rPr>
          <w:szCs w:val="26"/>
        </w:rPr>
        <w:t xml:space="preserve">+ Đất trang trí sản xuất ngói: </w:t>
      </w:r>
      <w:r>
        <w:rPr>
          <w:szCs w:val="26"/>
        </w:rPr>
        <w:t>Luôn duy trì mức t</w:t>
      </w:r>
      <w:r w:rsidRPr="009C4D65">
        <w:rPr>
          <w:szCs w:val="26"/>
        </w:rPr>
        <w:t xml:space="preserve">ồn kho đủ cho sản xuất trên 13 tháng, đáp ứng đủ lượng dự trữ và thời gian phong hóa cho sản xuất. </w:t>
      </w:r>
    </w:p>
    <w:p w:rsidR="009C4D65" w:rsidRPr="009C4D65" w:rsidRDefault="009C4D65" w:rsidP="009A41F2">
      <w:pPr>
        <w:ind w:firstLine="720"/>
        <w:jc w:val="both"/>
        <w:rPr>
          <w:szCs w:val="26"/>
        </w:rPr>
      </w:pPr>
      <w:r w:rsidRPr="009C4D65">
        <w:rPr>
          <w:szCs w:val="26"/>
        </w:rPr>
        <w:t>+ Đất sản xuất gạch : T</w:t>
      </w:r>
      <w:r>
        <w:rPr>
          <w:szCs w:val="26"/>
        </w:rPr>
        <w:t>ại thời điểm 31/12/2015 t</w:t>
      </w:r>
      <w:r w:rsidRPr="009C4D65">
        <w:rPr>
          <w:szCs w:val="26"/>
        </w:rPr>
        <w:t xml:space="preserve">ồn kho trên 12 tháng sản xuất, đáp ứng đủ lượng dự trữ và thời gian phong hóa cho sản xuất. </w:t>
      </w:r>
    </w:p>
    <w:p w:rsidR="009C4D65" w:rsidRPr="009C4D65" w:rsidRDefault="009C4D65" w:rsidP="009A41F2">
      <w:pPr>
        <w:ind w:firstLine="720"/>
        <w:jc w:val="both"/>
        <w:rPr>
          <w:szCs w:val="26"/>
        </w:rPr>
      </w:pPr>
      <w:r w:rsidRPr="009C4D65">
        <w:rPr>
          <w:szCs w:val="26"/>
        </w:rPr>
        <w:t xml:space="preserve">- Tại nhà máy Đông Triều 2 : Tồn kho tại thời điểm 31/12/2015 tồn </w:t>
      </w:r>
      <w:r w:rsidR="00511E30">
        <w:rPr>
          <w:szCs w:val="26"/>
        </w:rPr>
        <w:t>kho đủ cho</w:t>
      </w:r>
      <w:r w:rsidRPr="009C4D65">
        <w:rPr>
          <w:szCs w:val="26"/>
        </w:rPr>
        <w:t xml:space="preserve"> 12 tháng sản xuất, đáp ứng đủ lượng dự trữ và thời gian phong hóa cho sản xuất.</w:t>
      </w:r>
    </w:p>
    <w:p w:rsidR="009C4D65" w:rsidRPr="009C4D65" w:rsidRDefault="009C4D65" w:rsidP="009A41F2">
      <w:pPr>
        <w:ind w:firstLine="720"/>
        <w:jc w:val="both"/>
        <w:rPr>
          <w:szCs w:val="26"/>
        </w:rPr>
      </w:pPr>
      <w:r w:rsidRPr="009C4D65">
        <w:rPr>
          <w:szCs w:val="26"/>
        </w:rPr>
        <w:t xml:space="preserve">- Tại nhà máy Đầm Hà : Tồn kho tại thời điểm 31/12/2015 tồn </w:t>
      </w:r>
      <w:r>
        <w:rPr>
          <w:szCs w:val="26"/>
        </w:rPr>
        <w:t>kho đủ cho trên 6</w:t>
      </w:r>
      <w:r w:rsidRPr="009C4D65">
        <w:rPr>
          <w:szCs w:val="26"/>
        </w:rPr>
        <w:t xml:space="preserve"> tháng sản xuất, đáp ứng đủ lượng dự trữ và thời gian phong hóa cho sản xuất.</w:t>
      </w:r>
    </w:p>
    <w:p w:rsidR="00AB1D52" w:rsidRPr="009C4D65" w:rsidRDefault="00AB1D52" w:rsidP="009A41F2">
      <w:pPr>
        <w:jc w:val="both"/>
        <w:rPr>
          <w:b/>
          <w:i/>
          <w:szCs w:val="26"/>
          <w:u w:val="single"/>
        </w:rPr>
      </w:pPr>
      <w:r w:rsidRPr="009C4D65">
        <w:rPr>
          <w:b/>
          <w:i/>
          <w:szCs w:val="26"/>
          <w:u w:val="single"/>
        </w:rPr>
        <w:t>2.</w:t>
      </w:r>
      <w:r w:rsidR="00C5210C" w:rsidRPr="009C4D65">
        <w:rPr>
          <w:b/>
          <w:i/>
          <w:szCs w:val="26"/>
          <w:u w:val="single"/>
        </w:rPr>
        <w:t>3</w:t>
      </w:r>
      <w:r w:rsidRPr="009C4D65">
        <w:rPr>
          <w:b/>
          <w:i/>
          <w:szCs w:val="26"/>
          <w:u w:val="single"/>
        </w:rPr>
        <w:t>/ Công tác bán hàng :</w:t>
      </w:r>
    </w:p>
    <w:p w:rsidR="00AB1D52" w:rsidRPr="00AB1D52" w:rsidRDefault="00AB1D52" w:rsidP="009A41F2">
      <w:pPr>
        <w:jc w:val="both"/>
        <w:rPr>
          <w:szCs w:val="26"/>
        </w:rPr>
      </w:pPr>
      <w:r w:rsidRPr="00AB1D52">
        <w:rPr>
          <w:szCs w:val="26"/>
        </w:rPr>
        <w:tab/>
        <w:t xml:space="preserve">- Sản lượng tiêu thụ : Toàn Công ty tiêu thụ 155.612.000 viên QTC đạt 104% so với kế hoạch, trong đó : Sản lượng gạch xây : 117.481.000 viên, đạt 104% KH; Sản lượng ngói 22 : 16.834.000 viên, đạt 100% kế hoạch; Gạch ngói khác : 4.463.000 viên, đạt 114% kế hoạch </w:t>
      </w:r>
    </w:p>
    <w:p w:rsidR="00AB1D52" w:rsidRPr="00AB1D52" w:rsidRDefault="00AB1D52" w:rsidP="009A41F2">
      <w:pPr>
        <w:ind w:firstLine="720"/>
        <w:jc w:val="both"/>
        <w:rPr>
          <w:szCs w:val="26"/>
        </w:rPr>
      </w:pPr>
      <w:r w:rsidRPr="00AB1D52">
        <w:rPr>
          <w:szCs w:val="26"/>
        </w:rPr>
        <w:t xml:space="preserve">- Doanh thu bán hàng : Toàn công ty đạt 188,5 tỷ đồng đạt 102% kế hoạch doanh thu năm 2015.  </w:t>
      </w:r>
    </w:p>
    <w:p w:rsidR="00AB1D52" w:rsidRPr="00AB1D52" w:rsidRDefault="00AB1D52" w:rsidP="009A41F2">
      <w:pPr>
        <w:ind w:firstLine="720"/>
        <w:jc w:val="both"/>
        <w:rPr>
          <w:szCs w:val="26"/>
        </w:rPr>
      </w:pPr>
      <w:r w:rsidRPr="00AB1D52">
        <w:rPr>
          <w:szCs w:val="26"/>
        </w:rPr>
        <w:t>- Giá bán sản phẩm năm 2015 thực hiện đúng theo giá bán kế hoạch đã xây dựng và ký kết với Công ty thương mại Viglacera Hạ Long.</w:t>
      </w:r>
    </w:p>
    <w:p w:rsidR="00AB1D52" w:rsidRPr="00AB1D52" w:rsidRDefault="00AB1D52" w:rsidP="009A41F2">
      <w:pPr>
        <w:ind w:firstLine="720"/>
        <w:jc w:val="both"/>
        <w:rPr>
          <w:szCs w:val="26"/>
        </w:rPr>
      </w:pPr>
      <w:r w:rsidRPr="00AB1D52">
        <w:rPr>
          <w:szCs w:val="26"/>
        </w:rPr>
        <w:t xml:space="preserve">Như vậy năm 2015 sản lượng và doanh thu bán hàng của Công ty đạt và vượt chỉ tiêu kế hoạch đã xây dựng tuy nhiên do lượng và giá trị SX vượt hơn 7% so với KH sản xuất nên mặc dù doanh thu đã bán vượt KH nhưng vẫn chưa bán hết số lượng </w:t>
      </w:r>
      <w:r w:rsidR="00C5210C">
        <w:rPr>
          <w:szCs w:val="26"/>
        </w:rPr>
        <w:t>sản phẩm</w:t>
      </w:r>
      <w:r w:rsidRPr="00AB1D52">
        <w:rPr>
          <w:szCs w:val="26"/>
        </w:rPr>
        <w:t xml:space="preserve"> sản xuất trong năm nên đã làm tăng giá trị tồn kho so với KH.</w:t>
      </w:r>
    </w:p>
    <w:p w:rsidR="000B686A" w:rsidRPr="002F237C" w:rsidRDefault="002F237C" w:rsidP="009A41F2">
      <w:pPr>
        <w:pStyle w:val="BodyTextIndent2"/>
        <w:spacing w:after="0" w:line="240" w:lineRule="auto"/>
        <w:ind w:left="0"/>
        <w:jc w:val="both"/>
        <w:rPr>
          <w:rFonts w:ascii="Times New Roman" w:hAnsi="Times New Roman"/>
          <w:b/>
          <w:i/>
          <w:sz w:val="28"/>
          <w:u w:val="single"/>
        </w:rPr>
      </w:pPr>
      <w:r w:rsidRPr="002F237C">
        <w:rPr>
          <w:rFonts w:ascii="Times New Roman" w:hAnsi="Times New Roman"/>
          <w:b/>
          <w:i/>
          <w:sz w:val="28"/>
          <w:u w:val="single"/>
        </w:rPr>
        <w:lastRenderedPageBreak/>
        <w:t>2.</w:t>
      </w:r>
      <w:r w:rsidR="00E266DF">
        <w:rPr>
          <w:rFonts w:ascii="Times New Roman" w:hAnsi="Times New Roman"/>
          <w:b/>
          <w:i/>
          <w:sz w:val="28"/>
          <w:u w:val="single"/>
        </w:rPr>
        <w:t>4</w:t>
      </w:r>
      <w:r w:rsidR="00144004" w:rsidRPr="002F237C">
        <w:rPr>
          <w:rFonts w:ascii="Times New Roman" w:hAnsi="Times New Roman"/>
          <w:b/>
          <w:i/>
          <w:sz w:val="28"/>
          <w:u w:val="single"/>
        </w:rPr>
        <w:t xml:space="preserve">/ </w:t>
      </w:r>
      <w:r w:rsidR="0079430B" w:rsidRPr="002F237C">
        <w:rPr>
          <w:rFonts w:ascii="Times New Roman" w:hAnsi="Times New Roman"/>
          <w:b/>
          <w:i/>
          <w:sz w:val="28"/>
          <w:u w:val="single"/>
        </w:rPr>
        <w:t>Vận hành</w:t>
      </w:r>
      <w:r w:rsidR="00584BF4" w:rsidRPr="002F237C">
        <w:rPr>
          <w:rFonts w:ascii="Times New Roman" w:hAnsi="Times New Roman"/>
          <w:b/>
          <w:i/>
          <w:sz w:val="28"/>
          <w:u w:val="single"/>
        </w:rPr>
        <w:t xml:space="preserve"> tài chính:</w:t>
      </w:r>
    </w:p>
    <w:p w:rsidR="00727248" w:rsidRPr="006572FA" w:rsidRDefault="00630E02" w:rsidP="006572FA">
      <w:pPr>
        <w:pStyle w:val="BodyTextIndent2"/>
        <w:spacing w:after="0" w:line="240" w:lineRule="auto"/>
        <w:ind w:left="0" w:firstLine="720"/>
        <w:jc w:val="both"/>
        <w:rPr>
          <w:rFonts w:ascii="Times New Roman" w:hAnsi="Times New Roman"/>
          <w:sz w:val="28"/>
        </w:rPr>
      </w:pPr>
      <w:r>
        <w:rPr>
          <w:rFonts w:ascii="Times New Roman" w:hAnsi="Times New Roman"/>
          <w:sz w:val="28"/>
        </w:rPr>
        <w:t xml:space="preserve">Hết năm 2014 Công ty vẫn bị lỗ lũy kế từ những năm trước chuyển sang rất lớn do đó việc vận hành tài chính của Công ty </w:t>
      </w:r>
      <w:r w:rsidR="00727248">
        <w:rPr>
          <w:rFonts w:ascii="Times New Roman" w:hAnsi="Times New Roman"/>
          <w:sz w:val="28"/>
        </w:rPr>
        <w:t>vẫn rất khó khăn cần phải có những giải pháp cụ thể</w:t>
      </w:r>
      <w:r w:rsidR="006572FA">
        <w:rPr>
          <w:rFonts w:ascii="Times New Roman" w:hAnsi="Times New Roman"/>
          <w:sz w:val="28"/>
        </w:rPr>
        <w:t>, đồng thời vận hành tài chính linh hoạt trong việc giảm dư nợ của các tổ chức tín dụng tại từng thời điểm.</w:t>
      </w:r>
      <w:r w:rsidRPr="006572FA">
        <w:rPr>
          <w:rFonts w:ascii="Times New Roman" w:hAnsi="Times New Roman"/>
          <w:sz w:val="28"/>
        </w:rPr>
        <w:t xml:space="preserve"> Tiếp tục triển khai các biện pháp tài chính trong vận hành dòng tiền, tồn kho và dư nợ. Cơ cấu lại các khoản vay để đảm bảo nguồn vốn cho SXKD và giảm chi phí tài chính. Tổ chức việc phân tích hiệu quả hoạt động SXKD hàng tháng để có phương án điều chỉnh kịp thời những bất cập trong vận hành, điều hành.</w:t>
      </w:r>
      <w:r w:rsidR="00727248" w:rsidRPr="006572FA">
        <w:rPr>
          <w:rFonts w:ascii="Times New Roman" w:hAnsi="Times New Roman"/>
          <w:sz w:val="28"/>
        </w:rPr>
        <w:t xml:space="preserve"> Thực hiện các biện pháp để thu hồi công nợ về Công ty.</w:t>
      </w:r>
    </w:p>
    <w:p w:rsidR="00960092" w:rsidRPr="00A720CF" w:rsidRDefault="002F237C" w:rsidP="009A41F2">
      <w:pPr>
        <w:ind w:left="-480" w:firstLine="480"/>
        <w:jc w:val="both"/>
        <w:rPr>
          <w:b/>
          <w:u w:val="single"/>
        </w:rPr>
      </w:pPr>
      <w:r>
        <w:rPr>
          <w:b/>
          <w:u w:val="single"/>
        </w:rPr>
        <w:t>3</w:t>
      </w:r>
      <w:r w:rsidR="00897D66" w:rsidRPr="00A720CF">
        <w:rPr>
          <w:b/>
          <w:u w:val="single"/>
        </w:rPr>
        <w:t>/ Công tác đầu tư:</w:t>
      </w:r>
    </w:p>
    <w:p w:rsidR="00E266DF" w:rsidRDefault="00E266DF" w:rsidP="009A41F2">
      <w:pPr>
        <w:ind w:firstLine="720"/>
        <w:jc w:val="both"/>
        <w:rPr>
          <w:szCs w:val="26"/>
        </w:rPr>
      </w:pPr>
      <w:r w:rsidRPr="00A720CF">
        <w:t>Thực hiện Nghị quyết Đại hội đồng cổ đông thường niên năm 201</w:t>
      </w:r>
      <w:r>
        <w:t>5</w:t>
      </w:r>
      <w:r w:rsidRPr="00A720CF">
        <w:t xml:space="preserve"> về việc đầu tư một số hạng mục </w:t>
      </w:r>
      <w:r>
        <w:t xml:space="preserve">để nâng cao chất lượng, sản lượng, </w:t>
      </w:r>
      <w:r w:rsidRPr="00A720CF">
        <w:t>cải thiện điều kiện làm việc cho người lao động</w:t>
      </w:r>
      <w:r>
        <w:t xml:space="preserve"> đạt mục tiêu kế hoạch. Trong năm 2015 Công ty đã triển khai đầu tư và hoàn thiện các dự án/hạng mục đầu tư đúng quy định của pháp luật về đầu tư, đảm bảo tiến độ kịp thời tháo gỡ khó khăn và tạo điều kiện trong quá trình hoạt động SXKD của Công ty. </w:t>
      </w:r>
      <w:r w:rsidRPr="00E266DF">
        <w:rPr>
          <w:szCs w:val="26"/>
        </w:rPr>
        <w:t xml:space="preserve">Thực hiện tổng vốn đầu tư năm 2015 </w:t>
      </w:r>
      <w:r>
        <w:rPr>
          <w:szCs w:val="26"/>
        </w:rPr>
        <w:t xml:space="preserve">ước đạt </w:t>
      </w:r>
      <w:r w:rsidR="003223F9">
        <w:rPr>
          <w:szCs w:val="26"/>
        </w:rPr>
        <w:t>6.173</w:t>
      </w:r>
      <w:r>
        <w:rPr>
          <w:szCs w:val="26"/>
        </w:rPr>
        <w:t xml:space="preserve"> triệu đồng đạt 100%KH, cụ thể:</w:t>
      </w:r>
    </w:p>
    <w:tbl>
      <w:tblPr>
        <w:tblStyle w:val="TableGrid"/>
        <w:tblW w:w="0" w:type="auto"/>
        <w:tblLook w:val="04A0"/>
      </w:tblPr>
      <w:tblGrid>
        <w:gridCol w:w="591"/>
        <w:gridCol w:w="4016"/>
        <w:gridCol w:w="1189"/>
        <w:gridCol w:w="1298"/>
        <w:gridCol w:w="2483"/>
      </w:tblGrid>
      <w:tr w:rsidR="00A36C75" w:rsidRPr="004A6001" w:rsidTr="00D11E43">
        <w:tc>
          <w:tcPr>
            <w:tcW w:w="591" w:type="dxa"/>
          </w:tcPr>
          <w:p w:rsidR="00E266DF" w:rsidRPr="004A6001" w:rsidRDefault="00E266DF" w:rsidP="009A41F2">
            <w:pPr>
              <w:jc w:val="center"/>
              <w:rPr>
                <w:b/>
                <w:szCs w:val="26"/>
              </w:rPr>
            </w:pPr>
            <w:r w:rsidRPr="004A6001">
              <w:rPr>
                <w:b/>
                <w:szCs w:val="26"/>
              </w:rPr>
              <w:t>TT</w:t>
            </w:r>
          </w:p>
        </w:tc>
        <w:tc>
          <w:tcPr>
            <w:tcW w:w="4061" w:type="dxa"/>
          </w:tcPr>
          <w:p w:rsidR="00E266DF" w:rsidRPr="004A6001" w:rsidRDefault="00E266DF" w:rsidP="009A41F2">
            <w:pPr>
              <w:jc w:val="center"/>
              <w:rPr>
                <w:b/>
                <w:szCs w:val="26"/>
              </w:rPr>
            </w:pPr>
            <w:r w:rsidRPr="004A6001">
              <w:rPr>
                <w:b/>
                <w:szCs w:val="26"/>
              </w:rPr>
              <w:t>Nội dung</w:t>
            </w:r>
          </w:p>
        </w:tc>
        <w:tc>
          <w:tcPr>
            <w:tcW w:w="1111" w:type="dxa"/>
          </w:tcPr>
          <w:p w:rsidR="00E266DF" w:rsidRPr="004A6001" w:rsidRDefault="00E266DF" w:rsidP="009A41F2">
            <w:pPr>
              <w:jc w:val="center"/>
              <w:rPr>
                <w:b/>
                <w:szCs w:val="26"/>
              </w:rPr>
            </w:pPr>
            <w:r w:rsidRPr="004A6001">
              <w:rPr>
                <w:b/>
                <w:szCs w:val="26"/>
              </w:rPr>
              <w:t>ĐVT</w:t>
            </w:r>
          </w:p>
        </w:tc>
        <w:tc>
          <w:tcPr>
            <w:tcW w:w="1305" w:type="dxa"/>
          </w:tcPr>
          <w:p w:rsidR="00E266DF" w:rsidRPr="004A6001" w:rsidRDefault="00E266DF" w:rsidP="009A41F2">
            <w:pPr>
              <w:jc w:val="center"/>
              <w:rPr>
                <w:b/>
                <w:szCs w:val="26"/>
              </w:rPr>
            </w:pPr>
            <w:r w:rsidRPr="004A6001">
              <w:rPr>
                <w:b/>
                <w:szCs w:val="26"/>
              </w:rPr>
              <w:t>Giá trị</w:t>
            </w:r>
          </w:p>
        </w:tc>
        <w:tc>
          <w:tcPr>
            <w:tcW w:w="2509" w:type="dxa"/>
          </w:tcPr>
          <w:p w:rsidR="00E266DF" w:rsidRPr="004A6001" w:rsidRDefault="00E266DF" w:rsidP="009A41F2">
            <w:pPr>
              <w:jc w:val="center"/>
              <w:rPr>
                <w:b/>
                <w:szCs w:val="26"/>
              </w:rPr>
            </w:pPr>
            <w:r w:rsidRPr="004A6001">
              <w:rPr>
                <w:b/>
                <w:szCs w:val="26"/>
              </w:rPr>
              <w:t>Địa điểm đầu tư</w:t>
            </w:r>
          </w:p>
        </w:tc>
      </w:tr>
      <w:tr w:rsidR="00A36C75" w:rsidRPr="004A6001" w:rsidTr="00677F69">
        <w:tc>
          <w:tcPr>
            <w:tcW w:w="591" w:type="dxa"/>
            <w:vAlign w:val="center"/>
          </w:tcPr>
          <w:p w:rsidR="00E266DF" w:rsidRPr="004A6001" w:rsidRDefault="00E266DF" w:rsidP="009A41F2">
            <w:pPr>
              <w:jc w:val="right"/>
              <w:rPr>
                <w:szCs w:val="26"/>
              </w:rPr>
            </w:pPr>
            <w:r w:rsidRPr="004A6001">
              <w:rPr>
                <w:szCs w:val="26"/>
              </w:rPr>
              <w:t>1</w:t>
            </w:r>
          </w:p>
        </w:tc>
        <w:tc>
          <w:tcPr>
            <w:tcW w:w="4061" w:type="dxa"/>
            <w:vAlign w:val="center"/>
          </w:tcPr>
          <w:p w:rsidR="00E266DF" w:rsidRPr="004A6001" w:rsidRDefault="00D11E43" w:rsidP="009A41F2">
            <w:pPr>
              <w:rPr>
                <w:szCs w:val="26"/>
              </w:rPr>
            </w:pPr>
            <w:r w:rsidRPr="004A6001">
              <w:rPr>
                <w:szCs w:val="26"/>
              </w:rPr>
              <w:t>Đầu tư hệ máy nghiền Samot</w:t>
            </w:r>
          </w:p>
        </w:tc>
        <w:tc>
          <w:tcPr>
            <w:tcW w:w="1111" w:type="dxa"/>
            <w:vAlign w:val="center"/>
          </w:tcPr>
          <w:p w:rsidR="00E266DF" w:rsidRPr="004A6001" w:rsidRDefault="00D11E43" w:rsidP="009A41F2">
            <w:pPr>
              <w:rPr>
                <w:szCs w:val="26"/>
              </w:rPr>
            </w:pPr>
            <w:r w:rsidRPr="004A6001">
              <w:rPr>
                <w:szCs w:val="26"/>
              </w:rPr>
              <w:t>Tr.đồng</w:t>
            </w:r>
          </w:p>
        </w:tc>
        <w:tc>
          <w:tcPr>
            <w:tcW w:w="1305" w:type="dxa"/>
            <w:vAlign w:val="center"/>
          </w:tcPr>
          <w:p w:rsidR="00E266DF" w:rsidRPr="004A6001" w:rsidRDefault="00D11E43" w:rsidP="009A41F2">
            <w:pPr>
              <w:jc w:val="right"/>
              <w:rPr>
                <w:szCs w:val="26"/>
              </w:rPr>
            </w:pPr>
            <w:r w:rsidRPr="004A6001">
              <w:rPr>
                <w:szCs w:val="26"/>
              </w:rPr>
              <w:t>1.9</w:t>
            </w:r>
            <w:r w:rsidR="003763A1">
              <w:rPr>
                <w:szCs w:val="26"/>
              </w:rPr>
              <w:t>74</w:t>
            </w:r>
          </w:p>
        </w:tc>
        <w:tc>
          <w:tcPr>
            <w:tcW w:w="2509" w:type="dxa"/>
            <w:vAlign w:val="center"/>
          </w:tcPr>
          <w:p w:rsidR="00E266DF" w:rsidRPr="004A6001" w:rsidRDefault="00D11E43" w:rsidP="009A41F2">
            <w:pPr>
              <w:rPr>
                <w:szCs w:val="26"/>
              </w:rPr>
            </w:pPr>
            <w:r w:rsidRPr="004A6001">
              <w:rPr>
                <w:szCs w:val="26"/>
              </w:rPr>
              <w:t>NM Đông Triều 1</w:t>
            </w:r>
          </w:p>
        </w:tc>
      </w:tr>
      <w:tr w:rsidR="00A36C75" w:rsidRPr="004A6001" w:rsidTr="00677F69">
        <w:tc>
          <w:tcPr>
            <w:tcW w:w="591" w:type="dxa"/>
            <w:vAlign w:val="center"/>
          </w:tcPr>
          <w:p w:rsidR="00A36C75" w:rsidRPr="004A6001" w:rsidRDefault="00A36C75" w:rsidP="009A41F2">
            <w:pPr>
              <w:jc w:val="right"/>
              <w:rPr>
                <w:szCs w:val="26"/>
              </w:rPr>
            </w:pPr>
            <w:r w:rsidRPr="004A6001">
              <w:rPr>
                <w:szCs w:val="26"/>
              </w:rPr>
              <w:t>2</w:t>
            </w:r>
          </w:p>
        </w:tc>
        <w:tc>
          <w:tcPr>
            <w:tcW w:w="4061" w:type="dxa"/>
            <w:vAlign w:val="center"/>
          </w:tcPr>
          <w:p w:rsidR="00A36C75" w:rsidRPr="004A6001" w:rsidRDefault="00A36C75" w:rsidP="009A41F2">
            <w:pPr>
              <w:rPr>
                <w:szCs w:val="26"/>
              </w:rPr>
            </w:pPr>
            <w:r>
              <w:rPr>
                <w:szCs w:val="26"/>
              </w:rPr>
              <w:t>Đầu tư 02 bàn nâng hạ go</w:t>
            </w:r>
            <w:r w:rsidRPr="004A6001">
              <w:rPr>
                <w:szCs w:val="26"/>
              </w:rPr>
              <w:t>òng hầm sấy số 02</w:t>
            </w:r>
          </w:p>
        </w:tc>
        <w:tc>
          <w:tcPr>
            <w:tcW w:w="1111" w:type="dxa"/>
            <w:vAlign w:val="center"/>
          </w:tcPr>
          <w:p w:rsidR="00A36C75" w:rsidRPr="004A6001" w:rsidRDefault="00A36C75" w:rsidP="009A41F2">
            <w:pPr>
              <w:rPr>
                <w:szCs w:val="26"/>
              </w:rPr>
            </w:pPr>
            <w:r w:rsidRPr="004A6001">
              <w:rPr>
                <w:szCs w:val="26"/>
              </w:rPr>
              <w:t>Tr.đồng</w:t>
            </w:r>
          </w:p>
        </w:tc>
        <w:tc>
          <w:tcPr>
            <w:tcW w:w="1305" w:type="dxa"/>
            <w:vAlign w:val="center"/>
          </w:tcPr>
          <w:p w:rsidR="00A36C75" w:rsidRPr="004A6001" w:rsidRDefault="00A36C75" w:rsidP="009A41F2">
            <w:pPr>
              <w:jc w:val="right"/>
              <w:rPr>
                <w:szCs w:val="26"/>
              </w:rPr>
            </w:pPr>
            <w:r w:rsidRPr="004A6001">
              <w:rPr>
                <w:szCs w:val="26"/>
              </w:rPr>
              <w:t>4</w:t>
            </w:r>
            <w:r w:rsidR="003763A1">
              <w:rPr>
                <w:szCs w:val="26"/>
              </w:rPr>
              <w:t>89</w:t>
            </w:r>
          </w:p>
        </w:tc>
        <w:tc>
          <w:tcPr>
            <w:tcW w:w="2509" w:type="dxa"/>
            <w:vAlign w:val="center"/>
          </w:tcPr>
          <w:p w:rsidR="00A36C75" w:rsidRPr="004A6001" w:rsidRDefault="00A36C75" w:rsidP="009A41F2">
            <w:pPr>
              <w:rPr>
                <w:szCs w:val="26"/>
              </w:rPr>
            </w:pPr>
            <w:r w:rsidRPr="004A6001">
              <w:rPr>
                <w:szCs w:val="26"/>
              </w:rPr>
              <w:t>NM Đông Triều 1</w:t>
            </w:r>
          </w:p>
        </w:tc>
      </w:tr>
      <w:tr w:rsidR="00A36C75" w:rsidRPr="004A6001" w:rsidTr="00677F69">
        <w:tc>
          <w:tcPr>
            <w:tcW w:w="591" w:type="dxa"/>
            <w:vAlign w:val="center"/>
          </w:tcPr>
          <w:p w:rsidR="00A36C75" w:rsidRPr="004A6001" w:rsidRDefault="00A36C75" w:rsidP="009A41F2">
            <w:pPr>
              <w:jc w:val="right"/>
              <w:rPr>
                <w:szCs w:val="26"/>
              </w:rPr>
            </w:pPr>
            <w:r w:rsidRPr="004A6001">
              <w:rPr>
                <w:szCs w:val="26"/>
              </w:rPr>
              <w:t>3</w:t>
            </w:r>
          </w:p>
        </w:tc>
        <w:tc>
          <w:tcPr>
            <w:tcW w:w="4061" w:type="dxa"/>
            <w:vAlign w:val="center"/>
          </w:tcPr>
          <w:p w:rsidR="00A36C75" w:rsidRPr="004A6001" w:rsidRDefault="00A36C75" w:rsidP="009A41F2">
            <w:pPr>
              <w:rPr>
                <w:szCs w:val="26"/>
              </w:rPr>
            </w:pPr>
            <w:r w:rsidRPr="004A6001">
              <w:rPr>
                <w:szCs w:val="26"/>
              </w:rPr>
              <w:t>Đầu tư cải tạo nối dài hầm sấy mini</w:t>
            </w:r>
          </w:p>
        </w:tc>
        <w:tc>
          <w:tcPr>
            <w:tcW w:w="1111" w:type="dxa"/>
            <w:vAlign w:val="center"/>
          </w:tcPr>
          <w:p w:rsidR="00A36C75" w:rsidRPr="004A6001" w:rsidRDefault="00A36C75" w:rsidP="009A41F2">
            <w:pPr>
              <w:rPr>
                <w:szCs w:val="26"/>
              </w:rPr>
            </w:pPr>
            <w:r w:rsidRPr="004A6001">
              <w:rPr>
                <w:szCs w:val="26"/>
              </w:rPr>
              <w:t>Tr.đồng</w:t>
            </w:r>
          </w:p>
        </w:tc>
        <w:tc>
          <w:tcPr>
            <w:tcW w:w="1305" w:type="dxa"/>
            <w:vAlign w:val="center"/>
          </w:tcPr>
          <w:p w:rsidR="00A36C75" w:rsidRPr="004A6001" w:rsidRDefault="00A36C75" w:rsidP="009A41F2">
            <w:pPr>
              <w:jc w:val="right"/>
              <w:rPr>
                <w:szCs w:val="26"/>
              </w:rPr>
            </w:pPr>
            <w:r w:rsidRPr="004A6001">
              <w:rPr>
                <w:szCs w:val="26"/>
              </w:rPr>
              <w:t>48</w:t>
            </w:r>
            <w:r w:rsidR="003763A1">
              <w:rPr>
                <w:szCs w:val="26"/>
              </w:rPr>
              <w:t>7</w:t>
            </w:r>
          </w:p>
        </w:tc>
        <w:tc>
          <w:tcPr>
            <w:tcW w:w="2509" w:type="dxa"/>
            <w:vAlign w:val="center"/>
          </w:tcPr>
          <w:p w:rsidR="00A36C75" w:rsidRPr="004A6001" w:rsidRDefault="00A36C75" w:rsidP="009A41F2">
            <w:pPr>
              <w:rPr>
                <w:szCs w:val="26"/>
              </w:rPr>
            </w:pPr>
            <w:r w:rsidRPr="004A6001">
              <w:rPr>
                <w:szCs w:val="26"/>
              </w:rPr>
              <w:t>NM Đông Triều 1</w:t>
            </w:r>
          </w:p>
        </w:tc>
      </w:tr>
      <w:tr w:rsidR="00A36C75" w:rsidRPr="004A6001" w:rsidTr="00677F69">
        <w:tc>
          <w:tcPr>
            <w:tcW w:w="591" w:type="dxa"/>
            <w:vAlign w:val="center"/>
          </w:tcPr>
          <w:p w:rsidR="00A36C75" w:rsidRPr="004A6001" w:rsidRDefault="00A36C75" w:rsidP="009A41F2">
            <w:pPr>
              <w:jc w:val="right"/>
              <w:rPr>
                <w:szCs w:val="26"/>
              </w:rPr>
            </w:pPr>
            <w:r w:rsidRPr="004A6001">
              <w:rPr>
                <w:szCs w:val="26"/>
              </w:rPr>
              <w:t>4</w:t>
            </w:r>
          </w:p>
        </w:tc>
        <w:tc>
          <w:tcPr>
            <w:tcW w:w="4061" w:type="dxa"/>
            <w:vAlign w:val="center"/>
          </w:tcPr>
          <w:p w:rsidR="00A36C75" w:rsidRPr="004A6001" w:rsidRDefault="00A36C75" w:rsidP="009A41F2">
            <w:pPr>
              <w:rPr>
                <w:szCs w:val="26"/>
              </w:rPr>
            </w:pPr>
            <w:r w:rsidRPr="004A6001">
              <w:rPr>
                <w:szCs w:val="26"/>
              </w:rPr>
              <w:t>Đầu tư 01 bơm chân không vòng dầu</w:t>
            </w:r>
          </w:p>
        </w:tc>
        <w:tc>
          <w:tcPr>
            <w:tcW w:w="1111" w:type="dxa"/>
            <w:vAlign w:val="center"/>
          </w:tcPr>
          <w:p w:rsidR="00A36C75" w:rsidRPr="004A6001" w:rsidRDefault="00A36C75" w:rsidP="009A41F2">
            <w:pPr>
              <w:rPr>
                <w:szCs w:val="26"/>
              </w:rPr>
            </w:pPr>
            <w:r w:rsidRPr="004A6001">
              <w:rPr>
                <w:szCs w:val="26"/>
              </w:rPr>
              <w:t>Tr.đồng</w:t>
            </w:r>
          </w:p>
        </w:tc>
        <w:tc>
          <w:tcPr>
            <w:tcW w:w="1305" w:type="dxa"/>
            <w:vAlign w:val="center"/>
          </w:tcPr>
          <w:p w:rsidR="00A36C75" w:rsidRPr="004A6001" w:rsidRDefault="003763A1" w:rsidP="009A41F2">
            <w:pPr>
              <w:jc w:val="right"/>
              <w:rPr>
                <w:szCs w:val="26"/>
              </w:rPr>
            </w:pPr>
            <w:r>
              <w:rPr>
                <w:szCs w:val="26"/>
              </w:rPr>
              <w:t>305</w:t>
            </w:r>
          </w:p>
        </w:tc>
        <w:tc>
          <w:tcPr>
            <w:tcW w:w="2509" w:type="dxa"/>
            <w:vAlign w:val="center"/>
          </w:tcPr>
          <w:p w:rsidR="00A36C75" w:rsidRPr="004A6001" w:rsidRDefault="00A36C75" w:rsidP="009A41F2">
            <w:pPr>
              <w:rPr>
                <w:szCs w:val="26"/>
              </w:rPr>
            </w:pPr>
            <w:r w:rsidRPr="004A6001">
              <w:rPr>
                <w:szCs w:val="26"/>
              </w:rPr>
              <w:t>NM Đông Triều 1</w:t>
            </w:r>
          </w:p>
        </w:tc>
      </w:tr>
      <w:tr w:rsidR="00A36C75" w:rsidRPr="004A6001" w:rsidTr="00677F69">
        <w:tc>
          <w:tcPr>
            <w:tcW w:w="591" w:type="dxa"/>
            <w:vAlign w:val="center"/>
          </w:tcPr>
          <w:p w:rsidR="00A36C75" w:rsidRPr="004A6001" w:rsidRDefault="00A36C75" w:rsidP="009A41F2">
            <w:pPr>
              <w:jc w:val="right"/>
              <w:rPr>
                <w:szCs w:val="26"/>
              </w:rPr>
            </w:pPr>
            <w:r w:rsidRPr="004A6001">
              <w:rPr>
                <w:szCs w:val="26"/>
              </w:rPr>
              <w:t>5</w:t>
            </w:r>
          </w:p>
        </w:tc>
        <w:tc>
          <w:tcPr>
            <w:tcW w:w="4061" w:type="dxa"/>
            <w:vAlign w:val="center"/>
          </w:tcPr>
          <w:p w:rsidR="00A36C75" w:rsidRPr="004A6001" w:rsidRDefault="00A36C75" w:rsidP="009A41F2">
            <w:pPr>
              <w:rPr>
                <w:szCs w:val="26"/>
              </w:rPr>
            </w:pPr>
            <w:r w:rsidRPr="004A6001">
              <w:rPr>
                <w:szCs w:val="26"/>
              </w:rPr>
              <w:t>Đầu tư XD nhà làm việc bộ phận cơ khí + dỡ phân loại sản phẩm</w:t>
            </w:r>
          </w:p>
        </w:tc>
        <w:tc>
          <w:tcPr>
            <w:tcW w:w="1111" w:type="dxa"/>
            <w:vAlign w:val="center"/>
          </w:tcPr>
          <w:p w:rsidR="00A36C75" w:rsidRPr="004A6001" w:rsidRDefault="00A36C75" w:rsidP="009A41F2">
            <w:pPr>
              <w:rPr>
                <w:szCs w:val="26"/>
              </w:rPr>
            </w:pPr>
            <w:r w:rsidRPr="004A6001">
              <w:rPr>
                <w:szCs w:val="26"/>
              </w:rPr>
              <w:t>Tr.đồng</w:t>
            </w:r>
          </w:p>
        </w:tc>
        <w:tc>
          <w:tcPr>
            <w:tcW w:w="1305" w:type="dxa"/>
            <w:vAlign w:val="center"/>
          </w:tcPr>
          <w:p w:rsidR="00A36C75" w:rsidRPr="004A6001" w:rsidRDefault="00A36C75" w:rsidP="009A41F2">
            <w:pPr>
              <w:jc w:val="right"/>
              <w:rPr>
                <w:szCs w:val="26"/>
              </w:rPr>
            </w:pPr>
            <w:r w:rsidRPr="004A6001">
              <w:rPr>
                <w:szCs w:val="26"/>
              </w:rPr>
              <w:t>4</w:t>
            </w:r>
            <w:r w:rsidR="003763A1">
              <w:rPr>
                <w:szCs w:val="26"/>
              </w:rPr>
              <w:t>41</w:t>
            </w:r>
          </w:p>
        </w:tc>
        <w:tc>
          <w:tcPr>
            <w:tcW w:w="2509" w:type="dxa"/>
            <w:vAlign w:val="center"/>
          </w:tcPr>
          <w:p w:rsidR="00A36C75" w:rsidRPr="004A6001" w:rsidRDefault="00A36C75" w:rsidP="009A41F2">
            <w:pPr>
              <w:rPr>
                <w:szCs w:val="26"/>
              </w:rPr>
            </w:pPr>
            <w:r w:rsidRPr="004A6001">
              <w:rPr>
                <w:szCs w:val="26"/>
              </w:rPr>
              <w:t>NM Đông Triều 1</w:t>
            </w:r>
          </w:p>
        </w:tc>
      </w:tr>
      <w:tr w:rsidR="00A36C75" w:rsidRPr="004A6001" w:rsidTr="00677F69">
        <w:tc>
          <w:tcPr>
            <w:tcW w:w="591" w:type="dxa"/>
            <w:vAlign w:val="center"/>
          </w:tcPr>
          <w:p w:rsidR="00A36C75" w:rsidRPr="004A6001" w:rsidRDefault="00A36C75" w:rsidP="009A41F2">
            <w:pPr>
              <w:jc w:val="right"/>
              <w:rPr>
                <w:szCs w:val="26"/>
              </w:rPr>
            </w:pPr>
            <w:r w:rsidRPr="004A6001">
              <w:rPr>
                <w:szCs w:val="26"/>
              </w:rPr>
              <w:t>6</w:t>
            </w:r>
          </w:p>
        </w:tc>
        <w:tc>
          <w:tcPr>
            <w:tcW w:w="4061" w:type="dxa"/>
            <w:vAlign w:val="center"/>
          </w:tcPr>
          <w:p w:rsidR="00A36C75" w:rsidRPr="004A6001" w:rsidRDefault="00A36C75" w:rsidP="009A41F2">
            <w:pPr>
              <w:rPr>
                <w:szCs w:val="26"/>
              </w:rPr>
            </w:pPr>
            <w:r w:rsidRPr="004A6001">
              <w:rPr>
                <w:szCs w:val="26"/>
              </w:rPr>
              <w:t>Đầu tư lắp đặt 01 cân điện tử 80 tấn</w:t>
            </w:r>
          </w:p>
        </w:tc>
        <w:tc>
          <w:tcPr>
            <w:tcW w:w="1111" w:type="dxa"/>
            <w:vAlign w:val="center"/>
          </w:tcPr>
          <w:p w:rsidR="00A36C75" w:rsidRPr="004A6001" w:rsidRDefault="00A36C75" w:rsidP="009A41F2">
            <w:pPr>
              <w:rPr>
                <w:szCs w:val="26"/>
              </w:rPr>
            </w:pPr>
            <w:r w:rsidRPr="004A6001">
              <w:rPr>
                <w:szCs w:val="26"/>
              </w:rPr>
              <w:t>Tr.đồng</w:t>
            </w:r>
          </w:p>
        </w:tc>
        <w:tc>
          <w:tcPr>
            <w:tcW w:w="1305" w:type="dxa"/>
            <w:vAlign w:val="center"/>
          </w:tcPr>
          <w:p w:rsidR="00A36C75" w:rsidRPr="004A6001" w:rsidRDefault="00A36C75" w:rsidP="009A41F2">
            <w:pPr>
              <w:jc w:val="right"/>
              <w:rPr>
                <w:szCs w:val="26"/>
              </w:rPr>
            </w:pPr>
            <w:r w:rsidRPr="004A6001">
              <w:rPr>
                <w:szCs w:val="26"/>
              </w:rPr>
              <w:t>3</w:t>
            </w:r>
            <w:r w:rsidR="003763A1">
              <w:rPr>
                <w:szCs w:val="26"/>
              </w:rPr>
              <w:t>00</w:t>
            </w:r>
          </w:p>
        </w:tc>
        <w:tc>
          <w:tcPr>
            <w:tcW w:w="2509" w:type="dxa"/>
            <w:vAlign w:val="center"/>
          </w:tcPr>
          <w:p w:rsidR="00A36C75" w:rsidRPr="004A6001" w:rsidRDefault="00A36C75" w:rsidP="009A41F2">
            <w:pPr>
              <w:rPr>
                <w:szCs w:val="26"/>
              </w:rPr>
            </w:pPr>
            <w:r w:rsidRPr="004A6001">
              <w:rPr>
                <w:szCs w:val="26"/>
              </w:rPr>
              <w:t>NM Đông Triều 1</w:t>
            </w:r>
          </w:p>
        </w:tc>
      </w:tr>
      <w:tr w:rsidR="00A36C75" w:rsidRPr="004A6001" w:rsidTr="00677F69">
        <w:tc>
          <w:tcPr>
            <w:tcW w:w="591" w:type="dxa"/>
            <w:vAlign w:val="center"/>
          </w:tcPr>
          <w:p w:rsidR="00A36C75" w:rsidRPr="004A6001" w:rsidRDefault="00A36C75" w:rsidP="009A41F2">
            <w:pPr>
              <w:jc w:val="right"/>
              <w:rPr>
                <w:szCs w:val="26"/>
              </w:rPr>
            </w:pPr>
            <w:r w:rsidRPr="004A6001">
              <w:rPr>
                <w:szCs w:val="26"/>
              </w:rPr>
              <w:t>7</w:t>
            </w:r>
          </w:p>
        </w:tc>
        <w:tc>
          <w:tcPr>
            <w:tcW w:w="4061" w:type="dxa"/>
            <w:vAlign w:val="center"/>
          </w:tcPr>
          <w:p w:rsidR="00A36C75" w:rsidRPr="004A6001" w:rsidRDefault="00A36C75" w:rsidP="009A41F2">
            <w:pPr>
              <w:rPr>
                <w:szCs w:val="26"/>
              </w:rPr>
            </w:pPr>
            <w:r w:rsidRPr="004A6001">
              <w:rPr>
                <w:szCs w:val="26"/>
              </w:rPr>
              <w:t>Đầu tư XD nhà tập thể cán bộ công nhân</w:t>
            </w:r>
          </w:p>
        </w:tc>
        <w:tc>
          <w:tcPr>
            <w:tcW w:w="1111" w:type="dxa"/>
            <w:vAlign w:val="center"/>
          </w:tcPr>
          <w:p w:rsidR="00A36C75" w:rsidRPr="004A6001" w:rsidRDefault="00A36C75" w:rsidP="009A41F2">
            <w:pPr>
              <w:rPr>
                <w:szCs w:val="26"/>
              </w:rPr>
            </w:pPr>
            <w:r w:rsidRPr="004A6001">
              <w:rPr>
                <w:szCs w:val="26"/>
              </w:rPr>
              <w:t>Tr.đồng</w:t>
            </w:r>
          </w:p>
        </w:tc>
        <w:tc>
          <w:tcPr>
            <w:tcW w:w="1305" w:type="dxa"/>
            <w:vAlign w:val="center"/>
          </w:tcPr>
          <w:p w:rsidR="00A36C75" w:rsidRPr="004A6001" w:rsidRDefault="00A36C75" w:rsidP="009A41F2">
            <w:pPr>
              <w:jc w:val="right"/>
              <w:rPr>
                <w:szCs w:val="26"/>
              </w:rPr>
            </w:pPr>
            <w:r w:rsidRPr="004A6001">
              <w:rPr>
                <w:szCs w:val="26"/>
              </w:rPr>
              <w:t>4</w:t>
            </w:r>
            <w:r w:rsidR="003763A1">
              <w:rPr>
                <w:szCs w:val="26"/>
              </w:rPr>
              <w:t>71</w:t>
            </w:r>
          </w:p>
        </w:tc>
        <w:tc>
          <w:tcPr>
            <w:tcW w:w="2509" w:type="dxa"/>
            <w:vAlign w:val="center"/>
          </w:tcPr>
          <w:p w:rsidR="00A36C75" w:rsidRPr="004A6001" w:rsidRDefault="00A36C75" w:rsidP="009A41F2">
            <w:pPr>
              <w:rPr>
                <w:szCs w:val="26"/>
              </w:rPr>
            </w:pPr>
            <w:r w:rsidRPr="004A6001">
              <w:rPr>
                <w:szCs w:val="26"/>
              </w:rPr>
              <w:t>NM Đông Triều 1</w:t>
            </w:r>
          </w:p>
        </w:tc>
      </w:tr>
      <w:tr w:rsidR="00A36C75" w:rsidRPr="004A6001" w:rsidTr="00677F69">
        <w:tc>
          <w:tcPr>
            <w:tcW w:w="591" w:type="dxa"/>
            <w:vAlign w:val="center"/>
          </w:tcPr>
          <w:p w:rsidR="00A36C75" w:rsidRPr="004A6001" w:rsidRDefault="00A36C75" w:rsidP="009A41F2">
            <w:pPr>
              <w:jc w:val="right"/>
              <w:rPr>
                <w:szCs w:val="26"/>
              </w:rPr>
            </w:pPr>
            <w:r w:rsidRPr="004A6001">
              <w:rPr>
                <w:szCs w:val="26"/>
              </w:rPr>
              <w:t>8</w:t>
            </w:r>
          </w:p>
        </w:tc>
        <w:tc>
          <w:tcPr>
            <w:tcW w:w="4061" w:type="dxa"/>
            <w:vAlign w:val="center"/>
          </w:tcPr>
          <w:p w:rsidR="00A36C75" w:rsidRPr="004A6001" w:rsidRDefault="00A36C75" w:rsidP="009A41F2">
            <w:pPr>
              <w:rPr>
                <w:szCs w:val="26"/>
              </w:rPr>
            </w:pPr>
            <w:r w:rsidRPr="004A6001">
              <w:rPr>
                <w:szCs w:val="26"/>
              </w:rPr>
              <w:t>Đầu tư xây dựng 1000m2 sân bê tông xếp thành phẩm trang trí</w:t>
            </w:r>
          </w:p>
        </w:tc>
        <w:tc>
          <w:tcPr>
            <w:tcW w:w="1111" w:type="dxa"/>
            <w:vAlign w:val="center"/>
          </w:tcPr>
          <w:p w:rsidR="00A36C75" w:rsidRPr="004A6001" w:rsidRDefault="00A36C75" w:rsidP="009A41F2">
            <w:pPr>
              <w:rPr>
                <w:szCs w:val="26"/>
              </w:rPr>
            </w:pPr>
            <w:r w:rsidRPr="004A6001">
              <w:rPr>
                <w:szCs w:val="26"/>
              </w:rPr>
              <w:t>Tr.đồng</w:t>
            </w:r>
          </w:p>
        </w:tc>
        <w:tc>
          <w:tcPr>
            <w:tcW w:w="1305" w:type="dxa"/>
            <w:vAlign w:val="center"/>
          </w:tcPr>
          <w:p w:rsidR="00A36C75" w:rsidRPr="004A6001" w:rsidRDefault="00A36C75" w:rsidP="009A41F2">
            <w:pPr>
              <w:jc w:val="right"/>
              <w:rPr>
                <w:szCs w:val="26"/>
              </w:rPr>
            </w:pPr>
            <w:r w:rsidRPr="004A6001">
              <w:rPr>
                <w:szCs w:val="26"/>
              </w:rPr>
              <w:t>3</w:t>
            </w:r>
            <w:r w:rsidR="003763A1">
              <w:rPr>
                <w:szCs w:val="26"/>
              </w:rPr>
              <w:t>57</w:t>
            </w:r>
          </w:p>
        </w:tc>
        <w:tc>
          <w:tcPr>
            <w:tcW w:w="2509" w:type="dxa"/>
            <w:vAlign w:val="center"/>
          </w:tcPr>
          <w:p w:rsidR="00A36C75" w:rsidRPr="004A6001" w:rsidRDefault="00A36C75" w:rsidP="009A41F2">
            <w:pPr>
              <w:rPr>
                <w:szCs w:val="26"/>
              </w:rPr>
            </w:pPr>
            <w:r w:rsidRPr="004A6001">
              <w:rPr>
                <w:szCs w:val="26"/>
              </w:rPr>
              <w:t>NM Đông Triều 1</w:t>
            </w:r>
          </w:p>
        </w:tc>
      </w:tr>
      <w:tr w:rsidR="00A36C75" w:rsidRPr="004A6001" w:rsidTr="00677F69">
        <w:tc>
          <w:tcPr>
            <w:tcW w:w="591" w:type="dxa"/>
            <w:vAlign w:val="center"/>
          </w:tcPr>
          <w:p w:rsidR="00A36C75" w:rsidRPr="004A6001" w:rsidRDefault="00A36C75" w:rsidP="009A41F2">
            <w:pPr>
              <w:jc w:val="right"/>
              <w:rPr>
                <w:szCs w:val="26"/>
              </w:rPr>
            </w:pPr>
            <w:r w:rsidRPr="004A6001">
              <w:rPr>
                <w:szCs w:val="26"/>
              </w:rPr>
              <w:t>9</w:t>
            </w:r>
          </w:p>
        </w:tc>
        <w:tc>
          <w:tcPr>
            <w:tcW w:w="4061" w:type="dxa"/>
            <w:vAlign w:val="center"/>
          </w:tcPr>
          <w:p w:rsidR="00A36C75" w:rsidRPr="004A6001" w:rsidRDefault="00A36C75" w:rsidP="009A41F2">
            <w:pPr>
              <w:rPr>
                <w:szCs w:val="26"/>
              </w:rPr>
            </w:pPr>
            <w:r w:rsidRPr="004A6001">
              <w:rPr>
                <w:szCs w:val="26"/>
              </w:rPr>
              <w:t>Đầu tư cải tạo nối dài hầm sấy thứ cấp</w:t>
            </w:r>
          </w:p>
        </w:tc>
        <w:tc>
          <w:tcPr>
            <w:tcW w:w="1111" w:type="dxa"/>
            <w:vAlign w:val="center"/>
          </w:tcPr>
          <w:p w:rsidR="00A36C75" w:rsidRPr="004A6001" w:rsidRDefault="00A36C75" w:rsidP="009A41F2">
            <w:pPr>
              <w:rPr>
                <w:szCs w:val="26"/>
              </w:rPr>
            </w:pPr>
            <w:r w:rsidRPr="004A6001">
              <w:rPr>
                <w:szCs w:val="26"/>
              </w:rPr>
              <w:t>Tr.đồng</w:t>
            </w:r>
          </w:p>
        </w:tc>
        <w:tc>
          <w:tcPr>
            <w:tcW w:w="1305" w:type="dxa"/>
            <w:vAlign w:val="center"/>
          </w:tcPr>
          <w:p w:rsidR="00A36C75" w:rsidRPr="004A6001" w:rsidRDefault="00A36C75" w:rsidP="009A41F2">
            <w:pPr>
              <w:jc w:val="right"/>
              <w:rPr>
                <w:szCs w:val="26"/>
              </w:rPr>
            </w:pPr>
            <w:r w:rsidRPr="004A6001">
              <w:rPr>
                <w:szCs w:val="26"/>
              </w:rPr>
              <w:t>35</w:t>
            </w:r>
            <w:r w:rsidR="003763A1">
              <w:rPr>
                <w:szCs w:val="26"/>
              </w:rPr>
              <w:t>3</w:t>
            </w:r>
          </w:p>
        </w:tc>
        <w:tc>
          <w:tcPr>
            <w:tcW w:w="2509" w:type="dxa"/>
            <w:vAlign w:val="center"/>
          </w:tcPr>
          <w:p w:rsidR="00A36C75" w:rsidRPr="004A6001" w:rsidRDefault="00A36C75" w:rsidP="009A41F2">
            <w:pPr>
              <w:rPr>
                <w:szCs w:val="26"/>
              </w:rPr>
            </w:pPr>
            <w:r w:rsidRPr="004A6001">
              <w:rPr>
                <w:szCs w:val="26"/>
              </w:rPr>
              <w:t>NM Đông Triều 2</w:t>
            </w:r>
          </w:p>
        </w:tc>
      </w:tr>
      <w:tr w:rsidR="00A36C75" w:rsidRPr="004A6001" w:rsidTr="00677F69">
        <w:tc>
          <w:tcPr>
            <w:tcW w:w="591" w:type="dxa"/>
            <w:vAlign w:val="center"/>
          </w:tcPr>
          <w:p w:rsidR="00A36C75" w:rsidRPr="004A6001" w:rsidRDefault="00A36C75" w:rsidP="009A41F2">
            <w:pPr>
              <w:jc w:val="right"/>
              <w:rPr>
                <w:szCs w:val="26"/>
              </w:rPr>
            </w:pPr>
            <w:r w:rsidRPr="004A6001">
              <w:rPr>
                <w:szCs w:val="26"/>
              </w:rPr>
              <w:t>10</w:t>
            </w:r>
          </w:p>
        </w:tc>
        <w:tc>
          <w:tcPr>
            <w:tcW w:w="4061" w:type="dxa"/>
            <w:vAlign w:val="center"/>
          </w:tcPr>
          <w:p w:rsidR="00A36C75" w:rsidRPr="004A6001" w:rsidRDefault="00A36C75" w:rsidP="009A41F2">
            <w:pPr>
              <w:rPr>
                <w:szCs w:val="26"/>
              </w:rPr>
            </w:pPr>
            <w:r w:rsidRPr="004A6001">
              <w:rPr>
                <w:szCs w:val="26"/>
              </w:rPr>
              <w:t>Đầu tư xây dựng 500m2 sân bê tông xếp thành phẩm</w:t>
            </w:r>
          </w:p>
        </w:tc>
        <w:tc>
          <w:tcPr>
            <w:tcW w:w="1111" w:type="dxa"/>
            <w:vAlign w:val="center"/>
          </w:tcPr>
          <w:p w:rsidR="00A36C75" w:rsidRPr="004A6001" w:rsidRDefault="00A36C75" w:rsidP="009A41F2">
            <w:pPr>
              <w:rPr>
                <w:szCs w:val="26"/>
              </w:rPr>
            </w:pPr>
            <w:r w:rsidRPr="004A6001">
              <w:rPr>
                <w:szCs w:val="26"/>
              </w:rPr>
              <w:t>Tr.đồng</w:t>
            </w:r>
          </w:p>
        </w:tc>
        <w:tc>
          <w:tcPr>
            <w:tcW w:w="1305" w:type="dxa"/>
            <w:vAlign w:val="center"/>
          </w:tcPr>
          <w:p w:rsidR="00A36C75" w:rsidRPr="004A6001" w:rsidRDefault="00A36C75" w:rsidP="009A41F2">
            <w:pPr>
              <w:jc w:val="right"/>
              <w:rPr>
                <w:szCs w:val="26"/>
              </w:rPr>
            </w:pPr>
            <w:r w:rsidRPr="004A6001">
              <w:rPr>
                <w:szCs w:val="26"/>
              </w:rPr>
              <w:t>18</w:t>
            </w:r>
            <w:r w:rsidR="003763A1">
              <w:rPr>
                <w:szCs w:val="26"/>
              </w:rPr>
              <w:t>8</w:t>
            </w:r>
          </w:p>
        </w:tc>
        <w:tc>
          <w:tcPr>
            <w:tcW w:w="2509" w:type="dxa"/>
            <w:vAlign w:val="center"/>
          </w:tcPr>
          <w:p w:rsidR="00A36C75" w:rsidRPr="004A6001" w:rsidRDefault="00A36C75" w:rsidP="009A41F2">
            <w:pPr>
              <w:rPr>
                <w:szCs w:val="26"/>
              </w:rPr>
            </w:pPr>
            <w:r w:rsidRPr="004A6001">
              <w:rPr>
                <w:szCs w:val="26"/>
              </w:rPr>
              <w:t>NM Đông Triều 2</w:t>
            </w:r>
          </w:p>
        </w:tc>
      </w:tr>
      <w:tr w:rsidR="00A36C75" w:rsidRPr="004A6001" w:rsidTr="00677F69">
        <w:tc>
          <w:tcPr>
            <w:tcW w:w="591" w:type="dxa"/>
            <w:vAlign w:val="center"/>
          </w:tcPr>
          <w:p w:rsidR="00A36C75" w:rsidRPr="004A6001" w:rsidRDefault="00A36C75" w:rsidP="009A41F2">
            <w:pPr>
              <w:jc w:val="right"/>
              <w:rPr>
                <w:szCs w:val="26"/>
              </w:rPr>
            </w:pPr>
            <w:r w:rsidRPr="004A6001">
              <w:rPr>
                <w:szCs w:val="26"/>
              </w:rPr>
              <w:t>11</w:t>
            </w:r>
          </w:p>
        </w:tc>
        <w:tc>
          <w:tcPr>
            <w:tcW w:w="4061" w:type="dxa"/>
            <w:vAlign w:val="center"/>
          </w:tcPr>
          <w:p w:rsidR="00A36C75" w:rsidRPr="004A6001" w:rsidRDefault="00A36C75" w:rsidP="009A41F2">
            <w:pPr>
              <w:rPr>
                <w:szCs w:val="26"/>
              </w:rPr>
            </w:pPr>
            <w:r w:rsidRPr="004A6001">
              <w:rPr>
                <w:szCs w:val="26"/>
              </w:rPr>
              <w:t>Đầu tư 01 máy ủi D40</w:t>
            </w:r>
          </w:p>
        </w:tc>
        <w:tc>
          <w:tcPr>
            <w:tcW w:w="1111" w:type="dxa"/>
            <w:vAlign w:val="center"/>
          </w:tcPr>
          <w:p w:rsidR="00A36C75" w:rsidRPr="004A6001" w:rsidRDefault="00A36C75" w:rsidP="009A41F2">
            <w:pPr>
              <w:rPr>
                <w:szCs w:val="26"/>
              </w:rPr>
            </w:pPr>
            <w:r w:rsidRPr="004A6001">
              <w:rPr>
                <w:szCs w:val="26"/>
              </w:rPr>
              <w:t>Tr.đồng</w:t>
            </w:r>
          </w:p>
        </w:tc>
        <w:tc>
          <w:tcPr>
            <w:tcW w:w="1305" w:type="dxa"/>
            <w:vAlign w:val="center"/>
          </w:tcPr>
          <w:p w:rsidR="00A36C75" w:rsidRPr="004A6001" w:rsidRDefault="003763A1" w:rsidP="009A41F2">
            <w:pPr>
              <w:jc w:val="right"/>
              <w:rPr>
                <w:szCs w:val="26"/>
              </w:rPr>
            </w:pPr>
            <w:r>
              <w:rPr>
                <w:szCs w:val="26"/>
              </w:rPr>
              <w:t>808</w:t>
            </w:r>
          </w:p>
        </w:tc>
        <w:tc>
          <w:tcPr>
            <w:tcW w:w="2509" w:type="dxa"/>
            <w:vAlign w:val="center"/>
          </w:tcPr>
          <w:p w:rsidR="00A36C75" w:rsidRPr="004A6001" w:rsidRDefault="00A36C75" w:rsidP="009A41F2">
            <w:pPr>
              <w:rPr>
                <w:szCs w:val="26"/>
              </w:rPr>
            </w:pPr>
            <w:r w:rsidRPr="004A6001">
              <w:rPr>
                <w:szCs w:val="26"/>
              </w:rPr>
              <w:t>NM Đầm Hà</w:t>
            </w:r>
          </w:p>
        </w:tc>
      </w:tr>
      <w:tr w:rsidR="00A36C75" w:rsidRPr="004A6001" w:rsidTr="00677F69">
        <w:tc>
          <w:tcPr>
            <w:tcW w:w="591" w:type="dxa"/>
            <w:vAlign w:val="center"/>
          </w:tcPr>
          <w:p w:rsidR="00A36C75" w:rsidRPr="004A6001" w:rsidRDefault="00A36C75" w:rsidP="009A41F2">
            <w:pPr>
              <w:jc w:val="center"/>
              <w:rPr>
                <w:b/>
                <w:szCs w:val="26"/>
              </w:rPr>
            </w:pPr>
          </w:p>
        </w:tc>
        <w:tc>
          <w:tcPr>
            <w:tcW w:w="4061" w:type="dxa"/>
            <w:vAlign w:val="center"/>
          </w:tcPr>
          <w:p w:rsidR="00A36C75" w:rsidRPr="004A6001" w:rsidRDefault="00A36C75" w:rsidP="009A41F2">
            <w:pPr>
              <w:jc w:val="center"/>
              <w:rPr>
                <w:b/>
                <w:szCs w:val="26"/>
              </w:rPr>
            </w:pPr>
            <w:r w:rsidRPr="004A6001">
              <w:rPr>
                <w:b/>
                <w:szCs w:val="26"/>
              </w:rPr>
              <w:t>Cộng</w:t>
            </w:r>
          </w:p>
        </w:tc>
        <w:tc>
          <w:tcPr>
            <w:tcW w:w="1111" w:type="dxa"/>
            <w:vAlign w:val="center"/>
          </w:tcPr>
          <w:p w:rsidR="00A36C75" w:rsidRPr="00A36C75" w:rsidRDefault="00A36C75" w:rsidP="009A41F2">
            <w:pPr>
              <w:rPr>
                <w:b/>
                <w:szCs w:val="26"/>
              </w:rPr>
            </w:pPr>
            <w:r w:rsidRPr="00A36C75">
              <w:rPr>
                <w:b/>
                <w:szCs w:val="26"/>
              </w:rPr>
              <w:t>Tr.đồng</w:t>
            </w:r>
          </w:p>
        </w:tc>
        <w:tc>
          <w:tcPr>
            <w:tcW w:w="1305" w:type="dxa"/>
            <w:vAlign w:val="center"/>
          </w:tcPr>
          <w:p w:rsidR="00A36C75" w:rsidRPr="004A6001" w:rsidRDefault="003223F9" w:rsidP="009A41F2">
            <w:pPr>
              <w:jc w:val="right"/>
              <w:rPr>
                <w:b/>
                <w:szCs w:val="26"/>
              </w:rPr>
            </w:pPr>
            <w:r>
              <w:rPr>
                <w:b/>
                <w:szCs w:val="26"/>
              </w:rPr>
              <w:t>6.173</w:t>
            </w:r>
          </w:p>
        </w:tc>
        <w:tc>
          <w:tcPr>
            <w:tcW w:w="2509" w:type="dxa"/>
            <w:vAlign w:val="center"/>
          </w:tcPr>
          <w:p w:rsidR="00A36C75" w:rsidRPr="004A6001" w:rsidRDefault="00A36C75" w:rsidP="009A41F2">
            <w:pPr>
              <w:jc w:val="center"/>
              <w:rPr>
                <w:b/>
                <w:szCs w:val="26"/>
              </w:rPr>
            </w:pPr>
          </w:p>
        </w:tc>
      </w:tr>
    </w:tbl>
    <w:p w:rsidR="00897D66" w:rsidRPr="000854BB" w:rsidRDefault="00D44ED6" w:rsidP="009A41F2">
      <w:pPr>
        <w:ind w:left="-480" w:firstLine="480"/>
        <w:jc w:val="both"/>
        <w:rPr>
          <w:b/>
          <w:u w:val="single"/>
        </w:rPr>
      </w:pPr>
      <w:r w:rsidRPr="000854BB">
        <w:rPr>
          <w:b/>
          <w:u w:val="single"/>
        </w:rPr>
        <w:t>4</w:t>
      </w:r>
      <w:r w:rsidR="00B93AC2" w:rsidRPr="000854BB">
        <w:rPr>
          <w:b/>
          <w:u w:val="single"/>
        </w:rPr>
        <w:t>/</w:t>
      </w:r>
      <w:r w:rsidR="00897D66" w:rsidRPr="000854BB">
        <w:rPr>
          <w:b/>
          <w:u w:val="single"/>
        </w:rPr>
        <w:t>Công tác đối với người lao động:</w:t>
      </w:r>
    </w:p>
    <w:p w:rsidR="000854BB" w:rsidRPr="000854BB" w:rsidRDefault="004152C9" w:rsidP="009A41F2">
      <w:pPr>
        <w:ind w:firstLine="720"/>
        <w:jc w:val="both"/>
      </w:pPr>
      <w:r w:rsidRPr="002F237C">
        <w:t xml:space="preserve">- Tiền lương : </w:t>
      </w:r>
      <w:r w:rsidR="0037630F">
        <w:t>Hàng tháng</w:t>
      </w:r>
      <w:r w:rsidR="002F237C" w:rsidRPr="002F237C">
        <w:t xml:space="preserve"> thanh toán tiền lương cho người lao động </w:t>
      </w:r>
      <w:r w:rsidR="0037630F">
        <w:t xml:space="preserve">đầy đủ </w:t>
      </w:r>
      <w:r w:rsidR="002F237C" w:rsidRPr="002F237C">
        <w:t>kịp thời, không nợ lương người lao động</w:t>
      </w:r>
      <w:r w:rsidR="002F237C">
        <w:t>.</w:t>
      </w:r>
      <w:r w:rsidRPr="002F237C">
        <w:t xml:space="preserve"> </w:t>
      </w:r>
      <w:r w:rsidR="0037630F">
        <w:t>Đối với tiền lương tháng thứ 13, các</w:t>
      </w:r>
      <w:r w:rsidR="002F237C">
        <w:t xml:space="preserve"> ngày</w:t>
      </w:r>
      <w:r w:rsidR="000854BB" w:rsidRPr="002F237C">
        <w:t xml:space="preserve"> lễ, tết</w:t>
      </w:r>
      <w:r w:rsidRPr="002F237C">
        <w:t xml:space="preserve"> Công ty </w:t>
      </w:r>
      <w:r w:rsidR="0037630F">
        <w:t xml:space="preserve">đều </w:t>
      </w:r>
      <w:r w:rsidR="002F237C">
        <w:t>lo</w:t>
      </w:r>
      <w:r w:rsidR="0037630F">
        <w:t xml:space="preserve"> đủ nguồn</w:t>
      </w:r>
      <w:r w:rsidR="002F237C">
        <w:t xml:space="preserve"> và chi </w:t>
      </w:r>
      <w:r w:rsidRPr="002F237C">
        <w:t xml:space="preserve">kịp thời </w:t>
      </w:r>
      <w:r w:rsidR="002F237C">
        <w:t xml:space="preserve">để </w:t>
      </w:r>
      <w:r w:rsidR="000854BB" w:rsidRPr="002F237C">
        <w:t>động viên</w:t>
      </w:r>
      <w:r w:rsidRPr="002F237C">
        <w:t xml:space="preserve"> người lao động</w:t>
      </w:r>
      <w:r w:rsidR="000854BB" w:rsidRPr="002F237C">
        <w:t xml:space="preserve">. </w:t>
      </w:r>
    </w:p>
    <w:p w:rsidR="004152C9" w:rsidRPr="000854BB" w:rsidRDefault="004152C9" w:rsidP="009A41F2">
      <w:pPr>
        <w:ind w:firstLine="720"/>
        <w:jc w:val="both"/>
        <w:rPr>
          <w:lang w:val="fr-FR"/>
        </w:rPr>
      </w:pPr>
      <w:r w:rsidRPr="000854BB">
        <w:rPr>
          <w:lang w:val="fr-FR"/>
        </w:rPr>
        <w:lastRenderedPageBreak/>
        <w:t>- Hợp đồng l</w:t>
      </w:r>
      <w:r w:rsidR="000854BB" w:rsidRPr="000854BB">
        <w:rPr>
          <w:lang w:val="fr-FR"/>
        </w:rPr>
        <w:t>ao động</w:t>
      </w:r>
      <w:r w:rsidRPr="000854BB">
        <w:rPr>
          <w:lang w:val="fr-FR"/>
        </w:rPr>
        <w:t>: 100% người lao động trong Công ty được ký hợp đồng lao động</w:t>
      </w:r>
      <w:r w:rsidR="000854BB" w:rsidRPr="000854BB">
        <w:rPr>
          <w:lang w:val="fr-FR"/>
        </w:rPr>
        <w:t>.</w:t>
      </w:r>
    </w:p>
    <w:p w:rsidR="002F237C" w:rsidRDefault="004152C9" w:rsidP="009A41F2">
      <w:pPr>
        <w:jc w:val="both"/>
        <w:rPr>
          <w:lang w:val="fr-FR"/>
        </w:rPr>
      </w:pPr>
      <w:r w:rsidRPr="000854BB">
        <w:rPr>
          <w:lang w:val="fr-FR"/>
        </w:rPr>
        <w:tab/>
        <w:t xml:space="preserve">- Chế độ </w:t>
      </w:r>
      <w:r w:rsidR="000854BB" w:rsidRPr="000854BB">
        <w:rPr>
          <w:lang w:val="fr-FR"/>
        </w:rPr>
        <w:t>Bảo hiểm đối với người lao động</w:t>
      </w:r>
      <w:r w:rsidRPr="000854BB">
        <w:rPr>
          <w:lang w:val="fr-FR"/>
        </w:rPr>
        <w:t>:</w:t>
      </w:r>
      <w:r w:rsidR="000854BB" w:rsidRPr="000854BB">
        <w:rPr>
          <w:lang w:val="fr-FR"/>
        </w:rPr>
        <w:t xml:space="preserve"> </w:t>
      </w:r>
    </w:p>
    <w:p w:rsidR="002F237C" w:rsidRPr="002F237C" w:rsidRDefault="004848B5" w:rsidP="009A41F2">
      <w:pPr>
        <w:ind w:firstLine="720"/>
        <w:jc w:val="both"/>
        <w:rPr>
          <w:lang w:val="fr-FR"/>
        </w:rPr>
      </w:pPr>
      <w:r>
        <w:rPr>
          <w:lang w:val="fr-FR"/>
        </w:rPr>
        <w:t>+ BHXH nợ đến 31/12/2014</w:t>
      </w:r>
      <w:r w:rsidR="002F237C" w:rsidRPr="002F237C">
        <w:rPr>
          <w:lang w:val="fr-FR"/>
        </w:rPr>
        <w:t xml:space="preserve"> : </w:t>
      </w:r>
      <w:r w:rsidRPr="002F237C">
        <w:rPr>
          <w:lang w:val="fr-FR"/>
        </w:rPr>
        <w:t>5.761 triệu đồng (Trong đó lãi chậm đóng 1.725 triệu đồng), tương đương Công ty nợ 9 tháng tiền BHXH.</w:t>
      </w:r>
    </w:p>
    <w:p w:rsidR="002F237C" w:rsidRPr="002F237C" w:rsidRDefault="004848B5" w:rsidP="009A41F2">
      <w:pPr>
        <w:ind w:firstLine="720"/>
        <w:jc w:val="both"/>
        <w:rPr>
          <w:lang w:val="fr-FR"/>
        </w:rPr>
      </w:pPr>
      <w:r>
        <w:rPr>
          <w:lang w:val="fr-FR"/>
        </w:rPr>
        <w:t xml:space="preserve">+ Số phát sinh năm 2015 : </w:t>
      </w:r>
      <w:r w:rsidR="0072748D">
        <w:rPr>
          <w:lang w:val="fr-FR"/>
        </w:rPr>
        <w:t>5.519</w:t>
      </w:r>
      <w:r w:rsidR="002F237C" w:rsidRPr="002F237C">
        <w:rPr>
          <w:lang w:val="fr-FR"/>
        </w:rPr>
        <w:t xml:space="preserve"> triệu đồng (Trong đó lãi chậm đóng </w:t>
      </w:r>
      <w:r w:rsidR="0072748D">
        <w:rPr>
          <w:lang w:val="fr-FR"/>
        </w:rPr>
        <w:t>360</w:t>
      </w:r>
      <w:r w:rsidR="002F237C" w:rsidRPr="002F237C">
        <w:rPr>
          <w:lang w:val="fr-FR"/>
        </w:rPr>
        <w:t xml:space="preserve"> triệu đồng).</w:t>
      </w:r>
    </w:p>
    <w:p w:rsidR="002F237C" w:rsidRPr="002F237C" w:rsidRDefault="004848B5" w:rsidP="009A41F2">
      <w:pPr>
        <w:ind w:firstLine="720"/>
        <w:jc w:val="both"/>
        <w:rPr>
          <w:lang w:val="fr-FR"/>
        </w:rPr>
      </w:pPr>
      <w:r>
        <w:rPr>
          <w:lang w:val="fr-FR"/>
        </w:rPr>
        <w:t xml:space="preserve">+ Số đã nộp năm 2015 : </w:t>
      </w:r>
      <w:r w:rsidR="0072748D">
        <w:rPr>
          <w:lang w:val="fr-FR"/>
        </w:rPr>
        <w:t>7.751</w:t>
      </w:r>
      <w:r w:rsidR="002F237C" w:rsidRPr="002F237C">
        <w:rPr>
          <w:lang w:val="fr-FR"/>
        </w:rPr>
        <w:t xml:space="preserve"> triệu đồng</w:t>
      </w:r>
      <w:r w:rsidR="0072748D">
        <w:rPr>
          <w:lang w:val="fr-FR"/>
        </w:rPr>
        <w:t xml:space="preserve"> (Đã trả gốc nợ cũ BHXH 2,59 tỷ đồng).</w:t>
      </w:r>
    </w:p>
    <w:p w:rsidR="002F237C" w:rsidRPr="002F237C" w:rsidRDefault="002F237C" w:rsidP="009A41F2">
      <w:pPr>
        <w:ind w:firstLine="720"/>
        <w:jc w:val="both"/>
        <w:rPr>
          <w:lang w:val="fr-FR"/>
        </w:rPr>
      </w:pPr>
      <w:r w:rsidRPr="002F237C">
        <w:rPr>
          <w:lang w:val="fr-FR"/>
        </w:rPr>
        <w:t>+ Số còn nợ BHXH</w:t>
      </w:r>
      <w:r w:rsidR="004848B5">
        <w:rPr>
          <w:lang w:val="fr-FR"/>
        </w:rPr>
        <w:t xml:space="preserve"> tính đến 31/12/2015</w:t>
      </w:r>
      <w:r w:rsidRPr="002F237C">
        <w:rPr>
          <w:lang w:val="fr-FR"/>
        </w:rPr>
        <w:t xml:space="preserve"> : </w:t>
      </w:r>
      <w:r w:rsidR="0072748D">
        <w:rPr>
          <w:lang w:val="fr-FR"/>
        </w:rPr>
        <w:t>3.531</w:t>
      </w:r>
      <w:r w:rsidRPr="002F237C">
        <w:rPr>
          <w:lang w:val="fr-FR"/>
        </w:rPr>
        <w:t xml:space="preserve"> triệu đồ</w:t>
      </w:r>
      <w:r w:rsidR="004848B5">
        <w:rPr>
          <w:lang w:val="fr-FR"/>
        </w:rPr>
        <w:t xml:space="preserve">ng (Trong đó lãi chậm đóng </w:t>
      </w:r>
      <w:r w:rsidR="0072748D">
        <w:rPr>
          <w:lang w:val="fr-FR"/>
        </w:rPr>
        <w:t>2.083</w:t>
      </w:r>
      <w:r w:rsidRPr="002F237C">
        <w:rPr>
          <w:lang w:val="fr-FR"/>
        </w:rPr>
        <w:t xml:space="preserve"> triệu đồng),</w:t>
      </w:r>
      <w:r w:rsidR="0072748D">
        <w:rPr>
          <w:lang w:val="fr-FR"/>
        </w:rPr>
        <w:t xml:space="preserve"> tương đương nợ 3 tháng tiền BHXH.</w:t>
      </w:r>
      <w:r w:rsidRPr="002F237C">
        <w:rPr>
          <w:lang w:val="fr-FR"/>
        </w:rPr>
        <w:t xml:space="preserve"> </w:t>
      </w:r>
    </w:p>
    <w:p w:rsidR="002F237C" w:rsidRPr="002F237C" w:rsidRDefault="002F237C" w:rsidP="009A41F2">
      <w:pPr>
        <w:ind w:firstLine="720"/>
        <w:jc w:val="both"/>
        <w:rPr>
          <w:lang w:val="fr-FR"/>
        </w:rPr>
      </w:pPr>
      <w:r w:rsidRPr="002F237C">
        <w:rPr>
          <w:lang w:val="fr-FR"/>
        </w:rPr>
        <w:t xml:space="preserve">+ Công ty đã nộp BHYT, BHTN cho </w:t>
      </w:r>
      <w:r w:rsidR="004848B5">
        <w:rPr>
          <w:lang w:val="fr-FR"/>
        </w:rPr>
        <w:t xml:space="preserve"> lao động đến hết tháng </w:t>
      </w:r>
      <w:r w:rsidR="00F170CF">
        <w:rPr>
          <w:lang w:val="fr-FR"/>
        </w:rPr>
        <w:t>12</w:t>
      </w:r>
      <w:r w:rsidR="004848B5">
        <w:rPr>
          <w:lang w:val="fr-FR"/>
        </w:rPr>
        <w:t>/2015</w:t>
      </w:r>
      <w:r w:rsidRPr="002F237C">
        <w:rPr>
          <w:lang w:val="fr-FR"/>
        </w:rPr>
        <w:t>.</w:t>
      </w:r>
    </w:p>
    <w:p w:rsidR="004152C9" w:rsidRPr="000854BB" w:rsidRDefault="001129AF" w:rsidP="009A41F2">
      <w:pPr>
        <w:ind w:firstLine="720"/>
        <w:jc w:val="both"/>
        <w:rPr>
          <w:lang w:val="fr-FR"/>
        </w:rPr>
      </w:pPr>
      <w:r>
        <w:rPr>
          <w:lang w:val="fr-FR"/>
        </w:rPr>
        <w:t>- Thời gian làm việc, thời gian</w:t>
      </w:r>
      <w:r w:rsidR="004152C9" w:rsidRPr="000854BB">
        <w:rPr>
          <w:lang w:val="fr-FR"/>
        </w:rPr>
        <w:t xml:space="preserve"> nghỉ ngơi : Được thực hiện đầy đủ theo quy định của Bộ luật lao động.</w:t>
      </w:r>
    </w:p>
    <w:p w:rsidR="00AB6375" w:rsidRPr="000854BB" w:rsidRDefault="00AB6375" w:rsidP="009A41F2">
      <w:pPr>
        <w:ind w:firstLine="720"/>
        <w:jc w:val="both"/>
        <w:rPr>
          <w:bCs/>
          <w:lang w:val="fr-FR"/>
        </w:rPr>
      </w:pPr>
      <w:r w:rsidRPr="000854BB">
        <w:rPr>
          <w:bCs/>
          <w:lang w:val="fr-FR"/>
        </w:rPr>
        <w:t>- Việc làm: Việc làm được đảm bảo đầy đủ người lao động không phải nghỉ do ngừng việc chờ việc; Chế độ ăn giữa ca cho người lao động được</w:t>
      </w:r>
      <w:r w:rsidR="000854BB">
        <w:rPr>
          <w:bCs/>
          <w:lang w:val="fr-FR"/>
        </w:rPr>
        <w:t xml:space="preserve"> nâng lên và</w:t>
      </w:r>
      <w:r w:rsidRPr="000854BB">
        <w:rPr>
          <w:bCs/>
          <w:lang w:val="fr-FR"/>
        </w:rPr>
        <w:t xml:space="preserve"> thực hiện đầy đủ.</w:t>
      </w:r>
    </w:p>
    <w:p w:rsidR="003D0CBC" w:rsidRDefault="003D0CBC" w:rsidP="009A41F2">
      <w:pPr>
        <w:pStyle w:val="BodyTextIndent2"/>
        <w:spacing w:after="0" w:line="240" w:lineRule="auto"/>
        <w:ind w:left="0"/>
        <w:jc w:val="both"/>
        <w:rPr>
          <w:rFonts w:ascii="Times New Roman" w:hAnsi="Times New Roman"/>
          <w:b/>
          <w:sz w:val="28"/>
        </w:rPr>
      </w:pPr>
      <w:r w:rsidRPr="003D0CBC">
        <w:rPr>
          <w:rFonts w:ascii="Times New Roman" w:hAnsi="Times New Roman"/>
          <w:b/>
          <w:sz w:val="28"/>
        </w:rPr>
        <w:t>5/ Công tác quản trị :</w:t>
      </w:r>
      <w:r>
        <w:rPr>
          <w:rFonts w:ascii="Times New Roman" w:hAnsi="Times New Roman"/>
          <w:b/>
          <w:sz w:val="28"/>
        </w:rPr>
        <w:t xml:space="preserve"> </w:t>
      </w:r>
    </w:p>
    <w:p w:rsidR="00727248" w:rsidRDefault="00727248" w:rsidP="009A41F2">
      <w:pPr>
        <w:pStyle w:val="BodyTextIndent2"/>
        <w:spacing w:after="0" w:line="240" w:lineRule="auto"/>
        <w:ind w:left="0" w:firstLine="720"/>
        <w:jc w:val="both"/>
        <w:rPr>
          <w:rFonts w:ascii="Times New Roman" w:hAnsi="Times New Roman"/>
          <w:sz w:val="28"/>
        </w:rPr>
      </w:pPr>
      <w:r>
        <w:rPr>
          <w:rFonts w:ascii="Times New Roman" w:hAnsi="Times New Roman"/>
          <w:sz w:val="28"/>
        </w:rPr>
        <w:t xml:space="preserve">- </w:t>
      </w:r>
      <w:r w:rsidR="003D0CBC" w:rsidRPr="003D0CBC">
        <w:rPr>
          <w:rFonts w:ascii="Times New Roman" w:hAnsi="Times New Roman"/>
          <w:sz w:val="28"/>
        </w:rPr>
        <w:t>Các hoạt động SXKD của Công ty đã được vận hành và quản lý đảm bảo theo các quy định đã xây dựng ban hành.</w:t>
      </w:r>
    </w:p>
    <w:p w:rsidR="00F41979" w:rsidRDefault="00727248" w:rsidP="009A41F2">
      <w:pPr>
        <w:pStyle w:val="BodyTextIndent2"/>
        <w:spacing w:after="0" w:line="240" w:lineRule="auto"/>
        <w:ind w:left="0" w:firstLine="720"/>
        <w:jc w:val="both"/>
        <w:rPr>
          <w:rFonts w:ascii="Times New Roman" w:hAnsi="Times New Roman"/>
          <w:sz w:val="28"/>
        </w:rPr>
      </w:pPr>
      <w:r>
        <w:rPr>
          <w:rFonts w:ascii="Times New Roman" w:hAnsi="Times New Roman"/>
          <w:sz w:val="28"/>
        </w:rPr>
        <w:t xml:space="preserve">- Xây dựng định mức khoán chi phí, giá thành cho các đơn vị. Hàng tháng đều triển khai giao khoán kế hoạch sản xuất, định mức, giá thành cho các đơn vị để bám sát kế hoạch đồng thời có những giải pháp, điều chỉnh kịp thời để bù đắp </w:t>
      </w:r>
      <w:r w:rsidR="00F41979">
        <w:rPr>
          <w:rFonts w:ascii="Times New Roman" w:hAnsi="Times New Roman"/>
          <w:sz w:val="28"/>
        </w:rPr>
        <w:t>khi không đạt các chỉ tiêu kế hoạch hàng tháng trên cơ sở đánh giá thực hiện kế hoạch và quyết toán khoán chi phí.</w:t>
      </w:r>
    </w:p>
    <w:p w:rsidR="00F41979" w:rsidRDefault="00F41979" w:rsidP="009A41F2">
      <w:pPr>
        <w:pStyle w:val="BodyTextIndent2"/>
        <w:spacing w:after="0" w:line="240" w:lineRule="auto"/>
        <w:ind w:left="0" w:firstLine="720"/>
        <w:jc w:val="both"/>
        <w:rPr>
          <w:rFonts w:ascii="Times New Roman" w:hAnsi="Times New Roman"/>
          <w:sz w:val="28"/>
        </w:rPr>
      </w:pPr>
      <w:r>
        <w:rPr>
          <w:rFonts w:ascii="Times New Roman" w:hAnsi="Times New Roman"/>
          <w:sz w:val="28"/>
        </w:rPr>
        <w:t>-</w:t>
      </w:r>
      <w:r w:rsidR="003D0CBC" w:rsidRPr="00AD425D">
        <w:rPr>
          <w:rFonts w:ascii="Times New Roman" w:hAnsi="Times New Roman"/>
          <w:sz w:val="28"/>
        </w:rPr>
        <w:t xml:space="preserve"> Các nhà máy đã </w:t>
      </w:r>
      <w:r>
        <w:rPr>
          <w:rFonts w:ascii="Times New Roman" w:hAnsi="Times New Roman"/>
          <w:sz w:val="28"/>
        </w:rPr>
        <w:t xml:space="preserve">duy trì </w:t>
      </w:r>
      <w:r w:rsidR="003D0CBC" w:rsidRPr="00AD425D">
        <w:rPr>
          <w:rFonts w:ascii="Times New Roman" w:hAnsi="Times New Roman"/>
          <w:sz w:val="28"/>
        </w:rPr>
        <w:t xml:space="preserve">thực hiện hạch toán kết quả sản xuất theo ngày </w:t>
      </w:r>
      <w:r>
        <w:rPr>
          <w:rFonts w:ascii="Times New Roman" w:hAnsi="Times New Roman"/>
          <w:sz w:val="28"/>
        </w:rPr>
        <w:t xml:space="preserve">và báo cáo </w:t>
      </w:r>
      <w:r w:rsidR="003D0CBC" w:rsidRPr="00AD425D">
        <w:rPr>
          <w:rFonts w:ascii="Times New Roman" w:hAnsi="Times New Roman"/>
          <w:sz w:val="28"/>
        </w:rPr>
        <w:t>gửi về công ty</w:t>
      </w:r>
      <w:r>
        <w:rPr>
          <w:rFonts w:ascii="Times New Roman" w:hAnsi="Times New Roman"/>
          <w:sz w:val="28"/>
        </w:rPr>
        <w:t xml:space="preserve"> theo quy định.</w:t>
      </w:r>
    </w:p>
    <w:p w:rsidR="003D0CBC" w:rsidRDefault="00F41979" w:rsidP="009A41F2">
      <w:pPr>
        <w:pStyle w:val="BodyTextIndent2"/>
        <w:spacing w:after="0" w:line="240" w:lineRule="auto"/>
        <w:ind w:left="0" w:firstLine="720"/>
        <w:jc w:val="both"/>
        <w:rPr>
          <w:rFonts w:ascii="Times New Roman" w:hAnsi="Times New Roman"/>
          <w:sz w:val="28"/>
        </w:rPr>
      </w:pPr>
      <w:r>
        <w:rPr>
          <w:rFonts w:ascii="Times New Roman" w:hAnsi="Times New Roman"/>
          <w:sz w:val="28"/>
        </w:rPr>
        <w:t>-</w:t>
      </w:r>
      <w:r w:rsidR="003D0CBC" w:rsidRPr="00AD425D">
        <w:rPr>
          <w:rFonts w:ascii="Times New Roman" w:hAnsi="Times New Roman"/>
          <w:sz w:val="28"/>
        </w:rPr>
        <w:t xml:space="preserve"> </w:t>
      </w:r>
      <w:r>
        <w:rPr>
          <w:rFonts w:ascii="Times New Roman" w:hAnsi="Times New Roman"/>
          <w:sz w:val="28"/>
        </w:rPr>
        <w:t>Tiếp tục rà soát b</w:t>
      </w:r>
      <w:r w:rsidR="003D0CBC" w:rsidRPr="00AD425D">
        <w:rPr>
          <w:rFonts w:ascii="Times New Roman" w:hAnsi="Times New Roman"/>
          <w:sz w:val="28"/>
        </w:rPr>
        <w:t xml:space="preserve">an hành </w:t>
      </w:r>
      <w:r>
        <w:rPr>
          <w:rFonts w:ascii="Times New Roman" w:hAnsi="Times New Roman"/>
          <w:sz w:val="28"/>
        </w:rPr>
        <w:t xml:space="preserve">các quy định; Rà soát ban hành </w:t>
      </w:r>
      <w:r w:rsidR="003D0CBC" w:rsidRPr="00AD425D">
        <w:rPr>
          <w:rFonts w:ascii="Times New Roman" w:hAnsi="Times New Roman"/>
          <w:sz w:val="28"/>
        </w:rPr>
        <w:t>thống nhất hệ thống biểu mẫu báo cáo</w:t>
      </w:r>
      <w:r>
        <w:rPr>
          <w:rFonts w:ascii="Times New Roman" w:hAnsi="Times New Roman"/>
          <w:sz w:val="28"/>
        </w:rPr>
        <w:t>, thanh toán, quyết toán</w:t>
      </w:r>
      <w:r w:rsidR="003D0CBC" w:rsidRPr="00AD425D">
        <w:rPr>
          <w:rFonts w:ascii="Times New Roman" w:hAnsi="Times New Roman"/>
          <w:sz w:val="28"/>
        </w:rPr>
        <w:t xml:space="preserve"> để </w:t>
      </w:r>
      <w:r>
        <w:rPr>
          <w:rFonts w:ascii="Times New Roman" w:hAnsi="Times New Roman"/>
          <w:sz w:val="28"/>
        </w:rPr>
        <w:t xml:space="preserve">nâng cao </w:t>
      </w:r>
      <w:r w:rsidR="003D0CBC" w:rsidRPr="00AD425D">
        <w:rPr>
          <w:rFonts w:ascii="Times New Roman" w:hAnsi="Times New Roman"/>
          <w:sz w:val="28"/>
        </w:rPr>
        <w:t xml:space="preserve">hoạt động </w:t>
      </w:r>
      <w:r w:rsidR="00A2749B">
        <w:rPr>
          <w:rFonts w:ascii="Times New Roman" w:hAnsi="Times New Roman"/>
          <w:sz w:val="28"/>
        </w:rPr>
        <w:t xml:space="preserve">quản trị </w:t>
      </w:r>
      <w:r w:rsidR="003D0CBC" w:rsidRPr="00AD425D">
        <w:rPr>
          <w:rFonts w:ascii="Times New Roman" w:hAnsi="Times New Roman"/>
          <w:sz w:val="28"/>
        </w:rPr>
        <w:t>tại các đơn vị và công ty.</w:t>
      </w:r>
    </w:p>
    <w:p w:rsidR="00244D77" w:rsidRPr="003D0CBC" w:rsidRDefault="00630E02" w:rsidP="009A41F2">
      <w:pPr>
        <w:pStyle w:val="BodyTextIndent2"/>
        <w:spacing w:after="0" w:line="240" w:lineRule="auto"/>
        <w:ind w:left="0"/>
        <w:jc w:val="both"/>
        <w:rPr>
          <w:rFonts w:ascii="Times New Roman" w:hAnsi="Times New Roman"/>
          <w:b/>
          <w:sz w:val="28"/>
        </w:rPr>
      </w:pPr>
      <w:r>
        <w:rPr>
          <w:rFonts w:ascii="Times New Roman" w:hAnsi="Times New Roman"/>
          <w:b/>
          <w:sz w:val="28"/>
        </w:rPr>
        <w:t>6</w:t>
      </w:r>
      <w:r w:rsidR="00244D77" w:rsidRPr="003D0CBC">
        <w:rPr>
          <w:rFonts w:ascii="Times New Roman" w:hAnsi="Times New Roman"/>
          <w:b/>
          <w:sz w:val="28"/>
        </w:rPr>
        <w:t>/ Công tác khác :</w:t>
      </w:r>
    </w:p>
    <w:p w:rsidR="00244D77" w:rsidRPr="003D0CBC" w:rsidRDefault="00244D77" w:rsidP="009A41F2">
      <w:pPr>
        <w:pStyle w:val="BodyTextIndent2"/>
        <w:spacing w:after="0" w:line="240" w:lineRule="auto"/>
        <w:ind w:left="0" w:firstLine="720"/>
        <w:jc w:val="both"/>
        <w:rPr>
          <w:rFonts w:ascii="Times New Roman" w:hAnsi="Times New Roman"/>
          <w:sz w:val="28"/>
        </w:rPr>
      </w:pPr>
      <w:r w:rsidRPr="003D0CBC">
        <w:rPr>
          <w:rFonts w:ascii="Times New Roman" w:hAnsi="Times New Roman"/>
          <w:sz w:val="28"/>
        </w:rPr>
        <w:t>- Công tác đào tạo</w:t>
      </w:r>
      <w:r w:rsidR="00D44581">
        <w:rPr>
          <w:rFonts w:ascii="Times New Roman" w:hAnsi="Times New Roman"/>
          <w:sz w:val="28"/>
        </w:rPr>
        <w:t xml:space="preserve"> </w:t>
      </w:r>
      <w:r w:rsidRPr="003D0CBC">
        <w:rPr>
          <w:rFonts w:ascii="Times New Roman" w:hAnsi="Times New Roman"/>
          <w:sz w:val="28"/>
        </w:rPr>
        <w:t>:</w:t>
      </w:r>
      <w:r w:rsidR="00D44581">
        <w:rPr>
          <w:rFonts w:ascii="Times New Roman" w:hAnsi="Times New Roman"/>
          <w:sz w:val="28"/>
        </w:rPr>
        <w:t xml:space="preserve"> Tổng kinh phí đào t</w:t>
      </w:r>
      <w:r w:rsidR="00EA7B1C">
        <w:rPr>
          <w:rFonts w:ascii="Times New Roman" w:hAnsi="Times New Roman"/>
          <w:sz w:val="28"/>
        </w:rPr>
        <w:t>ạo 625 triệu cho 1065 lượt người, cụ thể :</w:t>
      </w:r>
    </w:p>
    <w:p w:rsidR="002E6B58" w:rsidRDefault="002E6B58" w:rsidP="009A41F2">
      <w:pPr>
        <w:pStyle w:val="BodyTextIndent2"/>
        <w:spacing w:after="0" w:line="240" w:lineRule="auto"/>
        <w:ind w:left="0" w:firstLine="720"/>
        <w:jc w:val="both"/>
        <w:rPr>
          <w:rFonts w:ascii="Times New Roman" w:hAnsi="Times New Roman"/>
          <w:sz w:val="28"/>
        </w:rPr>
      </w:pPr>
      <w:r>
        <w:rPr>
          <w:rFonts w:ascii="Times New Roman" w:hAnsi="Times New Roman"/>
          <w:sz w:val="28"/>
        </w:rPr>
        <w:t xml:space="preserve">+ Cử 05 cán bộ quản lý tham gia lớp đào tạo về CEO của Tổng công ty Viglacera tổ chức. </w:t>
      </w:r>
    </w:p>
    <w:p w:rsidR="00244D77" w:rsidRDefault="00244D77" w:rsidP="009A41F2">
      <w:pPr>
        <w:pStyle w:val="BodyTextIndent2"/>
        <w:spacing w:after="0" w:line="240" w:lineRule="auto"/>
        <w:ind w:left="0" w:firstLine="720"/>
        <w:jc w:val="both"/>
        <w:rPr>
          <w:rFonts w:ascii="Times New Roman" w:hAnsi="Times New Roman"/>
          <w:sz w:val="28"/>
        </w:rPr>
      </w:pPr>
      <w:r w:rsidRPr="003D0CBC">
        <w:rPr>
          <w:rFonts w:ascii="Times New Roman" w:hAnsi="Times New Roman"/>
          <w:sz w:val="28"/>
        </w:rPr>
        <w:t>+ Tiếp tục tổ chức lớp</w:t>
      </w:r>
      <w:r w:rsidR="002E6B58">
        <w:rPr>
          <w:rFonts w:ascii="Times New Roman" w:hAnsi="Times New Roman"/>
          <w:sz w:val="28"/>
        </w:rPr>
        <w:t xml:space="preserve"> Cao đẳng nghề gốm sứ của trường cao đẳng nghề Viglacera cho gần 14</w:t>
      </w:r>
      <w:r w:rsidRPr="003D0CBC">
        <w:rPr>
          <w:rFonts w:ascii="Times New Roman" w:hAnsi="Times New Roman"/>
          <w:sz w:val="28"/>
        </w:rPr>
        <w:t xml:space="preserve"> cán bộ công nhân tại Nhà máy Đông Triều I.</w:t>
      </w:r>
    </w:p>
    <w:p w:rsidR="002E6B58" w:rsidRPr="003D0CBC" w:rsidRDefault="002E6B58" w:rsidP="009A41F2">
      <w:pPr>
        <w:pStyle w:val="BodyTextIndent2"/>
        <w:spacing w:after="0" w:line="240" w:lineRule="auto"/>
        <w:ind w:left="0" w:firstLine="720"/>
        <w:jc w:val="both"/>
        <w:rPr>
          <w:rFonts w:ascii="Times New Roman" w:hAnsi="Times New Roman"/>
          <w:sz w:val="28"/>
        </w:rPr>
      </w:pPr>
      <w:r>
        <w:rPr>
          <w:rFonts w:ascii="Times New Roman" w:hAnsi="Times New Roman"/>
          <w:sz w:val="28"/>
        </w:rPr>
        <w:t>+ Phối hợp trường Đại học Sao Đỏ đào tạo sơ cấp nghề cho 22 lao động về xếp dỡ cơ giới tổng hợp và vận hành trung tâm gia công đứng VMC/máy phay CNC.</w:t>
      </w:r>
    </w:p>
    <w:p w:rsidR="00D44581" w:rsidRDefault="00244D77" w:rsidP="009A41F2">
      <w:pPr>
        <w:pStyle w:val="BodyTextIndent2"/>
        <w:spacing w:after="0" w:line="240" w:lineRule="auto"/>
        <w:ind w:left="0" w:firstLine="720"/>
        <w:jc w:val="both"/>
        <w:rPr>
          <w:rFonts w:ascii="Times New Roman" w:hAnsi="Times New Roman"/>
          <w:sz w:val="28"/>
        </w:rPr>
      </w:pPr>
      <w:r w:rsidRPr="003D0CBC">
        <w:rPr>
          <w:rFonts w:ascii="Times New Roman" w:hAnsi="Times New Roman"/>
          <w:sz w:val="28"/>
        </w:rPr>
        <w:t xml:space="preserve">+ </w:t>
      </w:r>
      <w:r w:rsidR="002E6B58">
        <w:rPr>
          <w:rFonts w:ascii="Times New Roman" w:hAnsi="Times New Roman"/>
          <w:sz w:val="28"/>
        </w:rPr>
        <w:t>Đào tạo kỹ năng, bồi dưỡng nghiệp vụ, bổ sung kiến thức cho 181 l</w:t>
      </w:r>
      <w:r w:rsidR="00D44581">
        <w:rPr>
          <w:rFonts w:ascii="Times New Roman" w:hAnsi="Times New Roman"/>
          <w:sz w:val="28"/>
        </w:rPr>
        <w:t>ượt cán bộ quản lý về tiền lương, kế toán, soạn thảo văn bản, quản lý hệ thống chất lượng, cải tiến năng suất chất lượng, quản lý năng lượng.</w:t>
      </w:r>
    </w:p>
    <w:p w:rsidR="00EA7B1C" w:rsidRDefault="00EA7B1C" w:rsidP="009A41F2">
      <w:pPr>
        <w:pStyle w:val="BodyTextIndent2"/>
        <w:spacing w:after="0" w:line="240" w:lineRule="auto"/>
        <w:ind w:left="0" w:firstLine="720"/>
        <w:jc w:val="both"/>
        <w:rPr>
          <w:rFonts w:ascii="Times New Roman" w:hAnsi="Times New Roman"/>
          <w:sz w:val="28"/>
        </w:rPr>
      </w:pPr>
    </w:p>
    <w:p w:rsidR="00EA7B1C" w:rsidRDefault="00EA7B1C" w:rsidP="009A41F2">
      <w:pPr>
        <w:pStyle w:val="BodyTextIndent2"/>
        <w:spacing w:after="0" w:line="240" w:lineRule="auto"/>
        <w:ind w:left="0" w:firstLine="720"/>
        <w:jc w:val="both"/>
        <w:rPr>
          <w:rFonts w:ascii="Times New Roman" w:hAnsi="Times New Roman"/>
          <w:sz w:val="28"/>
        </w:rPr>
      </w:pPr>
    </w:p>
    <w:p w:rsidR="00244D77" w:rsidRPr="003D0CBC" w:rsidRDefault="00EA7B1C" w:rsidP="009A41F2">
      <w:pPr>
        <w:pStyle w:val="BodyTextIndent2"/>
        <w:spacing w:after="0" w:line="240" w:lineRule="auto"/>
        <w:ind w:left="0" w:firstLine="720"/>
        <w:jc w:val="both"/>
        <w:rPr>
          <w:rFonts w:ascii="Times New Roman" w:hAnsi="Times New Roman"/>
          <w:sz w:val="28"/>
        </w:rPr>
      </w:pPr>
      <w:r>
        <w:rPr>
          <w:rFonts w:ascii="Times New Roman" w:hAnsi="Times New Roman"/>
          <w:sz w:val="28"/>
        </w:rPr>
        <w:t xml:space="preserve">+ </w:t>
      </w:r>
      <w:r w:rsidR="00D44581">
        <w:rPr>
          <w:rFonts w:ascii="Times New Roman" w:hAnsi="Times New Roman"/>
          <w:sz w:val="28"/>
        </w:rPr>
        <w:t>Huấn luyện ATLĐ-PCCC, đào tạo và huấn luyện vận hành thiết bị có yêu cầu nghiêm ngặt cho 650 người; Tổ chức học tập sản xuất cho 212 người.</w:t>
      </w:r>
    </w:p>
    <w:p w:rsidR="00244D77" w:rsidRDefault="00244D77" w:rsidP="009A41F2">
      <w:pPr>
        <w:pStyle w:val="BodyTextIndent2"/>
        <w:spacing w:after="0" w:line="240" w:lineRule="auto"/>
        <w:ind w:left="0" w:firstLine="720"/>
        <w:jc w:val="both"/>
        <w:rPr>
          <w:rFonts w:ascii="Times New Roman" w:hAnsi="Times New Roman"/>
          <w:sz w:val="28"/>
        </w:rPr>
      </w:pPr>
      <w:r w:rsidRPr="003D0CBC">
        <w:rPr>
          <w:rFonts w:ascii="Times New Roman" w:hAnsi="Times New Roman"/>
          <w:sz w:val="28"/>
        </w:rPr>
        <w:t xml:space="preserve">- Công tác an ninh trật tự </w:t>
      </w:r>
      <w:r w:rsidR="0055314E">
        <w:rPr>
          <w:rFonts w:ascii="Times New Roman" w:hAnsi="Times New Roman"/>
          <w:sz w:val="28"/>
        </w:rPr>
        <w:t>t</w:t>
      </w:r>
      <w:r w:rsidR="003D0CBC">
        <w:rPr>
          <w:rFonts w:ascii="Times New Roman" w:hAnsi="Times New Roman"/>
          <w:sz w:val="28"/>
        </w:rPr>
        <w:t xml:space="preserve">rong công ty được </w:t>
      </w:r>
      <w:r w:rsidRPr="003D0CBC">
        <w:rPr>
          <w:rFonts w:ascii="Times New Roman" w:hAnsi="Times New Roman"/>
          <w:sz w:val="28"/>
        </w:rPr>
        <w:t xml:space="preserve">đảm bảo. </w:t>
      </w:r>
    </w:p>
    <w:p w:rsidR="003D0CBC" w:rsidRDefault="00244D77" w:rsidP="009A41F2">
      <w:pPr>
        <w:pStyle w:val="BodyTextIndent2"/>
        <w:spacing w:after="0" w:line="240" w:lineRule="auto"/>
        <w:ind w:left="0" w:firstLine="720"/>
        <w:jc w:val="both"/>
        <w:rPr>
          <w:rFonts w:ascii="Times New Roman" w:hAnsi="Times New Roman"/>
          <w:sz w:val="28"/>
        </w:rPr>
      </w:pPr>
      <w:r w:rsidRPr="003D0CBC">
        <w:rPr>
          <w:rFonts w:ascii="Times New Roman" w:hAnsi="Times New Roman"/>
          <w:sz w:val="28"/>
        </w:rPr>
        <w:t>- Thực hiện Quy chế dân chủ ở cơ sở : Được Công ty triển khai thực hiện tốt, đã</w:t>
      </w:r>
      <w:r w:rsidR="00611EF8">
        <w:rPr>
          <w:rFonts w:ascii="Times New Roman" w:hAnsi="Times New Roman"/>
          <w:sz w:val="28"/>
        </w:rPr>
        <w:t xml:space="preserve"> tổ chức hội nghị người lao động và</w:t>
      </w:r>
      <w:r w:rsidRPr="003D0CBC">
        <w:rPr>
          <w:rFonts w:ascii="Times New Roman" w:hAnsi="Times New Roman"/>
          <w:sz w:val="28"/>
        </w:rPr>
        <w:t xml:space="preserve"> tổ chức các hội nghị đối thoại với người lao động một cách công khai minh bạch nên không để xảy ra vụ kiện đình công, khiếu kiện trong công ty.</w:t>
      </w:r>
    </w:p>
    <w:p w:rsidR="00244D77" w:rsidRDefault="003D0CBC" w:rsidP="009A41F2">
      <w:pPr>
        <w:pStyle w:val="BodyTextIndent2"/>
        <w:spacing w:after="0" w:line="240" w:lineRule="auto"/>
        <w:ind w:left="0" w:firstLine="720"/>
        <w:jc w:val="both"/>
        <w:rPr>
          <w:rFonts w:ascii="Times New Roman" w:hAnsi="Times New Roman"/>
          <w:sz w:val="28"/>
        </w:rPr>
      </w:pPr>
      <w:r>
        <w:rPr>
          <w:rFonts w:ascii="Times New Roman" w:hAnsi="Times New Roman"/>
          <w:sz w:val="28"/>
        </w:rPr>
        <w:t>- Đối với phong trào văn hóa, văn nghệ thể thao được Công ty và các đoàn thể duy trì và phát huy để động viên khuyến khích người lao động hăng say sản xuất góp phần vào thực hiện hoàn thành các mục tiêu kế hoạch đã đặt ra.</w:t>
      </w:r>
      <w:r w:rsidR="00244D77" w:rsidRPr="003D0CBC">
        <w:rPr>
          <w:rFonts w:ascii="Times New Roman" w:hAnsi="Times New Roman"/>
          <w:sz w:val="28"/>
        </w:rPr>
        <w:t xml:space="preserve"> </w:t>
      </w:r>
    </w:p>
    <w:p w:rsidR="007773C3" w:rsidRPr="003D0CBC" w:rsidRDefault="007773C3" w:rsidP="009A41F2">
      <w:pPr>
        <w:pStyle w:val="BodyTextIndent2"/>
        <w:spacing w:after="0" w:line="240" w:lineRule="auto"/>
        <w:ind w:left="0" w:firstLine="720"/>
        <w:jc w:val="both"/>
        <w:rPr>
          <w:rFonts w:ascii="Times New Roman" w:hAnsi="Times New Roman"/>
          <w:sz w:val="28"/>
        </w:rPr>
      </w:pPr>
      <w:r>
        <w:rPr>
          <w:rFonts w:ascii="Times New Roman" w:hAnsi="Times New Roman"/>
          <w:sz w:val="28"/>
        </w:rPr>
        <w:t xml:space="preserve">- Tổ chức phát động các phong trào thi đua trong lao động sản xuất để hoàn thành kế hoạch quý, kế hoạch năm. Tổ chức các hội thi để nâng cao trình độ tay nghề cho người lao động. </w:t>
      </w:r>
    </w:p>
    <w:p w:rsidR="002B7624" w:rsidRPr="0047381A" w:rsidRDefault="00C1627B" w:rsidP="009A41F2">
      <w:pPr>
        <w:jc w:val="both"/>
        <w:rPr>
          <w:b/>
          <w:u w:val="single"/>
          <w:lang w:val="fr-FR"/>
        </w:rPr>
      </w:pPr>
      <w:r>
        <w:rPr>
          <w:b/>
          <w:u w:val="single"/>
          <w:lang w:val="fr-FR"/>
        </w:rPr>
        <w:t>7</w:t>
      </w:r>
      <w:r w:rsidR="00D44ED6" w:rsidRPr="0047381A">
        <w:rPr>
          <w:b/>
          <w:u w:val="single"/>
          <w:lang w:val="fr-FR"/>
        </w:rPr>
        <w:t xml:space="preserve">/ Một số tồn tại </w:t>
      </w:r>
      <w:r w:rsidR="00E30EBC" w:rsidRPr="0047381A">
        <w:rPr>
          <w:b/>
          <w:u w:val="single"/>
          <w:lang w:val="fr-FR"/>
        </w:rPr>
        <w:t>:</w:t>
      </w:r>
    </w:p>
    <w:p w:rsidR="00982DEC" w:rsidRDefault="00982DEC" w:rsidP="009A41F2">
      <w:pPr>
        <w:pStyle w:val="BodyTextIndent2"/>
        <w:spacing w:after="0" w:line="240" w:lineRule="auto"/>
        <w:ind w:left="0" w:firstLine="720"/>
        <w:jc w:val="both"/>
        <w:rPr>
          <w:rFonts w:ascii="Times New Roman" w:hAnsi="Times New Roman"/>
          <w:sz w:val="28"/>
        </w:rPr>
      </w:pPr>
      <w:r>
        <w:rPr>
          <w:rFonts w:ascii="Times New Roman" w:hAnsi="Times New Roman"/>
          <w:sz w:val="28"/>
        </w:rPr>
        <w:t xml:space="preserve">Trong năm 2015 công ty đã thực hiện đạt hầu hết các chỉ tiêu SXKD theo kế hoạch đã đặt ra, tuy nhiên bên cạnh những kết quả đã đạt được vẫn còn một số tồn tại cần Công ty khắc phục để thực hiện ổn định hơn nữa trong quá trình hoạt động SXKD : </w:t>
      </w:r>
    </w:p>
    <w:p w:rsidR="00E220DC" w:rsidRDefault="00E220DC" w:rsidP="009A41F2">
      <w:pPr>
        <w:pStyle w:val="BodyTextIndent2"/>
        <w:spacing w:after="0" w:line="240" w:lineRule="auto"/>
        <w:ind w:left="0" w:firstLine="720"/>
        <w:jc w:val="both"/>
        <w:rPr>
          <w:rFonts w:ascii="Times New Roman" w:hAnsi="Times New Roman"/>
          <w:sz w:val="28"/>
        </w:rPr>
      </w:pPr>
      <w:r>
        <w:rPr>
          <w:rFonts w:ascii="Times New Roman" w:hAnsi="Times New Roman"/>
          <w:sz w:val="28"/>
        </w:rPr>
        <w:t>- Chất lượng nung đốt sản phẩm tại nhà máy Đông Triều 1 chưa duy trì được sự ổn định thường xuyên liên tục. Còn bị biến động chất lượng ở một số thời điểm trong khi việc xử lý, khắc phục chưa chủ động</w:t>
      </w:r>
      <w:r w:rsidR="006833BE">
        <w:rPr>
          <w:rFonts w:ascii="Times New Roman" w:hAnsi="Times New Roman"/>
          <w:sz w:val="28"/>
        </w:rPr>
        <w:t xml:space="preserve"> được ngay</w:t>
      </w:r>
      <w:r>
        <w:rPr>
          <w:rFonts w:ascii="Times New Roman" w:hAnsi="Times New Roman"/>
          <w:sz w:val="28"/>
        </w:rPr>
        <w:t>.</w:t>
      </w:r>
    </w:p>
    <w:p w:rsidR="006833BE" w:rsidRDefault="006833BE" w:rsidP="009A41F2">
      <w:pPr>
        <w:pStyle w:val="BodyTextIndent2"/>
        <w:spacing w:after="0" w:line="240" w:lineRule="auto"/>
        <w:ind w:left="0" w:firstLine="720"/>
        <w:jc w:val="both"/>
        <w:rPr>
          <w:rFonts w:ascii="Times New Roman" w:hAnsi="Times New Roman"/>
          <w:sz w:val="28"/>
        </w:rPr>
      </w:pPr>
      <w:r>
        <w:rPr>
          <w:rFonts w:ascii="Times New Roman" w:hAnsi="Times New Roman"/>
          <w:sz w:val="28"/>
        </w:rPr>
        <w:t xml:space="preserve">- Lao động chưa ổn định trong quá trình sản xuất do số lao động làm việc mùa vụ nên bị biến động và tay nghề chưa đồng đều. Trình độ nghiệp vụ </w:t>
      </w:r>
      <w:r w:rsidR="009E0518">
        <w:rPr>
          <w:rFonts w:ascii="Times New Roman" w:hAnsi="Times New Roman"/>
          <w:sz w:val="28"/>
        </w:rPr>
        <w:t>của cán bộ quản lý tại phòng ban phân xưởng của</w:t>
      </w:r>
      <w:r>
        <w:rPr>
          <w:rFonts w:ascii="Times New Roman" w:hAnsi="Times New Roman"/>
          <w:sz w:val="28"/>
        </w:rPr>
        <w:t xml:space="preserve"> Công ty vẫn còn hạn chế, chưa có nhiều </w:t>
      </w:r>
      <w:r w:rsidR="009E0518">
        <w:rPr>
          <w:rFonts w:ascii="Times New Roman" w:hAnsi="Times New Roman"/>
          <w:sz w:val="28"/>
        </w:rPr>
        <w:t xml:space="preserve">ý kiến tham mưu đề xuất đối với lãnh đạo để xử lý và điều hành công việc kịp thời.   </w:t>
      </w:r>
    </w:p>
    <w:p w:rsidR="00426FB3" w:rsidRDefault="003D0CBC" w:rsidP="000B0F63">
      <w:pPr>
        <w:pStyle w:val="BodyTextIndent2"/>
        <w:spacing w:after="0" w:line="240" w:lineRule="auto"/>
        <w:ind w:left="0" w:firstLine="720"/>
        <w:jc w:val="both"/>
        <w:rPr>
          <w:rFonts w:ascii="Times New Roman" w:hAnsi="Times New Roman"/>
          <w:sz w:val="28"/>
        </w:rPr>
      </w:pPr>
      <w:r w:rsidRPr="003D0CBC">
        <w:rPr>
          <w:rFonts w:ascii="Times New Roman" w:hAnsi="Times New Roman"/>
          <w:sz w:val="28"/>
        </w:rPr>
        <w:t xml:space="preserve">- </w:t>
      </w:r>
      <w:r w:rsidR="009E0518">
        <w:rPr>
          <w:rFonts w:ascii="Times New Roman" w:hAnsi="Times New Roman"/>
          <w:sz w:val="28"/>
        </w:rPr>
        <w:t>Mặc dù Công ty đã tích cực thanh toán nợ cũ BHXH tuy nhiên hết năm 2015 vẫn c</w:t>
      </w:r>
      <w:r w:rsidRPr="003D0CBC">
        <w:rPr>
          <w:rFonts w:ascii="Times New Roman" w:hAnsi="Times New Roman"/>
          <w:sz w:val="28"/>
        </w:rPr>
        <w:t xml:space="preserve">òn nợ đọng BHXH đối với cơ quan Bảo hiểm nên </w:t>
      </w:r>
      <w:r w:rsidR="000B0F63">
        <w:rPr>
          <w:rFonts w:ascii="Times New Roman" w:hAnsi="Times New Roman"/>
          <w:sz w:val="28"/>
        </w:rPr>
        <w:t>cần phải tiếp tục giảm dư nợ trong năm 2016. Đối với tiền nợ thuế, công ty cũng tích cực trả trong năm nhưng do số dư nợ lớn nên tính đến thời điểm cuối năm Công ty còn nợ</w:t>
      </w:r>
      <w:r w:rsidR="00641446">
        <w:rPr>
          <w:rFonts w:ascii="Times New Roman" w:hAnsi="Times New Roman"/>
          <w:sz w:val="28"/>
        </w:rPr>
        <w:t xml:space="preserve"> </w:t>
      </w:r>
      <w:r w:rsidR="00D82C3D">
        <w:rPr>
          <w:rFonts w:ascii="Times New Roman" w:hAnsi="Times New Roman"/>
          <w:sz w:val="28"/>
        </w:rPr>
        <w:t>tiền thuế</w:t>
      </w:r>
      <w:r w:rsidR="00641446">
        <w:rPr>
          <w:rFonts w:ascii="Times New Roman" w:hAnsi="Times New Roman"/>
          <w:sz w:val="28"/>
        </w:rPr>
        <w:t xml:space="preserve"> </w:t>
      </w:r>
      <w:r w:rsidR="00D82C3D">
        <w:rPr>
          <w:rFonts w:ascii="Times New Roman" w:hAnsi="Times New Roman"/>
          <w:sz w:val="28"/>
        </w:rPr>
        <w:t>là 14.455</w:t>
      </w:r>
      <w:r w:rsidR="001A4E42">
        <w:rPr>
          <w:rFonts w:ascii="Times New Roman" w:hAnsi="Times New Roman"/>
          <w:sz w:val="28"/>
        </w:rPr>
        <w:t xml:space="preserve"> triệu đồng (Trong đó nợ gốc 1</w:t>
      </w:r>
      <w:r w:rsidR="00D82C3D">
        <w:rPr>
          <w:rFonts w:ascii="Times New Roman" w:hAnsi="Times New Roman"/>
          <w:sz w:val="28"/>
        </w:rPr>
        <w:t>1.039 triệu đồng; Tiền phạt</w:t>
      </w:r>
      <w:r w:rsidR="000B0F63">
        <w:rPr>
          <w:rFonts w:ascii="Times New Roman" w:hAnsi="Times New Roman"/>
          <w:sz w:val="28"/>
        </w:rPr>
        <w:t xml:space="preserve"> và</w:t>
      </w:r>
      <w:r w:rsidR="00D82C3D">
        <w:rPr>
          <w:rFonts w:ascii="Times New Roman" w:hAnsi="Times New Roman"/>
          <w:sz w:val="28"/>
        </w:rPr>
        <w:t xml:space="preserve"> chậm nộp thuế 3.416</w:t>
      </w:r>
      <w:r w:rsidR="004504A0">
        <w:rPr>
          <w:rFonts w:ascii="Times New Roman" w:hAnsi="Times New Roman"/>
          <w:sz w:val="28"/>
        </w:rPr>
        <w:t xml:space="preserve"> triệu đồng).</w:t>
      </w:r>
    </w:p>
    <w:p w:rsidR="00E92D62" w:rsidRDefault="00E92D62" w:rsidP="009A41F2">
      <w:pPr>
        <w:rPr>
          <w:b/>
          <w:sz w:val="26"/>
          <w:szCs w:val="26"/>
          <w:u w:val="single"/>
        </w:rPr>
      </w:pPr>
    </w:p>
    <w:p w:rsidR="00E92D62" w:rsidRDefault="00E92D62" w:rsidP="009A41F2">
      <w:pPr>
        <w:rPr>
          <w:b/>
          <w:sz w:val="26"/>
          <w:szCs w:val="26"/>
          <w:u w:val="single"/>
        </w:rPr>
      </w:pPr>
    </w:p>
    <w:p w:rsidR="00E92D62" w:rsidRDefault="00E92D62" w:rsidP="009A41F2">
      <w:pPr>
        <w:rPr>
          <w:b/>
          <w:sz w:val="26"/>
          <w:szCs w:val="26"/>
          <w:u w:val="single"/>
        </w:rPr>
      </w:pPr>
    </w:p>
    <w:p w:rsidR="00E92D62" w:rsidRDefault="00E92D62" w:rsidP="009A41F2">
      <w:pPr>
        <w:rPr>
          <w:b/>
          <w:sz w:val="26"/>
          <w:szCs w:val="26"/>
          <w:u w:val="single"/>
        </w:rPr>
      </w:pPr>
    </w:p>
    <w:p w:rsidR="00E53E17" w:rsidRDefault="00E53E17" w:rsidP="009A41F2">
      <w:pPr>
        <w:rPr>
          <w:b/>
          <w:sz w:val="26"/>
          <w:szCs w:val="26"/>
          <w:u w:val="single"/>
        </w:rPr>
      </w:pPr>
    </w:p>
    <w:p w:rsidR="00E53E17" w:rsidRDefault="00E53E17" w:rsidP="009A41F2">
      <w:pPr>
        <w:rPr>
          <w:b/>
          <w:sz w:val="26"/>
          <w:szCs w:val="26"/>
          <w:u w:val="single"/>
        </w:rPr>
      </w:pPr>
    </w:p>
    <w:p w:rsidR="003E115F" w:rsidRDefault="003E115F" w:rsidP="009A41F2">
      <w:pPr>
        <w:rPr>
          <w:b/>
          <w:sz w:val="26"/>
          <w:szCs w:val="26"/>
          <w:u w:val="single"/>
        </w:rPr>
      </w:pPr>
    </w:p>
    <w:p w:rsidR="009B7637" w:rsidRDefault="009B7637" w:rsidP="009A41F2">
      <w:pPr>
        <w:rPr>
          <w:b/>
          <w:sz w:val="26"/>
          <w:szCs w:val="26"/>
          <w:u w:val="single"/>
        </w:rPr>
      </w:pPr>
    </w:p>
    <w:p w:rsidR="009B7637" w:rsidRDefault="009B7637" w:rsidP="009A41F2">
      <w:pPr>
        <w:rPr>
          <w:b/>
          <w:sz w:val="26"/>
          <w:szCs w:val="26"/>
          <w:u w:val="single"/>
        </w:rPr>
      </w:pPr>
    </w:p>
    <w:p w:rsidR="003E115F" w:rsidRDefault="003E115F" w:rsidP="009A41F2">
      <w:pPr>
        <w:rPr>
          <w:b/>
          <w:sz w:val="26"/>
          <w:szCs w:val="26"/>
          <w:u w:val="single"/>
        </w:rPr>
      </w:pPr>
    </w:p>
    <w:p w:rsidR="003E115F" w:rsidRDefault="003E115F" w:rsidP="009A41F2">
      <w:pPr>
        <w:rPr>
          <w:b/>
          <w:sz w:val="26"/>
          <w:szCs w:val="26"/>
          <w:u w:val="single"/>
        </w:rPr>
      </w:pPr>
    </w:p>
    <w:p w:rsidR="003E115F" w:rsidRDefault="003E115F" w:rsidP="009A41F2">
      <w:pPr>
        <w:rPr>
          <w:b/>
          <w:sz w:val="26"/>
          <w:szCs w:val="26"/>
          <w:u w:val="single"/>
        </w:rPr>
      </w:pPr>
    </w:p>
    <w:p w:rsidR="003E115F" w:rsidRDefault="003E115F" w:rsidP="009A41F2">
      <w:pPr>
        <w:rPr>
          <w:b/>
          <w:sz w:val="26"/>
          <w:szCs w:val="26"/>
          <w:u w:val="single"/>
        </w:rPr>
      </w:pPr>
    </w:p>
    <w:p w:rsidR="0072317F" w:rsidRDefault="0072317F" w:rsidP="009A41F2">
      <w:pPr>
        <w:rPr>
          <w:b/>
          <w:sz w:val="26"/>
          <w:szCs w:val="26"/>
          <w:u w:val="single"/>
        </w:rPr>
      </w:pPr>
    </w:p>
    <w:p w:rsidR="00E13130" w:rsidRPr="0072317F" w:rsidRDefault="0072317F" w:rsidP="009A41F2">
      <w:pPr>
        <w:jc w:val="center"/>
        <w:rPr>
          <w:b/>
          <w:bCs/>
          <w:sz w:val="26"/>
          <w:szCs w:val="26"/>
        </w:rPr>
      </w:pPr>
      <w:r w:rsidRPr="0072317F">
        <w:rPr>
          <w:b/>
          <w:sz w:val="26"/>
          <w:szCs w:val="26"/>
        </w:rPr>
        <w:lastRenderedPageBreak/>
        <w:t xml:space="preserve">PHẦN II: </w:t>
      </w:r>
      <w:r w:rsidR="00675FDF" w:rsidRPr="0072317F">
        <w:rPr>
          <w:b/>
          <w:sz w:val="26"/>
          <w:szCs w:val="26"/>
        </w:rPr>
        <w:t xml:space="preserve"> </w:t>
      </w:r>
      <w:r w:rsidR="00E13130" w:rsidRPr="0072317F">
        <w:rPr>
          <w:b/>
          <w:sz w:val="26"/>
          <w:szCs w:val="26"/>
        </w:rPr>
        <w:t>PHƯƠNG HƯỚNG T</w:t>
      </w:r>
      <w:r w:rsidR="00BE4B40" w:rsidRPr="0072317F">
        <w:rPr>
          <w:b/>
          <w:sz w:val="26"/>
          <w:szCs w:val="26"/>
        </w:rPr>
        <w:t>RIỂN KHAI KẾ HOẠCH SXKD NĂM 201</w:t>
      </w:r>
      <w:r w:rsidR="00B56C98">
        <w:rPr>
          <w:b/>
          <w:sz w:val="26"/>
          <w:szCs w:val="26"/>
        </w:rPr>
        <w:t>5</w:t>
      </w:r>
    </w:p>
    <w:p w:rsidR="0072317F" w:rsidRDefault="0072317F" w:rsidP="009A41F2">
      <w:pPr>
        <w:jc w:val="both"/>
        <w:rPr>
          <w:b/>
          <w:sz w:val="26"/>
          <w:szCs w:val="26"/>
          <w:u w:val="single"/>
        </w:rPr>
      </w:pPr>
    </w:p>
    <w:p w:rsidR="00E53E17" w:rsidRDefault="00B133E0" w:rsidP="009A41F2">
      <w:pPr>
        <w:ind w:firstLine="720"/>
        <w:jc w:val="both"/>
      </w:pPr>
      <w:r>
        <w:t>Năm 2016</w:t>
      </w:r>
      <w:r w:rsidR="00E53E17">
        <w:t xml:space="preserve"> </w:t>
      </w:r>
      <w:r>
        <w:t xml:space="preserve">Việt Nam </w:t>
      </w:r>
      <w:r w:rsidR="00283972">
        <w:t xml:space="preserve">sẽ hội nhập sâu rộng với kinh tế thế giới </w:t>
      </w:r>
      <w:r w:rsidR="006E620C">
        <w:t>trước tiên</w:t>
      </w:r>
      <w:r w:rsidR="00283972">
        <w:t xml:space="preserve"> là</w:t>
      </w:r>
      <w:r w:rsidR="006E620C">
        <w:t xml:space="preserve"> với</w:t>
      </w:r>
      <w:r w:rsidR="00283972">
        <w:t xml:space="preserve"> cộng đồng kinh tế ASEAN</w:t>
      </w:r>
      <w:r w:rsidR="006E620C">
        <w:t>. Theo nhận định của</w:t>
      </w:r>
      <w:r w:rsidR="00283972">
        <w:t xml:space="preserve"> các </w:t>
      </w:r>
      <w:r w:rsidR="006E620C">
        <w:t xml:space="preserve">tổ chức, </w:t>
      </w:r>
      <w:r w:rsidR="00283972">
        <w:t xml:space="preserve">chuyên gia </w:t>
      </w:r>
      <w:r w:rsidR="006E620C">
        <w:t>về kinh tế năm 2016</w:t>
      </w:r>
      <w:r w:rsidR="00283972">
        <w:t xml:space="preserve"> </w:t>
      </w:r>
      <w:r w:rsidR="006E620C">
        <w:t xml:space="preserve">nền </w:t>
      </w:r>
      <w:r w:rsidR="00283972">
        <w:t xml:space="preserve">kinh tế </w:t>
      </w:r>
      <w:r w:rsidR="006E620C">
        <w:t xml:space="preserve">nước ta </w:t>
      </w:r>
      <w:r>
        <w:t xml:space="preserve">tiếp </w:t>
      </w:r>
      <w:r w:rsidR="00E53E17">
        <w:t>tục có sự hồi phục</w:t>
      </w:r>
      <w:r>
        <w:t>, dự kiến mức độ tăng trưởng GDP đạt 6,7% và tốc độ tăng CPI dưới 5%. S</w:t>
      </w:r>
      <w:r w:rsidR="00E53E17">
        <w:t>ong bên cạnh đó vẫn còn nhiều bất ổn và diễn biến bất thường của tình hình chính trị - kinh tế</w:t>
      </w:r>
      <w:r w:rsidR="006E620C">
        <w:t>, tài chính</w:t>
      </w:r>
      <w:r w:rsidR="00E53E17">
        <w:t xml:space="preserve"> thế giới và trong khu vực sẽ tác động đến kinh tế trong nước do </w:t>
      </w:r>
      <w:r w:rsidR="006E620C">
        <w:t>đó hoạt động SXKD trong năm 2016</w:t>
      </w:r>
      <w:r w:rsidR="00E53E17">
        <w:t xml:space="preserve"> vẫn còn nhiều khó khăn và t</w:t>
      </w:r>
      <w:r w:rsidR="00135FA9" w:rsidRPr="00641615">
        <w:t>há</w:t>
      </w:r>
      <w:r w:rsidR="00695DC1" w:rsidRPr="00641615">
        <w:t>ch thức</w:t>
      </w:r>
      <w:r w:rsidR="00357FC9">
        <w:t xml:space="preserve"> </w:t>
      </w:r>
      <w:r w:rsidR="006E620C">
        <w:t>tác động</w:t>
      </w:r>
      <w:r w:rsidR="00357FC9">
        <w:t xml:space="preserve"> đến thực hiện các mục tiêu kế hoạch của Công ty</w:t>
      </w:r>
      <w:r w:rsidR="00695DC1" w:rsidRPr="00641615">
        <w:t>.</w:t>
      </w:r>
    </w:p>
    <w:p w:rsidR="00352532" w:rsidRPr="00641615" w:rsidRDefault="00E53E17" w:rsidP="009A41F2">
      <w:pPr>
        <w:ind w:firstLine="720"/>
        <w:jc w:val="both"/>
      </w:pPr>
      <w:r>
        <w:t>Trên cơ sở</w:t>
      </w:r>
      <w:r w:rsidR="00357FC9">
        <w:t xml:space="preserve"> phát huy các kết quả đã đạt được c</w:t>
      </w:r>
      <w:r w:rsidR="00334EE5">
        <w:t>ủa năm 2015</w:t>
      </w:r>
      <w:r w:rsidR="00357FC9">
        <w:t xml:space="preserve">. Công ty cổ phần Viglacera Đông Triều </w:t>
      </w:r>
      <w:r w:rsidR="003C03D6" w:rsidRPr="00641615">
        <w:t xml:space="preserve">xây dựng </w:t>
      </w:r>
      <w:r w:rsidR="00357FC9">
        <w:t xml:space="preserve">các chỉ tiêu </w:t>
      </w:r>
      <w:r w:rsidR="00CD23B4">
        <w:t xml:space="preserve">chính </w:t>
      </w:r>
      <w:r w:rsidR="003C03D6" w:rsidRPr="00641615">
        <w:t xml:space="preserve">kế hoạch </w:t>
      </w:r>
      <w:r w:rsidR="00CD23B4">
        <w:t xml:space="preserve">sản xuất kinh doanh </w:t>
      </w:r>
      <w:r w:rsidR="003C03D6" w:rsidRPr="00641615">
        <w:t>năm 201</w:t>
      </w:r>
      <w:r w:rsidR="00CD23B4">
        <w:t>6</w:t>
      </w:r>
      <w:r w:rsidR="003C03D6" w:rsidRPr="00641615">
        <w:t xml:space="preserve"> như sau :  </w:t>
      </w:r>
    </w:p>
    <w:p w:rsidR="00E13130" w:rsidRDefault="002D1FD5" w:rsidP="009A41F2">
      <w:pPr>
        <w:jc w:val="both"/>
        <w:rPr>
          <w:b/>
          <w:u w:val="single"/>
        </w:rPr>
      </w:pPr>
      <w:r>
        <w:rPr>
          <w:b/>
          <w:u w:val="single"/>
        </w:rPr>
        <w:t>1</w:t>
      </w:r>
      <w:r w:rsidR="00E13130" w:rsidRPr="00CD344E">
        <w:rPr>
          <w:b/>
          <w:u w:val="single"/>
        </w:rPr>
        <w:t>/ Các chỉ tiêu chủ yếu :</w:t>
      </w:r>
    </w:p>
    <w:tbl>
      <w:tblPr>
        <w:tblW w:w="9361" w:type="dxa"/>
        <w:tblInd w:w="103" w:type="dxa"/>
        <w:tblLook w:val="04A0"/>
      </w:tblPr>
      <w:tblGrid>
        <w:gridCol w:w="600"/>
        <w:gridCol w:w="3460"/>
        <w:gridCol w:w="1190"/>
        <w:gridCol w:w="1418"/>
        <w:gridCol w:w="1417"/>
        <w:gridCol w:w="1276"/>
      </w:tblGrid>
      <w:tr w:rsidR="00357FC9" w:rsidRPr="00D6286C" w:rsidTr="00D6286C">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C9" w:rsidRPr="00D6286C" w:rsidRDefault="00357FC9" w:rsidP="009A41F2">
            <w:pPr>
              <w:rPr>
                <w:b/>
                <w:bCs/>
                <w:color w:val="000000"/>
                <w:sz w:val="26"/>
                <w:szCs w:val="26"/>
              </w:rPr>
            </w:pPr>
            <w:r w:rsidRPr="00D6286C">
              <w:rPr>
                <w:b/>
                <w:bCs/>
                <w:color w:val="000000"/>
                <w:sz w:val="26"/>
                <w:szCs w:val="26"/>
              </w:rPr>
              <w:t>TT</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357FC9" w:rsidRPr="00D6286C" w:rsidRDefault="00357FC9" w:rsidP="009A41F2">
            <w:pPr>
              <w:jc w:val="center"/>
              <w:rPr>
                <w:b/>
                <w:bCs/>
                <w:color w:val="000000"/>
                <w:sz w:val="26"/>
                <w:szCs w:val="26"/>
              </w:rPr>
            </w:pPr>
            <w:r w:rsidRPr="00D6286C">
              <w:rPr>
                <w:b/>
                <w:bCs/>
                <w:color w:val="000000"/>
                <w:sz w:val="26"/>
                <w:szCs w:val="26"/>
              </w:rPr>
              <w:t>Các chỉ tiêu</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357FC9" w:rsidRPr="00D6286C" w:rsidRDefault="00357FC9" w:rsidP="009A41F2">
            <w:pPr>
              <w:jc w:val="center"/>
              <w:rPr>
                <w:b/>
                <w:bCs/>
                <w:color w:val="000000"/>
                <w:sz w:val="26"/>
                <w:szCs w:val="26"/>
              </w:rPr>
            </w:pPr>
            <w:r w:rsidRPr="00D6286C">
              <w:rPr>
                <w:b/>
                <w:bCs/>
                <w:color w:val="000000"/>
                <w:sz w:val="26"/>
                <w:szCs w:val="26"/>
              </w:rPr>
              <w:t>ĐVT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57FC9" w:rsidRPr="00D6286C" w:rsidRDefault="00373803" w:rsidP="009A41F2">
            <w:pPr>
              <w:jc w:val="center"/>
              <w:rPr>
                <w:b/>
                <w:bCs/>
                <w:color w:val="000000"/>
                <w:sz w:val="26"/>
                <w:szCs w:val="26"/>
              </w:rPr>
            </w:pPr>
            <w:r>
              <w:rPr>
                <w:b/>
                <w:bCs/>
                <w:color w:val="000000"/>
                <w:sz w:val="26"/>
                <w:szCs w:val="26"/>
              </w:rPr>
              <w:t>Thực hiện</w:t>
            </w:r>
            <w:r w:rsidR="00357FC9" w:rsidRPr="00D6286C">
              <w:rPr>
                <w:b/>
                <w:bCs/>
                <w:color w:val="000000"/>
                <w:sz w:val="26"/>
                <w:szCs w:val="26"/>
              </w:rPr>
              <w:t xml:space="preserve"> 201</w:t>
            </w:r>
            <w:r w:rsidR="002D1FD5">
              <w:rPr>
                <w:b/>
                <w:bCs/>
                <w:color w:val="000000"/>
                <w:sz w:val="26"/>
                <w:szCs w:val="26"/>
              </w:rPr>
              <w:t>5</w:t>
            </w:r>
          </w:p>
        </w:tc>
        <w:tc>
          <w:tcPr>
            <w:tcW w:w="1417" w:type="dxa"/>
            <w:tcBorders>
              <w:top w:val="single" w:sz="4" w:space="0" w:color="auto"/>
              <w:left w:val="nil"/>
              <w:bottom w:val="single" w:sz="4" w:space="0" w:color="auto"/>
              <w:right w:val="nil"/>
            </w:tcBorders>
            <w:shd w:val="clear" w:color="auto" w:fill="auto"/>
            <w:noWrap/>
            <w:vAlign w:val="center"/>
            <w:hideMark/>
          </w:tcPr>
          <w:p w:rsidR="00357FC9" w:rsidRPr="00D6286C" w:rsidRDefault="00373803" w:rsidP="009A41F2">
            <w:pPr>
              <w:jc w:val="center"/>
              <w:rPr>
                <w:b/>
                <w:bCs/>
                <w:color w:val="000000"/>
                <w:sz w:val="26"/>
                <w:szCs w:val="26"/>
              </w:rPr>
            </w:pPr>
            <w:r>
              <w:rPr>
                <w:b/>
                <w:bCs/>
                <w:color w:val="000000"/>
                <w:sz w:val="26"/>
                <w:szCs w:val="26"/>
              </w:rPr>
              <w:t xml:space="preserve"> Kế hoạch</w:t>
            </w:r>
            <w:r w:rsidR="00357FC9" w:rsidRPr="00D6286C">
              <w:rPr>
                <w:b/>
                <w:bCs/>
                <w:color w:val="000000"/>
                <w:sz w:val="26"/>
                <w:szCs w:val="26"/>
              </w:rPr>
              <w:t xml:space="preserve"> 201</w:t>
            </w:r>
            <w:r w:rsidR="002D1FD5">
              <w:rPr>
                <w:b/>
                <w:bCs/>
                <w:color w:val="000000"/>
                <w:sz w:val="26"/>
                <w:szCs w:val="26"/>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FC9" w:rsidRPr="00D6286C" w:rsidRDefault="00357FC9" w:rsidP="009A41F2">
            <w:pPr>
              <w:jc w:val="center"/>
              <w:rPr>
                <w:b/>
                <w:bCs/>
                <w:color w:val="000000"/>
                <w:sz w:val="26"/>
                <w:szCs w:val="26"/>
              </w:rPr>
            </w:pPr>
            <w:r w:rsidRPr="00D6286C">
              <w:rPr>
                <w:b/>
                <w:bCs/>
                <w:color w:val="000000"/>
                <w:sz w:val="26"/>
                <w:szCs w:val="26"/>
              </w:rPr>
              <w:t>% KH/TH 201</w:t>
            </w:r>
            <w:r w:rsidR="002D1FD5">
              <w:rPr>
                <w:b/>
                <w:bCs/>
                <w:color w:val="000000"/>
                <w:sz w:val="26"/>
                <w:szCs w:val="26"/>
              </w:rPr>
              <w:t>5</w:t>
            </w:r>
          </w:p>
        </w:tc>
      </w:tr>
      <w:tr w:rsidR="002D1FD5" w:rsidRPr="00D6286C" w:rsidTr="00D6286C">
        <w:trPr>
          <w:trHeight w:val="33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FD5" w:rsidRPr="00D6286C" w:rsidRDefault="002D1FD5" w:rsidP="009A41F2">
            <w:pPr>
              <w:jc w:val="center"/>
              <w:rPr>
                <w:bCs/>
                <w:color w:val="000000"/>
                <w:sz w:val="26"/>
                <w:szCs w:val="26"/>
              </w:rPr>
            </w:pPr>
            <w:r>
              <w:rPr>
                <w:bCs/>
                <w:color w:val="000000"/>
                <w:sz w:val="26"/>
                <w:szCs w:val="26"/>
              </w:rPr>
              <w:t>1</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2D1FD5" w:rsidRPr="00D6286C" w:rsidRDefault="002D1FD5" w:rsidP="009A41F2">
            <w:pPr>
              <w:rPr>
                <w:bCs/>
                <w:color w:val="000000"/>
                <w:sz w:val="26"/>
                <w:szCs w:val="26"/>
              </w:rPr>
            </w:pPr>
            <w:r>
              <w:rPr>
                <w:bCs/>
                <w:color w:val="000000"/>
                <w:sz w:val="26"/>
                <w:szCs w:val="26"/>
              </w:rPr>
              <w:t>Doanh thu</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2D1FD5" w:rsidRPr="00D6286C" w:rsidRDefault="002D1FD5" w:rsidP="009A41F2">
            <w:pPr>
              <w:jc w:val="center"/>
              <w:rPr>
                <w:bCs/>
                <w:color w:val="000000"/>
                <w:sz w:val="26"/>
                <w:szCs w:val="26"/>
              </w:rPr>
            </w:pPr>
            <w:r>
              <w:rPr>
                <w:bCs/>
                <w:color w:val="000000"/>
                <w:sz w:val="26"/>
                <w:szCs w:val="26"/>
              </w:rPr>
              <w:t>Tr.đồng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D1FD5" w:rsidRPr="00D6286C" w:rsidRDefault="002D1FD5" w:rsidP="009A41F2">
            <w:pPr>
              <w:jc w:val="right"/>
              <w:rPr>
                <w:bCs/>
                <w:color w:val="000000"/>
                <w:sz w:val="26"/>
                <w:szCs w:val="26"/>
              </w:rPr>
            </w:pPr>
            <w:r>
              <w:rPr>
                <w:bCs/>
                <w:color w:val="000000"/>
                <w:sz w:val="26"/>
                <w:szCs w:val="26"/>
              </w:rPr>
              <w:t>188.489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D1FD5" w:rsidRPr="00D6286C" w:rsidRDefault="002D1FD5" w:rsidP="009A41F2">
            <w:pPr>
              <w:jc w:val="right"/>
              <w:rPr>
                <w:bCs/>
                <w:color w:val="000000"/>
                <w:sz w:val="26"/>
                <w:szCs w:val="26"/>
              </w:rPr>
            </w:pPr>
            <w:r>
              <w:rPr>
                <w:bCs/>
                <w:color w:val="000000"/>
                <w:sz w:val="26"/>
                <w:szCs w:val="26"/>
              </w:rPr>
              <w:t>198.800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1FD5" w:rsidRPr="00D6286C" w:rsidRDefault="002D1FD5" w:rsidP="009A41F2">
            <w:pPr>
              <w:jc w:val="right"/>
              <w:rPr>
                <w:bCs/>
                <w:color w:val="000000"/>
                <w:sz w:val="26"/>
                <w:szCs w:val="26"/>
              </w:rPr>
            </w:pPr>
            <w:r>
              <w:rPr>
                <w:bCs/>
                <w:color w:val="000000"/>
                <w:sz w:val="26"/>
                <w:szCs w:val="26"/>
              </w:rPr>
              <w:t>105,5</w:t>
            </w:r>
          </w:p>
        </w:tc>
      </w:tr>
      <w:tr w:rsidR="00357FC9" w:rsidRPr="00D6286C" w:rsidTr="00D6286C">
        <w:trPr>
          <w:trHeight w:val="33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C9" w:rsidRPr="00D6286C" w:rsidRDefault="002D1FD5" w:rsidP="009A41F2">
            <w:pPr>
              <w:jc w:val="center"/>
              <w:rPr>
                <w:bCs/>
                <w:color w:val="000000"/>
                <w:sz w:val="26"/>
                <w:szCs w:val="26"/>
              </w:rPr>
            </w:pPr>
            <w:r>
              <w:rPr>
                <w:bCs/>
                <w:color w:val="000000"/>
                <w:sz w:val="26"/>
                <w:szCs w:val="26"/>
              </w:rPr>
              <w:t>2</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357FC9" w:rsidRPr="00D6286C" w:rsidRDefault="00357FC9" w:rsidP="009A41F2">
            <w:pPr>
              <w:rPr>
                <w:bCs/>
                <w:color w:val="000000"/>
                <w:sz w:val="26"/>
                <w:szCs w:val="26"/>
              </w:rPr>
            </w:pPr>
            <w:r w:rsidRPr="00D6286C">
              <w:rPr>
                <w:bCs/>
                <w:color w:val="000000"/>
                <w:sz w:val="26"/>
                <w:szCs w:val="26"/>
              </w:rPr>
              <w:t>Lợi nhuận trước thuế</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357FC9" w:rsidRPr="00D6286C" w:rsidRDefault="00357FC9" w:rsidP="009A41F2">
            <w:pPr>
              <w:jc w:val="center"/>
              <w:rPr>
                <w:bCs/>
                <w:color w:val="000000"/>
                <w:sz w:val="26"/>
                <w:szCs w:val="26"/>
              </w:rPr>
            </w:pPr>
            <w:r w:rsidRPr="00D6286C">
              <w:rPr>
                <w:bCs/>
                <w:color w:val="000000"/>
                <w:sz w:val="26"/>
                <w:szCs w:val="26"/>
              </w:rPr>
              <w:t>Tr.đồng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57FC9" w:rsidRPr="00D6286C" w:rsidRDefault="002D1FD5" w:rsidP="009A41F2">
            <w:pPr>
              <w:jc w:val="right"/>
              <w:rPr>
                <w:bCs/>
                <w:color w:val="000000"/>
                <w:sz w:val="26"/>
                <w:szCs w:val="26"/>
              </w:rPr>
            </w:pPr>
            <w:r>
              <w:rPr>
                <w:bCs/>
                <w:color w:val="000000"/>
                <w:sz w:val="26"/>
                <w:szCs w:val="26"/>
              </w:rPr>
              <w:t>6.001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57FC9" w:rsidRPr="00D6286C" w:rsidRDefault="002D1FD5" w:rsidP="009A41F2">
            <w:pPr>
              <w:jc w:val="right"/>
              <w:rPr>
                <w:bCs/>
                <w:color w:val="000000"/>
                <w:sz w:val="26"/>
                <w:szCs w:val="26"/>
              </w:rPr>
            </w:pPr>
            <w:r>
              <w:rPr>
                <w:bCs/>
                <w:color w:val="000000"/>
                <w:sz w:val="26"/>
                <w:szCs w:val="26"/>
              </w:rPr>
              <w:t>8.000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7FC9" w:rsidRPr="00D6286C" w:rsidRDefault="002D1FD5" w:rsidP="009A41F2">
            <w:pPr>
              <w:jc w:val="right"/>
              <w:rPr>
                <w:bCs/>
                <w:color w:val="000000"/>
                <w:sz w:val="26"/>
                <w:szCs w:val="26"/>
              </w:rPr>
            </w:pPr>
            <w:r>
              <w:rPr>
                <w:bCs/>
                <w:color w:val="000000"/>
                <w:sz w:val="26"/>
                <w:szCs w:val="26"/>
              </w:rPr>
              <w:t>133,3</w:t>
            </w:r>
          </w:p>
        </w:tc>
      </w:tr>
      <w:tr w:rsidR="00357FC9" w:rsidRPr="00D6286C" w:rsidTr="00D6286C">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57FC9" w:rsidRPr="00D6286C" w:rsidRDefault="002D1FD5" w:rsidP="009A41F2">
            <w:pPr>
              <w:jc w:val="center"/>
              <w:rPr>
                <w:bCs/>
                <w:color w:val="000000"/>
                <w:sz w:val="26"/>
                <w:szCs w:val="26"/>
              </w:rPr>
            </w:pPr>
            <w:r>
              <w:rPr>
                <w:bCs/>
                <w:color w:val="000000"/>
                <w:sz w:val="26"/>
                <w:szCs w:val="26"/>
              </w:rPr>
              <w:t>3</w:t>
            </w:r>
          </w:p>
        </w:tc>
        <w:tc>
          <w:tcPr>
            <w:tcW w:w="3460" w:type="dxa"/>
            <w:tcBorders>
              <w:top w:val="nil"/>
              <w:left w:val="nil"/>
              <w:bottom w:val="single" w:sz="4" w:space="0" w:color="auto"/>
              <w:right w:val="single" w:sz="4" w:space="0" w:color="auto"/>
            </w:tcBorders>
            <w:shd w:val="clear" w:color="auto" w:fill="auto"/>
            <w:noWrap/>
            <w:vAlign w:val="center"/>
            <w:hideMark/>
          </w:tcPr>
          <w:p w:rsidR="00357FC9" w:rsidRPr="00D6286C" w:rsidRDefault="00357FC9" w:rsidP="009A41F2">
            <w:pPr>
              <w:rPr>
                <w:bCs/>
                <w:color w:val="000000"/>
                <w:sz w:val="26"/>
                <w:szCs w:val="26"/>
              </w:rPr>
            </w:pPr>
            <w:r w:rsidRPr="00D6286C">
              <w:rPr>
                <w:bCs/>
                <w:color w:val="000000"/>
                <w:sz w:val="26"/>
                <w:szCs w:val="26"/>
              </w:rPr>
              <w:t>Khấu hao cơ bản</w:t>
            </w:r>
          </w:p>
        </w:tc>
        <w:tc>
          <w:tcPr>
            <w:tcW w:w="1190" w:type="dxa"/>
            <w:tcBorders>
              <w:top w:val="nil"/>
              <w:left w:val="nil"/>
              <w:bottom w:val="single" w:sz="4" w:space="0" w:color="auto"/>
              <w:right w:val="single" w:sz="4" w:space="0" w:color="auto"/>
            </w:tcBorders>
            <w:shd w:val="clear" w:color="auto" w:fill="auto"/>
            <w:noWrap/>
            <w:vAlign w:val="center"/>
            <w:hideMark/>
          </w:tcPr>
          <w:p w:rsidR="00357FC9" w:rsidRPr="00D6286C" w:rsidRDefault="00357FC9" w:rsidP="009A41F2">
            <w:pPr>
              <w:jc w:val="center"/>
              <w:rPr>
                <w:bCs/>
                <w:color w:val="000000"/>
                <w:sz w:val="26"/>
                <w:szCs w:val="26"/>
              </w:rPr>
            </w:pPr>
            <w:r w:rsidRPr="00D6286C">
              <w:rPr>
                <w:bCs/>
                <w:color w:val="000000"/>
                <w:sz w:val="26"/>
                <w:szCs w:val="26"/>
              </w:rPr>
              <w:t>Tr.đồng</w:t>
            </w:r>
          </w:p>
        </w:tc>
        <w:tc>
          <w:tcPr>
            <w:tcW w:w="1418" w:type="dxa"/>
            <w:tcBorders>
              <w:top w:val="nil"/>
              <w:left w:val="nil"/>
              <w:bottom w:val="single" w:sz="4" w:space="0" w:color="auto"/>
              <w:right w:val="single" w:sz="4" w:space="0" w:color="auto"/>
            </w:tcBorders>
            <w:shd w:val="clear" w:color="auto" w:fill="auto"/>
            <w:noWrap/>
            <w:vAlign w:val="center"/>
            <w:hideMark/>
          </w:tcPr>
          <w:p w:rsidR="00357FC9" w:rsidRPr="00D6286C" w:rsidRDefault="002D1FD5" w:rsidP="009A41F2">
            <w:pPr>
              <w:jc w:val="right"/>
              <w:rPr>
                <w:bCs/>
                <w:color w:val="000000"/>
                <w:sz w:val="26"/>
                <w:szCs w:val="26"/>
              </w:rPr>
            </w:pPr>
            <w:r>
              <w:rPr>
                <w:bCs/>
                <w:color w:val="000000"/>
                <w:sz w:val="26"/>
                <w:szCs w:val="26"/>
              </w:rPr>
              <w:t>10.161</w:t>
            </w:r>
          </w:p>
        </w:tc>
        <w:tc>
          <w:tcPr>
            <w:tcW w:w="1417" w:type="dxa"/>
            <w:tcBorders>
              <w:top w:val="nil"/>
              <w:left w:val="nil"/>
              <w:bottom w:val="single" w:sz="4" w:space="0" w:color="auto"/>
              <w:right w:val="single" w:sz="4" w:space="0" w:color="auto"/>
            </w:tcBorders>
            <w:shd w:val="clear" w:color="auto" w:fill="auto"/>
            <w:noWrap/>
            <w:vAlign w:val="center"/>
            <w:hideMark/>
          </w:tcPr>
          <w:p w:rsidR="00357FC9" w:rsidRPr="00D6286C" w:rsidRDefault="002D1FD5" w:rsidP="009A41F2">
            <w:pPr>
              <w:jc w:val="right"/>
              <w:rPr>
                <w:bCs/>
                <w:color w:val="000000"/>
                <w:sz w:val="26"/>
                <w:szCs w:val="26"/>
              </w:rPr>
            </w:pPr>
            <w:r>
              <w:rPr>
                <w:bCs/>
                <w:color w:val="000000"/>
                <w:sz w:val="26"/>
                <w:szCs w:val="26"/>
              </w:rPr>
              <w:t>10.276</w:t>
            </w:r>
          </w:p>
        </w:tc>
        <w:tc>
          <w:tcPr>
            <w:tcW w:w="1276" w:type="dxa"/>
            <w:tcBorders>
              <w:top w:val="nil"/>
              <w:left w:val="nil"/>
              <w:bottom w:val="single" w:sz="4" w:space="0" w:color="auto"/>
              <w:right w:val="single" w:sz="4" w:space="0" w:color="auto"/>
            </w:tcBorders>
            <w:shd w:val="clear" w:color="auto" w:fill="auto"/>
            <w:noWrap/>
            <w:vAlign w:val="center"/>
            <w:hideMark/>
          </w:tcPr>
          <w:p w:rsidR="00357FC9" w:rsidRPr="00D6286C" w:rsidRDefault="002D1FD5" w:rsidP="009A41F2">
            <w:pPr>
              <w:jc w:val="right"/>
              <w:rPr>
                <w:bCs/>
                <w:color w:val="000000"/>
                <w:sz w:val="26"/>
                <w:szCs w:val="26"/>
              </w:rPr>
            </w:pPr>
            <w:r>
              <w:rPr>
                <w:bCs/>
                <w:color w:val="000000"/>
                <w:sz w:val="26"/>
                <w:szCs w:val="26"/>
              </w:rPr>
              <w:t>101,1</w:t>
            </w:r>
          </w:p>
        </w:tc>
      </w:tr>
      <w:tr w:rsidR="00357FC9" w:rsidRPr="00D6286C" w:rsidTr="00D6286C">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57FC9" w:rsidRPr="00D6286C" w:rsidRDefault="002D1FD5" w:rsidP="009A41F2">
            <w:pPr>
              <w:jc w:val="center"/>
              <w:rPr>
                <w:bCs/>
                <w:color w:val="000000"/>
                <w:sz w:val="26"/>
                <w:szCs w:val="26"/>
              </w:rPr>
            </w:pPr>
            <w:r>
              <w:rPr>
                <w:bCs/>
                <w:color w:val="000000"/>
                <w:sz w:val="26"/>
                <w:szCs w:val="26"/>
              </w:rPr>
              <w:t>4</w:t>
            </w:r>
          </w:p>
        </w:tc>
        <w:tc>
          <w:tcPr>
            <w:tcW w:w="3460" w:type="dxa"/>
            <w:tcBorders>
              <w:top w:val="nil"/>
              <w:left w:val="nil"/>
              <w:bottom w:val="single" w:sz="4" w:space="0" w:color="auto"/>
              <w:right w:val="single" w:sz="4" w:space="0" w:color="auto"/>
            </w:tcBorders>
            <w:shd w:val="clear" w:color="auto" w:fill="auto"/>
            <w:noWrap/>
            <w:vAlign w:val="center"/>
            <w:hideMark/>
          </w:tcPr>
          <w:p w:rsidR="00357FC9" w:rsidRPr="00D6286C" w:rsidRDefault="00357FC9" w:rsidP="009A41F2">
            <w:pPr>
              <w:rPr>
                <w:bCs/>
                <w:color w:val="000000"/>
                <w:sz w:val="26"/>
                <w:szCs w:val="26"/>
              </w:rPr>
            </w:pPr>
            <w:r w:rsidRPr="00D6286C">
              <w:rPr>
                <w:bCs/>
                <w:color w:val="000000"/>
                <w:sz w:val="26"/>
                <w:szCs w:val="26"/>
              </w:rPr>
              <w:t>Lao động bình quân</w:t>
            </w:r>
          </w:p>
        </w:tc>
        <w:tc>
          <w:tcPr>
            <w:tcW w:w="1190" w:type="dxa"/>
            <w:tcBorders>
              <w:top w:val="nil"/>
              <w:left w:val="nil"/>
              <w:bottom w:val="single" w:sz="4" w:space="0" w:color="auto"/>
              <w:right w:val="single" w:sz="4" w:space="0" w:color="auto"/>
            </w:tcBorders>
            <w:shd w:val="clear" w:color="auto" w:fill="auto"/>
            <w:noWrap/>
            <w:vAlign w:val="center"/>
            <w:hideMark/>
          </w:tcPr>
          <w:p w:rsidR="00357FC9" w:rsidRPr="00D6286C" w:rsidRDefault="00357FC9" w:rsidP="009A41F2">
            <w:pPr>
              <w:jc w:val="center"/>
              <w:rPr>
                <w:bCs/>
                <w:color w:val="000000"/>
                <w:sz w:val="26"/>
                <w:szCs w:val="26"/>
              </w:rPr>
            </w:pPr>
            <w:r w:rsidRPr="00D6286C">
              <w:rPr>
                <w:bCs/>
                <w:color w:val="000000"/>
                <w:sz w:val="26"/>
                <w:szCs w:val="26"/>
              </w:rPr>
              <w:t>Người</w:t>
            </w:r>
          </w:p>
        </w:tc>
        <w:tc>
          <w:tcPr>
            <w:tcW w:w="1418" w:type="dxa"/>
            <w:tcBorders>
              <w:top w:val="nil"/>
              <w:left w:val="nil"/>
              <w:bottom w:val="single" w:sz="4" w:space="0" w:color="auto"/>
              <w:right w:val="single" w:sz="4" w:space="0" w:color="auto"/>
            </w:tcBorders>
            <w:shd w:val="clear" w:color="auto" w:fill="auto"/>
            <w:noWrap/>
            <w:vAlign w:val="center"/>
            <w:hideMark/>
          </w:tcPr>
          <w:p w:rsidR="00357FC9" w:rsidRPr="00D6286C" w:rsidRDefault="002D1FD5" w:rsidP="009A41F2">
            <w:pPr>
              <w:jc w:val="right"/>
              <w:rPr>
                <w:bCs/>
                <w:color w:val="000000"/>
                <w:sz w:val="26"/>
                <w:szCs w:val="26"/>
              </w:rPr>
            </w:pPr>
            <w:r>
              <w:rPr>
                <w:bCs/>
                <w:color w:val="000000"/>
                <w:sz w:val="26"/>
                <w:szCs w:val="26"/>
              </w:rPr>
              <w:t>694</w:t>
            </w:r>
          </w:p>
        </w:tc>
        <w:tc>
          <w:tcPr>
            <w:tcW w:w="1417" w:type="dxa"/>
            <w:tcBorders>
              <w:top w:val="nil"/>
              <w:left w:val="nil"/>
              <w:bottom w:val="single" w:sz="4" w:space="0" w:color="auto"/>
              <w:right w:val="single" w:sz="4" w:space="0" w:color="auto"/>
            </w:tcBorders>
            <w:shd w:val="clear" w:color="auto" w:fill="auto"/>
            <w:noWrap/>
            <w:vAlign w:val="center"/>
            <w:hideMark/>
          </w:tcPr>
          <w:p w:rsidR="00357FC9" w:rsidRPr="00D6286C" w:rsidRDefault="002D1FD5" w:rsidP="009A41F2">
            <w:pPr>
              <w:jc w:val="right"/>
              <w:rPr>
                <w:bCs/>
                <w:color w:val="000000"/>
                <w:sz w:val="26"/>
                <w:szCs w:val="26"/>
              </w:rPr>
            </w:pPr>
            <w:r>
              <w:rPr>
                <w:bCs/>
                <w:color w:val="000000"/>
                <w:sz w:val="26"/>
                <w:szCs w:val="26"/>
              </w:rPr>
              <w:t>734</w:t>
            </w:r>
          </w:p>
        </w:tc>
        <w:tc>
          <w:tcPr>
            <w:tcW w:w="1276" w:type="dxa"/>
            <w:tcBorders>
              <w:top w:val="nil"/>
              <w:left w:val="nil"/>
              <w:bottom w:val="single" w:sz="4" w:space="0" w:color="auto"/>
              <w:right w:val="single" w:sz="4" w:space="0" w:color="auto"/>
            </w:tcBorders>
            <w:shd w:val="clear" w:color="auto" w:fill="auto"/>
            <w:noWrap/>
            <w:vAlign w:val="center"/>
            <w:hideMark/>
          </w:tcPr>
          <w:p w:rsidR="00357FC9" w:rsidRPr="00D6286C" w:rsidRDefault="002D1FD5" w:rsidP="009A41F2">
            <w:pPr>
              <w:jc w:val="right"/>
              <w:rPr>
                <w:bCs/>
                <w:color w:val="000000"/>
                <w:sz w:val="26"/>
                <w:szCs w:val="26"/>
              </w:rPr>
            </w:pPr>
            <w:r>
              <w:rPr>
                <w:bCs/>
                <w:color w:val="000000"/>
                <w:sz w:val="26"/>
                <w:szCs w:val="26"/>
              </w:rPr>
              <w:t>105,7</w:t>
            </w:r>
          </w:p>
        </w:tc>
      </w:tr>
      <w:tr w:rsidR="00357FC9" w:rsidRPr="00D6286C" w:rsidTr="00D6286C">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57FC9" w:rsidRPr="00D6286C" w:rsidRDefault="002D1FD5" w:rsidP="009A41F2">
            <w:pPr>
              <w:jc w:val="center"/>
              <w:rPr>
                <w:bCs/>
                <w:color w:val="000000"/>
                <w:sz w:val="26"/>
                <w:szCs w:val="26"/>
              </w:rPr>
            </w:pPr>
            <w:r>
              <w:rPr>
                <w:bCs/>
                <w:color w:val="000000"/>
                <w:sz w:val="26"/>
                <w:szCs w:val="26"/>
              </w:rPr>
              <w:t>5</w:t>
            </w:r>
          </w:p>
        </w:tc>
        <w:tc>
          <w:tcPr>
            <w:tcW w:w="3460" w:type="dxa"/>
            <w:tcBorders>
              <w:top w:val="nil"/>
              <w:left w:val="nil"/>
              <w:bottom w:val="single" w:sz="4" w:space="0" w:color="auto"/>
              <w:right w:val="single" w:sz="4" w:space="0" w:color="auto"/>
            </w:tcBorders>
            <w:shd w:val="clear" w:color="auto" w:fill="auto"/>
            <w:noWrap/>
            <w:vAlign w:val="center"/>
            <w:hideMark/>
          </w:tcPr>
          <w:p w:rsidR="00357FC9" w:rsidRPr="00D6286C" w:rsidRDefault="00357FC9" w:rsidP="009A41F2">
            <w:pPr>
              <w:rPr>
                <w:bCs/>
                <w:color w:val="000000"/>
                <w:sz w:val="26"/>
                <w:szCs w:val="26"/>
              </w:rPr>
            </w:pPr>
            <w:r w:rsidRPr="00D6286C">
              <w:rPr>
                <w:bCs/>
                <w:color w:val="000000"/>
                <w:sz w:val="26"/>
                <w:szCs w:val="26"/>
              </w:rPr>
              <w:t>Thu nhập bình quân</w:t>
            </w:r>
          </w:p>
        </w:tc>
        <w:tc>
          <w:tcPr>
            <w:tcW w:w="1190" w:type="dxa"/>
            <w:tcBorders>
              <w:top w:val="nil"/>
              <w:left w:val="nil"/>
              <w:bottom w:val="single" w:sz="4" w:space="0" w:color="auto"/>
              <w:right w:val="single" w:sz="4" w:space="0" w:color="auto"/>
            </w:tcBorders>
            <w:shd w:val="clear" w:color="auto" w:fill="auto"/>
            <w:noWrap/>
            <w:vAlign w:val="center"/>
            <w:hideMark/>
          </w:tcPr>
          <w:p w:rsidR="00357FC9" w:rsidRPr="00D6286C" w:rsidRDefault="00357FC9" w:rsidP="009A41F2">
            <w:pPr>
              <w:jc w:val="center"/>
              <w:rPr>
                <w:bCs/>
                <w:color w:val="000000"/>
                <w:sz w:val="26"/>
                <w:szCs w:val="26"/>
              </w:rPr>
            </w:pPr>
            <w:r w:rsidRPr="00D6286C">
              <w:rPr>
                <w:bCs/>
                <w:color w:val="000000"/>
                <w:sz w:val="26"/>
                <w:szCs w:val="26"/>
              </w:rPr>
              <w:t>1000 đ</w:t>
            </w:r>
          </w:p>
        </w:tc>
        <w:tc>
          <w:tcPr>
            <w:tcW w:w="1418" w:type="dxa"/>
            <w:tcBorders>
              <w:top w:val="nil"/>
              <w:left w:val="nil"/>
              <w:bottom w:val="single" w:sz="4" w:space="0" w:color="auto"/>
              <w:right w:val="single" w:sz="4" w:space="0" w:color="auto"/>
            </w:tcBorders>
            <w:shd w:val="clear" w:color="auto" w:fill="auto"/>
            <w:noWrap/>
            <w:vAlign w:val="center"/>
            <w:hideMark/>
          </w:tcPr>
          <w:p w:rsidR="00357FC9" w:rsidRPr="00D6286C" w:rsidRDefault="002D1FD5" w:rsidP="009A41F2">
            <w:pPr>
              <w:jc w:val="right"/>
              <w:rPr>
                <w:bCs/>
                <w:color w:val="000000"/>
                <w:sz w:val="26"/>
                <w:szCs w:val="26"/>
              </w:rPr>
            </w:pPr>
            <w:r>
              <w:rPr>
                <w:bCs/>
                <w:color w:val="000000"/>
                <w:sz w:val="26"/>
                <w:szCs w:val="26"/>
              </w:rPr>
              <w:t>5.676</w:t>
            </w:r>
          </w:p>
        </w:tc>
        <w:tc>
          <w:tcPr>
            <w:tcW w:w="1417" w:type="dxa"/>
            <w:tcBorders>
              <w:top w:val="nil"/>
              <w:left w:val="nil"/>
              <w:bottom w:val="single" w:sz="4" w:space="0" w:color="auto"/>
              <w:right w:val="single" w:sz="4" w:space="0" w:color="auto"/>
            </w:tcBorders>
            <w:shd w:val="clear" w:color="auto" w:fill="auto"/>
            <w:noWrap/>
            <w:vAlign w:val="center"/>
            <w:hideMark/>
          </w:tcPr>
          <w:p w:rsidR="00357FC9" w:rsidRPr="00D6286C" w:rsidRDefault="002D1FD5" w:rsidP="009A41F2">
            <w:pPr>
              <w:jc w:val="right"/>
              <w:rPr>
                <w:bCs/>
                <w:color w:val="000000"/>
                <w:sz w:val="26"/>
                <w:szCs w:val="26"/>
              </w:rPr>
            </w:pPr>
            <w:r>
              <w:rPr>
                <w:bCs/>
                <w:color w:val="000000"/>
                <w:sz w:val="26"/>
                <w:szCs w:val="26"/>
              </w:rPr>
              <w:t>5.748</w:t>
            </w:r>
          </w:p>
        </w:tc>
        <w:tc>
          <w:tcPr>
            <w:tcW w:w="1276" w:type="dxa"/>
            <w:tcBorders>
              <w:top w:val="nil"/>
              <w:left w:val="nil"/>
              <w:bottom w:val="single" w:sz="4" w:space="0" w:color="auto"/>
              <w:right w:val="single" w:sz="4" w:space="0" w:color="auto"/>
            </w:tcBorders>
            <w:shd w:val="clear" w:color="auto" w:fill="auto"/>
            <w:noWrap/>
            <w:vAlign w:val="center"/>
            <w:hideMark/>
          </w:tcPr>
          <w:p w:rsidR="00357FC9" w:rsidRPr="00D6286C" w:rsidRDefault="002D1FD5" w:rsidP="009A41F2">
            <w:pPr>
              <w:jc w:val="right"/>
              <w:rPr>
                <w:bCs/>
                <w:color w:val="000000"/>
                <w:sz w:val="26"/>
                <w:szCs w:val="26"/>
              </w:rPr>
            </w:pPr>
            <w:r>
              <w:rPr>
                <w:bCs/>
                <w:color w:val="000000"/>
                <w:sz w:val="26"/>
                <w:szCs w:val="26"/>
              </w:rPr>
              <w:t>101,3</w:t>
            </w:r>
          </w:p>
        </w:tc>
      </w:tr>
    </w:tbl>
    <w:p w:rsidR="00D6286C" w:rsidRDefault="00D6286C" w:rsidP="009A41F2">
      <w:pPr>
        <w:rPr>
          <w:b/>
          <w:u w:val="single"/>
        </w:rPr>
      </w:pPr>
    </w:p>
    <w:p w:rsidR="008D6CDB" w:rsidRPr="008D6CDB" w:rsidRDefault="000167DB" w:rsidP="009A41F2">
      <w:pPr>
        <w:rPr>
          <w:b/>
          <w:u w:val="single"/>
        </w:rPr>
      </w:pPr>
      <w:r>
        <w:rPr>
          <w:b/>
          <w:u w:val="single"/>
        </w:rPr>
        <w:t>2</w:t>
      </w:r>
      <w:r w:rsidR="008D6CDB" w:rsidRPr="008D6CDB">
        <w:rPr>
          <w:b/>
          <w:u w:val="single"/>
        </w:rPr>
        <w:t xml:space="preserve">/ </w:t>
      </w:r>
      <w:r>
        <w:rPr>
          <w:b/>
          <w:u w:val="single"/>
        </w:rPr>
        <w:t>Các</w:t>
      </w:r>
      <w:r w:rsidR="008D6CDB" w:rsidRPr="008D6CDB">
        <w:rPr>
          <w:b/>
          <w:u w:val="single"/>
        </w:rPr>
        <w:t xml:space="preserve"> giải pháp thực hiện</w:t>
      </w:r>
      <w:r w:rsidR="00D6286C">
        <w:rPr>
          <w:b/>
          <w:u w:val="single"/>
        </w:rPr>
        <w:t xml:space="preserve"> kế hoạch </w:t>
      </w:r>
      <w:r w:rsidR="008D6CDB" w:rsidRPr="008D6CDB">
        <w:rPr>
          <w:b/>
          <w:u w:val="single"/>
        </w:rPr>
        <w:t>:</w:t>
      </w:r>
    </w:p>
    <w:p w:rsidR="000167DB" w:rsidRPr="000167DB" w:rsidRDefault="000167DB" w:rsidP="009A41F2">
      <w:pPr>
        <w:jc w:val="both"/>
        <w:rPr>
          <w:b/>
          <w:i/>
          <w:szCs w:val="26"/>
        </w:rPr>
      </w:pPr>
      <w:r w:rsidRPr="000167DB">
        <w:rPr>
          <w:b/>
          <w:i/>
          <w:szCs w:val="26"/>
        </w:rPr>
        <w:t>2.1/ Về chất lượng sản phẩm:</w:t>
      </w:r>
    </w:p>
    <w:p w:rsidR="000167DB" w:rsidRPr="000167DB" w:rsidRDefault="000167DB" w:rsidP="009A41F2">
      <w:pPr>
        <w:ind w:firstLine="720"/>
        <w:rPr>
          <w:szCs w:val="26"/>
        </w:rPr>
      </w:pPr>
      <w:r w:rsidRPr="000167DB">
        <w:rPr>
          <w:szCs w:val="26"/>
        </w:rPr>
        <w:t xml:space="preserve">- Tiếp tục củng cố, nâng cao chất lượng, tỷ lệ thu hồi và phẩm cấp sản phẩm trên cơ sở kiểm soát chất lượng, số lượng nguyên liệu đầu vào. </w:t>
      </w:r>
    </w:p>
    <w:p w:rsidR="000167DB" w:rsidRPr="000167DB" w:rsidRDefault="000167DB" w:rsidP="009A41F2">
      <w:pPr>
        <w:ind w:firstLine="720"/>
        <w:jc w:val="both"/>
        <w:rPr>
          <w:szCs w:val="26"/>
        </w:rPr>
      </w:pPr>
      <w:r w:rsidRPr="000167DB">
        <w:rPr>
          <w:szCs w:val="26"/>
        </w:rPr>
        <w:t>- Kiểm soát chặt chẽ quy trình công nghệ tại từng công đoạn, bộ phận một cách căn cơ, tỉ mỉ. Đánh giá chất lượng sản phẩm hàng tuần, hàng tháng bằng việc phân tích mẫu tại Viện NCPT Viglacera để có giải pháp xử lý, khắc phục kịp thời.</w:t>
      </w:r>
    </w:p>
    <w:p w:rsidR="000167DB" w:rsidRPr="000167DB" w:rsidRDefault="000167DB" w:rsidP="009A41F2">
      <w:pPr>
        <w:ind w:firstLine="720"/>
        <w:jc w:val="both"/>
        <w:rPr>
          <w:szCs w:val="26"/>
        </w:rPr>
      </w:pPr>
      <w:r w:rsidRPr="000167DB">
        <w:rPr>
          <w:szCs w:val="26"/>
        </w:rPr>
        <w:t>- Mua sắm bổ xung khay ngói, tăng cường kiểm tra sửa chữa khay ngói và chọn phân loại từ khâu CBTH đến trước khi đưa vào xếp gòng.</w:t>
      </w:r>
    </w:p>
    <w:p w:rsidR="000167DB" w:rsidRPr="000167DB" w:rsidRDefault="000167DB" w:rsidP="009A41F2">
      <w:pPr>
        <w:jc w:val="both"/>
        <w:rPr>
          <w:b/>
          <w:i/>
          <w:szCs w:val="26"/>
        </w:rPr>
      </w:pPr>
      <w:r w:rsidRPr="000167DB">
        <w:rPr>
          <w:b/>
          <w:i/>
          <w:szCs w:val="26"/>
        </w:rPr>
        <w:t>2.2/ Về nguyên – nhiên liệu:</w:t>
      </w:r>
    </w:p>
    <w:p w:rsidR="000167DB" w:rsidRPr="000167DB" w:rsidRDefault="000167DB" w:rsidP="009A41F2">
      <w:pPr>
        <w:ind w:firstLine="720"/>
        <w:jc w:val="both"/>
        <w:rPr>
          <w:szCs w:val="26"/>
        </w:rPr>
      </w:pPr>
      <w:r w:rsidRPr="000167DB">
        <w:rPr>
          <w:szCs w:val="26"/>
        </w:rPr>
        <w:t xml:space="preserve">- Thực hiện khai thác đất tại mỏ nguyên liệu của Công ty về bãi đất của các nhà máy, thực hiện mua nguyên liệu </w:t>
      </w:r>
      <w:r w:rsidR="00C518CE">
        <w:rPr>
          <w:szCs w:val="26"/>
        </w:rPr>
        <w:t xml:space="preserve">trang trí </w:t>
      </w:r>
      <w:r w:rsidRPr="000167DB">
        <w:rPr>
          <w:szCs w:val="26"/>
        </w:rPr>
        <w:t>tại khu vực Hạ Long, mua nguyên liệu của các nhà cung ứng khác tại khu vực Đông Triều để đ</w:t>
      </w:r>
      <w:r w:rsidR="00C518CE">
        <w:rPr>
          <w:szCs w:val="26"/>
        </w:rPr>
        <w:t>ảm bảo đủ khối lượng kế hoạch: L</w:t>
      </w:r>
      <w:r w:rsidRPr="000167DB">
        <w:rPr>
          <w:szCs w:val="26"/>
        </w:rPr>
        <w:t xml:space="preserve">ượng đất </w:t>
      </w:r>
      <w:r>
        <w:rPr>
          <w:szCs w:val="26"/>
        </w:rPr>
        <w:t xml:space="preserve">gạch xây </w:t>
      </w:r>
      <w:r w:rsidRPr="000167DB">
        <w:rPr>
          <w:szCs w:val="26"/>
        </w:rPr>
        <w:t xml:space="preserve">dự trữ đảm bảo cho ≥ 12 tháng sản xuất </w:t>
      </w:r>
      <w:r>
        <w:rPr>
          <w:szCs w:val="26"/>
        </w:rPr>
        <w:t xml:space="preserve">đã </w:t>
      </w:r>
      <w:r w:rsidRPr="000167DB">
        <w:rPr>
          <w:szCs w:val="26"/>
        </w:rPr>
        <w:t>được phong hóa, ngâm ủ</w:t>
      </w:r>
      <w:r w:rsidR="00C518CE">
        <w:rPr>
          <w:szCs w:val="26"/>
        </w:rPr>
        <w:t xml:space="preserve">; Lượng đất trang trí dự trữ đảm bảo cho </w:t>
      </w:r>
      <w:r w:rsidRPr="000167DB">
        <w:rPr>
          <w:szCs w:val="26"/>
        </w:rPr>
        <w:t xml:space="preserve"> ≥ 15 tháng </w:t>
      </w:r>
      <w:r w:rsidR="00C518CE">
        <w:rPr>
          <w:szCs w:val="26"/>
        </w:rPr>
        <w:t xml:space="preserve">đã </w:t>
      </w:r>
      <w:r w:rsidR="00C518CE" w:rsidRPr="000167DB">
        <w:rPr>
          <w:szCs w:val="26"/>
        </w:rPr>
        <w:t>được phong hóa, ngâm ủ</w:t>
      </w:r>
      <w:r w:rsidRPr="000167DB">
        <w:rPr>
          <w:szCs w:val="26"/>
        </w:rPr>
        <w:t xml:space="preserve">. </w:t>
      </w:r>
    </w:p>
    <w:p w:rsidR="000167DB" w:rsidRPr="000167DB" w:rsidRDefault="000167DB" w:rsidP="009A41F2">
      <w:pPr>
        <w:ind w:firstLine="720"/>
        <w:jc w:val="both"/>
        <w:rPr>
          <w:szCs w:val="26"/>
        </w:rPr>
      </w:pPr>
      <w:r w:rsidRPr="000167DB">
        <w:rPr>
          <w:szCs w:val="26"/>
        </w:rPr>
        <w:t>- Tiếp tục giải tỏa khu tập thể tại Nhà máy Đông Triều I, mở rộng kho chứa nguyên liệu đảm bảo đủ diện tích dự trữ, phong hóa, gia công sơ chế trước khi đưa vào sản xuất.</w:t>
      </w:r>
    </w:p>
    <w:p w:rsidR="000167DB" w:rsidRPr="000167DB" w:rsidRDefault="000167DB" w:rsidP="009A41F2">
      <w:pPr>
        <w:ind w:firstLine="720"/>
        <w:jc w:val="both"/>
        <w:rPr>
          <w:szCs w:val="26"/>
        </w:rPr>
      </w:pPr>
      <w:r w:rsidRPr="000167DB">
        <w:rPr>
          <w:szCs w:val="26"/>
        </w:rPr>
        <w:t>- Thực hiện kiểm soát chặt chẽ công tác nhập nguyên liệu theo quy định của Tổng công ty Viglacera Ban hành. Thực hiện việc sơ chế, gia công lô nguyên liệu lớn đảm bảo yêu cầu kỹ thuật và thời gian ngâm ủ trước khi đưa vào sản xuất.</w:t>
      </w:r>
    </w:p>
    <w:p w:rsidR="000167DB" w:rsidRPr="000167DB" w:rsidRDefault="000167DB" w:rsidP="009A41F2">
      <w:pPr>
        <w:rPr>
          <w:b/>
          <w:i/>
          <w:szCs w:val="26"/>
        </w:rPr>
      </w:pPr>
      <w:r w:rsidRPr="000167DB">
        <w:rPr>
          <w:b/>
          <w:i/>
          <w:szCs w:val="26"/>
        </w:rPr>
        <w:lastRenderedPageBreak/>
        <w:t>2.3/ Công tác quản trị chi phí và quản lý:</w:t>
      </w:r>
    </w:p>
    <w:p w:rsidR="000167DB" w:rsidRPr="000167DB" w:rsidRDefault="000167DB" w:rsidP="009A41F2">
      <w:pPr>
        <w:ind w:firstLine="720"/>
        <w:jc w:val="both"/>
        <w:rPr>
          <w:szCs w:val="26"/>
        </w:rPr>
      </w:pPr>
      <w:r w:rsidRPr="000167DB">
        <w:rPr>
          <w:szCs w:val="26"/>
        </w:rPr>
        <w:t xml:space="preserve">- Rà soát, ban hành các quy trình, quy định để kiểm soát chặt chẽ các khâu nghiệm thu nguyên nhiên liệu về số lượng, chất lượng, lấy mẫu đánh giá phân tích mẫu, giám sát...., kiểm soát giá mua thông qua các chào hàng cạnh tranh, đa dạng nhà cung ứng. </w:t>
      </w:r>
    </w:p>
    <w:p w:rsidR="000167DB" w:rsidRPr="000167DB" w:rsidRDefault="000167DB" w:rsidP="009A41F2">
      <w:pPr>
        <w:ind w:firstLine="720"/>
        <w:jc w:val="both"/>
        <w:rPr>
          <w:szCs w:val="26"/>
        </w:rPr>
      </w:pPr>
      <w:r w:rsidRPr="000167DB">
        <w:rPr>
          <w:szCs w:val="26"/>
        </w:rPr>
        <w:t>- Rà soát chi phí sản xuất, trong đó tập trung kiểm soát các chi phí có giá trị lớn như sửa chữa MMTB định kỳ, sửa chữa lớn theo kế hoạch đăng ký.</w:t>
      </w:r>
    </w:p>
    <w:p w:rsidR="000167DB" w:rsidRPr="000167DB" w:rsidRDefault="000167DB" w:rsidP="009A41F2">
      <w:pPr>
        <w:ind w:firstLine="720"/>
        <w:jc w:val="both"/>
        <w:rPr>
          <w:szCs w:val="26"/>
        </w:rPr>
      </w:pPr>
      <w:r w:rsidRPr="000167DB">
        <w:rPr>
          <w:szCs w:val="26"/>
        </w:rPr>
        <w:t xml:space="preserve">- Quản lý, sử dụng tiết kiệm năng lượng trong sản xuất. </w:t>
      </w:r>
    </w:p>
    <w:p w:rsidR="000167DB" w:rsidRPr="000167DB" w:rsidRDefault="000167DB" w:rsidP="009A41F2">
      <w:pPr>
        <w:ind w:firstLine="720"/>
        <w:jc w:val="both"/>
        <w:rPr>
          <w:szCs w:val="26"/>
        </w:rPr>
      </w:pPr>
      <w:r w:rsidRPr="000167DB">
        <w:rPr>
          <w:szCs w:val="26"/>
        </w:rPr>
        <w:t>- Rà soát, xây dựng định mức tiêu hao vật tư trong sản xuất, chi phí vận hành trên cơ sở tiết giảm, phấn đấu xây dựng về bằng hoặc thấp hơn KHSXKD năm 2016 đã lập.</w:t>
      </w:r>
    </w:p>
    <w:p w:rsidR="000167DB" w:rsidRPr="000167DB" w:rsidRDefault="000167DB" w:rsidP="009A41F2">
      <w:pPr>
        <w:jc w:val="both"/>
        <w:rPr>
          <w:b/>
          <w:i/>
          <w:szCs w:val="26"/>
        </w:rPr>
      </w:pPr>
      <w:r w:rsidRPr="000167DB">
        <w:rPr>
          <w:b/>
          <w:i/>
          <w:szCs w:val="26"/>
        </w:rPr>
        <w:t>2.4/ Công tác khoa học công nghệ và đào tạo:</w:t>
      </w:r>
    </w:p>
    <w:p w:rsidR="000167DB" w:rsidRPr="000167DB" w:rsidRDefault="000167DB" w:rsidP="009A41F2">
      <w:pPr>
        <w:jc w:val="both"/>
        <w:rPr>
          <w:szCs w:val="26"/>
        </w:rPr>
      </w:pPr>
      <w:r w:rsidRPr="000167DB">
        <w:rPr>
          <w:szCs w:val="26"/>
        </w:rPr>
        <w:tab/>
        <w:t>- Thường xuyên tổ chức các cuộc hội thảo tại các Nhà máy nhằm tìm các giải pháp, sáng kiến cải tiến kỹ thuật từng bước cơ giới hóa, tự động hóa từng khâu, bộ phận trong dây truyền sản xuất; nghiên cứu và khắc phục triệt để những tồn tại về các lỗi của sản phẩm dẫn đến không đạt tiêu chuẩn cơ sở quy định.</w:t>
      </w:r>
    </w:p>
    <w:p w:rsidR="000167DB" w:rsidRPr="000167DB" w:rsidRDefault="000167DB" w:rsidP="009A41F2">
      <w:pPr>
        <w:jc w:val="both"/>
        <w:rPr>
          <w:szCs w:val="26"/>
        </w:rPr>
      </w:pPr>
      <w:r w:rsidRPr="000167DB">
        <w:rPr>
          <w:szCs w:val="26"/>
        </w:rPr>
        <w:tab/>
        <w:t>- Phối hợp với trường Cao đẳng nghề Viglacera tổ chức đào tạo nâng cao trình độ cho CBCNV theo các chương trình đào tạo, các lớp bồi dưỡng nâng bậc.., đặc biệt trú trọng vào việc đào tạo công nhân kỹ thuật tại các bộ phận xếp goòng, đốt lò.</w:t>
      </w:r>
    </w:p>
    <w:p w:rsidR="000167DB" w:rsidRPr="000167DB" w:rsidRDefault="000167DB" w:rsidP="009A41F2">
      <w:pPr>
        <w:jc w:val="both"/>
        <w:rPr>
          <w:szCs w:val="26"/>
        </w:rPr>
      </w:pPr>
      <w:r w:rsidRPr="000167DB">
        <w:rPr>
          <w:szCs w:val="26"/>
        </w:rPr>
        <w:tab/>
        <w:t>- Thường xuyên tổ chức cho cán bộ kỹ thuật, thợ vận hành hội thảo, trao đổi, tham quan học tập giữa các đơn vị, công ty hoạt động cùng lĩnh vực sản xuất.</w:t>
      </w:r>
    </w:p>
    <w:p w:rsidR="000167DB" w:rsidRPr="000167DB" w:rsidRDefault="000167DB" w:rsidP="009A41F2">
      <w:pPr>
        <w:jc w:val="both"/>
        <w:rPr>
          <w:b/>
          <w:i/>
          <w:szCs w:val="26"/>
        </w:rPr>
      </w:pPr>
      <w:r w:rsidRPr="000167DB">
        <w:rPr>
          <w:b/>
          <w:i/>
          <w:szCs w:val="26"/>
        </w:rPr>
        <w:t>2.5/ Công tác đầu tư :</w:t>
      </w:r>
    </w:p>
    <w:p w:rsidR="000167DB" w:rsidRDefault="000167DB" w:rsidP="009A41F2">
      <w:pPr>
        <w:ind w:firstLine="720"/>
        <w:jc w:val="both"/>
        <w:rPr>
          <w:szCs w:val="26"/>
        </w:rPr>
      </w:pPr>
      <w:r w:rsidRPr="000167DB">
        <w:rPr>
          <w:szCs w:val="26"/>
        </w:rPr>
        <w:t xml:space="preserve">Để đạt được mục tiêu kế hoạch đã đặt ra và nâng cao hiệu quả quản lý, quản trị doanh nghiệp, Công ty cổ phần Viglacera Đông Triều cần tiếp tục phải đầu tư bổ sung một số hạng mục mới trong năm 2016 tại các nhà máy để đáp ứng cho sản xuất cũng như cải tiến điều kiện làm việc cho người lao động. Cùng với đó để chuyển đổi cơ cấu sản phẩm sang sản xuất 100% ngói tại nhà máy Đông Triều 1 sau khi nhà máy Hoành Bồ Công ty Viglacera Hạ Long thực hiện hoàn thiện dự án, Công ty thực hiện </w:t>
      </w:r>
      <w:r w:rsidR="00A61BE0">
        <w:rPr>
          <w:szCs w:val="26"/>
        </w:rPr>
        <w:t xml:space="preserve">triển khai </w:t>
      </w:r>
      <w:r w:rsidRPr="000167DB">
        <w:rPr>
          <w:szCs w:val="26"/>
        </w:rPr>
        <w:t>đầu tư dự kiến vào quý 4/2016. Như vậy tổng mức đầu tư kế hoạch năm 2016  C</w:t>
      </w:r>
      <w:r w:rsidR="00F37955">
        <w:rPr>
          <w:szCs w:val="26"/>
        </w:rPr>
        <w:t>ông ty dự kiến thực hiện là 26,05</w:t>
      </w:r>
      <w:r w:rsidRPr="000167DB">
        <w:rPr>
          <w:szCs w:val="26"/>
        </w:rPr>
        <w:t xml:space="preserve"> tỷ đồng</w:t>
      </w:r>
      <w:r w:rsidR="00F04931">
        <w:rPr>
          <w:szCs w:val="26"/>
        </w:rPr>
        <w:t xml:space="preserve">, </w:t>
      </w:r>
      <w:r w:rsidR="00914548">
        <w:rPr>
          <w:szCs w:val="26"/>
        </w:rPr>
        <w:t>bao gồm các hạng mục sau :</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5422"/>
        <w:gridCol w:w="992"/>
        <w:gridCol w:w="992"/>
        <w:gridCol w:w="1418"/>
      </w:tblGrid>
      <w:tr w:rsidR="00914548" w:rsidRPr="00746829" w:rsidTr="00914548">
        <w:trPr>
          <w:trHeight w:val="510"/>
          <w:tblHeader/>
        </w:trPr>
        <w:tc>
          <w:tcPr>
            <w:tcW w:w="537" w:type="dxa"/>
            <w:shd w:val="clear" w:color="auto" w:fill="auto"/>
            <w:vAlign w:val="center"/>
            <w:hideMark/>
          </w:tcPr>
          <w:p w:rsidR="00914548" w:rsidRPr="00746829" w:rsidRDefault="00914548" w:rsidP="009A41F2">
            <w:pPr>
              <w:jc w:val="center"/>
              <w:rPr>
                <w:b/>
                <w:bCs/>
                <w:sz w:val="24"/>
                <w:szCs w:val="24"/>
              </w:rPr>
            </w:pPr>
            <w:r w:rsidRPr="00746829">
              <w:rPr>
                <w:b/>
                <w:bCs/>
                <w:sz w:val="24"/>
                <w:szCs w:val="24"/>
              </w:rPr>
              <w:t>TT</w:t>
            </w:r>
          </w:p>
        </w:tc>
        <w:tc>
          <w:tcPr>
            <w:tcW w:w="5422" w:type="dxa"/>
            <w:shd w:val="clear" w:color="auto" w:fill="auto"/>
            <w:vAlign w:val="center"/>
            <w:hideMark/>
          </w:tcPr>
          <w:p w:rsidR="00914548" w:rsidRPr="00746829" w:rsidRDefault="00914548" w:rsidP="009A41F2">
            <w:pPr>
              <w:jc w:val="center"/>
              <w:rPr>
                <w:b/>
                <w:bCs/>
                <w:sz w:val="24"/>
                <w:szCs w:val="24"/>
              </w:rPr>
            </w:pPr>
            <w:r w:rsidRPr="00746829">
              <w:rPr>
                <w:b/>
                <w:bCs/>
                <w:sz w:val="24"/>
                <w:szCs w:val="24"/>
              </w:rPr>
              <w:t>Dự án/hạng mục</w:t>
            </w:r>
          </w:p>
        </w:tc>
        <w:tc>
          <w:tcPr>
            <w:tcW w:w="992" w:type="dxa"/>
            <w:shd w:val="clear" w:color="auto" w:fill="auto"/>
            <w:vAlign w:val="center"/>
            <w:hideMark/>
          </w:tcPr>
          <w:p w:rsidR="00914548" w:rsidRPr="00746829" w:rsidRDefault="00914548" w:rsidP="009A41F2">
            <w:pPr>
              <w:jc w:val="center"/>
              <w:rPr>
                <w:b/>
                <w:bCs/>
                <w:sz w:val="24"/>
                <w:szCs w:val="24"/>
              </w:rPr>
            </w:pPr>
            <w:r w:rsidRPr="00746829">
              <w:rPr>
                <w:b/>
                <w:bCs/>
                <w:sz w:val="24"/>
                <w:szCs w:val="24"/>
              </w:rPr>
              <w:t>ĐVT</w:t>
            </w:r>
          </w:p>
        </w:tc>
        <w:tc>
          <w:tcPr>
            <w:tcW w:w="992" w:type="dxa"/>
            <w:shd w:val="clear" w:color="auto" w:fill="auto"/>
            <w:vAlign w:val="center"/>
            <w:hideMark/>
          </w:tcPr>
          <w:p w:rsidR="00914548" w:rsidRPr="00746829" w:rsidRDefault="00914548" w:rsidP="009A41F2">
            <w:pPr>
              <w:jc w:val="center"/>
              <w:rPr>
                <w:b/>
                <w:bCs/>
                <w:sz w:val="24"/>
                <w:szCs w:val="24"/>
              </w:rPr>
            </w:pPr>
            <w:r w:rsidRPr="00746829">
              <w:rPr>
                <w:b/>
                <w:bCs/>
                <w:sz w:val="24"/>
                <w:szCs w:val="24"/>
              </w:rPr>
              <w:t>Số lượng</w:t>
            </w:r>
          </w:p>
        </w:tc>
        <w:tc>
          <w:tcPr>
            <w:tcW w:w="1418" w:type="dxa"/>
            <w:vAlign w:val="center"/>
          </w:tcPr>
          <w:p w:rsidR="00914548" w:rsidRPr="00746829" w:rsidRDefault="00914548" w:rsidP="009A41F2">
            <w:pPr>
              <w:jc w:val="center"/>
              <w:rPr>
                <w:b/>
                <w:bCs/>
                <w:sz w:val="24"/>
                <w:szCs w:val="24"/>
              </w:rPr>
            </w:pPr>
            <w:r>
              <w:rPr>
                <w:b/>
                <w:bCs/>
                <w:sz w:val="24"/>
                <w:szCs w:val="24"/>
              </w:rPr>
              <w:t>KH đầu tư năm 2016</w:t>
            </w:r>
            <w:r w:rsidRPr="00746829">
              <w:rPr>
                <w:b/>
                <w:bCs/>
                <w:sz w:val="24"/>
                <w:szCs w:val="24"/>
              </w:rPr>
              <w:t xml:space="preserve"> (Tr</w:t>
            </w:r>
            <w:r>
              <w:rPr>
                <w:b/>
                <w:bCs/>
                <w:sz w:val="24"/>
                <w:szCs w:val="24"/>
              </w:rPr>
              <w:t>.</w:t>
            </w:r>
            <w:r w:rsidRPr="00746829">
              <w:rPr>
                <w:b/>
                <w:bCs/>
                <w:sz w:val="24"/>
                <w:szCs w:val="24"/>
              </w:rPr>
              <w:t>đồng)</w:t>
            </w:r>
          </w:p>
        </w:tc>
      </w:tr>
      <w:tr w:rsidR="00914548" w:rsidRPr="00746829" w:rsidTr="00914548">
        <w:trPr>
          <w:trHeight w:val="315"/>
        </w:trPr>
        <w:tc>
          <w:tcPr>
            <w:tcW w:w="537" w:type="dxa"/>
            <w:shd w:val="clear" w:color="auto" w:fill="auto"/>
            <w:vAlign w:val="center"/>
            <w:hideMark/>
          </w:tcPr>
          <w:p w:rsidR="00914548" w:rsidRPr="00746829" w:rsidRDefault="00914548" w:rsidP="009A41F2">
            <w:pPr>
              <w:jc w:val="right"/>
              <w:rPr>
                <w:b/>
                <w:bCs/>
                <w:sz w:val="24"/>
                <w:szCs w:val="24"/>
              </w:rPr>
            </w:pPr>
            <w:r w:rsidRPr="00746829">
              <w:rPr>
                <w:b/>
                <w:bCs/>
                <w:sz w:val="24"/>
                <w:szCs w:val="24"/>
              </w:rPr>
              <w:t>I</w:t>
            </w:r>
          </w:p>
        </w:tc>
        <w:tc>
          <w:tcPr>
            <w:tcW w:w="5422" w:type="dxa"/>
            <w:shd w:val="clear" w:color="auto" w:fill="auto"/>
            <w:vAlign w:val="center"/>
            <w:hideMark/>
          </w:tcPr>
          <w:p w:rsidR="00914548" w:rsidRPr="00746829" w:rsidRDefault="00914548" w:rsidP="009A41F2">
            <w:pPr>
              <w:rPr>
                <w:b/>
                <w:bCs/>
                <w:sz w:val="24"/>
                <w:szCs w:val="24"/>
              </w:rPr>
            </w:pPr>
            <w:r w:rsidRPr="00746829">
              <w:rPr>
                <w:b/>
                <w:bCs/>
                <w:sz w:val="24"/>
                <w:szCs w:val="24"/>
              </w:rPr>
              <w:t>Nhà máy Đông Triều 1</w:t>
            </w:r>
          </w:p>
        </w:tc>
        <w:tc>
          <w:tcPr>
            <w:tcW w:w="992" w:type="dxa"/>
            <w:shd w:val="clear" w:color="auto" w:fill="auto"/>
            <w:vAlign w:val="center"/>
            <w:hideMark/>
          </w:tcPr>
          <w:p w:rsidR="00914548" w:rsidRPr="00746829" w:rsidRDefault="00914548" w:rsidP="009A41F2">
            <w:pPr>
              <w:jc w:val="center"/>
              <w:rPr>
                <w:b/>
                <w:bCs/>
                <w:sz w:val="24"/>
                <w:szCs w:val="24"/>
              </w:rPr>
            </w:pPr>
          </w:p>
        </w:tc>
        <w:tc>
          <w:tcPr>
            <w:tcW w:w="992" w:type="dxa"/>
            <w:shd w:val="clear" w:color="auto" w:fill="auto"/>
            <w:vAlign w:val="center"/>
            <w:hideMark/>
          </w:tcPr>
          <w:p w:rsidR="00914548" w:rsidRPr="00746829" w:rsidRDefault="00914548" w:rsidP="009A41F2">
            <w:pPr>
              <w:jc w:val="right"/>
              <w:rPr>
                <w:b/>
                <w:bCs/>
                <w:sz w:val="24"/>
                <w:szCs w:val="24"/>
              </w:rPr>
            </w:pPr>
          </w:p>
        </w:tc>
        <w:tc>
          <w:tcPr>
            <w:tcW w:w="1418" w:type="dxa"/>
            <w:vAlign w:val="center"/>
          </w:tcPr>
          <w:p w:rsidR="00914548" w:rsidRPr="00746829" w:rsidRDefault="00914548" w:rsidP="009A41F2">
            <w:pPr>
              <w:jc w:val="right"/>
              <w:rPr>
                <w:b/>
                <w:bCs/>
                <w:sz w:val="24"/>
                <w:szCs w:val="24"/>
              </w:rPr>
            </w:pPr>
            <w:r w:rsidRPr="00746829">
              <w:rPr>
                <w:b/>
                <w:bCs/>
                <w:sz w:val="24"/>
                <w:szCs w:val="24"/>
              </w:rPr>
              <w:t>23.900</w:t>
            </w:r>
          </w:p>
        </w:tc>
      </w:tr>
      <w:tr w:rsidR="00914548" w:rsidRPr="00746829" w:rsidTr="00914548">
        <w:trPr>
          <w:trHeight w:val="137"/>
        </w:trPr>
        <w:tc>
          <w:tcPr>
            <w:tcW w:w="537" w:type="dxa"/>
            <w:shd w:val="clear" w:color="auto" w:fill="auto"/>
            <w:vAlign w:val="center"/>
            <w:hideMark/>
          </w:tcPr>
          <w:p w:rsidR="00914548" w:rsidRPr="00746829" w:rsidRDefault="00914548" w:rsidP="009A41F2">
            <w:pPr>
              <w:jc w:val="right"/>
              <w:rPr>
                <w:sz w:val="24"/>
                <w:szCs w:val="24"/>
              </w:rPr>
            </w:pPr>
            <w:r w:rsidRPr="00746829">
              <w:rPr>
                <w:sz w:val="24"/>
                <w:szCs w:val="24"/>
              </w:rPr>
              <w:t>1</w:t>
            </w: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Dự án đầu tư cải tạo lò nung sản xuất 100% ngói (Giai đoạn 01 : Đầu tư cải tạo lò nung số 02)</w:t>
            </w:r>
          </w:p>
        </w:tc>
        <w:tc>
          <w:tcPr>
            <w:tcW w:w="992" w:type="dxa"/>
            <w:shd w:val="clear" w:color="auto" w:fill="auto"/>
            <w:vAlign w:val="center"/>
            <w:hideMark/>
          </w:tcPr>
          <w:p w:rsidR="00914548" w:rsidRPr="00746829" w:rsidRDefault="00914548" w:rsidP="009A41F2">
            <w:pPr>
              <w:jc w:val="center"/>
              <w:rPr>
                <w:color w:val="000000"/>
                <w:sz w:val="24"/>
                <w:szCs w:val="24"/>
              </w:rPr>
            </w:pPr>
            <w:r>
              <w:rPr>
                <w:color w:val="000000"/>
                <w:sz w:val="24"/>
                <w:szCs w:val="24"/>
              </w:rPr>
              <w:t>Lò</w:t>
            </w:r>
          </w:p>
        </w:tc>
        <w:tc>
          <w:tcPr>
            <w:tcW w:w="992" w:type="dxa"/>
            <w:shd w:val="clear" w:color="auto" w:fill="auto"/>
            <w:vAlign w:val="center"/>
            <w:hideMark/>
          </w:tcPr>
          <w:p w:rsidR="00914548" w:rsidRPr="00746829" w:rsidRDefault="00914548" w:rsidP="009A41F2">
            <w:pPr>
              <w:jc w:val="right"/>
              <w:rPr>
                <w:sz w:val="24"/>
                <w:szCs w:val="24"/>
              </w:rPr>
            </w:pPr>
            <w:r>
              <w:rPr>
                <w:sz w:val="24"/>
                <w:szCs w:val="24"/>
              </w:rPr>
              <w:t>1</w:t>
            </w:r>
          </w:p>
        </w:tc>
        <w:tc>
          <w:tcPr>
            <w:tcW w:w="1418" w:type="dxa"/>
            <w:vAlign w:val="center"/>
          </w:tcPr>
          <w:p w:rsidR="00914548" w:rsidRPr="00746829" w:rsidRDefault="00914548" w:rsidP="009A41F2">
            <w:pPr>
              <w:jc w:val="right"/>
              <w:rPr>
                <w:sz w:val="24"/>
                <w:szCs w:val="24"/>
              </w:rPr>
            </w:pPr>
            <w:r w:rsidRPr="00746829">
              <w:rPr>
                <w:sz w:val="24"/>
                <w:szCs w:val="24"/>
              </w:rPr>
              <w:t>17.500</w:t>
            </w:r>
          </w:p>
        </w:tc>
      </w:tr>
      <w:tr w:rsidR="00914548" w:rsidRPr="00746829" w:rsidTr="00914548">
        <w:trPr>
          <w:trHeight w:val="80"/>
        </w:trPr>
        <w:tc>
          <w:tcPr>
            <w:tcW w:w="537" w:type="dxa"/>
            <w:shd w:val="clear" w:color="auto" w:fill="auto"/>
            <w:vAlign w:val="center"/>
            <w:hideMark/>
          </w:tcPr>
          <w:p w:rsidR="00914548" w:rsidRPr="00746829" w:rsidRDefault="00914548" w:rsidP="009A41F2">
            <w:pPr>
              <w:jc w:val="right"/>
              <w:rPr>
                <w:sz w:val="24"/>
                <w:szCs w:val="24"/>
              </w:rPr>
            </w:pPr>
            <w:r w:rsidRPr="00746829">
              <w:rPr>
                <w:sz w:val="24"/>
                <w:szCs w:val="24"/>
              </w:rPr>
              <w:t>2</w:t>
            </w: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 xml:space="preserve">Nhà vệ sinh công nhân khu vực cuối </w:t>
            </w:r>
            <w:r>
              <w:rPr>
                <w:sz w:val="24"/>
                <w:szCs w:val="24"/>
              </w:rPr>
              <w:t>lò nung hầm sấy</w:t>
            </w:r>
          </w:p>
        </w:tc>
        <w:tc>
          <w:tcPr>
            <w:tcW w:w="992" w:type="dxa"/>
            <w:shd w:val="clear" w:color="auto" w:fill="auto"/>
            <w:vAlign w:val="center"/>
            <w:hideMark/>
          </w:tcPr>
          <w:p w:rsidR="00914548" w:rsidRPr="00746829" w:rsidRDefault="00914548" w:rsidP="009A41F2">
            <w:pPr>
              <w:jc w:val="center"/>
              <w:rPr>
                <w:color w:val="000000"/>
                <w:sz w:val="24"/>
                <w:szCs w:val="24"/>
              </w:rPr>
            </w:pPr>
            <w:r>
              <w:rPr>
                <w:color w:val="000000"/>
                <w:sz w:val="24"/>
                <w:szCs w:val="24"/>
              </w:rPr>
              <w:t>M2</w:t>
            </w:r>
          </w:p>
        </w:tc>
        <w:tc>
          <w:tcPr>
            <w:tcW w:w="992" w:type="dxa"/>
            <w:shd w:val="clear" w:color="auto" w:fill="auto"/>
            <w:vAlign w:val="center"/>
            <w:hideMark/>
          </w:tcPr>
          <w:p w:rsidR="00914548" w:rsidRPr="00746829" w:rsidRDefault="00914548" w:rsidP="009A41F2">
            <w:pPr>
              <w:jc w:val="right"/>
              <w:rPr>
                <w:sz w:val="24"/>
                <w:szCs w:val="24"/>
              </w:rPr>
            </w:pPr>
            <w:r>
              <w:rPr>
                <w:sz w:val="24"/>
                <w:szCs w:val="24"/>
              </w:rPr>
              <w:t>40</w:t>
            </w:r>
          </w:p>
        </w:tc>
        <w:tc>
          <w:tcPr>
            <w:tcW w:w="1418" w:type="dxa"/>
            <w:vAlign w:val="center"/>
          </w:tcPr>
          <w:p w:rsidR="00914548" w:rsidRPr="00746829" w:rsidRDefault="00914548" w:rsidP="009A41F2">
            <w:pPr>
              <w:jc w:val="right"/>
              <w:rPr>
                <w:sz w:val="24"/>
                <w:szCs w:val="24"/>
              </w:rPr>
            </w:pPr>
            <w:r w:rsidRPr="00746829">
              <w:rPr>
                <w:sz w:val="24"/>
                <w:szCs w:val="24"/>
              </w:rPr>
              <w:t>130</w:t>
            </w:r>
          </w:p>
        </w:tc>
      </w:tr>
      <w:tr w:rsidR="00914548" w:rsidRPr="00746829" w:rsidTr="00914548">
        <w:trPr>
          <w:trHeight w:val="499"/>
        </w:trPr>
        <w:tc>
          <w:tcPr>
            <w:tcW w:w="537" w:type="dxa"/>
            <w:shd w:val="clear" w:color="auto" w:fill="auto"/>
            <w:vAlign w:val="center"/>
            <w:hideMark/>
          </w:tcPr>
          <w:p w:rsidR="00914548" w:rsidRPr="00746829" w:rsidRDefault="00914548" w:rsidP="009A41F2">
            <w:pPr>
              <w:jc w:val="right"/>
              <w:rPr>
                <w:sz w:val="24"/>
                <w:szCs w:val="24"/>
              </w:rPr>
            </w:pPr>
            <w:r w:rsidRPr="00746829">
              <w:rPr>
                <w:sz w:val="24"/>
                <w:szCs w:val="24"/>
              </w:rPr>
              <w:t>3</w:t>
            </w: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Đổ bê tông sân thành phẩ</w:t>
            </w:r>
            <w:r>
              <w:rPr>
                <w:sz w:val="24"/>
                <w:szCs w:val="24"/>
              </w:rPr>
              <w:t xml:space="preserve">m trang trí, </w:t>
            </w:r>
            <w:r w:rsidRPr="00746829">
              <w:rPr>
                <w:sz w:val="24"/>
                <w:szCs w:val="24"/>
              </w:rPr>
              <w:t>B</w:t>
            </w:r>
            <w:r>
              <w:rPr>
                <w:sz w:val="24"/>
                <w:szCs w:val="24"/>
              </w:rPr>
              <w:t>ê tông</w:t>
            </w:r>
            <w:r w:rsidRPr="00746829">
              <w:rPr>
                <w:sz w:val="24"/>
                <w:szCs w:val="24"/>
              </w:rPr>
              <w:t xml:space="preserve"> đá 2x4 mác 250 dày 20cm</w:t>
            </w:r>
          </w:p>
        </w:tc>
        <w:tc>
          <w:tcPr>
            <w:tcW w:w="992" w:type="dxa"/>
            <w:shd w:val="clear" w:color="auto" w:fill="auto"/>
            <w:vAlign w:val="center"/>
            <w:hideMark/>
          </w:tcPr>
          <w:p w:rsidR="00914548" w:rsidRPr="00746829" w:rsidRDefault="00914548" w:rsidP="009A41F2">
            <w:pPr>
              <w:jc w:val="center"/>
              <w:rPr>
                <w:color w:val="000000"/>
                <w:sz w:val="24"/>
                <w:szCs w:val="24"/>
              </w:rPr>
            </w:pPr>
            <w:r>
              <w:rPr>
                <w:color w:val="000000"/>
                <w:sz w:val="24"/>
                <w:szCs w:val="24"/>
              </w:rPr>
              <w:t>M2</w:t>
            </w:r>
          </w:p>
        </w:tc>
        <w:tc>
          <w:tcPr>
            <w:tcW w:w="992" w:type="dxa"/>
            <w:shd w:val="clear" w:color="auto" w:fill="auto"/>
            <w:vAlign w:val="center"/>
            <w:hideMark/>
          </w:tcPr>
          <w:p w:rsidR="00914548" w:rsidRPr="00746829" w:rsidRDefault="00914548" w:rsidP="009A41F2">
            <w:pPr>
              <w:jc w:val="right"/>
              <w:rPr>
                <w:sz w:val="24"/>
                <w:szCs w:val="24"/>
              </w:rPr>
            </w:pPr>
            <w:r>
              <w:rPr>
                <w:sz w:val="24"/>
                <w:szCs w:val="24"/>
              </w:rPr>
              <w:t>1.000</w:t>
            </w:r>
          </w:p>
        </w:tc>
        <w:tc>
          <w:tcPr>
            <w:tcW w:w="1418" w:type="dxa"/>
            <w:vAlign w:val="center"/>
          </w:tcPr>
          <w:p w:rsidR="00914548" w:rsidRPr="00746829" w:rsidRDefault="00914548" w:rsidP="009A41F2">
            <w:pPr>
              <w:jc w:val="right"/>
              <w:rPr>
                <w:sz w:val="24"/>
                <w:szCs w:val="24"/>
              </w:rPr>
            </w:pPr>
            <w:r w:rsidRPr="00746829">
              <w:rPr>
                <w:sz w:val="24"/>
                <w:szCs w:val="24"/>
              </w:rPr>
              <w:t>380</w:t>
            </w:r>
          </w:p>
        </w:tc>
      </w:tr>
      <w:tr w:rsidR="00914548" w:rsidRPr="00746829" w:rsidTr="00914548">
        <w:trPr>
          <w:trHeight w:val="70"/>
        </w:trPr>
        <w:tc>
          <w:tcPr>
            <w:tcW w:w="537" w:type="dxa"/>
            <w:shd w:val="clear" w:color="auto" w:fill="auto"/>
            <w:vAlign w:val="center"/>
            <w:hideMark/>
          </w:tcPr>
          <w:p w:rsidR="00914548" w:rsidRPr="00746829" w:rsidRDefault="00914548" w:rsidP="009A41F2">
            <w:pPr>
              <w:jc w:val="right"/>
              <w:rPr>
                <w:sz w:val="24"/>
                <w:szCs w:val="24"/>
              </w:rPr>
            </w:pPr>
            <w:r w:rsidRPr="00746829">
              <w:rPr>
                <w:sz w:val="24"/>
                <w:szCs w:val="24"/>
              </w:rPr>
              <w:t>4</w:t>
            </w: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Máy nghiền than + silo than</w:t>
            </w:r>
          </w:p>
        </w:tc>
        <w:tc>
          <w:tcPr>
            <w:tcW w:w="992" w:type="dxa"/>
            <w:shd w:val="clear" w:color="auto" w:fill="auto"/>
            <w:vAlign w:val="center"/>
            <w:hideMark/>
          </w:tcPr>
          <w:p w:rsidR="00914548" w:rsidRPr="00746829" w:rsidRDefault="00914548" w:rsidP="009A41F2">
            <w:pPr>
              <w:jc w:val="center"/>
              <w:rPr>
                <w:color w:val="000000"/>
                <w:sz w:val="24"/>
                <w:szCs w:val="24"/>
              </w:rPr>
            </w:pPr>
            <w:r>
              <w:rPr>
                <w:color w:val="000000"/>
                <w:sz w:val="24"/>
                <w:szCs w:val="24"/>
              </w:rPr>
              <w:t>Hệ</w:t>
            </w:r>
          </w:p>
        </w:tc>
        <w:tc>
          <w:tcPr>
            <w:tcW w:w="992" w:type="dxa"/>
            <w:shd w:val="clear" w:color="auto" w:fill="auto"/>
            <w:vAlign w:val="center"/>
            <w:hideMark/>
          </w:tcPr>
          <w:p w:rsidR="00914548" w:rsidRPr="00746829" w:rsidRDefault="00914548" w:rsidP="009A41F2">
            <w:pPr>
              <w:jc w:val="right"/>
              <w:rPr>
                <w:sz w:val="24"/>
                <w:szCs w:val="24"/>
              </w:rPr>
            </w:pPr>
            <w:r>
              <w:rPr>
                <w:sz w:val="24"/>
                <w:szCs w:val="24"/>
              </w:rPr>
              <w:t>1</w:t>
            </w:r>
          </w:p>
        </w:tc>
        <w:tc>
          <w:tcPr>
            <w:tcW w:w="1418" w:type="dxa"/>
            <w:vAlign w:val="center"/>
          </w:tcPr>
          <w:p w:rsidR="00914548" w:rsidRPr="00746829" w:rsidRDefault="00914548" w:rsidP="009A41F2">
            <w:pPr>
              <w:jc w:val="right"/>
              <w:rPr>
                <w:sz w:val="24"/>
                <w:szCs w:val="24"/>
              </w:rPr>
            </w:pPr>
            <w:r w:rsidRPr="00746829">
              <w:rPr>
                <w:sz w:val="24"/>
                <w:szCs w:val="24"/>
              </w:rPr>
              <w:t>600</w:t>
            </w:r>
          </w:p>
        </w:tc>
      </w:tr>
      <w:tr w:rsidR="00914548" w:rsidRPr="00746829" w:rsidTr="00914548">
        <w:trPr>
          <w:trHeight w:val="70"/>
        </w:trPr>
        <w:tc>
          <w:tcPr>
            <w:tcW w:w="537" w:type="dxa"/>
            <w:shd w:val="clear" w:color="auto" w:fill="auto"/>
            <w:vAlign w:val="center"/>
            <w:hideMark/>
          </w:tcPr>
          <w:p w:rsidR="00914548" w:rsidRPr="00746829" w:rsidRDefault="00914548" w:rsidP="009A41F2">
            <w:pPr>
              <w:jc w:val="right"/>
              <w:rPr>
                <w:sz w:val="24"/>
                <w:szCs w:val="24"/>
              </w:rPr>
            </w:pPr>
            <w:r w:rsidRPr="00746829">
              <w:rPr>
                <w:sz w:val="24"/>
                <w:szCs w:val="24"/>
              </w:rPr>
              <w:t>5</w:t>
            </w: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Xây kè bến cảng xu</w:t>
            </w:r>
            <w:r>
              <w:rPr>
                <w:sz w:val="24"/>
                <w:szCs w:val="24"/>
              </w:rPr>
              <w:t>ất hàng đường thủy</w:t>
            </w:r>
          </w:p>
        </w:tc>
        <w:tc>
          <w:tcPr>
            <w:tcW w:w="992" w:type="dxa"/>
            <w:shd w:val="clear" w:color="auto" w:fill="auto"/>
            <w:vAlign w:val="center"/>
            <w:hideMark/>
          </w:tcPr>
          <w:p w:rsidR="00914548" w:rsidRPr="00746829" w:rsidRDefault="00914548" w:rsidP="009A41F2">
            <w:pPr>
              <w:jc w:val="center"/>
              <w:rPr>
                <w:color w:val="000000"/>
                <w:sz w:val="24"/>
                <w:szCs w:val="24"/>
              </w:rPr>
            </w:pPr>
            <w:r>
              <w:rPr>
                <w:color w:val="000000"/>
                <w:sz w:val="24"/>
                <w:szCs w:val="24"/>
              </w:rPr>
              <w:t>md</w:t>
            </w:r>
          </w:p>
        </w:tc>
        <w:tc>
          <w:tcPr>
            <w:tcW w:w="992" w:type="dxa"/>
            <w:shd w:val="clear" w:color="auto" w:fill="auto"/>
            <w:vAlign w:val="center"/>
            <w:hideMark/>
          </w:tcPr>
          <w:p w:rsidR="00914548" w:rsidRPr="00746829" w:rsidRDefault="00914548" w:rsidP="009A41F2">
            <w:pPr>
              <w:jc w:val="right"/>
              <w:rPr>
                <w:sz w:val="24"/>
                <w:szCs w:val="24"/>
              </w:rPr>
            </w:pPr>
            <w:r>
              <w:rPr>
                <w:sz w:val="24"/>
                <w:szCs w:val="24"/>
              </w:rPr>
              <w:t>80</w:t>
            </w:r>
          </w:p>
        </w:tc>
        <w:tc>
          <w:tcPr>
            <w:tcW w:w="1418" w:type="dxa"/>
            <w:vAlign w:val="center"/>
          </w:tcPr>
          <w:p w:rsidR="00914548" w:rsidRPr="00746829" w:rsidRDefault="00914548" w:rsidP="009A41F2">
            <w:pPr>
              <w:jc w:val="right"/>
              <w:rPr>
                <w:sz w:val="24"/>
                <w:szCs w:val="24"/>
              </w:rPr>
            </w:pPr>
            <w:r w:rsidRPr="00746829">
              <w:rPr>
                <w:sz w:val="24"/>
                <w:szCs w:val="24"/>
              </w:rPr>
              <w:t>250</w:t>
            </w:r>
          </w:p>
        </w:tc>
      </w:tr>
      <w:tr w:rsidR="00914548" w:rsidRPr="00746829" w:rsidTr="00914548">
        <w:trPr>
          <w:trHeight w:val="80"/>
        </w:trPr>
        <w:tc>
          <w:tcPr>
            <w:tcW w:w="537" w:type="dxa"/>
            <w:shd w:val="clear" w:color="auto" w:fill="auto"/>
            <w:vAlign w:val="center"/>
            <w:hideMark/>
          </w:tcPr>
          <w:p w:rsidR="00914548" w:rsidRPr="00746829" w:rsidRDefault="00914548" w:rsidP="009A41F2">
            <w:pPr>
              <w:jc w:val="right"/>
              <w:rPr>
                <w:sz w:val="24"/>
                <w:szCs w:val="24"/>
              </w:rPr>
            </w:pPr>
            <w:r w:rsidRPr="00746829">
              <w:rPr>
                <w:sz w:val="24"/>
                <w:szCs w:val="24"/>
              </w:rPr>
              <w:t>6</w:t>
            </w:r>
          </w:p>
        </w:tc>
        <w:tc>
          <w:tcPr>
            <w:tcW w:w="5422" w:type="dxa"/>
            <w:shd w:val="clear" w:color="auto" w:fill="auto"/>
            <w:vAlign w:val="center"/>
            <w:hideMark/>
          </w:tcPr>
          <w:p w:rsidR="00914548" w:rsidRPr="00746829" w:rsidRDefault="00914548" w:rsidP="009A41F2">
            <w:pPr>
              <w:rPr>
                <w:sz w:val="24"/>
                <w:szCs w:val="24"/>
              </w:rPr>
            </w:pPr>
            <w:r>
              <w:rPr>
                <w:sz w:val="24"/>
                <w:szCs w:val="24"/>
              </w:rPr>
              <w:t xml:space="preserve">Bổ sung </w:t>
            </w:r>
            <w:r w:rsidRPr="00746829">
              <w:rPr>
                <w:sz w:val="24"/>
                <w:szCs w:val="24"/>
              </w:rPr>
              <w:t>xe gòng 2,6x2,6 (Khung thép và khối xây)</w:t>
            </w:r>
          </w:p>
        </w:tc>
        <w:tc>
          <w:tcPr>
            <w:tcW w:w="992" w:type="dxa"/>
            <w:shd w:val="clear" w:color="auto" w:fill="auto"/>
            <w:vAlign w:val="center"/>
            <w:hideMark/>
          </w:tcPr>
          <w:p w:rsidR="00914548" w:rsidRPr="00746829" w:rsidRDefault="00914548" w:rsidP="009A41F2">
            <w:pPr>
              <w:jc w:val="center"/>
              <w:rPr>
                <w:color w:val="000000"/>
                <w:sz w:val="24"/>
                <w:szCs w:val="24"/>
              </w:rPr>
            </w:pPr>
            <w:r>
              <w:rPr>
                <w:color w:val="000000"/>
                <w:sz w:val="24"/>
                <w:szCs w:val="24"/>
              </w:rPr>
              <w:t>xe</w:t>
            </w:r>
          </w:p>
        </w:tc>
        <w:tc>
          <w:tcPr>
            <w:tcW w:w="992" w:type="dxa"/>
            <w:shd w:val="clear" w:color="auto" w:fill="auto"/>
            <w:vAlign w:val="center"/>
            <w:hideMark/>
          </w:tcPr>
          <w:p w:rsidR="00914548" w:rsidRPr="00746829" w:rsidRDefault="00914548" w:rsidP="009A41F2">
            <w:pPr>
              <w:jc w:val="right"/>
              <w:rPr>
                <w:sz w:val="24"/>
                <w:szCs w:val="24"/>
              </w:rPr>
            </w:pPr>
            <w:r>
              <w:rPr>
                <w:sz w:val="24"/>
                <w:szCs w:val="24"/>
              </w:rPr>
              <w:t>10</w:t>
            </w:r>
          </w:p>
        </w:tc>
        <w:tc>
          <w:tcPr>
            <w:tcW w:w="1418" w:type="dxa"/>
            <w:vAlign w:val="center"/>
          </w:tcPr>
          <w:p w:rsidR="00914548" w:rsidRPr="00746829" w:rsidRDefault="00914548" w:rsidP="009A41F2">
            <w:pPr>
              <w:jc w:val="right"/>
              <w:rPr>
                <w:sz w:val="24"/>
                <w:szCs w:val="24"/>
              </w:rPr>
            </w:pPr>
            <w:r w:rsidRPr="00746829">
              <w:rPr>
                <w:sz w:val="24"/>
                <w:szCs w:val="24"/>
              </w:rPr>
              <w:t>360</w:t>
            </w:r>
          </w:p>
        </w:tc>
      </w:tr>
      <w:tr w:rsidR="00914548" w:rsidRPr="00746829" w:rsidTr="00914548">
        <w:trPr>
          <w:trHeight w:val="600"/>
        </w:trPr>
        <w:tc>
          <w:tcPr>
            <w:tcW w:w="537" w:type="dxa"/>
            <w:shd w:val="clear" w:color="auto" w:fill="auto"/>
            <w:vAlign w:val="center"/>
            <w:hideMark/>
          </w:tcPr>
          <w:p w:rsidR="00914548" w:rsidRPr="00746829" w:rsidRDefault="00914548" w:rsidP="009A41F2">
            <w:pPr>
              <w:jc w:val="right"/>
              <w:rPr>
                <w:sz w:val="24"/>
                <w:szCs w:val="24"/>
              </w:rPr>
            </w:pPr>
            <w:r w:rsidRPr="00746829">
              <w:rPr>
                <w:sz w:val="24"/>
                <w:szCs w:val="24"/>
              </w:rPr>
              <w:t>7</w:t>
            </w: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Đầu tư bổ sung giàn đốt dầu phun nhịp (Xuất sứ ITALIA)</w:t>
            </w:r>
          </w:p>
        </w:tc>
        <w:tc>
          <w:tcPr>
            <w:tcW w:w="992" w:type="dxa"/>
            <w:shd w:val="clear" w:color="auto" w:fill="auto"/>
            <w:vAlign w:val="center"/>
            <w:hideMark/>
          </w:tcPr>
          <w:p w:rsidR="00914548" w:rsidRPr="00746829" w:rsidRDefault="00914548" w:rsidP="009A41F2">
            <w:pPr>
              <w:jc w:val="center"/>
              <w:rPr>
                <w:color w:val="000000"/>
                <w:sz w:val="24"/>
                <w:szCs w:val="24"/>
              </w:rPr>
            </w:pPr>
            <w:r>
              <w:rPr>
                <w:color w:val="000000"/>
                <w:sz w:val="24"/>
                <w:szCs w:val="24"/>
              </w:rPr>
              <w:t>giàn</w:t>
            </w:r>
          </w:p>
        </w:tc>
        <w:tc>
          <w:tcPr>
            <w:tcW w:w="992" w:type="dxa"/>
            <w:shd w:val="clear" w:color="auto" w:fill="auto"/>
            <w:vAlign w:val="center"/>
            <w:hideMark/>
          </w:tcPr>
          <w:p w:rsidR="00914548" w:rsidRPr="00746829" w:rsidRDefault="00914548" w:rsidP="009A41F2">
            <w:pPr>
              <w:jc w:val="right"/>
              <w:rPr>
                <w:sz w:val="24"/>
                <w:szCs w:val="24"/>
              </w:rPr>
            </w:pPr>
            <w:r>
              <w:rPr>
                <w:sz w:val="24"/>
                <w:szCs w:val="24"/>
              </w:rPr>
              <w:t>02</w:t>
            </w:r>
          </w:p>
        </w:tc>
        <w:tc>
          <w:tcPr>
            <w:tcW w:w="1418" w:type="dxa"/>
            <w:vAlign w:val="center"/>
          </w:tcPr>
          <w:p w:rsidR="00914548" w:rsidRPr="00746829" w:rsidRDefault="00914548" w:rsidP="009A41F2">
            <w:pPr>
              <w:jc w:val="right"/>
              <w:rPr>
                <w:sz w:val="24"/>
                <w:szCs w:val="24"/>
              </w:rPr>
            </w:pPr>
            <w:r w:rsidRPr="00746829">
              <w:rPr>
                <w:sz w:val="24"/>
                <w:szCs w:val="24"/>
              </w:rPr>
              <w:t>1.500</w:t>
            </w:r>
          </w:p>
        </w:tc>
      </w:tr>
      <w:tr w:rsidR="00914548" w:rsidRPr="00746829" w:rsidTr="00914548">
        <w:trPr>
          <w:trHeight w:val="80"/>
        </w:trPr>
        <w:tc>
          <w:tcPr>
            <w:tcW w:w="537" w:type="dxa"/>
            <w:shd w:val="clear" w:color="auto" w:fill="auto"/>
            <w:vAlign w:val="center"/>
            <w:hideMark/>
          </w:tcPr>
          <w:p w:rsidR="00914548" w:rsidRPr="00746829" w:rsidRDefault="00914548" w:rsidP="009A41F2">
            <w:pPr>
              <w:jc w:val="right"/>
              <w:rPr>
                <w:sz w:val="24"/>
                <w:szCs w:val="24"/>
              </w:rPr>
            </w:pPr>
            <w:r w:rsidRPr="00746829">
              <w:rPr>
                <w:sz w:val="24"/>
                <w:szCs w:val="24"/>
              </w:rPr>
              <w:lastRenderedPageBreak/>
              <w:t>8</w:t>
            </w: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Cải tạo hệ thống điện (Biến tần cho máy đùn phôi và cho máy đùn gạch)</w:t>
            </w:r>
          </w:p>
        </w:tc>
        <w:tc>
          <w:tcPr>
            <w:tcW w:w="992" w:type="dxa"/>
            <w:shd w:val="clear" w:color="auto" w:fill="auto"/>
            <w:vAlign w:val="center"/>
            <w:hideMark/>
          </w:tcPr>
          <w:p w:rsidR="00914548" w:rsidRPr="00746829" w:rsidRDefault="00914548" w:rsidP="009A41F2">
            <w:pPr>
              <w:jc w:val="center"/>
              <w:rPr>
                <w:color w:val="000000"/>
                <w:sz w:val="24"/>
                <w:szCs w:val="24"/>
              </w:rPr>
            </w:pPr>
            <w:r>
              <w:rPr>
                <w:color w:val="000000"/>
                <w:sz w:val="24"/>
                <w:szCs w:val="24"/>
              </w:rPr>
              <w:t>Máy</w:t>
            </w:r>
          </w:p>
        </w:tc>
        <w:tc>
          <w:tcPr>
            <w:tcW w:w="992" w:type="dxa"/>
            <w:shd w:val="clear" w:color="auto" w:fill="auto"/>
            <w:vAlign w:val="center"/>
            <w:hideMark/>
          </w:tcPr>
          <w:p w:rsidR="00914548" w:rsidRPr="00746829" w:rsidRDefault="00914548" w:rsidP="009A41F2">
            <w:pPr>
              <w:jc w:val="right"/>
              <w:rPr>
                <w:sz w:val="24"/>
                <w:szCs w:val="24"/>
              </w:rPr>
            </w:pPr>
            <w:r>
              <w:rPr>
                <w:sz w:val="24"/>
                <w:szCs w:val="24"/>
              </w:rPr>
              <w:t>02</w:t>
            </w:r>
          </w:p>
        </w:tc>
        <w:tc>
          <w:tcPr>
            <w:tcW w:w="1418" w:type="dxa"/>
            <w:vAlign w:val="center"/>
          </w:tcPr>
          <w:p w:rsidR="00914548" w:rsidRPr="00746829" w:rsidRDefault="00914548" w:rsidP="009A41F2">
            <w:pPr>
              <w:jc w:val="right"/>
              <w:rPr>
                <w:sz w:val="24"/>
                <w:szCs w:val="24"/>
              </w:rPr>
            </w:pPr>
            <w:r w:rsidRPr="00746829">
              <w:rPr>
                <w:sz w:val="24"/>
                <w:szCs w:val="24"/>
              </w:rPr>
              <w:t>250</w:t>
            </w:r>
          </w:p>
        </w:tc>
      </w:tr>
      <w:tr w:rsidR="00914548" w:rsidRPr="00746829" w:rsidTr="00914548">
        <w:trPr>
          <w:trHeight w:val="184"/>
        </w:trPr>
        <w:tc>
          <w:tcPr>
            <w:tcW w:w="537" w:type="dxa"/>
            <w:shd w:val="clear" w:color="auto" w:fill="auto"/>
            <w:vAlign w:val="center"/>
            <w:hideMark/>
          </w:tcPr>
          <w:p w:rsidR="00914548" w:rsidRPr="00746829" w:rsidRDefault="00914548" w:rsidP="009A41F2">
            <w:pPr>
              <w:jc w:val="right"/>
              <w:rPr>
                <w:sz w:val="24"/>
                <w:szCs w:val="24"/>
              </w:rPr>
            </w:pPr>
            <w:r w:rsidRPr="00746829">
              <w:rPr>
                <w:sz w:val="24"/>
                <w:szCs w:val="24"/>
              </w:rPr>
              <w:t>9</w:t>
            </w: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Hệ thống silo, máy nhào pha trộn phụ gia cát + sa mốt dây chuyền gia công nguyên liệu</w:t>
            </w:r>
          </w:p>
        </w:tc>
        <w:tc>
          <w:tcPr>
            <w:tcW w:w="992" w:type="dxa"/>
            <w:shd w:val="clear" w:color="auto" w:fill="auto"/>
            <w:vAlign w:val="center"/>
            <w:hideMark/>
          </w:tcPr>
          <w:p w:rsidR="00914548" w:rsidRPr="00746829" w:rsidRDefault="00914548" w:rsidP="009A41F2">
            <w:pPr>
              <w:jc w:val="center"/>
              <w:rPr>
                <w:color w:val="000000"/>
                <w:sz w:val="24"/>
                <w:szCs w:val="24"/>
              </w:rPr>
            </w:pPr>
            <w:r>
              <w:rPr>
                <w:color w:val="000000"/>
                <w:sz w:val="24"/>
                <w:szCs w:val="24"/>
              </w:rPr>
              <w:t>Hệ</w:t>
            </w:r>
          </w:p>
        </w:tc>
        <w:tc>
          <w:tcPr>
            <w:tcW w:w="992" w:type="dxa"/>
            <w:shd w:val="clear" w:color="auto" w:fill="auto"/>
            <w:vAlign w:val="center"/>
            <w:hideMark/>
          </w:tcPr>
          <w:p w:rsidR="00914548" w:rsidRPr="00746829" w:rsidRDefault="00914548" w:rsidP="009A41F2">
            <w:pPr>
              <w:jc w:val="right"/>
              <w:rPr>
                <w:sz w:val="24"/>
                <w:szCs w:val="24"/>
              </w:rPr>
            </w:pPr>
            <w:r>
              <w:rPr>
                <w:sz w:val="24"/>
                <w:szCs w:val="24"/>
              </w:rPr>
              <w:t>01</w:t>
            </w:r>
          </w:p>
        </w:tc>
        <w:tc>
          <w:tcPr>
            <w:tcW w:w="1418" w:type="dxa"/>
            <w:vAlign w:val="center"/>
          </w:tcPr>
          <w:p w:rsidR="00914548" w:rsidRPr="00746829" w:rsidRDefault="00914548" w:rsidP="009A41F2">
            <w:pPr>
              <w:jc w:val="right"/>
              <w:rPr>
                <w:sz w:val="24"/>
                <w:szCs w:val="24"/>
              </w:rPr>
            </w:pPr>
            <w:r w:rsidRPr="00746829">
              <w:rPr>
                <w:sz w:val="24"/>
                <w:szCs w:val="24"/>
              </w:rPr>
              <w:t>600</w:t>
            </w:r>
          </w:p>
        </w:tc>
      </w:tr>
      <w:tr w:rsidR="00914548" w:rsidRPr="00746829" w:rsidTr="00914548">
        <w:trPr>
          <w:trHeight w:val="70"/>
        </w:trPr>
        <w:tc>
          <w:tcPr>
            <w:tcW w:w="537" w:type="dxa"/>
            <w:shd w:val="clear" w:color="auto" w:fill="auto"/>
            <w:vAlign w:val="center"/>
            <w:hideMark/>
          </w:tcPr>
          <w:p w:rsidR="00914548" w:rsidRPr="00746829" w:rsidRDefault="00914548" w:rsidP="009A41F2">
            <w:pPr>
              <w:jc w:val="right"/>
              <w:rPr>
                <w:sz w:val="24"/>
                <w:szCs w:val="24"/>
              </w:rPr>
            </w:pPr>
            <w:r w:rsidRPr="00746829">
              <w:rPr>
                <w:sz w:val="24"/>
                <w:szCs w:val="24"/>
              </w:rPr>
              <w:t>10</w:t>
            </w:r>
          </w:p>
        </w:tc>
        <w:tc>
          <w:tcPr>
            <w:tcW w:w="5422" w:type="dxa"/>
            <w:shd w:val="clear" w:color="auto" w:fill="auto"/>
            <w:vAlign w:val="center"/>
            <w:hideMark/>
          </w:tcPr>
          <w:p w:rsidR="00914548" w:rsidRPr="00746829" w:rsidRDefault="00914548" w:rsidP="009A41F2">
            <w:pPr>
              <w:rPr>
                <w:sz w:val="24"/>
                <w:szCs w:val="24"/>
              </w:rPr>
            </w:pPr>
            <w:r>
              <w:rPr>
                <w:sz w:val="24"/>
                <w:szCs w:val="24"/>
              </w:rPr>
              <w:t>Xe nâng 3 tấn (Xuất xứ châu á)</w:t>
            </w:r>
          </w:p>
        </w:tc>
        <w:tc>
          <w:tcPr>
            <w:tcW w:w="992" w:type="dxa"/>
            <w:shd w:val="clear" w:color="auto" w:fill="auto"/>
            <w:vAlign w:val="center"/>
            <w:hideMark/>
          </w:tcPr>
          <w:p w:rsidR="00914548" w:rsidRPr="00746829" w:rsidRDefault="00914548" w:rsidP="009A41F2">
            <w:pPr>
              <w:jc w:val="center"/>
              <w:rPr>
                <w:color w:val="000000"/>
                <w:sz w:val="24"/>
                <w:szCs w:val="24"/>
              </w:rPr>
            </w:pPr>
            <w:r>
              <w:rPr>
                <w:color w:val="000000"/>
                <w:sz w:val="24"/>
                <w:szCs w:val="24"/>
              </w:rPr>
              <w:t>cái</w:t>
            </w:r>
          </w:p>
        </w:tc>
        <w:tc>
          <w:tcPr>
            <w:tcW w:w="992" w:type="dxa"/>
            <w:shd w:val="clear" w:color="auto" w:fill="auto"/>
            <w:vAlign w:val="center"/>
            <w:hideMark/>
          </w:tcPr>
          <w:p w:rsidR="00914548" w:rsidRPr="00746829" w:rsidRDefault="00914548" w:rsidP="009A41F2">
            <w:pPr>
              <w:jc w:val="right"/>
              <w:rPr>
                <w:sz w:val="24"/>
                <w:szCs w:val="24"/>
              </w:rPr>
            </w:pPr>
            <w:r>
              <w:rPr>
                <w:sz w:val="24"/>
                <w:szCs w:val="24"/>
              </w:rPr>
              <w:t>2</w:t>
            </w:r>
          </w:p>
        </w:tc>
        <w:tc>
          <w:tcPr>
            <w:tcW w:w="1418" w:type="dxa"/>
            <w:vAlign w:val="center"/>
          </w:tcPr>
          <w:p w:rsidR="00914548" w:rsidRPr="00746829" w:rsidRDefault="00914548" w:rsidP="009A41F2">
            <w:pPr>
              <w:jc w:val="right"/>
              <w:rPr>
                <w:sz w:val="24"/>
                <w:szCs w:val="24"/>
              </w:rPr>
            </w:pPr>
            <w:r w:rsidRPr="00746829">
              <w:rPr>
                <w:sz w:val="24"/>
                <w:szCs w:val="24"/>
              </w:rPr>
              <w:t>630</w:t>
            </w:r>
          </w:p>
        </w:tc>
      </w:tr>
      <w:tr w:rsidR="00914548" w:rsidRPr="00746829" w:rsidTr="00914548">
        <w:trPr>
          <w:trHeight w:val="80"/>
        </w:trPr>
        <w:tc>
          <w:tcPr>
            <w:tcW w:w="537" w:type="dxa"/>
            <w:shd w:val="clear" w:color="auto" w:fill="auto"/>
            <w:vAlign w:val="center"/>
            <w:hideMark/>
          </w:tcPr>
          <w:p w:rsidR="00914548" w:rsidRPr="00746829" w:rsidRDefault="00914548" w:rsidP="009A41F2">
            <w:pPr>
              <w:jc w:val="right"/>
              <w:rPr>
                <w:sz w:val="24"/>
                <w:szCs w:val="24"/>
              </w:rPr>
            </w:pPr>
            <w:r w:rsidRPr="00746829">
              <w:rPr>
                <w:sz w:val="24"/>
                <w:szCs w:val="24"/>
              </w:rPr>
              <w:t>11</w:t>
            </w: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Mở rộng nhà bao che chứa đất</w:t>
            </w:r>
          </w:p>
        </w:tc>
        <w:tc>
          <w:tcPr>
            <w:tcW w:w="992" w:type="dxa"/>
            <w:shd w:val="clear" w:color="auto" w:fill="auto"/>
            <w:vAlign w:val="center"/>
            <w:hideMark/>
          </w:tcPr>
          <w:p w:rsidR="00914548" w:rsidRPr="00746829" w:rsidRDefault="00914548" w:rsidP="009A41F2">
            <w:pPr>
              <w:jc w:val="center"/>
              <w:rPr>
                <w:color w:val="000000"/>
                <w:sz w:val="24"/>
                <w:szCs w:val="24"/>
              </w:rPr>
            </w:pPr>
            <w:r>
              <w:rPr>
                <w:color w:val="000000"/>
                <w:sz w:val="24"/>
                <w:szCs w:val="24"/>
              </w:rPr>
              <w:t>M2</w:t>
            </w:r>
          </w:p>
        </w:tc>
        <w:tc>
          <w:tcPr>
            <w:tcW w:w="992" w:type="dxa"/>
            <w:shd w:val="clear" w:color="auto" w:fill="auto"/>
            <w:vAlign w:val="center"/>
            <w:hideMark/>
          </w:tcPr>
          <w:p w:rsidR="00914548" w:rsidRPr="00746829" w:rsidRDefault="00914548" w:rsidP="009A41F2">
            <w:pPr>
              <w:jc w:val="right"/>
              <w:rPr>
                <w:sz w:val="24"/>
                <w:szCs w:val="24"/>
              </w:rPr>
            </w:pPr>
            <w:r>
              <w:rPr>
                <w:sz w:val="24"/>
                <w:szCs w:val="24"/>
              </w:rPr>
              <w:t>450</w:t>
            </w:r>
          </w:p>
        </w:tc>
        <w:tc>
          <w:tcPr>
            <w:tcW w:w="1418" w:type="dxa"/>
            <w:vAlign w:val="center"/>
          </w:tcPr>
          <w:p w:rsidR="00914548" w:rsidRPr="00746829" w:rsidRDefault="00914548" w:rsidP="009A41F2">
            <w:pPr>
              <w:jc w:val="right"/>
              <w:rPr>
                <w:sz w:val="24"/>
                <w:szCs w:val="24"/>
              </w:rPr>
            </w:pPr>
            <w:r w:rsidRPr="00746829">
              <w:rPr>
                <w:sz w:val="24"/>
                <w:szCs w:val="24"/>
              </w:rPr>
              <w:t>450</w:t>
            </w:r>
          </w:p>
        </w:tc>
      </w:tr>
      <w:tr w:rsidR="00914548" w:rsidRPr="00746829" w:rsidTr="00914548">
        <w:trPr>
          <w:trHeight w:val="70"/>
        </w:trPr>
        <w:tc>
          <w:tcPr>
            <w:tcW w:w="537" w:type="dxa"/>
            <w:shd w:val="clear" w:color="auto" w:fill="auto"/>
            <w:vAlign w:val="center"/>
            <w:hideMark/>
          </w:tcPr>
          <w:p w:rsidR="00914548" w:rsidRPr="00746829" w:rsidRDefault="00914548" w:rsidP="009A41F2">
            <w:pPr>
              <w:jc w:val="right"/>
              <w:rPr>
                <w:sz w:val="24"/>
                <w:szCs w:val="24"/>
              </w:rPr>
            </w:pPr>
            <w:r w:rsidRPr="00746829">
              <w:rPr>
                <w:sz w:val="24"/>
                <w:szCs w:val="24"/>
              </w:rPr>
              <w:t>12</w:t>
            </w: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Cải tạo nâng mái chồng diêm nhà bao che lò nung hầm sấy (02 hệ lò nung hầm sấy)</w:t>
            </w:r>
          </w:p>
        </w:tc>
        <w:tc>
          <w:tcPr>
            <w:tcW w:w="992" w:type="dxa"/>
            <w:shd w:val="clear" w:color="auto" w:fill="auto"/>
            <w:vAlign w:val="center"/>
            <w:hideMark/>
          </w:tcPr>
          <w:p w:rsidR="00914548" w:rsidRPr="00746829" w:rsidRDefault="00914548" w:rsidP="009A41F2">
            <w:pPr>
              <w:jc w:val="center"/>
              <w:rPr>
                <w:color w:val="000000"/>
                <w:sz w:val="24"/>
                <w:szCs w:val="24"/>
              </w:rPr>
            </w:pPr>
            <w:r>
              <w:rPr>
                <w:color w:val="000000"/>
                <w:sz w:val="24"/>
                <w:szCs w:val="24"/>
              </w:rPr>
              <w:t>Hệ</w:t>
            </w:r>
          </w:p>
        </w:tc>
        <w:tc>
          <w:tcPr>
            <w:tcW w:w="992" w:type="dxa"/>
            <w:shd w:val="clear" w:color="auto" w:fill="auto"/>
            <w:vAlign w:val="center"/>
            <w:hideMark/>
          </w:tcPr>
          <w:p w:rsidR="00914548" w:rsidRPr="00746829" w:rsidRDefault="00914548" w:rsidP="009A41F2">
            <w:pPr>
              <w:jc w:val="right"/>
              <w:rPr>
                <w:sz w:val="24"/>
                <w:szCs w:val="24"/>
              </w:rPr>
            </w:pPr>
            <w:r>
              <w:rPr>
                <w:sz w:val="24"/>
                <w:szCs w:val="24"/>
              </w:rPr>
              <w:t>02</w:t>
            </w:r>
          </w:p>
        </w:tc>
        <w:tc>
          <w:tcPr>
            <w:tcW w:w="1418" w:type="dxa"/>
            <w:vAlign w:val="center"/>
          </w:tcPr>
          <w:p w:rsidR="00914548" w:rsidRPr="00746829" w:rsidRDefault="00914548" w:rsidP="009A41F2">
            <w:pPr>
              <w:jc w:val="right"/>
              <w:rPr>
                <w:sz w:val="24"/>
                <w:szCs w:val="24"/>
              </w:rPr>
            </w:pPr>
            <w:r w:rsidRPr="00746829">
              <w:rPr>
                <w:sz w:val="24"/>
                <w:szCs w:val="24"/>
              </w:rPr>
              <w:t>500</w:t>
            </w:r>
          </w:p>
        </w:tc>
      </w:tr>
      <w:tr w:rsidR="00914548" w:rsidRPr="00746829" w:rsidTr="00914548">
        <w:trPr>
          <w:trHeight w:val="1002"/>
        </w:trPr>
        <w:tc>
          <w:tcPr>
            <w:tcW w:w="537" w:type="dxa"/>
            <w:shd w:val="clear" w:color="auto" w:fill="auto"/>
            <w:vAlign w:val="center"/>
            <w:hideMark/>
          </w:tcPr>
          <w:p w:rsidR="00914548" w:rsidRPr="00746829" w:rsidRDefault="00914548" w:rsidP="009A41F2">
            <w:pPr>
              <w:jc w:val="right"/>
              <w:rPr>
                <w:sz w:val="24"/>
                <w:szCs w:val="24"/>
              </w:rPr>
            </w:pPr>
            <w:r w:rsidRPr="00746829">
              <w:rPr>
                <w:sz w:val="24"/>
                <w:szCs w:val="24"/>
              </w:rPr>
              <w:t>13</w:t>
            </w: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Đổ bê tông đường vào kho than và đường nội bộ nhà máy (Chiều dài 100m, rộng 5m. Bê tông mác 250, dày 25cm, nền cốt thép phi10, a=200, đổ bây dày 300mm)</w:t>
            </w:r>
          </w:p>
        </w:tc>
        <w:tc>
          <w:tcPr>
            <w:tcW w:w="992" w:type="dxa"/>
            <w:shd w:val="clear" w:color="auto" w:fill="auto"/>
            <w:vAlign w:val="center"/>
            <w:hideMark/>
          </w:tcPr>
          <w:p w:rsidR="00914548" w:rsidRPr="00746829" w:rsidRDefault="00914548" w:rsidP="009A41F2">
            <w:pPr>
              <w:jc w:val="center"/>
              <w:rPr>
                <w:color w:val="000000"/>
                <w:sz w:val="24"/>
                <w:szCs w:val="24"/>
              </w:rPr>
            </w:pPr>
            <w:r>
              <w:rPr>
                <w:color w:val="000000"/>
                <w:sz w:val="24"/>
                <w:szCs w:val="24"/>
              </w:rPr>
              <w:t>md</w:t>
            </w:r>
          </w:p>
        </w:tc>
        <w:tc>
          <w:tcPr>
            <w:tcW w:w="992" w:type="dxa"/>
            <w:shd w:val="clear" w:color="auto" w:fill="auto"/>
            <w:vAlign w:val="center"/>
            <w:hideMark/>
          </w:tcPr>
          <w:p w:rsidR="00914548" w:rsidRPr="00746829" w:rsidRDefault="00914548" w:rsidP="009A41F2">
            <w:pPr>
              <w:jc w:val="right"/>
              <w:rPr>
                <w:sz w:val="24"/>
                <w:szCs w:val="24"/>
              </w:rPr>
            </w:pPr>
            <w:r>
              <w:rPr>
                <w:sz w:val="24"/>
                <w:szCs w:val="24"/>
              </w:rPr>
              <w:t>100</w:t>
            </w:r>
          </w:p>
        </w:tc>
        <w:tc>
          <w:tcPr>
            <w:tcW w:w="1418" w:type="dxa"/>
            <w:vAlign w:val="center"/>
          </w:tcPr>
          <w:p w:rsidR="00914548" w:rsidRPr="00746829" w:rsidRDefault="00914548" w:rsidP="009A41F2">
            <w:pPr>
              <w:jc w:val="right"/>
              <w:rPr>
                <w:sz w:val="24"/>
                <w:szCs w:val="24"/>
              </w:rPr>
            </w:pPr>
            <w:r w:rsidRPr="00746829">
              <w:rPr>
                <w:sz w:val="24"/>
                <w:szCs w:val="24"/>
              </w:rPr>
              <w:t>400</w:t>
            </w:r>
          </w:p>
        </w:tc>
      </w:tr>
      <w:tr w:rsidR="00914548" w:rsidRPr="00746829" w:rsidTr="00914548">
        <w:trPr>
          <w:trHeight w:val="600"/>
        </w:trPr>
        <w:tc>
          <w:tcPr>
            <w:tcW w:w="537" w:type="dxa"/>
            <w:shd w:val="clear" w:color="auto" w:fill="auto"/>
            <w:vAlign w:val="center"/>
            <w:hideMark/>
          </w:tcPr>
          <w:p w:rsidR="00914548" w:rsidRPr="00746829" w:rsidRDefault="00914548" w:rsidP="009A41F2">
            <w:pPr>
              <w:jc w:val="right"/>
              <w:rPr>
                <w:sz w:val="24"/>
                <w:szCs w:val="24"/>
              </w:rPr>
            </w:pPr>
            <w:r w:rsidRPr="00746829">
              <w:rPr>
                <w:sz w:val="24"/>
                <w:szCs w:val="24"/>
              </w:rPr>
              <w:t>14</w:t>
            </w: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Đầu tư cải tạo hệ thống thoát nước ngầm toà</w:t>
            </w:r>
            <w:r>
              <w:rPr>
                <w:sz w:val="24"/>
                <w:szCs w:val="24"/>
              </w:rPr>
              <w:t>n nhà máy</w:t>
            </w:r>
          </w:p>
        </w:tc>
        <w:tc>
          <w:tcPr>
            <w:tcW w:w="992" w:type="dxa"/>
            <w:shd w:val="clear" w:color="auto" w:fill="auto"/>
            <w:vAlign w:val="center"/>
            <w:hideMark/>
          </w:tcPr>
          <w:p w:rsidR="00914548" w:rsidRPr="00746829" w:rsidRDefault="00914548" w:rsidP="009A41F2">
            <w:pPr>
              <w:jc w:val="center"/>
              <w:rPr>
                <w:color w:val="000000"/>
                <w:sz w:val="24"/>
                <w:szCs w:val="24"/>
              </w:rPr>
            </w:pPr>
            <w:r>
              <w:rPr>
                <w:color w:val="000000"/>
                <w:sz w:val="24"/>
                <w:szCs w:val="24"/>
              </w:rPr>
              <w:t>md</w:t>
            </w:r>
          </w:p>
        </w:tc>
        <w:tc>
          <w:tcPr>
            <w:tcW w:w="992" w:type="dxa"/>
            <w:shd w:val="clear" w:color="auto" w:fill="auto"/>
            <w:vAlign w:val="center"/>
            <w:hideMark/>
          </w:tcPr>
          <w:p w:rsidR="00914548" w:rsidRPr="00746829" w:rsidRDefault="00914548" w:rsidP="009A41F2">
            <w:pPr>
              <w:jc w:val="right"/>
              <w:rPr>
                <w:sz w:val="24"/>
                <w:szCs w:val="24"/>
              </w:rPr>
            </w:pPr>
            <w:r>
              <w:rPr>
                <w:sz w:val="24"/>
                <w:szCs w:val="24"/>
              </w:rPr>
              <w:t>300</w:t>
            </w:r>
          </w:p>
        </w:tc>
        <w:tc>
          <w:tcPr>
            <w:tcW w:w="1418" w:type="dxa"/>
            <w:vAlign w:val="center"/>
          </w:tcPr>
          <w:p w:rsidR="00914548" w:rsidRPr="00746829" w:rsidRDefault="00914548" w:rsidP="009A41F2">
            <w:pPr>
              <w:jc w:val="right"/>
              <w:rPr>
                <w:sz w:val="24"/>
                <w:szCs w:val="24"/>
              </w:rPr>
            </w:pPr>
            <w:r w:rsidRPr="00746829">
              <w:rPr>
                <w:sz w:val="24"/>
                <w:szCs w:val="24"/>
              </w:rPr>
              <w:t>150</w:t>
            </w:r>
          </w:p>
        </w:tc>
      </w:tr>
      <w:tr w:rsidR="00914548" w:rsidRPr="00746829" w:rsidTr="00914548">
        <w:trPr>
          <w:trHeight w:val="600"/>
        </w:trPr>
        <w:tc>
          <w:tcPr>
            <w:tcW w:w="537" w:type="dxa"/>
            <w:shd w:val="clear" w:color="auto" w:fill="auto"/>
            <w:vAlign w:val="center"/>
            <w:hideMark/>
          </w:tcPr>
          <w:p w:rsidR="00914548" w:rsidRPr="00746829" w:rsidRDefault="00914548" w:rsidP="009A41F2">
            <w:pPr>
              <w:jc w:val="right"/>
              <w:rPr>
                <w:sz w:val="24"/>
                <w:szCs w:val="24"/>
              </w:rPr>
            </w:pPr>
            <w:r w:rsidRPr="00746829">
              <w:rPr>
                <w:sz w:val="24"/>
                <w:szCs w:val="24"/>
              </w:rPr>
              <w:t>15</w:t>
            </w: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Xây dựng gara để xe (120m2) + 01 hệ nhúng chống thấm</w:t>
            </w:r>
          </w:p>
        </w:tc>
        <w:tc>
          <w:tcPr>
            <w:tcW w:w="992" w:type="dxa"/>
            <w:shd w:val="clear" w:color="auto" w:fill="auto"/>
            <w:vAlign w:val="center"/>
            <w:hideMark/>
          </w:tcPr>
          <w:p w:rsidR="00914548" w:rsidRPr="00746829" w:rsidRDefault="00914548" w:rsidP="009A41F2">
            <w:pPr>
              <w:jc w:val="center"/>
              <w:rPr>
                <w:color w:val="000000"/>
                <w:sz w:val="24"/>
                <w:szCs w:val="24"/>
              </w:rPr>
            </w:pPr>
            <w:r>
              <w:rPr>
                <w:color w:val="000000"/>
                <w:sz w:val="24"/>
                <w:szCs w:val="24"/>
              </w:rPr>
              <w:t>Hệ</w:t>
            </w:r>
          </w:p>
        </w:tc>
        <w:tc>
          <w:tcPr>
            <w:tcW w:w="992" w:type="dxa"/>
            <w:shd w:val="clear" w:color="auto" w:fill="auto"/>
            <w:vAlign w:val="center"/>
            <w:hideMark/>
          </w:tcPr>
          <w:p w:rsidR="00914548" w:rsidRPr="00746829" w:rsidRDefault="00914548" w:rsidP="009A41F2">
            <w:pPr>
              <w:jc w:val="right"/>
              <w:rPr>
                <w:sz w:val="24"/>
                <w:szCs w:val="24"/>
              </w:rPr>
            </w:pPr>
            <w:r>
              <w:rPr>
                <w:sz w:val="24"/>
                <w:szCs w:val="24"/>
              </w:rPr>
              <w:t>01</w:t>
            </w:r>
          </w:p>
        </w:tc>
        <w:tc>
          <w:tcPr>
            <w:tcW w:w="1418" w:type="dxa"/>
            <w:vAlign w:val="center"/>
          </w:tcPr>
          <w:p w:rsidR="00914548" w:rsidRPr="00746829" w:rsidRDefault="00914548" w:rsidP="009A41F2">
            <w:pPr>
              <w:jc w:val="right"/>
              <w:rPr>
                <w:sz w:val="24"/>
                <w:szCs w:val="24"/>
              </w:rPr>
            </w:pPr>
            <w:r w:rsidRPr="00746829">
              <w:rPr>
                <w:sz w:val="24"/>
                <w:szCs w:val="24"/>
              </w:rPr>
              <w:t>200</w:t>
            </w:r>
          </w:p>
        </w:tc>
      </w:tr>
      <w:tr w:rsidR="00914548" w:rsidRPr="00746829" w:rsidTr="00914548">
        <w:trPr>
          <w:trHeight w:val="315"/>
        </w:trPr>
        <w:tc>
          <w:tcPr>
            <w:tcW w:w="537" w:type="dxa"/>
            <w:shd w:val="clear" w:color="auto" w:fill="auto"/>
            <w:vAlign w:val="center"/>
            <w:hideMark/>
          </w:tcPr>
          <w:p w:rsidR="00914548" w:rsidRPr="00746829" w:rsidRDefault="00914548" w:rsidP="009A41F2">
            <w:pPr>
              <w:jc w:val="right"/>
              <w:rPr>
                <w:b/>
                <w:bCs/>
                <w:sz w:val="24"/>
                <w:szCs w:val="24"/>
              </w:rPr>
            </w:pPr>
            <w:r w:rsidRPr="00746829">
              <w:rPr>
                <w:b/>
                <w:bCs/>
                <w:sz w:val="24"/>
                <w:szCs w:val="24"/>
              </w:rPr>
              <w:t>II</w:t>
            </w:r>
          </w:p>
        </w:tc>
        <w:tc>
          <w:tcPr>
            <w:tcW w:w="5422" w:type="dxa"/>
            <w:shd w:val="clear" w:color="auto" w:fill="auto"/>
            <w:vAlign w:val="center"/>
            <w:hideMark/>
          </w:tcPr>
          <w:p w:rsidR="00914548" w:rsidRPr="00746829" w:rsidRDefault="00914548" w:rsidP="009A41F2">
            <w:pPr>
              <w:rPr>
                <w:b/>
                <w:bCs/>
                <w:sz w:val="24"/>
                <w:szCs w:val="24"/>
              </w:rPr>
            </w:pPr>
            <w:r w:rsidRPr="00746829">
              <w:rPr>
                <w:b/>
                <w:bCs/>
                <w:sz w:val="24"/>
                <w:szCs w:val="24"/>
              </w:rPr>
              <w:t>Nhà máy Đông Triều 2</w:t>
            </w:r>
          </w:p>
        </w:tc>
        <w:tc>
          <w:tcPr>
            <w:tcW w:w="992" w:type="dxa"/>
            <w:shd w:val="clear" w:color="auto" w:fill="auto"/>
            <w:vAlign w:val="center"/>
            <w:hideMark/>
          </w:tcPr>
          <w:p w:rsidR="00914548" w:rsidRPr="00746829" w:rsidRDefault="00914548" w:rsidP="009A41F2">
            <w:pPr>
              <w:jc w:val="center"/>
              <w:rPr>
                <w:b/>
                <w:bCs/>
                <w:color w:val="000000"/>
                <w:sz w:val="24"/>
                <w:szCs w:val="24"/>
              </w:rPr>
            </w:pPr>
          </w:p>
        </w:tc>
        <w:tc>
          <w:tcPr>
            <w:tcW w:w="992" w:type="dxa"/>
            <w:shd w:val="clear" w:color="auto" w:fill="auto"/>
            <w:vAlign w:val="center"/>
            <w:hideMark/>
          </w:tcPr>
          <w:p w:rsidR="00914548" w:rsidRPr="00746829" w:rsidRDefault="00914548" w:rsidP="009A41F2">
            <w:pPr>
              <w:jc w:val="right"/>
              <w:rPr>
                <w:b/>
                <w:bCs/>
                <w:sz w:val="24"/>
                <w:szCs w:val="24"/>
              </w:rPr>
            </w:pPr>
          </w:p>
        </w:tc>
        <w:tc>
          <w:tcPr>
            <w:tcW w:w="1418" w:type="dxa"/>
            <w:vAlign w:val="center"/>
          </w:tcPr>
          <w:p w:rsidR="00914548" w:rsidRPr="00746829" w:rsidRDefault="00914548" w:rsidP="009A41F2">
            <w:pPr>
              <w:jc w:val="right"/>
              <w:rPr>
                <w:b/>
                <w:bCs/>
                <w:color w:val="000000"/>
                <w:sz w:val="24"/>
                <w:szCs w:val="24"/>
              </w:rPr>
            </w:pPr>
            <w:r w:rsidRPr="00746829">
              <w:rPr>
                <w:b/>
                <w:bCs/>
                <w:color w:val="000000"/>
                <w:sz w:val="24"/>
                <w:szCs w:val="24"/>
              </w:rPr>
              <w:t>1.345</w:t>
            </w:r>
          </w:p>
        </w:tc>
      </w:tr>
      <w:tr w:rsidR="00914548" w:rsidRPr="00746829" w:rsidTr="00914548">
        <w:trPr>
          <w:trHeight w:val="190"/>
        </w:trPr>
        <w:tc>
          <w:tcPr>
            <w:tcW w:w="537" w:type="dxa"/>
            <w:shd w:val="clear" w:color="auto" w:fill="auto"/>
            <w:vAlign w:val="center"/>
            <w:hideMark/>
          </w:tcPr>
          <w:p w:rsidR="00914548" w:rsidRPr="00746829" w:rsidRDefault="00914548" w:rsidP="009A41F2">
            <w:pPr>
              <w:jc w:val="right"/>
              <w:rPr>
                <w:sz w:val="24"/>
                <w:szCs w:val="24"/>
              </w:rPr>
            </w:pPr>
            <w:r w:rsidRPr="00746829">
              <w:rPr>
                <w:sz w:val="24"/>
                <w:szCs w:val="24"/>
              </w:rPr>
              <w:t>1</w:t>
            </w: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Đổ bê tông sân thành phẩm kết hợp sân phơi ngoài trời  diện tích  500m2. BT mác 250 dày 20cm</w:t>
            </w:r>
          </w:p>
        </w:tc>
        <w:tc>
          <w:tcPr>
            <w:tcW w:w="992" w:type="dxa"/>
            <w:shd w:val="clear" w:color="auto" w:fill="auto"/>
            <w:vAlign w:val="center"/>
            <w:hideMark/>
          </w:tcPr>
          <w:p w:rsidR="00914548" w:rsidRPr="00746829" w:rsidRDefault="00914548" w:rsidP="009A41F2">
            <w:pPr>
              <w:jc w:val="center"/>
              <w:rPr>
                <w:color w:val="000000"/>
                <w:sz w:val="24"/>
                <w:szCs w:val="24"/>
              </w:rPr>
            </w:pPr>
            <w:r>
              <w:rPr>
                <w:color w:val="000000"/>
                <w:sz w:val="24"/>
                <w:szCs w:val="24"/>
              </w:rPr>
              <w:t>M2</w:t>
            </w:r>
          </w:p>
        </w:tc>
        <w:tc>
          <w:tcPr>
            <w:tcW w:w="992" w:type="dxa"/>
            <w:shd w:val="clear" w:color="auto" w:fill="auto"/>
            <w:vAlign w:val="center"/>
            <w:hideMark/>
          </w:tcPr>
          <w:p w:rsidR="00914548" w:rsidRPr="00746829" w:rsidRDefault="00914548" w:rsidP="009A41F2">
            <w:pPr>
              <w:jc w:val="right"/>
              <w:rPr>
                <w:sz w:val="24"/>
                <w:szCs w:val="24"/>
              </w:rPr>
            </w:pPr>
            <w:r>
              <w:rPr>
                <w:sz w:val="24"/>
                <w:szCs w:val="24"/>
              </w:rPr>
              <w:t>500</w:t>
            </w:r>
          </w:p>
        </w:tc>
        <w:tc>
          <w:tcPr>
            <w:tcW w:w="1418" w:type="dxa"/>
            <w:vAlign w:val="center"/>
          </w:tcPr>
          <w:p w:rsidR="00914548" w:rsidRPr="00746829" w:rsidRDefault="00914548" w:rsidP="009A41F2">
            <w:pPr>
              <w:jc w:val="right"/>
              <w:rPr>
                <w:sz w:val="24"/>
                <w:szCs w:val="24"/>
              </w:rPr>
            </w:pPr>
            <w:r w:rsidRPr="00746829">
              <w:rPr>
                <w:sz w:val="24"/>
                <w:szCs w:val="24"/>
              </w:rPr>
              <w:t>180</w:t>
            </w:r>
          </w:p>
        </w:tc>
      </w:tr>
      <w:tr w:rsidR="00914548" w:rsidRPr="00746829" w:rsidTr="00914548">
        <w:trPr>
          <w:trHeight w:val="198"/>
        </w:trPr>
        <w:tc>
          <w:tcPr>
            <w:tcW w:w="537" w:type="dxa"/>
            <w:shd w:val="clear" w:color="auto" w:fill="auto"/>
            <w:vAlign w:val="center"/>
            <w:hideMark/>
          </w:tcPr>
          <w:p w:rsidR="00914548" w:rsidRPr="00746829" w:rsidRDefault="00914548" w:rsidP="009A41F2">
            <w:pPr>
              <w:jc w:val="right"/>
              <w:rPr>
                <w:sz w:val="24"/>
                <w:szCs w:val="24"/>
              </w:rPr>
            </w:pPr>
            <w:r w:rsidRPr="00746829">
              <w:rPr>
                <w:sz w:val="24"/>
                <w:szCs w:val="24"/>
              </w:rPr>
              <w:t>2</w:t>
            </w: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Xây kè bến cảng xuất hàng đường thủy chiều dài 80m</w:t>
            </w:r>
          </w:p>
        </w:tc>
        <w:tc>
          <w:tcPr>
            <w:tcW w:w="992" w:type="dxa"/>
            <w:shd w:val="clear" w:color="auto" w:fill="auto"/>
            <w:vAlign w:val="center"/>
            <w:hideMark/>
          </w:tcPr>
          <w:p w:rsidR="00914548" w:rsidRPr="00746829" w:rsidRDefault="00914548" w:rsidP="009A41F2">
            <w:pPr>
              <w:jc w:val="center"/>
              <w:rPr>
                <w:color w:val="000000"/>
                <w:sz w:val="24"/>
                <w:szCs w:val="24"/>
              </w:rPr>
            </w:pPr>
            <w:r>
              <w:rPr>
                <w:color w:val="000000"/>
                <w:sz w:val="24"/>
                <w:szCs w:val="24"/>
              </w:rPr>
              <w:t>md</w:t>
            </w:r>
          </w:p>
        </w:tc>
        <w:tc>
          <w:tcPr>
            <w:tcW w:w="992" w:type="dxa"/>
            <w:shd w:val="clear" w:color="auto" w:fill="auto"/>
            <w:vAlign w:val="center"/>
            <w:hideMark/>
          </w:tcPr>
          <w:p w:rsidR="00914548" w:rsidRPr="00746829" w:rsidRDefault="00914548" w:rsidP="009A41F2">
            <w:pPr>
              <w:jc w:val="right"/>
              <w:rPr>
                <w:sz w:val="24"/>
                <w:szCs w:val="24"/>
              </w:rPr>
            </w:pPr>
            <w:r>
              <w:rPr>
                <w:sz w:val="24"/>
                <w:szCs w:val="24"/>
              </w:rPr>
              <w:t>80</w:t>
            </w:r>
          </w:p>
        </w:tc>
        <w:tc>
          <w:tcPr>
            <w:tcW w:w="1418" w:type="dxa"/>
            <w:vAlign w:val="center"/>
          </w:tcPr>
          <w:p w:rsidR="00914548" w:rsidRPr="00746829" w:rsidRDefault="00914548" w:rsidP="009A41F2">
            <w:pPr>
              <w:jc w:val="right"/>
              <w:rPr>
                <w:sz w:val="24"/>
                <w:szCs w:val="24"/>
              </w:rPr>
            </w:pPr>
            <w:r w:rsidRPr="00746829">
              <w:rPr>
                <w:sz w:val="24"/>
                <w:szCs w:val="24"/>
              </w:rPr>
              <w:t>250</w:t>
            </w:r>
          </w:p>
        </w:tc>
      </w:tr>
      <w:tr w:rsidR="00914548" w:rsidRPr="00746829" w:rsidTr="00914548">
        <w:trPr>
          <w:trHeight w:val="80"/>
        </w:trPr>
        <w:tc>
          <w:tcPr>
            <w:tcW w:w="537" w:type="dxa"/>
            <w:shd w:val="clear" w:color="auto" w:fill="auto"/>
            <w:vAlign w:val="center"/>
            <w:hideMark/>
          </w:tcPr>
          <w:p w:rsidR="00914548" w:rsidRPr="00746829" w:rsidRDefault="00914548" w:rsidP="009A41F2">
            <w:pPr>
              <w:jc w:val="right"/>
              <w:rPr>
                <w:sz w:val="24"/>
                <w:szCs w:val="24"/>
              </w:rPr>
            </w:pPr>
            <w:r w:rsidRPr="00746829">
              <w:rPr>
                <w:sz w:val="24"/>
                <w:szCs w:val="24"/>
              </w:rPr>
              <w:t>3</w:t>
            </w: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Đầu tư cải tạo, nâng công suất hệ máy tạo hình gia công</w:t>
            </w:r>
          </w:p>
        </w:tc>
        <w:tc>
          <w:tcPr>
            <w:tcW w:w="992" w:type="dxa"/>
            <w:shd w:val="clear" w:color="auto" w:fill="auto"/>
            <w:vAlign w:val="center"/>
            <w:hideMark/>
          </w:tcPr>
          <w:p w:rsidR="00914548" w:rsidRPr="00746829" w:rsidRDefault="00914548" w:rsidP="009A41F2">
            <w:pPr>
              <w:jc w:val="center"/>
              <w:rPr>
                <w:color w:val="000000"/>
                <w:sz w:val="24"/>
                <w:szCs w:val="24"/>
              </w:rPr>
            </w:pPr>
            <w:r>
              <w:rPr>
                <w:color w:val="000000"/>
                <w:sz w:val="24"/>
                <w:szCs w:val="24"/>
              </w:rPr>
              <w:t>Hệ</w:t>
            </w:r>
          </w:p>
        </w:tc>
        <w:tc>
          <w:tcPr>
            <w:tcW w:w="992" w:type="dxa"/>
            <w:shd w:val="clear" w:color="auto" w:fill="auto"/>
            <w:vAlign w:val="center"/>
            <w:hideMark/>
          </w:tcPr>
          <w:p w:rsidR="00914548" w:rsidRPr="00746829" w:rsidRDefault="00914548" w:rsidP="009A41F2">
            <w:pPr>
              <w:jc w:val="right"/>
              <w:rPr>
                <w:sz w:val="24"/>
                <w:szCs w:val="24"/>
              </w:rPr>
            </w:pPr>
            <w:r>
              <w:rPr>
                <w:sz w:val="24"/>
                <w:szCs w:val="24"/>
              </w:rPr>
              <w:t>01</w:t>
            </w:r>
          </w:p>
        </w:tc>
        <w:tc>
          <w:tcPr>
            <w:tcW w:w="1418" w:type="dxa"/>
            <w:vAlign w:val="center"/>
          </w:tcPr>
          <w:p w:rsidR="00914548" w:rsidRPr="00746829" w:rsidRDefault="00914548" w:rsidP="009A41F2">
            <w:pPr>
              <w:jc w:val="right"/>
              <w:rPr>
                <w:sz w:val="24"/>
                <w:szCs w:val="24"/>
              </w:rPr>
            </w:pPr>
            <w:r w:rsidRPr="00746829">
              <w:rPr>
                <w:sz w:val="24"/>
                <w:szCs w:val="24"/>
              </w:rPr>
              <w:t>200</w:t>
            </w:r>
          </w:p>
        </w:tc>
      </w:tr>
      <w:tr w:rsidR="00914548" w:rsidRPr="00746829" w:rsidTr="00914548">
        <w:trPr>
          <w:trHeight w:val="80"/>
        </w:trPr>
        <w:tc>
          <w:tcPr>
            <w:tcW w:w="537" w:type="dxa"/>
            <w:shd w:val="clear" w:color="auto" w:fill="auto"/>
            <w:vAlign w:val="center"/>
            <w:hideMark/>
          </w:tcPr>
          <w:p w:rsidR="00914548" w:rsidRPr="00746829" w:rsidRDefault="00914548" w:rsidP="009A41F2">
            <w:pPr>
              <w:jc w:val="right"/>
              <w:rPr>
                <w:sz w:val="24"/>
                <w:szCs w:val="24"/>
              </w:rPr>
            </w:pPr>
            <w:r w:rsidRPr="00746829">
              <w:rPr>
                <w:sz w:val="24"/>
                <w:szCs w:val="24"/>
              </w:rPr>
              <w:t>4</w:t>
            </w: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Mua sắm bổ sung xe gòng 2x2m</w:t>
            </w:r>
          </w:p>
        </w:tc>
        <w:tc>
          <w:tcPr>
            <w:tcW w:w="992" w:type="dxa"/>
            <w:shd w:val="clear" w:color="auto" w:fill="auto"/>
            <w:vAlign w:val="center"/>
            <w:hideMark/>
          </w:tcPr>
          <w:p w:rsidR="00914548" w:rsidRPr="00746829" w:rsidRDefault="00914548" w:rsidP="009A41F2">
            <w:pPr>
              <w:jc w:val="center"/>
              <w:rPr>
                <w:color w:val="000000"/>
                <w:sz w:val="24"/>
                <w:szCs w:val="24"/>
              </w:rPr>
            </w:pPr>
            <w:r>
              <w:rPr>
                <w:color w:val="000000"/>
                <w:sz w:val="24"/>
                <w:szCs w:val="24"/>
              </w:rPr>
              <w:t>Xe</w:t>
            </w:r>
          </w:p>
        </w:tc>
        <w:tc>
          <w:tcPr>
            <w:tcW w:w="992" w:type="dxa"/>
            <w:shd w:val="clear" w:color="auto" w:fill="auto"/>
            <w:vAlign w:val="center"/>
            <w:hideMark/>
          </w:tcPr>
          <w:p w:rsidR="00914548" w:rsidRPr="00746829" w:rsidRDefault="00914548" w:rsidP="009A41F2">
            <w:pPr>
              <w:jc w:val="right"/>
              <w:rPr>
                <w:sz w:val="24"/>
                <w:szCs w:val="24"/>
              </w:rPr>
            </w:pPr>
            <w:r>
              <w:rPr>
                <w:sz w:val="24"/>
                <w:szCs w:val="24"/>
              </w:rPr>
              <w:t>16</w:t>
            </w:r>
          </w:p>
        </w:tc>
        <w:tc>
          <w:tcPr>
            <w:tcW w:w="1418" w:type="dxa"/>
            <w:vAlign w:val="center"/>
          </w:tcPr>
          <w:p w:rsidR="00914548" w:rsidRPr="00746829" w:rsidRDefault="00914548" w:rsidP="009A41F2">
            <w:pPr>
              <w:jc w:val="right"/>
              <w:rPr>
                <w:sz w:val="24"/>
                <w:szCs w:val="24"/>
              </w:rPr>
            </w:pPr>
            <w:r w:rsidRPr="00746829">
              <w:rPr>
                <w:sz w:val="24"/>
                <w:szCs w:val="24"/>
              </w:rPr>
              <w:t>400</w:t>
            </w:r>
          </w:p>
        </w:tc>
      </w:tr>
      <w:tr w:rsidR="00914548" w:rsidRPr="00746829" w:rsidTr="00914548">
        <w:trPr>
          <w:trHeight w:val="80"/>
        </w:trPr>
        <w:tc>
          <w:tcPr>
            <w:tcW w:w="537" w:type="dxa"/>
            <w:shd w:val="clear" w:color="auto" w:fill="auto"/>
            <w:vAlign w:val="center"/>
            <w:hideMark/>
          </w:tcPr>
          <w:p w:rsidR="00914548" w:rsidRPr="00746829" w:rsidRDefault="00914548" w:rsidP="009A41F2">
            <w:pPr>
              <w:jc w:val="right"/>
              <w:rPr>
                <w:sz w:val="24"/>
                <w:szCs w:val="24"/>
              </w:rPr>
            </w:pPr>
            <w:r w:rsidRPr="00746829">
              <w:rPr>
                <w:sz w:val="24"/>
                <w:szCs w:val="24"/>
              </w:rPr>
              <w:t>5</w:t>
            </w:r>
          </w:p>
        </w:tc>
        <w:tc>
          <w:tcPr>
            <w:tcW w:w="5422" w:type="dxa"/>
            <w:shd w:val="clear" w:color="auto" w:fill="auto"/>
            <w:vAlign w:val="center"/>
            <w:hideMark/>
          </w:tcPr>
          <w:p w:rsidR="00914548" w:rsidRPr="00746829" w:rsidRDefault="00914548" w:rsidP="009A41F2">
            <w:pPr>
              <w:rPr>
                <w:sz w:val="24"/>
                <w:szCs w:val="24"/>
              </w:rPr>
            </w:pPr>
            <w:r>
              <w:rPr>
                <w:sz w:val="24"/>
                <w:szCs w:val="24"/>
              </w:rPr>
              <w:t>Mua sắm xe nâng 3 tấn (Xuất xứ châu á)</w:t>
            </w:r>
          </w:p>
        </w:tc>
        <w:tc>
          <w:tcPr>
            <w:tcW w:w="992" w:type="dxa"/>
            <w:shd w:val="clear" w:color="auto" w:fill="auto"/>
            <w:vAlign w:val="center"/>
            <w:hideMark/>
          </w:tcPr>
          <w:p w:rsidR="00914548" w:rsidRPr="00746829" w:rsidRDefault="00914548" w:rsidP="009A41F2">
            <w:pPr>
              <w:jc w:val="center"/>
              <w:rPr>
                <w:color w:val="000000"/>
                <w:sz w:val="24"/>
                <w:szCs w:val="24"/>
              </w:rPr>
            </w:pPr>
            <w:r>
              <w:rPr>
                <w:color w:val="000000"/>
                <w:sz w:val="24"/>
                <w:szCs w:val="24"/>
              </w:rPr>
              <w:t>cái</w:t>
            </w:r>
          </w:p>
        </w:tc>
        <w:tc>
          <w:tcPr>
            <w:tcW w:w="992" w:type="dxa"/>
            <w:shd w:val="clear" w:color="auto" w:fill="auto"/>
            <w:vAlign w:val="center"/>
            <w:hideMark/>
          </w:tcPr>
          <w:p w:rsidR="00914548" w:rsidRPr="00746829" w:rsidRDefault="00914548" w:rsidP="009A41F2">
            <w:pPr>
              <w:jc w:val="right"/>
              <w:rPr>
                <w:sz w:val="24"/>
                <w:szCs w:val="24"/>
              </w:rPr>
            </w:pPr>
            <w:r>
              <w:rPr>
                <w:sz w:val="24"/>
                <w:szCs w:val="24"/>
              </w:rPr>
              <w:t>01</w:t>
            </w:r>
          </w:p>
        </w:tc>
        <w:tc>
          <w:tcPr>
            <w:tcW w:w="1418" w:type="dxa"/>
            <w:vAlign w:val="center"/>
          </w:tcPr>
          <w:p w:rsidR="00914548" w:rsidRPr="00746829" w:rsidRDefault="00914548" w:rsidP="009A41F2">
            <w:pPr>
              <w:jc w:val="right"/>
              <w:rPr>
                <w:sz w:val="24"/>
                <w:szCs w:val="24"/>
              </w:rPr>
            </w:pPr>
            <w:r w:rsidRPr="00746829">
              <w:rPr>
                <w:sz w:val="24"/>
                <w:szCs w:val="24"/>
              </w:rPr>
              <w:t>315</w:t>
            </w:r>
          </w:p>
        </w:tc>
      </w:tr>
      <w:tr w:rsidR="00914548" w:rsidRPr="00746829" w:rsidTr="00914548">
        <w:trPr>
          <w:trHeight w:val="315"/>
        </w:trPr>
        <w:tc>
          <w:tcPr>
            <w:tcW w:w="537" w:type="dxa"/>
            <w:shd w:val="clear" w:color="auto" w:fill="auto"/>
            <w:vAlign w:val="center"/>
            <w:hideMark/>
          </w:tcPr>
          <w:p w:rsidR="00914548" w:rsidRPr="00746829" w:rsidRDefault="00914548" w:rsidP="009A41F2">
            <w:pPr>
              <w:jc w:val="right"/>
              <w:rPr>
                <w:b/>
                <w:bCs/>
                <w:color w:val="000000"/>
                <w:sz w:val="24"/>
                <w:szCs w:val="24"/>
              </w:rPr>
            </w:pPr>
            <w:r w:rsidRPr="00746829">
              <w:rPr>
                <w:b/>
                <w:bCs/>
                <w:color w:val="000000"/>
                <w:sz w:val="24"/>
                <w:szCs w:val="24"/>
              </w:rPr>
              <w:t>III</w:t>
            </w:r>
          </w:p>
        </w:tc>
        <w:tc>
          <w:tcPr>
            <w:tcW w:w="5422" w:type="dxa"/>
            <w:shd w:val="clear" w:color="auto" w:fill="auto"/>
            <w:vAlign w:val="center"/>
            <w:hideMark/>
          </w:tcPr>
          <w:p w:rsidR="00914548" w:rsidRPr="00746829" w:rsidRDefault="00914548" w:rsidP="009A41F2">
            <w:pPr>
              <w:rPr>
                <w:b/>
                <w:bCs/>
                <w:sz w:val="24"/>
                <w:szCs w:val="24"/>
              </w:rPr>
            </w:pPr>
            <w:r w:rsidRPr="00746829">
              <w:rPr>
                <w:b/>
                <w:bCs/>
                <w:sz w:val="24"/>
                <w:szCs w:val="24"/>
              </w:rPr>
              <w:t>Nhà máy Đầm Hà</w:t>
            </w:r>
          </w:p>
        </w:tc>
        <w:tc>
          <w:tcPr>
            <w:tcW w:w="992" w:type="dxa"/>
            <w:shd w:val="clear" w:color="auto" w:fill="auto"/>
            <w:vAlign w:val="center"/>
            <w:hideMark/>
          </w:tcPr>
          <w:p w:rsidR="00914548" w:rsidRPr="00746829" w:rsidRDefault="00914548" w:rsidP="009A41F2">
            <w:pPr>
              <w:jc w:val="center"/>
              <w:rPr>
                <w:b/>
                <w:bCs/>
                <w:color w:val="000000"/>
                <w:sz w:val="24"/>
                <w:szCs w:val="24"/>
              </w:rPr>
            </w:pPr>
          </w:p>
        </w:tc>
        <w:tc>
          <w:tcPr>
            <w:tcW w:w="992" w:type="dxa"/>
            <w:shd w:val="clear" w:color="auto" w:fill="auto"/>
            <w:vAlign w:val="center"/>
            <w:hideMark/>
          </w:tcPr>
          <w:p w:rsidR="00914548" w:rsidRPr="00746829" w:rsidRDefault="00914548" w:rsidP="009A41F2">
            <w:pPr>
              <w:jc w:val="right"/>
              <w:rPr>
                <w:b/>
                <w:bCs/>
                <w:sz w:val="24"/>
                <w:szCs w:val="24"/>
              </w:rPr>
            </w:pPr>
          </w:p>
        </w:tc>
        <w:tc>
          <w:tcPr>
            <w:tcW w:w="1418" w:type="dxa"/>
            <w:vAlign w:val="center"/>
          </w:tcPr>
          <w:p w:rsidR="00914548" w:rsidRPr="00746829" w:rsidRDefault="00914548" w:rsidP="009A41F2">
            <w:pPr>
              <w:jc w:val="right"/>
              <w:rPr>
                <w:b/>
                <w:bCs/>
                <w:color w:val="000000"/>
                <w:sz w:val="24"/>
                <w:szCs w:val="24"/>
              </w:rPr>
            </w:pPr>
            <w:r w:rsidRPr="00746829">
              <w:rPr>
                <w:b/>
                <w:bCs/>
                <w:color w:val="000000"/>
                <w:sz w:val="24"/>
                <w:szCs w:val="24"/>
              </w:rPr>
              <w:t>800</w:t>
            </w:r>
          </w:p>
        </w:tc>
      </w:tr>
      <w:tr w:rsidR="00914548" w:rsidRPr="00746829" w:rsidTr="00914548">
        <w:trPr>
          <w:trHeight w:val="80"/>
        </w:trPr>
        <w:tc>
          <w:tcPr>
            <w:tcW w:w="537" w:type="dxa"/>
            <w:shd w:val="clear" w:color="auto" w:fill="auto"/>
            <w:vAlign w:val="center"/>
            <w:hideMark/>
          </w:tcPr>
          <w:p w:rsidR="00914548" w:rsidRPr="00746829" w:rsidRDefault="00914548" w:rsidP="009A41F2">
            <w:pPr>
              <w:jc w:val="right"/>
              <w:rPr>
                <w:color w:val="000000"/>
                <w:sz w:val="24"/>
                <w:szCs w:val="24"/>
              </w:rPr>
            </w:pPr>
            <w:r w:rsidRPr="00746829">
              <w:rPr>
                <w:color w:val="000000"/>
                <w:sz w:val="24"/>
                <w:szCs w:val="24"/>
              </w:rPr>
              <w:t>1</w:t>
            </w: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Đầu tư cải tạo đưa dây chuyền 2 vào sản xuất</w:t>
            </w:r>
          </w:p>
        </w:tc>
        <w:tc>
          <w:tcPr>
            <w:tcW w:w="992" w:type="dxa"/>
            <w:shd w:val="clear" w:color="auto" w:fill="auto"/>
            <w:vAlign w:val="center"/>
            <w:hideMark/>
          </w:tcPr>
          <w:p w:rsidR="00914548" w:rsidRPr="00746829" w:rsidRDefault="00914548" w:rsidP="009A41F2">
            <w:pPr>
              <w:jc w:val="center"/>
              <w:rPr>
                <w:color w:val="000000"/>
                <w:sz w:val="24"/>
                <w:szCs w:val="24"/>
              </w:rPr>
            </w:pPr>
            <w:r>
              <w:rPr>
                <w:color w:val="000000"/>
                <w:sz w:val="24"/>
                <w:szCs w:val="24"/>
              </w:rPr>
              <w:t>Dây chuyền</w:t>
            </w:r>
          </w:p>
        </w:tc>
        <w:tc>
          <w:tcPr>
            <w:tcW w:w="992" w:type="dxa"/>
            <w:shd w:val="clear" w:color="auto" w:fill="auto"/>
            <w:vAlign w:val="center"/>
            <w:hideMark/>
          </w:tcPr>
          <w:p w:rsidR="00914548" w:rsidRPr="00746829" w:rsidRDefault="00914548" w:rsidP="009A41F2">
            <w:pPr>
              <w:jc w:val="right"/>
              <w:rPr>
                <w:sz w:val="24"/>
                <w:szCs w:val="24"/>
              </w:rPr>
            </w:pPr>
            <w:r>
              <w:rPr>
                <w:sz w:val="24"/>
                <w:szCs w:val="24"/>
              </w:rPr>
              <w:t>01</w:t>
            </w:r>
          </w:p>
        </w:tc>
        <w:tc>
          <w:tcPr>
            <w:tcW w:w="1418" w:type="dxa"/>
            <w:vAlign w:val="center"/>
          </w:tcPr>
          <w:p w:rsidR="00914548" w:rsidRPr="00746829" w:rsidRDefault="00914548" w:rsidP="009A41F2">
            <w:pPr>
              <w:jc w:val="right"/>
              <w:rPr>
                <w:sz w:val="24"/>
                <w:szCs w:val="24"/>
              </w:rPr>
            </w:pPr>
            <w:r w:rsidRPr="00746829">
              <w:rPr>
                <w:sz w:val="24"/>
                <w:szCs w:val="24"/>
              </w:rPr>
              <w:t>800</w:t>
            </w:r>
          </w:p>
        </w:tc>
      </w:tr>
      <w:tr w:rsidR="00914548" w:rsidRPr="00746829" w:rsidTr="00914548">
        <w:trPr>
          <w:trHeight w:val="80"/>
        </w:trPr>
        <w:tc>
          <w:tcPr>
            <w:tcW w:w="537" w:type="dxa"/>
            <w:shd w:val="clear" w:color="auto" w:fill="auto"/>
            <w:vAlign w:val="center"/>
            <w:hideMark/>
          </w:tcPr>
          <w:p w:rsidR="00914548" w:rsidRPr="00746829" w:rsidRDefault="00914548" w:rsidP="009A41F2">
            <w:pPr>
              <w:jc w:val="right"/>
              <w:rPr>
                <w:color w:val="000000"/>
                <w:sz w:val="24"/>
                <w:szCs w:val="24"/>
              </w:rPr>
            </w:pP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Quạt No12 (02 cái)</w:t>
            </w:r>
          </w:p>
        </w:tc>
        <w:tc>
          <w:tcPr>
            <w:tcW w:w="992" w:type="dxa"/>
            <w:shd w:val="clear" w:color="auto" w:fill="auto"/>
            <w:vAlign w:val="center"/>
            <w:hideMark/>
          </w:tcPr>
          <w:p w:rsidR="00914548" w:rsidRPr="00746829" w:rsidRDefault="00914548" w:rsidP="009A41F2">
            <w:pPr>
              <w:jc w:val="center"/>
              <w:rPr>
                <w:color w:val="000000"/>
                <w:sz w:val="24"/>
                <w:szCs w:val="24"/>
              </w:rPr>
            </w:pPr>
          </w:p>
        </w:tc>
        <w:tc>
          <w:tcPr>
            <w:tcW w:w="992" w:type="dxa"/>
            <w:shd w:val="clear" w:color="auto" w:fill="auto"/>
            <w:vAlign w:val="center"/>
            <w:hideMark/>
          </w:tcPr>
          <w:p w:rsidR="00914548" w:rsidRPr="00746829" w:rsidRDefault="00914548" w:rsidP="009A41F2">
            <w:pPr>
              <w:jc w:val="right"/>
              <w:rPr>
                <w:sz w:val="24"/>
                <w:szCs w:val="24"/>
              </w:rPr>
            </w:pPr>
          </w:p>
        </w:tc>
        <w:tc>
          <w:tcPr>
            <w:tcW w:w="1418" w:type="dxa"/>
            <w:vAlign w:val="center"/>
          </w:tcPr>
          <w:p w:rsidR="00914548" w:rsidRPr="00746829" w:rsidRDefault="00914548" w:rsidP="009A41F2">
            <w:pPr>
              <w:jc w:val="right"/>
              <w:rPr>
                <w:sz w:val="24"/>
                <w:szCs w:val="24"/>
              </w:rPr>
            </w:pPr>
          </w:p>
        </w:tc>
      </w:tr>
      <w:tr w:rsidR="00914548" w:rsidRPr="00746829" w:rsidTr="00914548">
        <w:trPr>
          <w:trHeight w:val="80"/>
        </w:trPr>
        <w:tc>
          <w:tcPr>
            <w:tcW w:w="537" w:type="dxa"/>
            <w:shd w:val="clear" w:color="auto" w:fill="auto"/>
            <w:vAlign w:val="center"/>
            <w:hideMark/>
          </w:tcPr>
          <w:p w:rsidR="00914548" w:rsidRPr="00746829" w:rsidRDefault="00914548" w:rsidP="009A41F2">
            <w:pPr>
              <w:jc w:val="right"/>
              <w:rPr>
                <w:color w:val="000000"/>
                <w:sz w:val="24"/>
                <w:szCs w:val="24"/>
              </w:rPr>
            </w:pP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Quạt đối lưu C71 (04 cái)</w:t>
            </w:r>
          </w:p>
        </w:tc>
        <w:tc>
          <w:tcPr>
            <w:tcW w:w="992" w:type="dxa"/>
            <w:shd w:val="clear" w:color="auto" w:fill="auto"/>
            <w:vAlign w:val="center"/>
            <w:hideMark/>
          </w:tcPr>
          <w:p w:rsidR="00914548" w:rsidRPr="00746829" w:rsidRDefault="00914548" w:rsidP="009A41F2">
            <w:pPr>
              <w:jc w:val="center"/>
              <w:rPr>
                <w:color w:val="000000"/>
                <w:sz w:val="24"/>
                <w:szCs w:val="24"/>
              </w:rPr>
            </w:pPr>
          </w:p>
        </w:tc>
        <w:tc>
          <w:tcPr>
            <w:tcW w:w="992" w:type="dxa"/>
            <w:shd w:val="clear" w:color="auto" w:fill="auto"/>
            <w:vAlign w:val="center"/>
            <w:hideMark/>
          </w:tcPr>
          <w:p w:rsidR="00914548" w:rsidRPr="00746829" w:rsidRDefault="00914548" w:rsidP="009A41F2">
            <w:pPr>
              <w:jc w:val="right"/>
              <w:rPr>
                <w:sz w:val="24"/>
                <w:szCs w:val="24"/>
              </w:rPr>
            </w:pPr>
          </w:p>
        </w:tc>
        <w:tc>
          <w:tcPr>
            <w:tcW w:w="1418" w:type="dxa"/>
            <w:vAlign w:val="center"/>
          </w:tcPr>
          <w:p w:rsidR="00914548" w:rsidRPr="00746829" w:rsidRDefault="00914548" w:rsidP="009A41F2">
            <w:pPr>
              <w:jc w:val="right"/>
              <w:rPr>
                <w:sz w:val="24"/>
                <w:szCs w:val="24"/>
              </w:rPr>
            </w:pPr>
          </w:p>
        </w:tc>
      </w:tr>
      <w:tr w:rsidR="00914548" w:rsidRPr="00746829" w:rsidTr="00914548">
        <w:trPr>
          <w:trHeight w:val="80"/>
        </w:trPr>
        <w:tc>
          <w:tcPr>
            <w:tcW w:w="537" w:type="dxa"/>
            <w:shd w:val="clear" w:color="auto" w:fill="auto"/>
            <w:vAlign w:val="center"/>
            <w:hideMark/>
          </w:tcPr>
          <w:p w:rsidR="00914548" w:rsidRPr="00746829" w:rsidRDefault="00914548" w:rsidP="009A41F2">
            <w:pPr>
              <w:jc w:val="right"/>
              <w:rPr>
                <w:color w:val="000000"/>
                <w:sz w:val="24"/>
                <w:szCs w:val="24"/>
              </w:rPr>
            </w:pP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Phục hồi kích 40 tấn lò nung</w:t>
            </w:r>
          </w:p>
        </w:tc>
        <w:tc>
          <w:tcPr>
            <w:tcW w:w="992" w:type="dxa"/>
            <w:shd w:val="clear" w:color="auto" w:fill="auto"/>
            <w:vAlign w:val="center"/>
            <w:hideMark/>
          </w:tcPr>
          <w:p w:rsidR="00914548" w:rsidRPr="00746829" w:rsidRDefault="00914548" w:rsidP="009A41F2">
            <w:pPr>
              <w:jc w:val="center"/>
              <w:rPr>
                <w:color w:val="000000"/>
                <w:sz w:val="24"/>
                <w:szCs w:val="24"/>
              </w:rPr>
            </w:pPr>
          </w:p>
        </w:tc>
        <w:tc>
          <w:tcPr>
            <w:tcW w:w="992" w:type="dxa"/>
            <w:shd w:val="clear" w:color="auto" w:fill="auto"/>
            <w:vAlign w:val="center"/>
            <w:hideMark/>
          </w:tcPr>
          <w:p w:rsidR="00914548" w:rsidRPr="00746829" w:rsidRDefault="00914548" w:rsidP="009A41F2">
            <w:pPr>
              <w:jc w:val="right"/>
              <w:rPr>
                <w:sz w:val="24"/>
                <w:szCs w:val="24"/>
              </w:rPr>
            </w:pPr>
          </w:p>
        </w:tc>
        <w:tc>
          <w:tcPr>
            <w:tcW w:w="1418" w:type="dxa"/>
            <w:vAlign w:val="center"/>
          </w:tcPr>
          <w:p w:rsidR="00914548" w:rsidRPr="00746829" w:rsidRDefault="00914548" w:rsidP="009A41F2">
            <w:pPr>
              <w:jc w:val="right"/>
              <w:rPr>
                <w:sz w:val="24"/>
                <w:szCs w:val="24"/>
              </w:rPr>
            </w:pPr>
          </w:p>
        </w:tc>
      </w:tr>
      <w:tr w:rsidR="00914548" w:rsidRPr="00746829" w:rsidTr="00914548">
        <w:trPr>
          <w:trHeight w:val="80"/>
        </w:trPr>
        <w:tc>
          <w:tcPr>
            <w:tcW w:w="537" w:type="dxa"/>
            <w:shd w:val="clear" w:color="auto" w:fill="auto"/>
            <w:vAlign w:val="center"/>
            <w:hideMark/>
          </w:tcPr>
          <w:p w:rsidR="00914548" w:rsidRPr="00746829" w:rsidRDefault="00914548" w:rsidP="009A41F2">
            <w:pPr>
              <w:jc w:val="right"/>
              <w:rPr>
                <w:color w:val="000000"/>
                <w:sz w:val="24"/>
                <w:szCs w:val="24"/>
              </w:rPr>
            </w:pP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Phục hồi kích 20 tấn hầm sấy</w:t>
            </w:r>
          </w:p>
        </w:tc>
        <w:tc>
          <w:tcPr>
            <w:tcW w:w="992" w:type="dxa"/>
            <w:shd w:val="clear" w:color="auto" w:fill="auto"/>
            <w:vAlign w:val="center"/>
            <w:hideMark/>
          </w:tcPr>
          <w:p w:rsidR="00914548" w:rsidRPr="00746829" w:rsidRDefault="00914548" w:rsidP="009A41F2">
            <w:pPr>
              <w:jc w:val="center"/>
              <w:rPr>
                <w:color w:val="000000"/>
                <w:sz w:val="24"/>
                <w:szCs w:val="24"/>
              </w:rPr>
            </w:pPr>
          </w:p>
        </w:tc>
        <w:tc>
          <w:tcPr>
            <w:tcW w:w="992" w:type="dxa"/>
            <w:shd w:val="clear" w:color="auto" w:fill="auto"/>
            <w:vAlign w:val="center"/>
            <w:hideMark/>
          </w:tcPr>
          <w:p w:rsidR="00914548" w:rsidRPr="00746829" w:rsidRDefault="00914548" w:rsidP="009A41F2">
            <w:pPr>
              <w:jc w:val="right"/>
              <w:rPr>
                <w:sz w:val="24"/>
                <w:szCs w:val="24"/>
              </w:rPr>
            </w:pPr>
          </w:p>
        </w:tc>
        <w:tc>
          <w:tcPr>
            <w:tcW w:w="1418" w:type="dxa"/>
            <w:vAlign w:val="center"/>
          </w:tcPr>
          <w:p w:rsidR="00914548" w:rsidRPr="00746829" w:rsidRDefault="00914548" w:rsidP="009A41F2">
            <w:pPr>
              <w:jc w:val="right"/>
              <w:rPr>
                <w:sz w:val="24"/>
                <w:szCs w:val="24"/>
              </w:rPr>
            </w:pPr>
          </w:p>
        </w:tc>
      </w:tr>
      <w:tr w:rsidR="00914548" w:rsidRPr="00746829" w:rsidTr="00914548">
        <w:trPr>
          <w:trHeight w:val="80"/>
        </w:trPr>
        <w:tc>
          <w:tcPr>
            <w:tcW w:w="537" w:type="dxa"/>
            <w:shd w:val="clear" w:color="auto" w:fill="auto"/>
            <w:vAlign w:val="center"/>
            <w:hideMark/>
          </w:tcPr>
          <w:p w:rsidR="00914548" w:rsidRPr="00746829" w:rsidRDefault="00914548" w:rsidP="009A41F2">
            <w:pPr>
              <w:jc w:val="right"/>
              <w:rPr>
                <w:color w:val="000000"/>
                <w:sz w:val="24"/>
                <w:szCs w:val="24"/>
              </w:rPr>
            </w:pP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Tời kéo gòng (</w:t>
            </w:r>
            <w:r>
              <w:rPr>
                <w:sz w:val="24"/>
                <w:szCs w:val="24"/>
              </w:rPr>
              <w:t>01 cái</w:t>
            </w:r>
            <w:r w:rsidRPr="00746829">
              <w:rPr>
                <w:sz w:val="24"/>
                <w:szCs w:val="24"/>
              </w:rPr>
              <w:t>)</w:t>
            </w:r>
          </w:p>
        </w:tc>
        <w:tc>
          <w:tcPr>
            <w:tcW w:w="992" w:type="dxa"/>
            <w:shd w:val="clear" w:color="auto" w:fill="auto"/>
            <w:vAlign w:val="center"/>
            <w:hideMark/>
          </w:tcPr>
          <w:p w:rsidR="00914548" w:rsidRPr="00746829" w:rsidRDefault="00914548" w:rsidP="009A41F2">
            <w:pPr>
              <w:jc w:val="center"/>
              <w:rPr>
                <w:color w:val="000000"/>
                <w:sz w:val="24"/>
                <w:szCs w:val="24"/>
              </w:rPr>
            </w:pPr>
          </w:p>
        </w:tc>
        <w:tc>
          <w:tcPr>
            <w:tcW w:w="992" w:type="dxa"/>
            <w:shd w:val="clear" w:color="auto" w:fill="auto"/>
            <w:vAlign w:val="center"/>
            <w:hideMark/>
          </w:tcPr>
          <w:p w:rsidR="00914548" w:rsidRPr="00746829" w:rsidRDefault="00914548" w:rsidP="009A41F2">
            <w:pPr>
              <w:jc w:val="right"/>
              <w:rPr>
                <w:sz w:val="24"/>
                <w:szCs w:val="24"/>
              </w:rPr>
            </w:pPr>
          </w:p>
        </w:tc>
        <w:tc>
          <w:tcPr>
            <w:tcW w:w="1418" w:type="dxa"/>
            <w:vAlign w:val="center"/>
          </w:tcPr>
          <w:p w:rsidR="00914548" w:rsidRPr="00746829" w:rsidRDefault="00914548" w:rsidP="009A41F2">
            <w:pPr>
              <w:jc w:val="right"/>
              <w:rPr>
                <w:sz w:val="24"/>
                <w:szCs w:val="24"/>
              </w:rPr>
            </w:pPr>
          </w:p>
        </w:tc>
      </w:tr>
      <w:tr w:rsidR="00914548" w:rsidRPr="00746829" w:rsidTr="00914548">
        <w:trPr>
          <w:trHeight w:val="80"/>
        </w:trPr>
        <w:tc>
          <w:tcPr>
            <w:tcW w:w="537" w:type="dxa"/>
            <w:shd w:val="clear" w:color="auto" w:fill="auto"/>
            <w:vAlign w:val="center"/>
            <w:hideMark/>
          </w:tcPr>
          <w:p w:rsidR="00914548" w:rsidRPr="00746829" w:rsidRDefault="00914548" w:rsidP="009A41F2">
            <w:pPr>
              <w:jc w:val="right"/>
              <w:rPr>
                <w:color w:val="000000"/>
                <w:sz w:val="24"/>
                <w:szCs w:val="24"/>
              </w:rPr>
            </w:pP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Ống khói (01 cái)</w:t>
            </w:r>
          </w:p>
        </w:tc>
        <w:tc>
          <w:tcPr>
            <w:tcW w:w="992" w:type="dxa"/>
            <w:shd w:val="clear" w:color="auto" w:fill="auto"/>
            <w:vAlign w:val="center"/>
            <w:hideMark/>
          </w:tcPr>
          <w:p w:rsidR="00914548" w:rsidRPr="00746829" w:rsidRDefault="00914548" w:rsidP="009A41F2">
            <w:pPr>
              <w:jc w:val="center"/>
              <w:rPr>
                <w:color w:val="000000"/>
                <w:sz w:val="24"/>
                <w:szCs w:val="24"/>
              </w:rPr>
            </w:pPr>
          </w:p>
        </w:tc>
        <w:tc>
          <w:tcPr>
            <w:tcW w:w="992" w:type="dxa"/>
            <w:shd w:val="clear" w:color="auto" w:fill="auto"/>
            <w:vAlign w:val="center"/>
            <w:hideMark/>
          </w:tcPr>
          <w:p w:rsidR="00914548" w:rsidRPr="00746829" w:rsidRDefault="00914548" w:rsidP="009A41F2">
            <w:pPr>
              <w:jc w:val="right"/>
              <w:rPr>
                <w:sz w:val="24"/>
                <w:szCs w:val="24"/>
              </w:rPr>
            </w:pPr>
          </w:p>
        </w:tc>
        <w:tc>
          <w:tcPr>
            <w:tcW w:w="1418" w:type="dxa"/>
            <w:vAlign w:val="center"/>
          </w:tcPr>
          <w:p w:rsidR="00914548" w:rsidRPr="00746829" w:rsidRDefault="00914548" w:rsidP="009A41F2">
            <w:pPr>
              <w:jc w:val="right"/>
              <w:rPr>
                <w:sz w:val="24"/>
                <w:szCs w:val="24"/>
              </w:rPr>
            </w:pPr>
          </w:p>
        </w:tc>
      </w:tr>
      <w:tr w:rsidR="00914548" w:rsidRPr="00746829" w:rsidTr="00914548">
        <w:trPr>
          <w:trHeight w:val="80"/>
        </w:trPr>
        <w:tc>
          <w:tcPr>
            <w:tcW w:w="537" w:type="dxa"/>
            <w:shd w:val="clear" w:color="auto" w:fill="auto"/>
            <w:vAlign w:val="center"/>
            <w:hideMark/>
          </w:tcPr>
          <w:p w:rsidR="00914548" w:rsidRPr="00746829" w:rsidRDefault="00914548" w:rsidP="009A41F2">
            <w:pPr>
              <w:jc w:val="right"/>
              <w:rPr>
                <w:color w:val="000000"/>
                <w:sz w:val="24"/>
                <w:szCs w:val="24"/>
              </w:rPr>
            </w:pPr>
          </w:p>
        </w:tc>
        <w:tc>
          <w:tcPr>
            <w:tcW w:w="5422" w:type="dxa"/>
            <w:shd w:val="clear" w:color="auto" w:fill="auto"/>
            <w:vAlign w:val="center"/>
            <w:hideMark/>
          </w:tcPr>
          <w:p w:rsidR="00914548" w:rsidRPr="00746829" w:rsidRDefault="00914548" w:rsidP="009A41F2">
            <w:pPr>
              <w:rPr>
                <w:sz w:val="24"/>
                <w:szCs w:val="24"/>
              </w:rPr>
            </w:pPr>
            <w:r>
              <w:rPr>
                <w:sz w:val="24"/>
                <w:szCs w:val="24"/>
              </w:rPr>
              <w:t>Cửa lò nung (02 cái</w:t>
            </w:r>
            <w:r w:rsidRPr="00746829">
              <w:rPr>
                <w:sz w:val="24"/>
                <w:szCs w:val="24"/>
              </w:rPr>
              <w:t>)</w:t>
            </w:r>
          </w:p>
        </w:tc>
        <w:tc>
          <w:tcPr>
            <w:tcW w:w="992" w:type="dxa"/>
            <w:shd w:val="clear" w:color="auto" w:fill="auto"/>
            <w:vAlign w:val="center"/>
            <w:hideMark/>
          </w:tcPr>
          <w:p w:rsidR="00914548" w:rsidRPr="00746829" w:rsidRDefault="00914548" w:rsidP="009A41F2">
            <w:pPr>
              <w:jc w:val="center"/>
              <w:rPr>
                <w:color w:val="000000"/>
                <w:sz w:val="24"/>
                <w:szCs w:val="24"/>
              </w:rPr>
            </w:pPr>
          </w:p>
        </w:tc>
        <w:tc>
          <w:tcPr>
            <w:tcW w:w="992" w:type="dxa"/>
            <w:shd w:val="clear" w:color="auto" w:fill="auto"/>
            <w:vAlign w:val="center"/>
            <w:hideMark/>
          </w:tcPr>
          <w:p w:rsidR="00914548" w:rsidRPr="00746829" w:rsidRDefault="00914548" w:rsidP="009A41F2">
            <w:pPr>
              <w:jc w:val="right"/>
              <w:rPr>
                <w:sz w:val="24"/>
                <w:szCs w:val="24"/>
              </w:rPr>
            </w:pPr>
          </w:p>
        </w:tc>
        <w:tc>
          <w:tcPr>
            <w:tcW w:w="1418" w:type="dxa"/>
            <w:vAlign w:val="center"/>
          </w:tcPr>
          <w:p w:rsidR="00914548" w:rsidRPr="00746829" w:rsidRDefault="00914548" w:rsidP="009A41F2">
            <w:pPr>
              <w:jc w:val="right"/>
              <w:rPr>
                <w:sz w:val="24"/>
                <w:szCs w:val="24"/>
              </w:rPr>
            </w:pPr>
          </w:p>
        </w:tc>
      </w:tr>
      <w:tr w:rsidR="00914548" w:rsidRPr="00746829" w:rsidTr="00914548">
        <w:trPr>
          <w:trHeight w:val="80"/>
        </w:trPr>
        <w:tc>
          <w:tcPr>
            <w:tcW w:w="537" w:type="dxa"/>
            <w:shd w:val="clear" w:color="auto" w:fill="auto"/>
            <w:vAlign w:val="center"/>
            <w:hideMark/>
          </w:tcPr>
          <w:p w:rsidR="00914548" w:rsidRPr="00746829" w:rsidRDefault="00914548" w:rsidP="009A41F2">
            <w:pPr>
              <w:jc w:val="right"/>
              <w:rPr>
                <w:color w:val="000000"/>
                <w:sz w:val="24"/>
                <w:szCs w:val="24"/>
              </w:rPr>
            </w:pP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Sửa nâng cấp xe gòng (Thay</w:t>
            </w:r>
            <w:r>
              <w:rPr>
                <w:sz w:val="24"/>
                <w:szCs w:val="24"/>
              </w:rPr>
              <w:t xml:space="preserve"> thế 280 vòng bi 6312</w:t>
            </w:r>
            <w:r w:rsidRPr="00746829">
              <w:rPr>
                <w:sz w:val="24"/>
                <w:szCs w:val="24"/>
              </w:rPr>
              <w:t>; Khối xây gạch chịu lửa xe gòng)</w:t>
            </w:r>
          </w:p>
        </w:tc>
        <w:tc>
          <w:tcPr>
            <w:tcW w:w="992" w:type="dxa"/>
            <w:shd w:val="clear" w:color="auto" w:fill="auto"/>
            <w:vAlign w:val="center"/>
            <w:hideMark/>
          </w:tcPr>
          <w:p w:rsidR="00914548" w:rsidRPr="00746829" w:rsidRDefault="00914548" w:rsidP="009A41F2">
            <w:pPr>
              <w:jc w:val="center"/>
              <w:rPr>
                <w:color w:val="000000"/>
                <w:sz w:val="24"/>
                <w:szCs w:val="24"/>
              </w:rPr>
            </w:pPr>
          </w:p>
        </w:tc>
        <w:tc>
          <w:tcPr>
            <w:tcW w:w="992" w:type="dxa"/>
            <w:shd w:val="clear" w:color="auto" w:fill="auto"/>
            <w:vAlign w:val="center"/>
            <w:hideMark/>
          </w:tcPr>
          <w:p w:rsidR="00914548" w:rsidRPr="00746829" w:rsidRDefault="00914548" w:rsidP="009A41F2">
            <w:pPr>
              <w:jc w:val="right"/>
              <w:rPr>
                <w:sz w:val="24"/>
                <w:szCs w:val="24"/>
              </w:rPr>
            </w:pPr>
          </w:p>
        </w:tc>
        <w:tc>
          <w:tcPr>
            <w:tcW w:w="1418" w:type="dxa"/>
            <w:vAlign w:val="center"/>
          </w:tcPr>
          <w:p w:rsidR="00914548" w:rsidRPr="00746829" w:rsidRDefault="00914548" w:rsidP="009A41F2">
            <w:pPr>
              <w:jc w:val="right"/>
              <w:rPr>
                <w:sz w:val="24"/>
                <w:szCs w:val="24"/>
              </w:rPr>
            </w:pPr>
          </w:p>
        </w:tc>
      </w:tr>
      <w:tr w:rsidR="00914548" w:rsidRPr="00746829" w:rsidTr="00914548">
        <w:trPr>
          <w:trHeight w:val="80"/>
        </w:trPr>
        <w:tc>
          <w:tcPr>
            <w:tcW w:w="537" w:type="dxa"/>
            <w:shd w:val="clear" w:color="auto" w:fill="auto"/>
            <w:vAlign w:val="center"/>
            <w:hideMark/>
          </w:tcPr>
          <w:p w:rsidR="00914548" w:rsidRPr="00746829" w:rsidRDefault="00914548" w:rsidP="009A41F2">
            <w:pPr>
              <w:jc w:val="right"/>
              <w:rPr>
                <w:color w:val="000000"/>
                <w:sz w:val="24"/>
                <w:szCs w:val="24"/>
              </w:rPr>
            </w:pPr>
          </w:p>
        </w:tc>
        <w:tc>
          <w:tcPr>
            <w:tcW w:w="5422" w:type="dxa"/>
            <w:shd w:val="clear" w:color="auto" w:fill="auto"/>
            <w:vAlign w:val="center"/>
            <w:hideMark/>
          </w:tcPr>
          <w:p w:rsidR="00914548" w:rsidRPr="00746829" w:rsidRDefault="00914548" w:rsidP="009A41F2">
            <w:pPr>
              <w:rPr>
                <w:sz w:val="24"/>
                <w:szCs w:val="24"/>
              </w:rPr>
            </w:pPr>
            <w:r>
              <w:rPr>
                <w:sz w:val="24"/>
                <w:szCs w:val="24"/>
              </w:rPr>
              <w:t>Mua máy tra than (01 cái</w:t>
            </w:r>
            <w:r w:rsidRPr="00746829">
              <w:rPr>
                <w:sz w:val="24"/>
                <w:szCs w:val="24"/>
              </w:rPr>
              <w:t>)</w:t>
            </w:r>
          </w:p>
        </w:tc>
        <w:tc>
          <w:tcPr>
            <w:tcW w:w="992" w:type="dxa"/>
            <w:shd w:val="clear" w:color="auto" w:fill="auto"/>
            <w:vAlign w:val="center"/>
            <w:hideMark/>
          </w:tcPr>
          <w:p w:rsidR="00914548" w:rsidRPr="00746829" w:rsidRDefault="00914548" w:rsidP="009A41F2">
            <w:pPr>
              <w:jc w:val="center"/>
              <w:rPr>
                <w:color w:val="000000"/>
                <w:sz w:val="24"/>
                <w:szCs w:val="24"/>
              </w:rPr>
            </w:pPr>
          </w:p>
        </w:tc>
        <w:tc>
          <w:tcPr>
            <w:tcW w:w="992" w:type="dxa"/>
            <w:shd w:val="clear" w:color="auto" w:fill="auto"/>
            <w:vAlign w:val="center"/>
            <w:hideMark/>
          </w:tcPr>
          <w:p w:rsidR="00914548" w:rsidRPr="00746829" w:rsidRDefault="00914548" w:rsidP="009A41F2">
            <w:pPr>
              <w:jc w:val="right"/>
              <w:rPr>
                <w:sz w:val="24"/>
                <w:szCs w:val="24"/>
              </w:rPr>
            </w:pPr>
          </w:p>
        </w:tc>
        <w:tc>
          <w:tcPr>
            <w:tcW w:w="1418" w:type="dxa"/>
            <w:vAlign w:val="center"/>
          </w:tcPr>
          <w:p w:rsidR="00914548" w:rsidRPr="00746829" w:rsidRDefault="00914548" w:rsidP="009A41F2">
            <w:pPr>
              <w:jc w:val="right"/>
              <w:rPr>
                <w:sz w:val="24"/>
                <w:szCs w:val="24"/>
              </w:rPr>
            </w:pPr>
          </w:p>
        </w:tc>
      </w:tr>
      <w:tr w:rsidR="00914548" w:rsidRPr="00746829" w:rsidTr="00914548">
        <w:trPr>
          <w:trHeight w:val="80"/>
        </w:trPr>
        <w:tc>
          <w:tcPr>
            <w:tcW w:w="537" w:type="dxa"/>
            <w:shd w:val="clear" w:color="auto" w:fill="auto"/>
            <w:vAlign w:val="center"/>
            <w:hideMark/>
          </w:tcPr>
          <w:p w:rsidR="00914548" w:rsidRPr="00746829" w:rsidRDefault="00914548" w:rsidP="009A41F2">
            <w:pPr>
              <w:jc w:val="right"/>
              <w:rPr>
                <w:color w:val="000000"/>
                <w:sz w:val="24"/>
                <w:szCs w:val="24"/>
              </w:rPr>
            </w:pPr>
          </w:p>
        </w:tc>
        <w:tc>
          <w:tcPr>
            <w:tcW w:w="5422" w:type="dxa"/>
            <w:shd w:val="clear" w:color="auto" w:fill="auto"/>
            <w:vAlign w:val="center"/>
            <w:hideMark/>
          </w:tcPr>
          <w:p w:rsidR="00914548" w:rsidRPr="00746829" w:rsidRDefault="00914548" w:rsidP="009A41F2">
            <w:pPr>
              <w:rPr>
                <w:sz w:val="24"/>
                <w:szCs w:val="24"/>
              </w:rPr>
            </w:pPr>
            <w:r w:rsidRPr="00746829">
              <w:rPr>
                <w:sz w:val="24"/>
                <w:szCs w:val="24"/>
              </w:rPr>
              <w:t>Xây sửa khoang n</w:t>
            </w:r>
            <w:r>
              <w:rPr>
                <w:sz w:val="24"/>
                <w:szCs w:val="24"/>
              </w:rPr>
              <w:t>ung + buồng hòa trộn</w:t>
            </w:r>
          </w:p>
        </w:tc>
        <w:tc>
          <w:tcPr>
            <w:tcW w:w="992" w:type="dxa"/>
            <w:shd w:val="clear" w:color="auto" w:fill="auto"/>
            <w:vAlign w:val="center"/>
            <w:hideMark/>
          </w:tcPr>
          <w:p w:rsidR="00914548" w:rsidRPr="00746829" w:rsidRDefault="00914548" w:rsidP="009A41F2">
            <w:pPr>
              <w:jc w:val="center"/>
              <w:rPr>
                <w:color w:val="000000"/>
                <w:sz w:val="24"/>
                <w:szCs w:val="24"/>
              </w:rPr>
            </w:pPr>
          </w:p>
        </w:tc>
        <w:tc>
          <w:tcPr>
            <w:tcW w:w="992" w:type="dxa"/>
            <w:shd w:val="clear" w:color="auto" w:fill="auto"/>
            <w:vAlign w:val="center"/>
            <w:hideMark/>
          </w:tcPr>
          <w:p w:rsidR="00914548" w:rsidRPr="00746829" w:rsidRDefault="00914548" w:rsidP="009A41F2">
            <w:pPr>
              <w:jc w:val="right"/>
              <w:rPr>
                <w:sz w:val="24"/>
                <w:szCs w:val="24"/>
              </w:rPr>
            </w:pPr>
          </w:p>
        </w:tc>
        <w:tc>
          <w:tcPr>
            <w:tcW w:w="1418" w:type="dxa"/>
            <w:vAlign w:val="center"/>
          </w:tcPr>
          <w:p w:rsidR="00914548" w:rsidRPr="00746829" w:rsidRDefault="00914548" w:rsidP="009A41F2">
            <w:pPr>
              <w:jc w:val="right"/>
              <w:rPr>
                <w:sz w:val="24"/>
                <w:szCs w:val="24"/>
              </w:rPr>
            </w:pPr>
          </w:p>
        </w:tc>
      </w:tr>
      <w:tr w:rsidR="00914548" w:rsidRPr="00746829" w:rsidTr="00914548">
        <w:trPr>
          <w:trHeight w:val="315"/>
        </w:trPr>
        <w:tc>
          <w:tcPr>
            <w:tcW w:w="5959" w:type="dxa"/>
            <w:gridSpan w:val="2"/>
            <w:shd w:val="clear" w:color="auto" w:fill="auto"/>
            <w:vAlign w:val="center"/>
            <w:hideMark/>
          </w:tcPr>
          <w:p w:rsidR="00914548" w:rsidRPr="00746829" w:rsidRDefault="00914548" w:rsidP="009A41F2">
            <w:pPr>
              <w:jc w:val="center"/>
              <w:rPr>
                <w:b/>
                <w:bCs/>
                <w:sz w:val="24"/>
                <w:szCs w:val="24"/>
              </w:rPr>
            </w:pPr>
            <w:r w:rsidRPr="00746829">
              <w:rPr>
                <w:b/>
                <w:bCs/>
                <w:sz w:val="24"/>
                <w:szCs w:val="24"/>
              </w:rPr>
              <w:t>Cộng</w:t>
            </w:r>
          </w:p>
        </w:tc>
        <w:tc>
          <w:tcPr>
            <w:tcW w:w="992" w:type="dxa"/>
            <w:shd w:val="clear" w:color="auto" w:fill="auto"/>
            <w:vAlign w:val="center"/>
            <w:hideMark/>
          </w:tcPr>
          <w:p w:rsidR="00914548" w:rsidRPr="00746829" w:rsidRDefault="00914548" w:rsidP="009A41F2">
            <w:pPr>
              <w:jc w:val="center"/>
              <w:rPr>
                <w:b/>
                <w:bCs/>
                <w:color w:val="000000"/>
                <w:sz w:val="24"/>
                <w:szCs w:val="24"/>
              </w:rPr>
            </w:pPr>
          </w:p>
        </w:tc>
        <w:tc>
          <w:tcPr>
            <w:tcW w:w="992" w:type="dxa"/>
            <w:shd w:val="clear" w:color="auto" w:fill="auto"/>
            <w:vAlign w:val="center"/>
            <w:hideMark/>
          </w:tcPr>
          <w:p w:rsidR="00914548" w:rsidRPr="00746829" w:rsidRDefault="00914548" w:rsidP="009A41F2">
            <w:pPr>
              <w:jc w:val="center"/>
              <w:rPr>
                <w:b/>
                <w:bCs/>
                <w:sz w:val="24"/>
                <w:szCs w:val="24"/>
              </w:rPr>
            </w:pPr>
          </w:p>
        </w:tc>
        <w:tc>
          <w:tcPr>
            <w:tcW w:w="1418" w:type="dxa"/>
            <w:vAlign w:val="center"/>
          </w:tcPr>
          <w:p w:rsidR="00914548" w:rsidRPr="00746829" w:rsidRDefault="00914548" w:rsidP="009A41F2">
            <w:pPr>
              <w:jc w:val="right"/>
              <w:rPr>
                <w:b/>
                <w:bCs/>
                <w:sz w:val="24"/>
                <w:szCs w:val="24"/>
              </w:rPr>
            </w:pPr>
            <w:r w:rsidRPr="00746829">
              <w:rPr>
                <w:b/>
                <w:bCs/>
                <w:color w:val="000000"/>
                <w:sz w:val="24"/>
                <w:szCs w:val="24"/>
              </w:rPr>
              <w:t>2</w:t>
            </w:r>
            <w:r>
              <w:rPr>
                <w:b/>
                <w:bCs/>
                <w:color w:val="000000"/>
                <w:sz w:val="24"/>
                <w:szCs w:val="24"/>
              </w:rPr>
              <w:t>6.04</w:t>
            </w:r>
            <w:r w:rsidRPr="00746829">
              <w:rPr>
                <w:b/>
                <w:bCs/>
                <w:color w:val="000000"/>
                <w:sz w:val="24"/>
                <w:szCs w:val="24"/>
              </w:rPr>
              <w:t>5</w:t>
            </w:r>
          </w:p>
        </w:tc>
      </w:tr>
    </w:tbl>
    <w:p w:rsidR="000167DB" w:rsidRPr="000167DB" w:rsidRDefault="000167DB" w:rsidP="009A41F2">
      <w:pPr>
        <w:jc w:val="both"/>
        <w:rPr>
          <w:b/>
          <w:i/>
          <w:szCs w:val="26"/>
        </w:rPr>
      </w:pPr>
      <w:r w:rsidRPr="000167DB">
        <w:rPr>
          <w:b/>
          <w:i/>
          <w:szCs w:val="26"/>
        </w:rPr>
        <w:t>2.6/ Công tác tài chính:</w:t>
      </w:r>
    </w:p>
    <w:p w:rsidR="000167DB" w:rsidRPr="000167DB" w:rsidRDefault="000167DB" w:rsidP="009A41F2">
      <w:pPr>
        <w:ind w:firstLine="720"/>
        <w:jc w:val="both"/>
        <w:rPr>
          <w:szCs w:val="26"/>
        </w:rPr>
      </w:pPr>
      <w:r w:rsidRPr="000167DB">
        <w:rPr>
          <w:szCs w:val="26"/>
        </w:rPr>
        <w:t>- Tiếp tục triển khai các biện pháp tài chính trong vận hành dòng tiền, tồn kho và dư nợ. Cơ cấu lại các khoản vay để đảm bảo nguồn vốn cho SXKD và giảm chi phí tài chính.</w:t>
      </w:r>
    </w:p>
    <w:p w:rsidR="000167DB" w:rsidRPr="000167DB" w:rsidRDefault="000167DB" w:rsidP="009A41F2">
      <w:pPr>
        <w:ind w:firstLine="720"/>
        <w:jc w:val="both"/>
        <w:rPr>
          <w:szCs w:val="26"/>
        </w:rPr>
      </w:pPr>
      <w:r w:rsidRPr="000167DB">
        <w:rPr>
          <w:szCs w:val="26"/>
        </w:rPr>
        <w:t>- Tổ chức việc phân tích hiệu quả hoạt động SXKD hàng tháng để có phương án điều chỉnh kịp thời những bất cập trong vận hành, điều hành.</w:t>
      </w:r>
    </w:p>
    <w:p w:rsidR="004F59BE" w:rsidRDefault="004F59BE" w:rsidP="009A41F2">
      <w:pPr>
        <w:ind w:firstLine="720"/>
        <w:jc w:val="both"/>
      </w:pPr>
    </w:p>
    <w:p w:rsidR="00275058" w:rsidRPr="00B6535E" w:rsidRDefault="00275058" w:rsidP="009A41F2">
      <w:pPr>
        <w:ind w:firstLine="720"/>
        <w:jc w:val="both"/>
      </w:pPr>
      <w:r w:rsidRPr="00B6535E">
        <w:lastRenderedPageBreak/>
        <w:t>Trên đây là báo cáo kết quả thực hiện SXKD năm 201</w:t>
      </w:r>
      <w:r w:rsidR="00342957">
        <w:t>5</w:t>
      </w:r>
      <w:r w:rsidRPr="00B6535E">
        <w:t xml:space="preserve"> </w:t>
      </w:r>
      <w:r>
        <w:t>–</w:t>
      </w:r>
      <w:r w:rsidRPr="00B6535E">
        <w:t xml:space="preserve"> </w:t>
      </w:r>
      <w:r>
        <w:t>phương hướng nhiệm vụ</w:t>
      </w:r>
      <w:r w:rsidRPr="00B6535E">
        <w:t xml:space="preserve"> kế hoạch sản xuất kinh doanh năm 201</w:t>
      </w:r>
      <w:r w:rsidR="00342957">
        <w:t>6</w:t>
      </w:r>
      <w:r w:rsidRPr="00B6535E">
        <w:t xml:space="preserve"> của </w:t>
      </w:r>
      <w:r w:rsidR="00342957">
        <w:t xml:space="preserve">Ban điều hành </w:t>
      </w:r>
      <w:r w:rsidRPr="00B6535E">
        <w:t>Công ty cổ phần Viglacera Đông Triều</w:t>
      </w:r>
      <w:r w:rsidR="00342957">
        <w:t xml:space="preserve"> kính trình Đại hội đồng cổ đông</w:t>
      </w:r>
      <w:r w:rsidRPr="00B6535E">
        <w:t>.</w:t>
      </w:r>
    </w:p>
    <w:p w:rsidR="00BF0669" w:rsidRDefault="00BF0669" w:rsidP="009A41F2">
      <w:pPr>
        <w:ind w:firstLine="561"/>
        <w:jc w:val="both"/>
        <w:rPr>
          <w:lang w:val="nl-NL"/>
        </w:rPr>
      </w:pPr>
    </w:p>
    <w:p w:rsidR="00C24CEE" w:rsidRDefault="00342957" w:rsidP="009A41F2">
      <w:pPr>
        <w:ind w:left="720" w:firstLine="720"/>
        <w:jc w:val="both"/>
        <w:rPr>
          <w:lang w:val="nl-NL"/>
        </w:rPr>
      </w:pPr>
      <w:r>
        <w:rPr>
          <w:lang w:val="nl-NL"/>
        </w:rPr>
        <w:t>T</w:t>
      </w:r>
      <w:r w:rsidR="00C24CEE" w:rsidRPr="00F3468E">
        <w:rPr>
          <w:lang w:val="nl-NL"/>
        </w:rPr>
        <w:t>rân trọng cảm ơn!</w:t>
      </w:r>
    </w:p>
    <w:p w:rsidR="00342957" w:rsidRPr="00F3468E" w:rsidRDefault="00342957" w:rsidP="009A41F2">
      <w:pPr>
        <w:ind w:left="720" w:firstLine="720"/>
        <w:jc w:val="both"/>
        <w:rPr>
          <w:lang w:val="nl-NL"/>
        </w:rPr>
      </w:pPr>
    </w:p>
    <w:tbl>
      <w:tblPr>
        <w:tblW w:w="9076" w:type="dxa"/>
        <w:jc w:val="center"/>
        <w:tblInd w:w="86" w:type="dxa"/>
        <w:tblLook w:val="00A0"/>
      </w:tblPr>
      <w:tblGrid>
        <w:gridCol w:w="3510"/>
        <w:gridCol w:w="5566"/>
      </w:tblGrid>
      <w:tr w:rsidR="00C24CEE" w:rsidRPr="0068359A" w:rsidTr="00342957">
        <w:trPr>
          <w:trHeight w:val="349"/>
          <w:jc w:val="center"/>
        </w:trPr>
        <w:tc>
          <w:tcPr>
            <w:tcW w:w="3510" w:type="dxa"/>
          </w:tcPr>
          <w:p w:rsidR="00C24CEE" w:rsidRPr="00D630B9" w:rsidRDefault="00C24CEE" w:rsidP="009A41F2">
            <w:pPr>
              <w:pStyle w:val="ListParagraph"/>
              <w:spacing w:after="0" w:line="240" w:lineRule="auto"/>
              <w:ind w:left="360"/>
              <w:jc w:val="both"/>
              <w:rPr>
                <w:rFonts w:ascii="Times New Roman" w:hAnsi="Times New Roman"/>
                <w:i/>
                <w:sz w:val="24"/>
                <w:szCs w:val="26"/>
                <w:lang w:val="nl-NL"/>
              </w:rPr>
            </w:pPr>
          </w:p>
        </w:tc>
        <w:tc>
          <w:tcPr>
            <w:tcW w:w="5566" w:type="dxa"/>
          </w:tcPr>
          <w:p w:rsidR="00C24CEE" w:rsidRPr="00342957" w:rsidRDefault="00342957" w:rsidP="009A41F2">
            <w:pPr>
              <w:jc w:val="right"/>
              <w:outlineLvl w:val="0"/>
              <w:rPr>
                <w:b/>
                <w:sz w:val="26"/>
                <w:szCs w:val="26"/>
                <w:lang w:val="sv-SE"/>
              </w:rPr>
            </w:pPr>
            <w:r w:rsidRPr="00342957">
              <w:rPr>
                <w:b/>
                <w:sz w:val="26"/>
                <w:szCs w:val="26"/>
                <w:lang w:val="sv-SE"/>
              </w:rPr>
              <w:t>CÔNG TY CP VIGLACERA ĐÔNG TRIỀU</w:t>
            </w:r>
          </w:p>
          <w:p w:rsidR="00C24CEE" w:rsidRPr="009309C2" w:rsidRDefault="00C24CEE" w:rsidP="009A41F2">
            <w:pPr>
              <w:jc w:val="right"/>
              <w:outlineLvl w:val="0"/>
              <w:rPr>
                <w:b/>
                <w:szCs w:val="26"/>
                <w:lang w:val="sv-SE"/>
              </w:rPr>
            </w:pPr>
          </w:p>
        </w:tc>
      </w:tr>
    </w:tbl>
    <w:p w:rsidR="001F4B3D" w:rsidRDefault="001F4B3D" w:rsidP="009A41F2">
      <w:pPr>
        <w:jc w:val="both"/>
        <w:rPr>
          <w:b/>
          <w:sz w:val="26"/>
          <w:szCs w:val="26"/>
        </w:rPr>
      </w:pPr>
    </w:p>
    <w:p w:rsidR="00D630B9" w:rsidRDefault="00D630B9" w:rsidP="009A41F2">
      <w:pPr>
        <w:jc w:val="both"/>
        <w:rPr>
          <w:b/>
          <w:sz w:val="26"/>
          <w:szCs w:val="26"/>
        </w:rPr>
      </w:pPr>
    </w:p>
    <w:p w:rsidR="00D004A0" w:rsidRDefault="00D004A0" w:rsidP="009A41F2"/>
    <w:p w:rsidR="00374E1D" w:rsidRDefault="00374E1D" w:rsidP="009A41F2"/>
    <w:p w:rsidR="00374E1D" w:rsidRPr="00342957" w:rsidRDefault="00374E1D" w:rsidP="009A41F2">
      <w:pPr>
        <w:ind w:left="5760" w:firstLine="720"/>
        <w:rPr>
          <w:b/>
          <w:color w:val="FFFFFF" w:themeColor="background1"/>
        </w:rPr>
      </w:pPr>
      <w:r w:rsidRPr="00342957">
        <w:rPr>
          <w:b/>
          <w:color w:val="FFFFFF" w:themeColor="background1"/>
        </w:rPr>
        <w:t>Trần Thành</w:t>
      </w:r>
    </w:p>
    <w:sectPr w:rsidR="00374E1D" w:rsidRPr="00342957" w:rsidSect="00250371">
      <w:headerReference w:type="default" r:id="rId8"/>
      <w:footerReference w:type="default" r:id="rId9"/>
      <w:pgSz w:w="11907" w:h="16840" w:code="9"/>
      <w:pgMar w:top="902" w:right="987" w:bottom="993" w:left="1559" w:header="357" w:footer="6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978" w:rsidRDefault="00113978">
      <w:r>
        <w:separator/>
      </w:r>
    </w:p>
  </w:endnote>
  <w:endnote w:type="continuationSeparator" w:id="1">
    <w:p w:rsidR="00113978" w:rsidRDefault="001139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NI-Times">
    <w:panose1 w:val="00000000000000000000"/>
    <w:charset w:val="00"/>
    <w:family w:val="auto"/>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42" w:rsidRDefault="001A4E42" w:rsidP="001F65FE">
    <w:pPr>
      <w:pStyle w:val="Footer"/>
      <w:jc w:val="center"/>
    </w:pPr>
    <w:r>
      <w:t xml:space="preserve">- Trang </w:t>
    </w:r>
    <w:fldSimple w:instr=" PAGE ">
      <w:r w:rsidR="00660253">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978" w:rsidRDefault="00113978">
      <w:r>
        <w:separator/>
      </w:r>
    </w:p>
  </w:footnote>
  <w:footnote w:type="continuationSeparator" w:id="1">
    <w:p w:rsidR="00113978" w:rsidRDefault="00113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42" w:rsidRDefault="00C73444" w:rsidP="00532A1C">
    <w:pPr>
      <w:pStyle w:val="Header"/>
      <w:ind w:firstLine="1530"/>
    </w:pPr>
    <w:r>
      <w:rPr>
        <w:noProof/>
      </w:rPr>
      <w:pict>
        <v:shapetype id="_x0000_t202" coordsize="21600,21600" o:spt="202" path="m,l,21600r21600,l21600,xe">
          <v:stroke joinstyle="miter"/>
          <v:path gradientshapeok="t" o:connecttype="rect"/>
        </v:shapetype>
        <v:shape id="_x0000_s2049" type="#_x0000_t202" style="position:absolute;left:0;text-align:left;margin-left:40pt;margin-top:-.7pt;width:426pt;height:45.15pt;z-index:251656704" wrapcoords="-33 0 -33 21300 21600 21300 21600 0 -33 0" stroked="f">
          <v:textbox style="mso-next-textbox:#_x0000_s2049">
            <w:txbxContent>
              <w:p w:rsidR="001A4E42" w:rsidRPr="005253F9" w:rsidRDefault="001A4E42">
                <w:pPr>
                  <w:rPr>
                    <w:rFonts w:ascii="Arial" w:hAnsi="Arial" w:cs="Arial"/>
                    <w:sz w:val="6"/>
                  </w:rPr>
                </w:pPr>
              </w:p>
              <w:p w:rsidR="001A4E42" w:rsidRPr="006268EF" w:rsidRDefault="001A4E42">
                <w:pPr>
                  <w:rPr>
                    <w:rFonts w:ascii="Arial" w:hAnsi="Arial" w:cs="Arial"/>
                    <w:sz w:val="20"/>
                  </w:rPr>
                </w:pPr>
                <w:r w:rsidRPr="006268EF">
                  <w:rPr>
                    <w:rFonts w:ascii="Arial" w:hAnsi="Arial" w:cs="Arial"/>
                    <w:sz w:val="20"/>
                  </w:rPr>
                  <w:t>CÔNG TY CỔ PHẦN VIGLACERA ĐÔNG TRIỀU</w:t>
                </w:r>
              </w:p>
              <w:p w:rsidR="001A4E42" w:rsidRPr="006268EF" w:rsidRDefault="001A4E42">
                <w:pPr>
                  <w:rPr>
                    <w:rFonts w:ascii="Arial" w:hAnsi="Arial" w:cs="Arial"/>
                    <w:b/>
                    <w:sz w:val="20"/>
                  </w:rPr>
                </w:pPr>
                <w:r w:rsidRPr="006268EF">
                  <w:rPr>
                    <w:rFonts w:ascii="Arial" w:hAnsi="Arial" w:cs="Arial"/>
                    <w:b/>
                    <w:sz w:val="20"/>
                  </w:rPr>
                  <w:t>Viglacera Dong Trieu Co.</w:t>
                </w:r>
              </w:p>
            </w:txbxContent>
          </v:textbox>
          <w10:wrap type="tight"/>
        </v:shape>
      </w:pict>
    </w:r>
    <w:r>
      <w:rPr>
        <w:noProof/>
      </w:rPr>
      <w:pict>
        <v:line id="_x0000_s2052" style="position:absolute;left:0;text-align:left;z-index:251658752" from="48pt,35.5pt" to="516pt,35.5pt" wrapcoords="1 1 625 1 625 1 1 1 1 1" strokecolor="blue" strokeweight="1pt">
          <w10:wrap type="tight"/>
        </v:line>
      </w:pict>
    </w:r>
    <w:r w:rsidR="001A4E42">
      <w:rPr>
        <w:noProof/>
      </w:rPr>
      <w:drawing>
        <wp:anchor distT="0" distB="0" distL="114300" distR="114300" simplePos="0" relativeHeight="251657728" behindDoc="0" locked="0" layoutInCell="1" allowOverlap="1">
          <wp:simplePos x="0" y="0"/>
          <wp:positionH relativeFrom="column">
            <wp:posOffset>-723900</wp:posOffset>
          </wp:positionH>
          <wp:positionV relativeFrom="paragraph">
            <wp:posOffset>-120650</wp:posOffset>
          </wp:positionV>
          <wp:extent cx="838200" cy="69342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8200" cy="693420"/>
                  </a:xfrm>
                  <a:prstGeom prst="rect">
                    <a:avLst/>
                  </a:prstGeom>
                  <a:noFill/>
                  <a:ln w="9525">
                    <a:noFill/>
                    <a:miter lim="800000"/>
                    <a:headEnd/>
                    <a:tailEnd/>
                  </a:ln>
                </pic:spPr>
              </pic:pic>
            </a:graphicData>
          </a:graphic>
        </wp:anchor>
      </w:drawing>
    </w:r>
    <w:r w:rsidR="001A4E42">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7CC2"/>
    <w:multiLevelType w:val="hybridMultilevel"/>
    <w:tmpl w:val="785241DC"/>
    <w:lvl w:ilvl="0" w:tplc="7026CDE6">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C507C"/>
    <w:multiLevelType w:val="hybridMultilevel"/>
    <w:tmpl w:val="3E78CEA6"/>
    <w:lvl w:ilvl="0" w:tplc="F2D8CCDA">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CFC5C3E"/>
    <w:multiLevelType w:val="hybridMultilevel"/>
    <w:tmpl w:val="23EECB92"/>
    <w:lvl w:ilvl="0" w:tplc="085885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BD31D7"/>
    <w:multiLevelType w:val="hybridMultilevel"/>
    <w:tmpl w:val="7798A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E4896"/>
    <w:multiLevelType w:val="multilevel"/>
    <w:tmpl w:val="599894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A2E0447"/>
    <w:multiLevelType w:val="hybridMultilevel"/>
    <w:tmpl w:val="7EA88C4A"/>
    <w:lvl w:ilvl="0" w:tplc="5D480AC2">
      <w:start w:val="1"/>
      <w:numFmt w:val="bullet"/>
      <w:lvlText w:val=""/>
      <w:lvlJc w:val="left"/>
      <w:pPr>
        <w:tabs>
          <w:tab w:val="num" w:pos="720"/>
        </w:tabs>
        <w:ind w:left="720" w:hanging="360"/>
      </w:pPr>
      <w:rPr>
        <w:rFonts w:ascii="Wingdings" w:hAnsi="Wingdings" w:hint="default"/>
      </w:rPr>
    </w:lvl>
    <w:lvl w:ilvl="1" w:tplc="206AC4A6" w:tentative="1">
      <w:start w:val="1"/>
      <w:numFmt w:val="bullet"/>
      <w:lvlText w:val=""/>
      <w:lvlJc w:val="left"/>
      <w:pPr>
        <w:tabs>
          <w:tab w:val="num" w:pos="1440"/>
        </w:tabs>
        <w:ind w:left="1440" w:hanging="360"/>
      </w:pPr>
      <w:rPr>
        <w:rFonts w:ascii="Wingdings" w:hAnsi="Wingdings" w:hint="default"/>
      </w:rPr>
    </w:lvl>
    <w:lvl w:ilvl="2" w:tplc="C7B29062" w:tentative="1">
      <w:start w:val="1"/>
      <w:numFmt w:val="bullet"/>
      <w:lvlText w:val=""/>
      <w:lvlJc w:val="left"/>
      <w:pPr>
        <w:tabs>
          <w:tab w:val="num" w:pos="2160"/>
        </w:tabs>
        <w:ind w:left="2160" w:hanging="360"/>
      </w:pPr>
      <w:rPr>
        <w:rFonts w:ascii="Wingdings" w:hAnsi="Wingdings" w:hint="default"/>
      </w:rPr>
    </w:lvl>
    <w:lvl w:ilvl="3" w:tplc="A76E9BA0" w:tentative="1">
      <w:start w:val="1"/>
      <w:numFmt w:val="bullet"/>
      <w:lvlText w:val=""/>
      <w:lvlJc w:val="left"/>
      <w:pPr>
        <w:tabs>
          <w:tab w:val="num" w:pos="2880"/>
        </w:tabs>
        <w:ind w:left="2880" w:hanging="360"/>
      </w:pPr>
      <w:rPr>
        <w:rFonts w:ascii="Wingdings" w:hAnsi="Wingdings" w:hint="default"/>
      </w:rPr>
    </w:lvl>
    <w:lvl w:ilvl="4" w:tplc="F392A8F2" w:tentative="1">
      <w:start w:val="1"/>
      <w:numFmt w:val="bullet"/>
      <w:lvlText w:val=""/>
      <w:lvlJc w:val="left"/>
      <w:pPr>
        <w:tabs>
          <w:tab w:val="num" w:pos="3600"/>
        </w:tabs>
        <w:ind w:left="3600" w:hanging="360"/>
      </w:pPr>
      <w:rPr>
        <w:rFonts w:ascii="Wingdings" w:hAnsi="Wingdings" w:hint="default"/>
      </w:rPr>
    </w:lvl>
    <w:lvl w:ilvl="5" w:tplc="BE100A08" w:tentative="1">
      <w:start w:val="1"/>
      <w:numFmt w:val="bullet"/>
      <w:lvlText w:val=""/>
      <w:lvlJc w:val="left"/>
      <w:pPr>
        <w:tabs>
          <w:tab w:val="num" w:pos="4320"/>
        </w:tabs>
        <w:ind w:left="4320" w:hanging="360"/>
      </w:pPr>
      <w:rPr>
        <w:rFonts w:ascii="Wingdings" w:hAnsi="Wingdings" w:hint="default"/>
      </w:rPr>
    </w:lvl>
    <w:lvl w:ilvl="6" w:tplc="1FC6461A" w:tentative="1">
      <w:start w:val="1"/>
      <w:numFmt w:val="bullet"/>
      <w:lvlText w:val=""/>
      <w:lvlJc w:val="left"/>
      <w:pPr>
        <w:tabs>
          <w:tab w:val="num" w:pos="5040"/>
        </w:tabs>
        <w:ind w:left="5040" w:hanging="360"/>
      </w:pPr>
      <w:rPr>
        <w:rFonts w:ascii="Wingdings" w:hAnsi="Wingdings" w:hint="default"/>
      </w:rPr>
    </w:lvl>
    <w:lvl w:ilvl="7" w:tplc="D060895A" w:tentative="1">
      <w:start w:val="1"/>
      <w:numFmt w:val="bullet"/>
      <w:lvlText w:val=""/>
      <w:lvlJc w:val="left"/>
      <w:pPr>
        <w:tabs>
          <w:tab w:val="num" w:pos="5760"/>
        </w:tabs>
        <w:ind w:left="5760" w:hanging="360"/>
      </w:pPr>
      <w:rPr>
        <w:rFonts w:ascii="Wingdings" w:hAnsi="Wingdings" w:hint="default"/>
      </w:rPr>
    </w:lvl>
    <w:lvl w:ilvl="8" w:tplc="C9FAFF78" w:tentative="1">
      <w:start w:val="1"/>
      <w:numFmt w:val="bullet"/>
      <w:lvlText w:val=""/>
      <w:lvlJc w:val="left"/>
      <w:pPr>
        <w:tabs>
          <w:tab w:val="num" w:pos="6480"/>
        </w:tabs>
        <w:ind w:left="6480" w:hanging="360"/>
      </w:pPr>
      <w:rPr>
        <w:rFonts w:ascii="Wingdings" w:hAnsi="Wingdings" w:hint="default"/>
      </w:rPr>
    </w:lvl>
  </w:abstractNum>
  <w:abstractNum w:abstractNumId="6">
    <w:nsid w:val="1FB460F9"/>
    <w:multiLevelType w:val="hybridMultilevel"/>
    <w:tmpl w:val="10E69482"/>
    <w:lvl w:ilvl="0" w:tplc="097403E6">
      <w:start w:val="7"/>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C22719"/>
    <w:multiLevelType w:val="hybridMultilevel"/>
    <w:tmpl w:val="F2BA6CDC"/>
    <w:lvl w:ilvl="0" w:tplc="E29AD708">
      <w:numFmt w:val="bullet"/>
      <w:lvlText w:val=""/>
      <w:lvlJc w:val="left"/>
      <w:pPr>
        <w:tabs>
          <w:tab w:val="num" w:pos="720"/>
        </w:tabs>
        <w:ind w:left="720" w:hanging="360"/>
      </w:pPr>
      <w:rPr>
        <w:rFonts w:ascii="Symbol" w:eastAsia="Times New Roman" w:hAnsi="Symbol" w:cs="Times New Roman" w:hint="default"/>
        <w:i/>
        <w:u w:val="singl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F8613D"/>
    <w:multiLevelType w:val="hybridMultilevel"/>
    <w:tmpl w:val="60AC3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B276D"/>
    <w:multiLevelType w:val="hybridMultilevel"/>
    <w:tmpl w:val="AEC2FC72"/>
    <w:lvl w:ilvl="0" w:tplc="02EC9578">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AFA0078"/>
    <w:multiLevelType w:val="hybridMultilevel"/>
    <w:tmpl w:val="115C4B64"/>
    <w:lvl w:ilvl="0" w:tplc="2294FCA0">
      <w:start w:val="394"/>
      <w:numFmt w:val="bullet"/>
      <w:lvlText w:val="-"/>
      <w:lvlJc w:val="left"/>
      <w:pPr>
        <w:tabs>
          <w:tab w:val="num" w:pos="791"/>
        </w:tabs>
        <w:ind w:left="791" w:hanging="360"/>
      </w:pPr>
      <w:rPr>
        <w:rFonts w:ascii="Times New Roman" w:eastAsia="Times New Roman" w:hAnsi="Times New Roman" w:cs="Times New Roman" w:hint="default"/>
      </w:rPr>
    </w:lvl>
    <w:lvl w:ilvl="1" w:tplc="04090003" w:tentative="1">
      <w:start w:val="1"/>
      <w:numFmt w:val="bullet"/>
      <w:lvlText w:val="o"/>
      <w:lvlJc w:val="left"/>
      <w:pPr>
        <w:tabs>
          <w:tab w:val="num" w:pos="1511"/>
        </w:tabs>
        <w:ind w:left="1511" w:hanging="360"/>
      </w:pPr>
      <w:rPr>
        <w:rFonts w:ascii="Courier New" w:hAnsi="Courier New" w:cs="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cs="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cs="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11">
    <w:nsid w:val="6F416CC1"/>
    <w:multiLevelType w:val="hybridMultilevel"/>
    <w:tmpl w:val="5DCE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A71D16"/>
    <w:multiLevelType w:val="multilevel"/>
    <w:tmpl w:val="37B8207A"/>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41B113E"/>
    <w:multiLevelType w:val="hybridMultilevel"/>
    <w:tmpl w:val="60AC3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9D76F4"/>
    <w:multiLevelType w:val="multilevel"/>
    <w:tmpl w:val="753E3DB0"/>
    <w:lvl w:ilvl="0">
      <w:start w:val="4"/>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8"/>
  </w:num>
  <w:num w:numId="3">
    <w:abstractNumId w:val="0"/>
  </w:num>
  <w:num w:numId="4">
    <w:abstractNumId w:val="13"/>
  </w:num>
  <w:num w:numId="5">
    <w:abstractNumId w:val="5"/>
  </w:num>
  <w:num w:numId="6">
    <w:abstractNumId w:val="4"/>
  </w:num>
  <w:num w:numId="7">
    <w:abstractNumId w:val="6"/>
  </w:num>
  <w:num w:numId="8">
    <w:abstractNumId w:val="11"/>
  </w:num>
  <w:num w:numId="9">
    <w:abstractNumId w:val="14"/>
  </w:num>
  <w:num w:numId="10">
    <w:abstractNumId w:val="12"/>
  </w:num>
  <w:num w:numId="11">
    <w:abstractNumId w:val="2"/>
  </w:num>
  <w:num w:numId="12">
    <w:abstractNumId w:val="3"/>
  </w:num>
  <w:num w:numId="13">
    <w:abstractNumId w:val="7"/>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stylePaneFormatFilter w:val="3F01"/>
  <w:defaultTabStop w:val="720"/>
  <w:drawingGridHorizontalSpacing w:val="120"/>
  <w:displayHorizontalDrawingGridEvery w:val="2"/>
  <w:displayVerticalDrawingGridEvery w:val="2"/>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6268EF"/>
    <w:rsid w:val="00002E62"/>
    <w:rsid w:val="00003B44"/>
    <w:rsid w:val="00005D91"/>
    <w:rsid w:val="00010841"/>
    <w:rsid w:val="00011EF6"/>
    <w:rsid w:val="00012198"/>
    <w:rsid w:val="000144DD"/>
    <w:rsid w:val="000147D6"/>
    <w:rsid w:val="00015929"/>
    <w:rsid w:val="000167DB"/>
    <w:rsid w:val="0002061C"/>
    <w:rsid w:val="000212D1"/>
    <w:rsid w:val="00021F8B"/>
    <w:rsid w:val="00023BB7"/>
    <w:rsid w:val="00024594"/>
    <w:rsid w:val="00024984"/>
    <w:rsid w:val="00030168"/>
    <w:rsid w:val="0003201F"/>
    <w:rsid w:val="0003217B"/>
    <w:rsid w:val="000355F9"/>
    <w:rsid w:val="00041D54"/>
    <w:rsid w:val="00050DF5"/>
    <w:rsid w:val="0005213A"/>
    <w:rsid w:val="00054B88"/>
    <w:rsid w:val="00057D6D"/>
    <w:rsid w:val="00060F6D"/>
    <w:rsid w:val="00062AB8"/>
    <w:rsid w:val="00064170"/>
    <w:rsid w:val="00072106"/>
    <w:rsid w:val="00077AA9"/>
    <w:rsid w:val="00080A71"/>
    <w:rsid w:val="000811EA"/>
    <w:rsid w:val="00082214"/>
    <w:rsid w:val="000854BB"/>
    <w:rsid w:val="0009163E"/>
    <w:rsid w:val="00092007"/>
    <w:rsid w:val="000932AC"/>
    <w:rsid w:val="000942B9"/>
    <w:rsid w:val="0009748C"/>
    <w:rsid w:val="00097B8B"/>
    <w:rsid w:val="000A0B80"/>
    <w:rsid w:val="000A2413"/>
    <w:rsid w:val="000A3393"/>
    <w:rsid w:val="000A470D"/>
    <w:rsid w:val="000A5CBD"/>
    <w:rsid w:val="000B0F63"/>
    <w:rsid w:val="000B686A"/>
    <w:rsid w:val="000B7580"/>
    <w:rsid w:val="000B7C83"/>
    <w:rsid w:val="000C0256"/>
    <w:rsid w:val="000C17C0"/>
    <w:rsid w:val="000C1C94"/>
    <w:rsid w:val="000C42C3"/>
    <w:rsid w:val="000C50E2"/>
    <w:rsid w:val="000C5A5F"/>
    <w:rsid w:val="000C5FB8"/>
    <w:rsid w:val="000C703A"/>
    <w:rsid w:val="000C7302"/>
    <w:rsid w:val="000C75DF"/>
    <w:rsid w:val="000C7C25"/>
    <w:rsid w:val="000D01A4"/>
    <w:rsid w:val="000D0F46"/>
    <w:rsid w:val="000D1222"/>
    <w:rsid w:val="000D202F"/>
    <w:rsid w:val="000D2C48"/>
    <w:rsid w:val="000D47DA"/>
    <w:rsid w:val="000D6246"/>
    <w:rsid w:val="000D646B"/>
    <w:rsid w:val="000E0503"/>
    <w:rsid w:val="000E2370"/>
    <w:rsid w:val="000E4453"/>
    <w:rsid w:val="000E446F"/>
    <w:rsid w:val="000E4A7E"/>
    <w:rsid w:val="000E60EC"/>
    <w:rsid w:val="000F331C"/>
    <w:rsid w:val="000F37ED"/>
    <w:rsid w:val="000F3D3C"/>
    <w:rsid w:val="000F5252"/>
    <w:rsid w:val="000F74F2"/>
    <w:rsid w:val="001042A9"/>
    <w:rsid w:val="00106D2A"/>
    <w:rsid w:val="0011175B"/>
    <w:rsid w:val="001129AF"/>
    <w:rsid w:val="0011368B"/>
    <w:rsid w:val="00113978"/>
    <w:rsid w:val="00115339"/>
    <w:rsid w:val="00123646"/>
    <w:rsid w:val="00130C5F"/>
    <w:rsid w:val="00133933"/>
    <w:rsid w:val="00134BAD"/>
    <w:rsid w:val="00135FA9"/>
    <w:rsid w:val="00140CBD"/>
    <w:rsid w:val="00144004"/>
    <w:rsid w:val="001452F4"/>
    <w:rsid w:val="0014541C"/>
    <w:rsid w:val="00147B80"/>
    <w:rsid w:val="00154A75"/>
    <w:rsid w:val="0015520F"/>
    <w:rsid w:val="00155C49"/>
    <w:rsid w:val="00155F31"/>
    <w:rsid w:val="0015665A"/>
    <w:rsid w:val="00156687"/>
    <w:rsid w:val="00157114"/>
    <w:rsid w:val="00160E1F"/>
    <w:rsid w:val="00162ACE"/>
    <w:rsid w:val="001650D3"/>
    <w:rsid w:val="001664A6"/>
    <w:rsid w:val="001714BB"/>
    <w:rsid w:val="00171688"/>
    <w:rsid w:val="0017170F"/>
    <w:rsid w:val="001728B7"/>
    <w:rsid w:val="00176241"/>
    <w:rsid w:val="00180035"/>
    <w:rsid w:val="00180222"/>
    <w:rsid w:val="001821D2"/>
    <w:rsid w:val="00183693"/>
    <w:rsid w:val="00185D0C"/>
    <w:rsid w:val="00191045"/>
    <w:rsid w:val="00191BDA"/>
    <w:rsid w:val="0019399B"/>
    <w:rsid w:val="00194D27"/>
    <w:rsid w:val="001958E8"/>
    <w:rsid w:val="00195909"/>
    <w:rsid w:val="00197112"/>
    <w:rsid w:val="001A0732"/>
    <w:rsid w:val="001A18C8"/>
    <w:rsid w:val="001A2B63"/>
    <w:rsid w:val="001A2C16"/>
    <w:rsid w:val="001A4E42"/>
    <w:rsid w:val="001A7D78"/>
    <w:rsid w:val="001B061D"/>
    <w:rsid w:val="001B38B1"/>
    <w:rsid w:val="001B43CB"/>
    <w:rsid w:val="001B4806"/>
    <w:rsid w:val="001B7B6F"/>
    <w:rsid w:val="001B7BD6"/>
    <w:rsid w:val="001B7C24"/>
    <w:rsid w:val="001C06D4"/>
    <w:rsid w:val="001C4D8D"/>
    <w:rsid w:val="001C5122"/>
    <w:rsid w:val="001C7C27"/>
    <w:rsid w:val="001C7FC6"/>
    <w:rsid w:val="001D1108"/>
    <w:rsid w:val="001D248A"/>
    <w:rsid w:val="001D2F9D"/>
    <w:rsid w:val="001D48C6"/>
    <w:rsid w:val="001D53B8"/>
    <w:rsid w:val="001D65E4"/>
    <w:rsid w:val="001D6FA0"/>
    <w:rsid w:val="001E35AF"/>
    <w:rsid w:val="001E3E0D"/>
    <w:rsid w:val="001E421C"/>
    <w:rsid w:val="001E4860"/>
    <w:rsid w:val="001F163B"/>
    <w:rsid w:val="001F4B3D"/>
    <w:rsid w:val="001F58B6"/>
    <w:rsid w:val="001F613F"/>
    <w:rsid w:val="001F65FE"/>
    <w:rsid w:val="00207BAF"/>
    <w:rsid w:val="00210A87"/>
    <w:rsid w:val="0021259C"/>
    <w:rsid w:val="00212FA1"/>
    <w:rsid w:val="002141D9"/>
    <w:rsid w:val="0021585C"/>
    <w:rsid w:val="00216EF4"/>
    <w:rsid w:val="0022088B"/>
    <w:rsid w:val="00223183"/>
    <w:rsid w:val="00224332"/>
    <w:rsid w:val="00226890"/>
    <w:rsid w:val="00227129"/>
    <w:rsid w:val="0022729B"/>
    <w:rsid w:val="00233841"/>
    <w:rsid w:val="00236500"/>
    <w:rsid w:val="002419B7"/>
    <w:rsid w:val="00242121"/>
    <w:rsid w:val="002425F9"/>
    <w:rsid w:val="00242DA8"/>
    <w:rsid w:val="00244D77"/>
    <w:rsid w:val="00245D4F"/>
    <w:rsid w:val="00247432"/>
    <w:rsid w:val="00250371"/>
    <w:rsid w:val="00250830"/>
    <w:rsid w:val="00251D76"/>
    <w:rsid w:val="00253337"/>
    <w:rsid w:val="00253633"/>
    <w:rsid w:val="002537F3"/>
    <w:rsid w:val="00253D26"/>
    <w:rsid w:val="00256A30"/>
    <w:rsid w:val="00256DA6"/>
    <w:rsid w:val="00256DA8"/>
    <w:rsid w:val="00260AE4"/>
    <w:rsid w:val="002620C4"/>
    <w:rsid w:val="0026646E"/>
    <w:rsid w:val="00267A75"/>
    <w:rsid w:val="0027077E"/>
    <w:rsid w:val="00271A22"/>
    <w:rsid w:val="00275058"/>
    <w:rsid w:val="00276435"/>
    <w:rsid w:val="002804A5"/>
    <w:rsid w:val="00280AEB"/>
    <w:rsid w:val="00283972"/>
    <w:rsid w:val="00285F18"/>
    <w:rsid w:val="002862C6"/>
    <w:rsid w:val="002872B4"/>
    <w:rsid w:val="00287818"/>
    <w:rsid w:val="00294663"/>
    <w:rsid w:val="002969E7"/>
    <w:rsid w:val="002A0351"/>
    <w:rsid w:val="002A08D4"/>
    <w:rsid w:val="002A1059"/>
    <w:rsid w:val="002A221D"/>
    <w:rsid w:val="002A54E2"/>
    <w:rsid w:val="002A5FC2"/>
    <w:rsid w:val="002A6840"/>
    <w:rsid w:val="002A6C55"/>
    <w:rsid w:val="002A7EEE"/>
    <w:rsid w:val="002B00DC"/>
    <w:rsid w:val="002B0AC9"/>
    <w:rsid w:val="002B3695"/>
    <w:rsid w:val="002B4CC5"/>
    <w:rsid w:val="002B5DCE"/>
    <w:rsid w:val="002B6E96"/>
    <w:rsid w:val="002B7624"/>
    <w:rsid w:val="002B767A"/>
    <w:rsid w:val="002B7B1F"/>
    <w:rsid w:val="002C3A11"/>
    <w:rsid w:val="002C41A6"/>
    <w:rsid w:val="002C59B1"/>
    <w:rsid w:val="002C6B91"/>
    <w:rsid w:val="002C7828"/>
    <w:rsid w:val="002D1A74"/>
    <w:rsid w:val="002D1FD5"/>
    <w:rsid w:val="002E08C4"/>
    <w:rsid w:val="002E125E"/>
    <w:rsid w:val="002E401E"/>
    <w:rsid w:val="002E5032"/>
    <w:rsid w:val="002E6B58"/>
    <w:rsid w:val="002E6B6B"/>
    <w:rsid w:val="002E6C2D"/>
    <w:rsid w:val="002E71CA"/>
    <w:rsid w:val="002F237C"/>
    <w:rsid w:val="002F32B9"/>
    <w:rsid w:val="002F3673"/>
    <w:rsid w:val="003007E1"/>
    <w:rsid w:val="00304801"/>
    <w:rsid w:val="00304E9F"/>
    <w:rsid w:val="00305CD2"/>
    <w:rsid w:val="00306C82"/>
    <w:rsid w:val="0030700D"/>
    <w:rsid w:val="00307B47"/>
    <w:rsid w:val="003109CA"/>
    <w:rsid w:val="00310D16"/>
    <w:rsid w:val="00315935"/>
    <w:rsid w:val="00316594"/>
    <w:rsid w:val="00321FDA"/>
    <w:rsid w:val="0032205D"/>
    <w:rsid w:val="003223F9"/>
    <w:rsid w:val="00324E21"/>
    <w:rsid w:val="00325C02"/>
    <w:rsid w:val="0032670A"/>
    <w:rsid w:val="0032724D"/>
    <w:rsid w:val="0033136C"/>
    <w:rsid w:val="00334EE5"/>
    <w:rsid w:val="003376AB"/>
    <w:rsid w:val="00342957"/>
    <w:rsid w:val="003438B9"/>
    <w:rsid w:val="003440B3"/>
    <w:rsid w:val="00345C28"/>
    <w:rsid w:val="00346FE6"/>
    <w:rsid w:val="00352532"/>
    <w:rsid w:val="00352A34"/>
    <w:rsid w:val="00355994"/>
    <w:rsid w:val="00356BD2"/>
    <w:rsid w:val="00357F48"/>
    <w:rsid w:val="00357FC9"/>
    <w:rsid w:val="00361400"/>
    <w:rsid w:val="00362600"/>
    <w:rsid w:val="00363042"/>
    <w:rsid w:val="00366177"/>
    <w:rsid w:val="0036725C"/>
    <w:rsid w:val="00367DED"/>
    <w:rsid w:val="003718CE"/>
    <w:rsid w:val="00371F56"/>
    <w:rsid w:val="00373803"/>
    <w:rsid w:val="00374E1D"/>
    <w:rsid w:val="0037630F"/>
    <w:rsid w:val="003763A1"/>
    <w:rsid w:val="003813E6"/>
    <w:rsid w:val="00384FE3"/>
    <w:rsid w:val="0038614D"/>
    <w:rsid w:val="0038704D"/>
    <w:rsid w:val="00392BDA"/>
    <w:rsid w:val="0039448B"/>
    <w:rsid w:val="00394B7F"/>
    <w:rsid w:val="003A1017"/>
    <w:rsid w:val="003A2BD8"/>
    <w:rsid w:val="003A3AF9"/>
    <w:rsid w:val="003A5FA6"/>
    <w:rsid w:val="003A6BD2"/>
    <w:rsid w:val="003A6F39"/>
    <w:rsid w:val="003A7B0B"/>
    <w:rsid w:val="003B0C02"/>
    <w:rsid w:val="003B1C78"/>
    <w:rsid w:val="003B3ACA"/>
    <w:rsid w:val="003B48F9"/>
    <w:rsid w:val="003C03D6"/>
    <w:rsid w:val="003C13D3"/>
    <w:rsid w:val="003C18A1"/>
    <w:rsid w:val="003C1F76"/>
    <w:rsid w:val="003C3EE0"/>
    <w:rsid w:val="003C3EF4"/>
    <w:rsid w:val="003C57EA"/>
    <w:rsid w:val="003D0CBC"/>
    <w:rsid w:val="003D1C29"/>
    <w:rsid w:val="003D33AF"/>
    <w:rsid w:val="003E115F"/>
    <w:rsid w:val="003E1C4D"/>
    <w:rsid w:val="003E2B81"/>
    <w:rsid w:val="003E4360"/>
    <w:rsid w:val="003E5B19"/>
    <w:rsid w:val="003E6D4D"/>
    <w:rsid w:val="003E7831"/>
    <w:rsid w:val="003F0699"/>
    <w:rsid w:val="003F2C9C"/>
    <w:rsid w:val="003F2DC6"/>
    <w:rsid w:val="003F2FBF"/>
    <w:rsid w:val="003F30C6"/>
    <w:rsid w:val="004007B8"/>
    <w:rsid w:val="00400D20"/>
    <w:rsid w:val="0040217D"/>
    <w:rsid w:val="004021F3"/>
    <w:rsid w:val="00402737"/>
    <w:rsid w:val="00402D2E"/>
    <w:rsid w:val="00403C09"/>
    <w:rsid w:val="00406D49"/>
    <w:rsid w:val="0041314F"/>
    <w:rsid w:val="004152C9"/>
    <w:rsid w:val="0042157E"/>
    <w:rsid w:val="00422142"/>
    <w:rsid w:val="00424477"/>
    <w:rsid w:val="004250DE"/>
    <w:rsid w:val="00426A83"/>
    <w:rsid w:val="00426FB3"/>
    <w:rsid w:val="004323AE"/>
    <w:rsid w:val="004349F1"/>
    <w:rsid w:val="0044052B"/>
    <w:rsid w:val="00441B58"/>
    <w:rsid w:val="00443187"/>
    <w:rsid w:val="00443A6E"/>
    <w:rsid w:val="00445497"/>
    <w:rsid w:val="004458FB"/>
    <w:rsid w:val="0044778F"/>
    <w:rsid w:val="004504A0"/>
    <w:rsid w:val="00452B7F"/>
    <w:rsid w:val="004547C4"/>
    <w:rsid w:val="00455212"/>
    <w:rsid w:val="00462383"/>
    <w:rsid w:val="004638D3"/>
    <w:rsid w:val="00463A11"/>
    <w:rsid w:val="004640A7"/>
    <w:rsid w:val="0046646F"/>
    <w:rsid w:val="0047381A"/>
    <w:rsid w:val="00473858"/>
    <w:rsid w:val="00474EC3"/>
    <w:rsid w:val="00475AA5"/>
    <w:rsid w:val="00477496"/>
    <w:rsid w:val="004776CD"/>
    <w:rsid w:val="004848B5"/>
    <w:rsid w:val="00487BC2"/>
    <w:rsid w:val="00487C2F"/>
    <w:rsid w:val="004935D5"/>
    <w:rsid w:val="00496A8F"/>
    <w:rsid w:val="00497A1C"/>
    <w:rsid w:val="004A0D22"/>
    <w:rsid w:val="004A0E88"/>
    <w:rsid w:val="004A6001"/>
    <w:rsid w:val="004B49B7"/>
    <w:rsid w:val="004B5525"/>
    <w:rsid w:val="004C2B24"/>
    <w:rsid w:val="004C4A24"/>
    <w:rsid w:val="004D002A"/>
    <w:rsid w:val="004D1F2D"/>
    <w:rsid w:val="004D26E2"/>
    <w:rsid w:val="004D3F9A"/>
    <w:rsid w:val="004D4BAD"/>
    <w:rsid w:val="004D6EA9"/>
    <w:rsid w:val="004E0E85"/>
    <w:rsid w:val="004E1731"/>
    <w:rsid w:val="004E758B"/>
    <w:rsid w:val="004F0B07"/>
    <w:rsid w:val="004F2535"/>
    <w:rsid w:val="004F3DDB"/>
    <w:rsid w:val="004F497A"/>
    <w:rsid w:val="004F5342"/>
    <w:rsid w:val="004F59BE"/>
    <w:rsid w:val="004F5EB9"/>
    <w:rsid w:val="005010E4"/>
    <w:rsid w:val="00501CE1"/>
    <w:rsid w:val="005022B2"/>
    <w:rsid w:val="0050469D"/>
    <w:rsid w:val="00504765"/>
    <w:rsid w:val="00504FF1"/>
    <w:rsid w:val="005050DE"/>
    <w:rsid w:val="0050613A"/>
    <w:rsid w:val="00506C3C"/>
    <w:rsid w:val="00511E30"/>
    <w:rsid w:val="00513017"/>
    <w:rsid w:val="00513EA8"/>
    <w:rsid w:val="00514DDD"/>
    <w:rsid w:val="00517900"/>
    <w:rsid w:val="00522011"/>
    <w:rsid w:val="00522573"/>
    <w:rsid w:val="005225B3"/>
    <w:rsid w:val="0052495E"/>
    <w:rsid w:val="00524D00"/>
    <w:rsid w:val="005251B3"/>
    <w:rsid w:val="005253F9"/>
    <w:rsid w:val="0052681D"/>
    <w:rsid w:val="005308EB"/>
    <w:rsid w:val="00531D75"/>
    <w:rsid w:val="00532A1C"/>
    <w:rsid w:val="00534612"/>
    <w:rsid w:val="00534F69"/>
    <w:rsid w:val="0053661D"/>
    <w:rsid w:val="00542364"/>
    <w:rsid w:val="0054719E"/>
    <w:rsid w:val="00551226"/>
    <w:rsid w:val="0055314E"/>
    <w:rsid w:val="00557A06"/>
    <w:rsid w:val="005612A4"/>
    <w:rsid w:val="005613D5"/>
    <w:rsid w:val="005621FD"/>
    <w:rsid w:val="00562758"/>
    <w:rsid w:val="00564EB7"/>
    <w:rsid w:val="005653D3"/>
    <w:rsid w:val="005657A3"/>
    <w:rsid w:val="00566212"/>
    <w:rsid w:val="00566664"/>
    <w:rsid w:val="005666DB"/>
    <w:rsid w:val="00570F65"/>
    <w:rsid w:val="005735E6"/>
    <w:rsid w:val="00573B9B"/>
    <w:rsid w:val="00573B9C"/>
    <w:rsid w:val="005742D4"/>
    <w:rsid w:val="00574675"/>
    <w:rsid w:val="00575AEB"/>
    <w:rsid w:val="005812FE"/>
    <w:rsid w:val="005816B7"/>
    <w:rsid w:val="005827F0"/>
    <w:rsid w:val="005829CC"/>
    <w:rsid w:val="00583C01"/>
    <w:rsid w:val="00583D05"/>
    <w:rsid w:val="00583FE8"/>
    <w:rsid w:val="00584BF4"/>
    <w:rsid w:val="00586154"/>
    <w:rsid w:val="005865A7"/>
    <w:rsid w:val="00586762"/>
    <w:rsid w:val="005875CC"/>
    <w:rsid w:val="00591C4E"/>
    <w:rsid w:val="005951B2"/>
    <w:rsid w:val="0059524F"/>
    <w:rsid w:val="0059621D"/>
    <w:rsid w:val="00596433"/>
    <w:rsid w:val="005967C4"/>
    <w:rsid w:val="005A171F"/>
    <w:rsid w:val="005A1920"/>
    <w:rsid w:val="005A3205"/>
    <w:rsid w:val="005A3E7D"/>
    <w:rsid w:val="005A4FEF"/>
    <w:rsid w:val="005B113E"/>
    <w:rsid w:val="005B1D17"/>
    <w:rsid w:val="005B3661"/>
    <w:rsid w:val="005B64EA"/>
    <w:rsid w:val="005C14CA"/>
    <w:rsid w:val="005C2657"/>
    <w:rsid w:val="005C547B"/>
    <w:rsid w:val="005C5DA7"/>
    <w:rsid w:val="005C7C08"/>
    <w:rsid w:val="005D0AC7"/>
    <w:rsid w:val="005D20D2"/>
    <w:rsid w:val="005D2F4D"/>
    <w:rsid w:val="005D3E62"/>
    <w:rsid w:val="005D5DBB"/>
    <w:rsid w:val="005D6F04"/>
    <w:rsid w:val="005E2CD7"/>
    <w:rsid w:val="005E650F"/>
    <w:rsid w:val="005F1D1D"/>
    <w:rsid w:val="005F2AF8"/>
    <w:rsid w:val="005F652B"/>
    <w:rsid w:val="00610564"/>
    <w:rsid w:val="006113ED"/>
    <w:rsid w:val="00611D7F"/>
    <w:rsid w:val="00611EF8"/>
    <w:rsid w:val="0061374B"/>
    <w:rsid w:val="00613C0B"/>
    <w:rsid w:val="00616420"/>
    <w:rsid w:val="00616DC3"/>
    <w:rsid w:val="00617568"/>
    <w:rsid w:val="006178D9"/>
    <w:rsid w:val="006228AE"/>
    <w:rsid w:val="0062407D"/>
    <w:rsid w:val="006268EF"/>
    <w:rsid w:val="00627983"/>
    <w:rsid w:val="0063018E"/>
    <w:rsid w:val="00630E02"/>
    <w:rsid w:val="00632CFD"/>
    <w:rsid w:val="00632E70"/>
    <w:rsid w:val="006377A7"/>
    <w:rsid w:val="00641446"/>
    <w:rsid w:val="00641615"/>
    <w:rsid w:val="006424DB"/>
    <w:rsid w:val="006427DD"/>
    <w:rsid w:val="0064322C"/>
    <w:rsid w:val="006477EE"/>
    <w:rsid w:val="006556F9"/>
    <w:rsid w:val="00656004"/>
    <w:rsid w:val="006561D9"/>
    <w:rsid w:val="00656B40"/>
    <w:rsid w:val="006572FA"/>
    <w:rsid w:val="00657A98"/>
    <w:rsid w:val="00660253"/>
    <w:rsid w:val="0066178A"/>
    <w:rsid w:val="00663B03"/>
    <w:rsid w:val="00665657"/>
    <w:rsid w:val="00665EBF"/>
    <w:rsid w:val="006707EF"/>
    <w:rsid w:val="006736CA"/>
    <w:rsid w:val="00675FDF"/>
    <w:rsid w:val="00677BEA"/>
    <w:rsid w:val="00677F69"/>
    <w:rsid w:val="006833BE"/>
    <w:rsid w:val="00683F59"/>
    <w:rsid w:val="00691357"/>
    <w:rsid w:val="00691872"/>
    <w:rsid w:val="006921D8"/>
    <w:rsid w:val="00692EB4"/>
    <w:rsid w:val="00695DC1"/>
    <w:rsid w:val="006A13BA"/>
    <w:rsid w:val="006A36E3"/>
    <w:rsid w:val="006A39ED"/>
    <w:rsid w:val="006A46E9"/>
    <w:rsid w:val="006A49F4"/>
    <w:rsid w:val="006A4F67"/>
    <w:rsid w:val="006A76B8"/>
    <w:rsid w:val="006B18F2"/>
    <w:rsid w:val="006B21DD"/>
    <w:rsid w:val="006B2F57"/>
    <w:rsid w:val="006B3458"/>
    <w:rsid w:val="006B7D6F"/>
    <w:rsid w:val="006C4418"/>
    <w:rsid w:val="006C4C3D"/>
    <w:rsid w:val="006C56D8"/>
    <w:rsid w:val="006D03AC"/>
    <w:rsid w:val="006D214F"/>
    <w:rsid w:val="006D5DF7"/>
    <w:rsid w:val="006D616A"/>
    <w:rsid w:val="006D75A7"/>
    <w:rsid w:val="006D779C"/>
    <w:rsid w:val="006E0B79"/>
    <w:rsid w:val="006E4C55"/>
    <w:rsid w:val="006E620C"/>
    <w:rsid w:val="006F2002"/>
    <w:rsid w:val="006F46FE"/>
    <w:rsid w:val="006F4DC4"/>
    <w:rsid w:val="006F5290"/>
    <w:rsid w:val="006F54E6"/>
    <w:rsid w:val="006F6655"/>
    <w:rsid w:val="00700EBF"/>
    <w:rsid w:val="00701C68"/>
    <w:rsid w:val="007035BF"/>
    <w:rsid w:val="00704C0A"/>
    <w:rsid w:val="007061C6"/>
    <w:rsid w:val="00711436"/>
    <w:rsid w:val="00711535"/>
    <w:rsid w:val="0071239C"/>
    <w:rsid w:val="007139B6"/>
    <w:rsid w:val="007153F4"/>
    <w:rsid w:val="00715C7A"/>
    <w:rsid w:val="00720F0E"/>
    <w:rsid w:val="00721CC4"/>
    <w:rsid w:val="00721F4B"/>
    <w:rsid w:val="0072317F"/>
    <w:rsid w:val="00724830"/>
    <w:rsid w:val="00727248"/>
    <w:rsid w:val="0072748D"/>
    <w:rsid w:val="00730988"/>
    <w:rsid w:val="00730B8B"/>
    <w:rsid w:val="00731065"/>
    <w:rsid w:val="00732986"/>
    <w:rsid w:val="0073461D"/>
    <w:rsid w:val="0073556E"/>
    <w:rsid w:val="00737D62"/>
    <w:rsid w:val="007403A3"/>
    <w:rsid w:val="007403BD"/>
    <w:rsid w:val="00742808"/>
    <w:rsid w:val="007438B8"/>
    <w:rsid w:val="007472A7"/>
    <w:rsid w:val="0075036A"/>
    <w:rsid w:val="0075277E"/>
    <w:rsid w:val="0075327D"/>
    <w:rsid w:val="00753FF2"/>
    <w:rsid w:val="0075659E"/>
    <w:rsid w:val="00757A63"/>
    <w:rsid w:val="007606AA"/>
    <w:rsid w:val="007609A0"/>
    <w:rsid w:val="007633A6"/>
    <w:rsid w:val="007677A2"/>
    <w:rsid w:val="00767D5B"/>
    <w:rsid w:val="00772CA7"/>
    <w:rsid w:val="0077441F"/>
    <w:rsid w:val="00775E94"/>
    <w:rsid w:val="0077611B"/>
    <w:rsid w:val="0077666C"/>
    <w:rsid w:val="007770E6"/>
    <w:rsid w:val="007773C3"/>
    <w:rsid w:val="00777E63"/>
    <w:rsid w:val="00782518"/>
    <w:rsid w:val="00782AB2"/>
    <w:rsid w:val="00783B74"/>
    <w:rsid w:val="00790DC9"/>
    <w:rsid w:val="00791CC0"/>
    <w:rsid w:val="00792919"/>
    <w:rsid w:val="0079430B"/>
    <w:rsid w:val="00795903"/>
    <w:rsid w:val="00796471"/>
    <w:rsid w:val="00796A0A"/>
    <w:rsid w:val="00796BF2"/>
    <w:rsid w:val="0079741B"/>
    <w:rsid w:val="007A1A34"/>
    <w:rsid w:val="007A249F"/>
    <w:rsid w:val="007A27A3"/>
    <w:rsid w:val="007A2803"/>
    <w:rsid w:val="007A2E6E"/>
    <w:rsid w:val="007A3739"/>
    <w:rsid w:val="007A4ED0"/>
    <w:rsid w:val="007A5959"/>
    <w:rsid w:val="007A5EE2"/>
    <w:rsid w:val="007A603F"/>
    <w:rsid w:val="007B2E59"/>
    <w:rsid w:val="007B39E0"/>
    <w:rsid w:val="007B6B00"/>
    <w:rsid w:val="007C0AF0"/>
    <w:rsid w:val="007C23B1"/>
    <w:rsid w:val="007C2EDC"/>
    <w:rsid w:val="007C7FF0"/>
    <w:rsid w:val="007D1585"/>
    <w:rsid w:val="007D354B"/>
    <w:rsid w:val="007D4532"/>
    <w:rsid w:val="007D5414"/>
    <w:rsid w:val="007D5D8C"/>
    <w:rsid w:val="007D64CB"/>
    <w:rsid w:val="007D7A57"/>
    <w:rsid w:val="007E0446"/>
    <w:rsid w:val="007E1826"/>
    <w:rsid w:val="007E4FAD"/>
    <w:rsid w:val="007F0353"/>
    <w:rsid w:val="007F191C"/>
    <w:rsid w:val="007F266F"/>
    <w:rsid w:val="007F7BE7"/>
    <w:rsid w:val="00805EC0"/>
    <w:rsid w:val="00812956"/>
    <w:rsid w:val="008147C2"/>
    <w:rsid w:val="00817511"/>
    <w:rsid w:val="00821C03"/>
    <w:rsid w:val="00822683"/>
    <w:rsid w:val="008232FE"/>
    <w:rsid w:val="008239A9"/>
    <w:rsid w:val="00824920"/>
    <w:rsid w:val="0082674F"/>
    <w:rsid w:val="0082687A"/>
    <w:rsid w:val="00827451"/>
    <w:rsid w:val="00830E9D"/>
    <w:rsid w:val="00831317"/>
    <w:rsid w:val="00831DDB"/>
    <w:rsid w:val="00832551"/>
    <w:rsid w:val="00835C60"/>
    <w:rsid w:val="008367A7"/>
    <w:rsid w:val="00837E2B"/>
    <w:rsid w:val="00840302"/>
    <w:rsid w:val="0084032A"/>
    <w:rsid w:val="00840D75"/>
    <w:rsid w:val="00843D40"/>
    <w:rsid w:val="008442ED"/>
    <w:rsid w:val="008443CC"/>
    <w:rsid w:val="008452FC"/>
    <w:rsid w:val="0084539B"/>
    <w:rsid w:val="0084585B"/>
    <w:rsid w:val="008467BF"/>
    <w:rsid w:val="00850349"/>
    <w:rsid w:val="00853816"/>
    <w:rsid w:val="008557C6"/>
    <w:rsid w:val="00860F35"/>
    <w:rsid w:val="00863B08"/>
    <w:rsid w:val="00866C0F"/>
    <w:rsid w:val="00866CF6"/>
    <w:rsid w:val="008671A0"/>
    <w:rsid w:val="0087086E"/>
    <w:rsid w:val="008709D1"/>
    <w:rsid w:val="00872ABB"/>
    <w:rsid w:val="008739E1"/>
    <w:rsid w:val="00875053"/>
    <w:rsid w:val="008754E9"/>
    <w:rsid w:val="00883628"/>
    <w:rsid w:val="00891287"/>
    <w:rsid w:val="00891768"/>
    <w:rsid w:val="008954CE"/>
    <w:rsid w:val="00895A2A"/>
    <w:rsid w:val="00897D66"/>
    <w:rsid w:val="008A0F38"/>
    <w:rsid w:val="008A1C73"/>
    <w:rsid w:val="008A307B"/>
    <w:rsid w:val="008A4508"/>
    <w:rsid w:val="008A454E"/>
    <w:rsid w:val="008A65CD"/>
    <w:rsid w:val="008A7DD8"/>
    <w:rsid w:val="008B23BD"/>
    <w:rsid w:val="008B35CA"/>
    <w:rsid w:val="008B4BB5"/>
    <w:rsid w:val="008B75C8"/>
    <w:rsid w:val="008B762D"/>
    <w:rsid w:val="008B7B58"/>
    <w:rsid w:val="008C0CA8"/>
    <w:rsid w:val="008C35EA"/>
    <w:rsid w:val="008C465C"/>
    <w:rsid w:val="008D222F"/>
    <w:rsid w:val="008D3116"/>
    <w:rsid w:val="008D3F07"/>
    <w:rsid w:val="008D6756"/>
    <w:rsid w:val="008D6973"/>
    <w:rsid w:val="008D6CDB"/>
    <w:rsid w:val="008D74CC"/>
    <w:rsid w:val="008E1A14"/>
    <w:rsid w:val="008E28B1"/>
    <w:rsid w:val="008E3D42"/>
    <w:rsid w:val="008E687E"/>
    <w:rsid w:val="008F11ED"/>
    <w:rsid w:val="008F6210"/>
    <w:rsid w:val="008F6602"/>
    <w:rsid w:val="008F7FD0"/>
    <w:rsid w:val="009022AF"/>
    <w:rsid w:val="009037A7"/>
    <w:rsid w:val="00905C20"/>
    <w:rsid w:val="0090784D"/>
    <w:rsid w:val="009116EC"/>
    <w:rsid w:val="009140D1"/>
    <w:rsid w:val="00914548"/>
    <w:rsid w:val="009200D0"/>
    <w:rsid w:val="009248EB"/>
    <w:rsid w:val="00924A51"/>
    <w:rsid w:val="00925E30"/>
    <w:rsid w:val="00925FEA"/>
    <w:rsid w:val="00926E50"/>
    <w:rsid w:val="0093274C"/>
    <w:rsid w:val="0093288C"/>
    <w:rsid w:val="00934625"/>
    <w:rsid w:val="009359C3"/>
    <w:rsid w:val="00941C12"/>
    <w:rsid w:val="009427BB"/>
    <w:rsid w:val="0094371B"/>
    <w:rsid w:val="00945324"/>
    <w:rsid w:val="00945DDC"/>
    <w:rsid w:val="0094645F"/>
    <w:rsid w:val="009470F3"/>
    <w:rsid w:val="009502FA"/>
    <w:rsid w:val="00953893"/>
    <w:rsid w:val="00953AEB"/>
    <w:rsid w:val="00955989"/>
    <w:rsid w:val="00960092"/>
    <w:rsid w:val="00960561"/>
    <w:rsid w:val="009655FA"/>
    <w:rsid w:val="00967F86"/>
    <w:rsid w:val="00972C9C"/>
    <w:rsid w:val="00973117"/>
    <w:rsid w:val="009733D2"/>
    <w:rsid w:val="00974C0A"/>
    <w:rsid w:val="00982DEC"/>
    <w:rsid w:val="009848FA"/>
    <w:rsid w:val="00987647"/>
    <w:rsid w:val="00990955"/>
    <w:rsid w:val="00990F98"/>
    <w:rsid w:val="009953FF"/>
    <w:rsid w:val="00995921"/>
    <w:rsid w:val="009964C6"/>
    <w:rsid w:val="00996510"/>
    <w:rsid w:val="009965B1"/>
    <w:rsid w:val="009A025C"/>
    <w:rsid w:val="009A1868"/>
    <w:rsid w:val="009A30EB"/>
    <w:rsid w:val="009A3214"/>
    <w:rsid w:val="009A3656"/>
    <w:rsid w:val="009A41F2"/>
    <w:rsid w:val="009A688D"/>
    <w:rsid w:val="009B519C"/>
    <w:rsid w:val="009B6634"/>
    <w:rsid w:val="009B7637"/>
    <w:rsid w:val="009C3024"/>
    <w:rsid w:val="009C4D65"/>
    <w:rsid w:val="009C4E54"/>
    <w:rsid w:val="009C4F2F"/>
    <w:rsid w:val="009C5B82"/>
    <w:rsid w:val="009C7851"/>
    <w:rsid w:val="009D1718"/>
    <w:rsid w:val="009D1A99"/>
    <w:rsid w:val="009D25BD"/>
    <w:rsid w:val="009D5C3C"/>
    <w:rsid w:val="009D625D"/>
    <w:rsid w:val="009E0518"/>
    <w:rsid w:val="009E400B"/>
    <w:rsid w:val="009E4651"/>
    <w:rsid w:val="009E5A56"/>
    <w:rsid w:val="009E6031"/>
    <w:rsid w:val="009F3FD3"/>
    <w:rsid w:val="009F57B4"/>
    <w:rsid w:val="00A00729"/>
    <w:rsid w:val="00A057AA"/>
    <w:rsid w:val="00A137D0"/>
    <w:rsid w:val="00A16B03"/>
    <w:rsid w:val="00A20C1F"/>
    <w:rsid w:val="00A23EE8"/>
    <w:rsid w:val="00A254EE"/>
    <w:rsid w:val="00A2628F"/>
    <w:rsid w:val="00A2749B"/>
    <w:rsid w:val="00A30471"/>
    <w:rsid w:val="00A31AA9"/>
    <w:rsid w:val="00A31D23"/>
    <w:rsid w:val="00A32610"/>
    <w:rsid w:val="00A327BE"/>
    <w:rsid w:val="00A34AF8"/>
    <w:rsid w:val="00A36C75"/>
    <w:rsid w:val="00A41DD7"/>
    <w:rsid w:val="00A42A94"/>
    <w:rsid w:val="00A44A18"/>
    <w:rsid w:val="00A456F5"/>
    <w:rsid w:val="00A47388"/>
    <w:rsid w:val="00A504C8"/>
    <w:rsid w:val="00A50809"/>
    <w:rsid w:val="00A523F2"/>
    <w:rsid w:val="00A528A8"/>
    <w:rsid w:val="00A52BBD"/>
    <w:rsid w:val="00A53AB4"/>
    <w:rsid w:val="00A54BEF"/>
    <w:rsid w:val="00A60061"/>
    <w:rsid w:val="00A6157C"/>
    <w:rsid w:val="00A61BE0"/>
    <w:rsid w:val="00A62CAF"/>
    <w:rsid w:val="00A66DC9"/>
    <w:rsid w:val="00A7053F"/>
    <w:rsid w:val="00A7085E"/>
    <w:rsid w:val="00A71E78"/>
    <w:rsid w:val="00A720CF"/>
    <w:rsid w:val="00A721C0"/>
    <w:rsid w:val="00A729AA"/>
    <w:rsid w:val="00A72BD3"/>
    <w:rsid w:val="00A74CC5"/>
    <w:rsid w:val="00A75B24"/>
    <w:rsid w:val="00A77284"/>
    <w:rsid w:val="00A77CD6"/>
    <w:rsid w:val="00A812A2"/>
    <w:rsid w:val="00A819BC"/>
    <w:rsid w:val="00A83CAE"/>
    <w:rsid w:val="00A8450C"/>
    <w:rsid w:val="00A84673"/>
    <w:rsid w:val="00A85671"/>
    <w:rsid w:val="00A863DB"/>
    <w:rsid w:val="00A915C3"/>
    <w:rsid w:val="00A93B7A"/>
    <w:rsid w:val="00AA015F"/>
    <w:rsid w:val="00AA1CC2"/>
    <w:rsid w:val="00AA3390"/>
    <w:rsid w:val="00AA4078"/>
    <w:rsid w:val="00AA46E1"/>
    <w:rsid w:val="00AA7DDE"/>
    <w:rsid w:val="00AB0DC9"/>
    <w:rsid w:val="00AB0FE9"/>
    <w:rsid w:val="00AB1812"/>
    <w:rsid w:val="00AB1D52"/>
    <w:rsid w:val="00AB2558"/>
    <w:rsid w:val="00AB4527"/>
    <w:rsid w:val="00AB6375"/>
    <w:rsid w:val="00AC1D98"/>
    <w:rsid w:val="00AC1FC6"/>
    <w:rsid w:val="00AC56F5"/>
    <w:rsid w:val="00AC66EB"/>
    <w:rsid w:val="00AD0032"/>
    <w:rsid w:val="00AD03DD"/>
    <w:rsid w:val="00AD08AF"/>
    <w:rsid w:val="00AD0FDB"/>
    <w:rsid w:val="00AD18F9"/>
    <w:rsid w:val="00AD2A98"/>
    <w:rsid w:val="00AD425D"/>
    <w:rsid w:val="00AD4B91"/>
    <w:rsid w:val="00AD78FF"/>
    <w:rsid w:val="00AE039A"/>
    <w:rsid w:val="00AE29AB"/>
    <w:rsid w:val="00AE2EAD"/>
    <w:rsid w:val="00AE30F8"/>
    <w:rsid w:val="00AE42F6"/>
    <w:rsid w:val="00AE476F"/>
    <w:rsid w:val="00AF02BB"/>
    <w:rsid w:val="00B00824"/>
    <w:rsid w:val="00B010A4"/>
    <w:rsid w:val="00B03045"/>
    <w:rsid w:val="00B0363C"/>
    <w:rsid w:val="00B03659"/>
    <w:rsid w:val="00B077EF"/>
    <w:rsid w:val="00B131ED"/>
    <w:rsid w:val="00B133E0"/>
    <w:rsid w:val="00B148CD"/>
    <w:rsid w:val="00B164A6"/>
    <w:rsid w:val="00B165B0"/>
    <w:rsid w:val="00B1683D"/>
    <w:rsid w:val="00B16FFF"/>
    <w:rsid w:val="00B17DF1"/>
    <w:rsid w:val="00B23B06"/>
    <w:rsid w:val="00B26AB0"/>
    <w:rsid w:val="00B278F7"/>
    <w:rsid w:val="00B30893"/>
    <w:rsid w:val="00B3227A"/>
    <w:rsid w:val="00B32A29"/>
    <w:rsid w:val="00B3644B"/>
    <w:rsid w:val="00B44A91"/>
    <w:rsid w:val="00B44B7D"/>
    <w:rsid w:val="00B46535"/>
    <w:rsid w:val="00B46AA9"/>
    <w:rsid w:val="00B52477"/>
    <w:rsid w:val="00B54092"/>
    <w:rsid w:val="00B547ED"/>
    <w:rsid w:val="00B54A99"/>
    <w:rsid w:val="00B54FEE"/>
    <w:rsid w:val="00B5611B"/>
    <w:rsid w:val="00B56C98"/>
    <w:rsid w:val="00B57FBC"/>
    <w:rsid w:val="00B638C7"/>
    <w:rsid w:val="00B644AF"/>
    <w:rsid w:val="00B661B4"/>
    <w:rsid w:val="00B70520"/>
    <w:rsid w:val="00B71CF7"/>
    <w:rsid w:val="00B71DA5"/>
    <w:rsid w:val="00B725E3"/>
    <w:rsid w:val="00B774E1"/>
    <w:rsid w:val="00B777E9"/>
    <w:rsid w:val="00B779BF"/>
    <w:rsid w:val="00B807E0"/>
    <w:rsid w:val="00B81111"/>
    <w:rsid w:val="00B86587"/>
    <w:rsid w:val="00B913F5"/>
    <w:rsid w:val="00B91CBD"/>
    <w:rsid w:val="00B91D13"/>
    <w:rsid w:val="00B92975"/>
    <w:rsid w:val="00B93AC2"/>
    <w:rsid w:val="00B9493A"/>
    <w:rsid w:val="00BA0918"/>
    <w:rsid w:val="00BA1A26"/>
    <w:rsid w:val="00BA2CA3"/>
    <w:rsid w:val="00BB18BD"/>
    <w:rsid w:val="00BB2F86"/>
    <w:rsid w:val="00BB4B34"/>
    <w:rsid w:val="00BC0542"/>
    <w:rsid w:val="00BC074C"/>
    <w:rsid w:val="00BC2EF3"/>
    <w:rsid w:val="00BC3E8D"/>
    <w:rsid w:val="00BC56C0"/>
    <w:rsid w:val="00BC6F1E"/>
    <w:rsid w:val="00BC764F"/>
    <w:rsid w:val="00BD0D58"/>
    <w:rsid w:val="00BD1BAF"/>
    <w:rsid w:val="00BD29FE"/>
    <w:rsid w:val="00BD2BB2"/>
    <w:rsid w:val="00BD3151"/>
    <w:rsid w:val="00BD6EDE"/>
    <w:rsid w:val="00BD7BE5"/>
    <w:rsid w:val="00BE1601"/>
    <w:rsid w:val="00BE1A15"/>
    <w:rsid w:val="00BE3E4F"/>
    <w:rsid w:val="00BE462F"/>
    <w:rsid w:val="00BE4B40"/>
    <w:rsid w:val="00BE5B28"/>
    <w:rsid w:val="00BF0669"/>
    <w:rsid w:val="00BF2D76"/>
    <w:rsid w:val="00BF3B59"/>
    <w:rsid w:val="00BF7DE4"/>
    <w:rsid w:val="00C00C52"/>
    <w:rsid w:val="00C015AD"/>
    <w:rsid w:val="00C03FE9"/>
    <w:rsid w:val="00C0499A"/>
    <w:rsid w:val="00C070A5"/>
    <w:rsid w:val="00C102FF"/>
    <w:rsid w:val="00C1321D"/>
    <w:rsid w:val="00C13386"/>
    <w:rsid w:val="00C1627B"/>
    <w:rsid w:val="00C17369"/>
    <w:rsid w:val="00C22D65"/>
    <w:rsid w:val="00C24355"/>
    <w:rsid w:val="00C24414"/>
    <w:rsid w:val="00C24CEE"/>
    <w:rsid w:val="00C34716"/>
    <w:rsid w:val="00C35892"/>
    <w:rsid w:val="00C366D6"/>
    <w:rsid w:val="00C42726"/>
    <w:rsid w:val="00C4468A"/>
    <w:rsid w:val="00C45EFC"/>
    <w:rsid w:val="00C461AB"/>
    <w:rsid w:val="00C47250"/>
    <w:rsid w:val="00C503C5"/>
    <w:rsid w:val="00C505A6"/>
    <w:rsid w:val="00C50CEE"/>
    <w:rsid w:val="00C518CE"/>
    <w:rsid w:val="00C5210C"/>
    <w:rsid w:val="00C5211E"/>
    <w:rsid w:val="00C53F4D"/>
    <w:rsid w:val="00C6170F"/>
    <w:rsid w:val="00C63CC2"/>
    <w:rsid w:val="00C64EF8"/>
    <w:rsid w:val="00C66822"/>
    <w:rsid w:val="00C679FA"/>
    <w:rsid w:val="00C73444"/>
    <w:rsid w:val="00C74C9F"/>
    <w:rsid w:val="00C75AE6"/>
    <w:rsid w:val="00C76844"/>
    <w:rsid w:val="00C7714C"/>
    <w:rsid w:val="00C77488"/>
    <w:rsid w:val="00C8060D"/>
    <w:rsid w:val="00C8194F"/>
    <w:rsid w:val="00C83C9C"/>
    <w:rsid w:val="00C84DFD"/>
    <w:rsid w:val="00C84EAE"/>
    <w:rsid w:val="00C923D3"/>
    <w:rsid w:val="00C973D8"/>
    <w:rsid w:val="00CA33AB"/>
    <w:rsid w:val="00CA4688"/>
    <w:rsid w:val="00CB251D"/>
    <w:rsid w:val="00CB3ECC"/>
    <w:rsid w:val="00CB479D"/>
    <w:rsid w:val="00CB4887"/>
    <w:rsid w:val="00CB51FB"/>
    <w:rsid w:val="00CB586F"/>
    <w:rsid w:val="00CC196C"/>
    <w:rsid w:val="00CC4224"/>
    <w:rsid w:val="00CC607D"/>
    <w:rsid w:val="00CC79EE"/>
    <w:rsid w:val="00CD23B4"/>
    <w:rsid w:val="00CD344E"/>
    <w:rsid w:val="00CD41AF"/>
    <w:rsid w:val="00CD42D0"/>
    <w:rsid w:val="00CD498D"/>
    <w:rsid w:val="00CE033C"/>
    <w:rsid w:val="00CE0CB3"/>
    <w:rsid w:val="00CE1F70"/>
    <w:rsid w:val="00CE6CA3"/>
    <w:rsid w:val="00CF1A9B"/>
    <w:rsid w:val="00CF1EBE"/>
    <w:rsid w:val="00CF2085"/>
    <w:rsid w:val="00CF2E7F"/>
    <w:rsid w:val="00CF2F7C"/>
    <w:rsid w:val="00CF2FCB"/>
    <w:rsid w:val="00CF4677"/>
    <w:rsid w:val="00CF4A10"/>
    <w:rsid w:val="00CF5C93"/>
    <w:rsid w:val="00CF6A14"/>
    <w:rsid w:val="00CF6C1E"/>
    <w:rsid w:val="00CF762A"/>
    <w:rsid w:val="00CF7AA1"/>
    <w:rsid w:val="00D004A0"/>
    <w:rsid w:val="00D00E2E"/>
    <w:rsid w:val="00D061F3"/>
    <w:rsid w:val="00D06B1F"/>
    <w:rsid w:val="00D10D4D"/>
    <w:rsid w:val="00D11E43"/>
    <w:rsid w:val="00D17885"/>
    <w:rsid w:val="00D17C83"/>
    <w:rsid w:val="00D20857"/>
    <w:rsid w:val="00D20A50"/>
    <w:rsid w:val="00D20C37"/>
    <w:rsid w:val="00D22E2E"/>
    <w:rsid w:val="00D25279"/>
    <w:rsid w:val="00D2558A"/>
    <w:rsid w:val="00D2564A"/>
    <w:rsid w:val="00D2569A"/>
    <w:rsid w:val="00D27E4D"/>
    <w:rsid w:val="00D3140D"/>
    <w:rsid w:val="00D41411"/>
    <w:rsid w:val="00D43D43"/>
    <w:rsid w:val="00D43FA1"/>
    <w:rsid w:val="00D44581"/>
    <w:rsid w:val="00D44ED6"/>
    <w:rsid w:val="00D505E7"/>
    <w:rsid w:val="00D5309A"/>
    <w:rsid w:val="00D55F62"/>
    <w:rsid w:val="00D60269"/>
    <w:rsid w:val="00D6286C"/>
    <w:rsid w:val="00D630B9"/>
    <w:rsid w:val="00D63A7E"/>
    <w:rsid w:val="00D64566"/>
    <w:rsid w:val="00D66F31"/>
    <w:rsid w:val="00D70293"/>
    <w:rsid w:val="00D7458B"/>
    <w:rsid w:val="00D75014"/>
    <w:rsid w:val="00D76F01"/>
    <w:rsid w:val="00D80E5F"/>
    <w:rsid w:val="00D82C3D"/>
    <w:rsid w:val="00D84249"/>
    <w:rsid w:val="00D86714"/>
    <w:rsid w:val="00D87A1E"/>
    <w:rsid w:val="00D93857"/>
    <w:rsid w:val="00D9398D"/>
    <w:rsid w:val="00D94338"/>
    <w:rsid w:val="00D9767B"/>
    <w:rsid w:val="00DA009B"/>
    <w:rsid w:val="00DA453C"/>
    <w:rsid w:val="00DA4FA6"/>
    <w:rsid w:val="00DB0A24"/>
    <w:rsid w:val="00DB384D"/>
    <w:rsid w:val="00DB3C4D"/>
    <w:rsid w:val="00DB4D74"/>
    <w:rsid w:val="00DB5E38"/>
    <w:rsid w:val="00DC3D29"/>
    <w:rsid w:val="00DC511E"/>
    <w:rsid w:val="00DC5B53"/>
    <w:rsid w:val="00DC6726"/>
    <w:rsid w:val="00DC690B"/>
    <w:rsid w:val="00DD3D2E"/>
    <w:rsid w:val="00DD41B9"/>
    <w:rsid w:val="00DD7BCE"/>
    <w:rsid w:val="00DE1B38"/>
    <w:rsid w:val="00DE2E50"/>
    <w:rsid w:val="00DE3704"/>
    <w:rsid w:val="00DE3936"/>
    <w:rsid w:val="00DF076B"/>
    <w:rsid w:val="00DF1212"/>
    <w:rsid w:val="00DF2670"/>
    <w:rsid w:val="00DF3092"/>
    <w:rsid w:val="00DF5E96"/>
    <w:rsid w:val="00E011CC"/>
    <w:rsid w:val="00E015F2"/>
    <w:rsid w:val="00E0197A"/>
    <w:rsid w:val="00E019A0"/>
    <w:rsid w:val="00E0216C"/>
    <w:rsid w:val="00E03B93"/>
    <w:rsid w:val="00E049DD"/>
    <w:rsid w:val="00E066D0"/>
    <w:rsid w:val="00E07909"/>
    <w:rsid w:val="00E13130"/>
    <w:rsid w:val="00E166B9"/>
    <w:rsid w:val="00E1753F"/>
    <w:rsid w:val="00E177A1"/>
    <w:rsid w:val="00E17BD4"/>
    <w:rsid w:val="00E220DC"/>
    <w:rsid w:val="00E2228F"/>
    <w:rsid w:val="00E22605"/>
    <w:rsid w:val="00E2609F"/>
    <w:rsid w:val="00E266DF"/>
    <w:rsid w:val="00E30EBC"/>
    <w:rsid w:val="00E31020"/>
    <w:rsid w:val="00E31DBD"/>
    <w:rsid w:val="00E331E2"/>
    <w:rsid w:val="00E33E5E"/>
    <w:rsid w:val="00E33F03"/>
    <w:rsid w:val="00E34DE8"/>
    <w:rsid w:val="00E35F8F"/>
    <w:rsid w:val="00E43B5A"/>
    <w:rsid w:val="00E50476"/>
    <w:rsid w:val="00E50551"/>
    <w:rsid w:val="00E50640"/>
    <w:rsid w:val="00E521A6"/>
    <w:rsid w:val="00E53E17"/>
    <w:rsid w:val="00E55535"/>
    <w:rsid w:val="00E55C26"/>
    <w:rsid w:val="00E6170D"/>
    <w:rsid w:val="00E61E06"/>
    <w:rsid w:val="00E665B0"/>
    <w:rsid w:val="00E7109B"/>
    <w:rsid w:val="00E72BC7"/>
    <w:rsid w:val="00E72DE1"/>
    <w:rsid w:val="00E7606A"/>
    <w:rsid w:val="00E76EF1"/>
    <w:rsid w:val="00E77617"/>
    <w:rsid w:val="00E80B3D"/>
    <w:rsid w:val="00E80C03"/>
    <w:rsid w:val="00E81417"/>
    <w:rsid w:val="00E82BE1"/>
    <w:rsid w:val="00E83B0C"/>
    <w:rsid w:val="00E83D3F"/>
    <w:rsid w:val="00E8463E"/>
    <w:rsid w:val="00E85C4D"/>
    <w:rsid w:val="00E86260"/>
    <w:rsid w:val="00E916CF"/>
    <w:rsid w:val="00E92D62"/>
    <w:rsid w:val="00E95126"/>
    <w:rsid w:val="00E95AF6"/>
    <w:rsid w:val="00E96D72"/>
    <w:rsid w:val="00EA0EA6"/>
    <w:rsid w:val="00EA1725"/>
    <w:rsid w:val="00EA3C59"/>
    <w:rsid w:val="00EA459A"/>
    <w:rsid w:val="00EA7B1C"/>
    <w:rsid w:val="00EB0B99"/>
    <w:rsid w:val="00EB10AC"/>
    <w:rsid w:val="00EB58C9"/>
    <w:rsid w:val="00EB7394"/>
    <w:rsid w:val="00ED00D8"/>
    <w:rsid w:val="00ED2600"/>
    <w:rsid w:val="00EE2FA7"/>
    <w:rsid w:val="00EE6BEE"/>
    <w:rsid w:val="00EF214D"/>
    <w:rsid w:val="00EF3568"/>
    <w:rsid w:val="00EF4589"/>
    <w:rsid w:val="00EF6D57"/>
    <w:rsid w:val="00F00498"/>
    <w:rsid w:val="00F03608"/>
    <w:rsid w:val="00F03A35"/>
    <w:rsid w:val="00F04931"/>
    <w:rsid w:val="00F050D1"/>
    <w:rsid w:val="00F068BA"/>
    <w:rsid w:val="00F10833"/>
    <w:rsid w:val="00F1134B"/>
    <w:rsid w:val="00F13E05"/>
    <w:rsid w:val="00F14200"/>
    <w:rsid w:val="00F170CF"/>
    <w:rsid w:val="00F2171B"/>
    <w:rsid w:val="00F2229F"/>
    <w:rsid w:val="00F23972"/>
    <w:rsid w:val="00F23A40"/>
    <w:rsid w:val="00F2458D"/>
    <w:rsid w:val="00F26CC6"/>
    <w:rsid w:val="00F2721D"/>
    <w:rsid w:val="00F3043C"/>
    <w:rsid w:val="00F32591"/>
    <w:rsid w:val="00F33693"/>
    <w:rsid w:val="00F33B4B"/>
    <w:rsid w:val="00F3465A"/>
    <w:rsid w:val="00F3468E"/>
    <w:rsid w:val="00F361A7"/>
    <w:rsid w:val="00F37955"/>
    <w:rsid w:val="00F406EA"/>
    <w:rsid w:val="00F41834"/>
    <w:rsid w:val="00F41979"/>
    <w:rsid w:val="00F42534"/>
    <w:rsid w:val="00F427D0"/>
    <w:rsid w:val="00F4308C"/>
    <w:rsid w:val="00F437A2"/>
    <w:rsid w:val="00F46456"/>
    <w:rsid w:val="00F4672F"/>
    <w:rsid w:val="00F471C5"/>
    <w:rsid w:val="00F545F0"/>
    <w:rsid w:val="00F551D7"/>
    <w:rsid w:val="00F5713A"/>
    <w:rsid w:val="00F60DC7"/>
    <w:rsid w:val="00F62F04"/>
    <w:rsid w:val="00F630E4"/>
    <w:rsid w:val="00F6446A"/>
    <w:rsid w:val="00F670DE"/>
    <w:rsid w:val="00F703B5"/>
    <w:rsid w:val="00F728B7"/>
    <w:rsid w:val="00F80390"/>
    <w:rsid w:val="00F80702"/>
    <w:rsid w:val="00F81B1C"/>
    <w:rsid w:val="00F9317E"/>
    <w:rsid w:val="00F93BA1"/>
    <w:rsid w:val="00F94EE9"/>
    <w:rsid w:val="00F9682E"/>
    <w:rsid w:val="00F97425"/>
    <w:rsid w:val="00F975FE"/>
    <w:rsid w:val="00FA1E4F"/>
    <w:rsid w:val="00FA2057"/>
    <w:rsid w:val="00FA7FC9"/>
    <w:rsid w:val="00FB0373"/>
    <w:rsid w:val="00FB0822"/>
    <w:rsid w:val="00FB0B57"/>
    <w:rsid w:val="00FB0B62"/>
    <w:rsid w:val="00FB4227"/>
    <w:rsid w:val="00FC004B"/>
    <w:rsid w:val="00FC0ECD"/>
    <w:rsid w:val="00FC344C"/>
    <w:rsid w:val="00FD168B"/>
    <w:rsid w:val="00FD1F3C"/>
    <w:rsid w:val="00FD6675"/>
    <w:rsid w:val="00FE28C9"/>
    <w:rsid w:val="00FE3BC2"/>
    <w:rsid w:val="00FE3DEB"/>
    <w:rsid w:val="00FE40E0"/>
    <w:rsid w:val="00FE4666"/>
    <w:rsid w:val="00FE6A9A"/>
    <w:rsid w:val="00FF1CE2"/>
    <w:rsid w:val="00FF7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3F2"/>
    <w:rPr>
      <w:sz w:val="28"/>
      <w:szCs w:val="28"/>
    </w:rPr>
  </w:style>
  <w:style w:type="paragraph" w:styleId="Heading1">
    <w:name w:val="heading 1"/>
    <w:basedOn w:val="Normal"/>
    <w:next w:val="Normal"/>
    <w:link w:val="Heading1Char"/>
    <w:qFormat/>
    <w:rsid w:val="00663B03"/>
    <w:pPr>
      <w:keepNext/>
      <w:jc w:val="center"/>
      <w:outlineLvl w:val="0"/>
    </w:pPr>
    <w:rPr>
      <w:rFonts w:ascii=".VnTime" w:hAnsi=".VnTime"/>
      <w:b/>
      <w:bCs/>
      <w:i/>
      <w:iCs/>
      <w:sz w:val="26"/>
      <w:szCs w:val="26"/>
    </w:rPr>
  </w:style>
  <w:style w:type="paragraph" w:styleId="Heading4">
    <w:name w:val="heading 4"/>
    <w:basedOn w:val="Normal"/>
    <w:qFormat/>
    <w:rsid w:val="002B7624"/>
    <w:pPr>
      <w:spacing w:before="100" w:beforeAutospacing="1" w:after="100" w:afterAutospacing="1" w:line="240" w:lineRule="atLeast"/>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F1D1D"/>
    <w:pPr>
      <w:spacing w:after="160" w:line="240" w:lineRule="exact"/>
    </w:pPr>
    <w:rPr>
      <w:rFonts w:ascii="Verdana" w:hAnsi="Verdana"/>
      <w:sz w:val="20"/>
      <w:szCs w:val="20"/>
      <w:lang w:val="en-GB"/>
    </w:rPr>
  </w:style>
  <w:style w:type="paragraph" w:styleId="Header">
    <w:name w:val="header"/>
    <w:basedOn w:val="Normal"/>
    <w:rsid w:val="006268EF"/>
    <w:pPr>
      <w:tabs>
        <w:tab w:val="center" w:pos="4320"/>
        <w:tab w:val="right" w:pos="8640"/>
      </w:tabs>
    </w:pPr>
  </w:style>
  <w:style w:type="paragraph" w:styleId="Footer">
    <w:name w:val="footer"/>
    <w:basedOn w:val="Normal"/>
    <w:rsid w:val="006268EF"/>
    <w:pPr>
      <w:tabs>
        <w:tab w:val="center" w:pos="4320"/>
        <w:tab w:val="right" w:pos="8640"/>
      </w:tabs>
    </w:pPr>
  </w:style>
  <w:style w:type="table" w:styleId="TableGrid">
    <w:name w:val="Table Grid"/>
    <w:basedOn w:val="TableNormal"/>
    <w:rsid w:val="00E95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62600"/>
    <w:pPr>
      <w:spacing w:after="200" w:line="276" w:lineRule="auto"/>
      <w:ind w:left="720"/>
      <w:contextualSpacing/>
    </w:pPr>
    <w:rPr>
      <w:rFonts w:ascii="Calibri" w:eastAsia="Calibri" w:hAnsi="Calibri"/>
      <w:sz w:val="22"/>
      <w:szCs w:val="22"/>
    </w:rPr>
  </w:style>
  <w:style w:type="paragraph" w:customStyle="1" w:styleId="CharCharCharCharCharCharChar">
    <w:name w:val="Char Char Char Char Char Char Char"/>
    <w:autoRedefine/>
    <w:rsid w:val="00FE3DEB"/>
    <w:pPr>
      <w:tabs>
        <w:tab w:val="left" w:pos="1152"/>
      </w:tabs>
      <w:spacing w:before="120" w:after="120" w:line="312" w:lineRule="auto"/>
    </w:pPr>
    <w:rPr>
      <w:b/>
      <w:sz w:val="26"/>
      <w:szCs w:val="26"/>
      <w:u w:val="single"/>
    </w:rPr>
  </w:style>
  <w:style w:type="character" w:customStyle="1" w:styleId="Heading1Char">
    <w:name w:val="Heading 1 Char"/>
    <w:link w:val="Heading1"/>
    <w:rsid w:val="00663B03"/>
    <w:rPr>
      <w:rFonts w:ascii=".VnTime" w:hAnsi=".VnTime"/>
      <w:b/>
      <w:bCs/>
      <w:i/>
      <w:iCs/>
      <w:sz w:val="26"/>
      <w:szCs w:val="26"/>
    </w:rPr>
  </w:style>
  <w:style w:type="paragraph" w:styleId="BodyTextIndent2">
    <w:name w:val="Body Text Indent 2"/>
    <w:basedOn w:val="Normal"/>
    <w:link w:val="BodyTextIndent2Char"/>
    <w:rsid w:val="00663B03"/>
    <w:pPr>
      <w:suppressAutoHyphens/>
      <w:spacing w:after="120" w:line="480" w:lineRule="auto"/>
      <w:ind w:left="360"/>
    </w:pPr>
    <w:rPr>
      <w:rFonts w:ascii="VNI-Times" w:hAnsi="VNI-Times"/>
      <w:sz w:val="24"/>
      <w:lang w:eastAsia="ar-SA"/>
    </w:rPr>
  </w:style>
  <w:style w:type="character" w:customStyle="1" w:styleId="BodyTextIndent2Char">
    <w:name w:val="Body Text Indent 2 Char"/>
    <w:link w:val="BodyTextIndent2"/>
    <w:rsid w:val="00663B03"/>
    <w:rPr>
      <w:rFonts w:ascii="VNI-Times" w:hAnsi="VNI-Times"/>
      <w:sz w:val="24"/>
      <w:szCs w:val="28"/>
      <w:lang w:eastAsia="ar-SA"/>
    </w:rPr>
  </w:style>
  <w:style w:type="character" w:customStyle="1" w:styleId="BodyText3Char">
    <w:name w:val="Body Text 3 Char"/>
    <w:link w:val="BodyText3"/>
    <w:rsid w:val="00663B03"/>
    <w:rPr>
      <w:rFonts w:ascii=".VnArialH" w:hAnsi=".VnArialH"/>
      <w:b/>
      <w:sz w:val="22"/>
    </w:rPr>
  </w:style>
  <w:style w:type="paragraph" w:styleId="BodyText3">
    <w:name w:val="Body Text 3"/>
    <w:basedOn w:val="Normal"/>
    <w:link w:val="BodyText3Char"/>
    <w:rsid w:val="00663B03"/>
    <w:pPr>
      <w:tabs>
        <w:tab w:val="left" w:pos="720"/>
      </w:tabs>
      <w:jc w:val="center"/>
    </w:pPr>
    <w:rPr>
      <w:rFonts w:ascii=".VnArialH" w:hAnsi=".VnArialH"/>
      <w:b/>
      <w:sz w:val="22"/>
      <w:szCs w:val="20"/>
    </w:rPr>
  </w:style>
  <w:style w:type="paragraph" w:styleId="NoSpacing">
    <w:name w:val="No Spacing"/>
    <w:qFormat/>
    <w:rsid w:val="00663B03"/>
    <w:rPr>
      <w:rFonts w:ascii="Calibri" w:eastAsia="Calibri" w:hAnsi="Calibri"/>
      <w:sz w:val="22"/>
      <w:szCs w:val="22"/>
    </w:rPr>
  </w:style>
  <w:style w:type="character" w:customStyle="1" w:styleId="BodyTextChar">
    <w:name w:val="Body Text Char"/>
    <w:link w:val="BodyText"/>
    <w:rsid w:val="00663B03"/>
    <w:rPr>
      <w:rFonts w:ascii=".VnTime" w:hAnsi=".VnTime"/>
      <w:sz w:val="28"/>
      <w:szCs w:val="28"/>
    </w:rPr>
  </w:style>
  <w:style w:type="paragraph" w:styleId="BodyText">
    <w:name w:val="Body Text"/>
    <w:basedOn w:val="Normal"/>
    <w:link w:val="BodyTextChar"/>
    <w:rsid w:val="00663B03"/>
    <w:pPr>
      <w:jc w:val="both"/>
    </w:pPr>
    <w:rPr>
      <w:rFonts w:ascii=".VnTime" w:hAnsi=".VnTime"/>
    </w:rPr>
  </w:style>
  <w:style w:type="paragraph" w:styleId="NormalWeb">
    <w:name w:val="Normal (Web)"/>
    <w:basedOn w:val="Normal"/>
    <w:uiPriority w:val="99"/>
    <w:unhideWhenUsed/>
    <w:rsid w:val="002A0351"/>
    <w:pPr>
      <w:spacing w:before="100" w:beforeAutospacing="1" w:after="100" w:afterAutospacing="1"/>
    </w:pPr>
    <w:rPr>
      <w:sz w:val="24"/>
      <w:szCs w:val="24"/>
    </w:rPr>
  </w:style>
  <w:style w:type="character" w:styleId="PageNumber">
    <w:name w:val="page number"/>
    <w:basedOn w:val="DefaultParagraphFont"/>
    <w:rsid w:val="002B7624"/>
  </w:style>
  <w:style w:type="character" w:styleId="Strong">
    <w:name w:val="Strong"/>
    <w:basedOn w:val="DefaultParagraphFont"/>
    <w:uiPriority w:val="22"/>
    <w:qFormat/>
    <w:rsid w:val="000A470D"/>
    <w:rPr>
      <w:b/>
      <w:bCs/>
    </w:rPr>
  </w:style>
</w:styles>
</file>

<file path=word/webSettings.xml><?xml version="1.0" encoding="utf-8"?>
<w:webSettings xmlns:r="http://schemas.openxmlformats.org/officeDocument/2006/relationships" xmlns:w="http://schemas.openxmlformats.org/wordprocessingml/2006/main">
  <w:divs>
    <w:div w:id="39521658">
      <w:bodyDiv w:val="1"/>
      <w:marLeft w:val="0"/>
      <w:marRight w:val="0"/>
      <w:marTop w:val="0"/>
      <w:marBottom w:val="0"/>
      <w:divBdr>
        <w:top w:val="none" w:sz="0" w:space="0" w:color="auto"/>
        <w:left w:val="none" w:sz="0" w:space="0" w:color="auto"/>
        <w:bottom w:val="none" w:sz="0" w:space="0" w:color="auto"/>
        <w:right w:val="none" w:sz="0" w:space="0" w:color="auto"/>
      </w:divBdr>
    </w:div>
    <w:div w:id="49161274">
      <w:bodyDiv w:val="1"/>
      <w:marLeft w:val="0"/>
      <w:marRight w:val="0"/>
      <w:marTop w:val="0"/>
      <w:marBottom w:val="0"/>
      <w:divBdr>
        <w:top w:val="none" w:sz="0" w:space="0" w:color="auto"/>
        <w:left w:val="none" w:sz="0" w:space="0" w:color="auto"/>
        <w:bottom w:val="none" w:sz="0" w:space="0" w:color="auto"/>
        <w:right w:val="none" w:sz="0" w:space="0" w:color="auto"/>
      </w:divBdr>
    </w:div>
    <w:div w:id="77558130">
      <w:bodyDiv w:val="1"/>
      <w:marLeft w:val="0"/>
      <w:marRight w:val="0"/>
      <w:marTop w:val="0"/>
      <w:marBottom w:val="0"/>
      <w:divBdr>
        <w:top w:val="none" w:sz="0" w:space="0" w:color="auto"/>
        <w:left w:val="none" w:sz="0" w:space="0" w:color="auto"/>
        <w:bottom w:val="none" w:sz="0" w:space="0" w:color="auto"/>
        <w:right w:val="none" w:sz="0" w:space="0" w:color="auto"/>
      </w:divBdr>
    </w:div>
    <w:div w:id="95374676">
      <w:bodyDiv w:val="1"/>
      <w:marLeft w:val="0"/>
      <w:marRight w:val="0"/>
      <w:marTop w:val="0"/>
      <w:marBottom w:val="0"/>
      <w:divBdr>
        <w:top w:val="none" w:sz="0" w:space="0" w:color="auto"/>
        <w:left w:val="none" w:sz="0" w:space="0" w:color="auto"/>
        <w:bottom w:val="none" w:sz="0" w:space="0" w:color="auto"/>
        <w:right w:val="none" w:sz="0" w:space="0" w:color="auto"/>
      </w:divBdr>
    </w:div>
    <w:div w:id="134497428">
      <w:bodyDiv w:val="1"/>
      <w:marLeft w:val="0"/>
      <w:marRight w:val="0"/>
      <w:marTop w:val="0"/>
      <w:marBottom w:val="0"/>
      <w:divBdr>
        <w:top w:val="none" w:sz="0" w:space="0" w:color="auto"/>
        <w:left w:val="none" w:sz="0" w:space="0" w:color="auto"/>
        <w:bottom w:val="none" w:sz="0" w:space="0" w:color="auto"/>
        <w:right w:val="none" w:sz="0" w:space="0" w:color="auto"/>
      </w:divBdr>
    </w:div>
    <w:div w:id="148791225">
      <w:bodyDiv w:val="1"/>
      <w:marLeft w:val="0"/>
      <w:marRight w:val="0"/>
      <w:marTop w:val="0"/>
      <w:marBottom w:val="0"/>
      <w:divBdr>
        <w:top w:val="none" w:sz="0" w:space="0" w:color="auto"/>
        <w:left w:val="none" w:sz="0" w:space="0" w:color="auto"/>
        <w:bottom w:val="none" w:sz="0" w:space="0" w:color="auto"/>
        <w:right w:val="none" w:sz="0" w:space="0" w:color="auto"/>
      </w:divBdr>
    </w:div>
    <w:div w:id="161237437">
      <w:bodyDiv w:val="1"/>
      <w:marLeft w:val="0"/>
      <w:marRight w:val="0"/>
      <w:marTop w:val="0"/>
      <w:marBottom w:val="0"/>
      <w:divBdr>
        <w:top w:val="none" w:sz="0" w:space="0" w:color="auto"/>
        <w:left w:val="none" w:sz="0" w:space="0" w:color="auto"/>
        <w:bottom w:val="none" w:sz="0" w:space="0" w:color="auto"/>
        <w:right w:val="none" w:sz="0" w:space="0" w:color="auto"/>
      </w:divBdr>
    </w:div>
    <w:div w:id="170146222">
      <w:bodyDiv w:val="1"/>
      <w:marLeft w:val="0"/>
      <w:marRight w:val="0"/>
      <w:marTop w:val="0"/>
      <w:marBottom w:val="0"/>
      <w:divBdr>
        <w:top w:val="none" w:sz="0" w:space="0" w:color="auto"/>
        <w:left w:val="none" w:sz="0" w:space="0" w:color="auto"/>
        <w:bottom w:val="none" w:sz="0" w:space="0" w:color="auto"/>
        <w:right w:val="none" w:sz="0" w:space="0" w:color="auto"/>
      </w:divBdr>
    </w:div>
    <w:div w:id="196041482">
      <w:bodyDiv w:val="1"/>
      <w:marLeft w:val="0"/>
      <w:marRight w:val="0"/>
      <w:marTop w:val="0"/>
      <w:marBottom w:val="0"/>
      <w:divBdr>
        <w:top w:val="none" w:sz="0" w:space="0" w:color="auto"/>
        <w:left w:val="none" w:sz="0" w:space="0" w:color="auto"/>
        <w:bottom w:val="none" w:sz="0" w:space="0" w:color="auto"/>
        <w:right w:val="none" w:sz="0" w:space="0" w:color="auto"/>
      </w:divBdr>
    </w:div>
    <w:div w:id="197162409">
      <w:bodyDiv w:val="1"/>
      <w:marLeft w:val="0"/>
      <w:marRight w:val="0"/>
      <w:marTop w:val="0"/>
      <w:marBottom w:val="0"/>
      <w:divBdr>
        <w:top w:val="none" w:sz="0" w:space="0" w:color="auto"/>
        <w:left w:val="none" w:sz="0" w:space="0" w:color="auto"/>
        <w:bottom w:val="none" w:sz="0" w:space="0" w:color="auto"/>
        <w:right w:val="none" w:sz="0" w:space="0" w:color="auto"/>
      </w:divBdr>
    </w:div>
    <w:div w:id="210849342">
      <w:bodyDiv w:val="1"/>
      <w:marLeft w:val="0"/>
      <w:marRight w:val="0"/>
      <w:marTop w:val="0"/>
      <w:marBottom w:val="0"/>
      <w:divBdr>
        <w:top w:val="none" w:sz="0" w:space="0" w:color="auto"/>
        <w:left w:val="none" w:sz="0" w:space="0" w:color="auto"/>
        <w:bottom w:val="none" w:sz="0" w:space="0" w:color="auto"/>
        <w:right w:val="none" w:sz="0" w:space="0" w:color="auto"/>
      </w:divBdr>
    </w:div>
    <w:div w:id="245506553">
      <w:bodyDiv w:val="1"/>
      <w:marLeft w:val="0"/>
      <w:marRight w:val="0"/>
      <w:marTop w:val="0"/>
      <w:marBottom w:val="0"/>
      <w:divBdr>
        <w:top w:val="none" w:sz="0" w:space="0" w:color="auto"/>
        <w:left w:val="none" w:sz="0" w:space="0" w:color="auto"/>
        <w:bottom w:val="none" w:sz="0" w:space="0" w:color="auto"/>
        <w:right w:val="none" w:sz="0" w:space="0" w:color="auto"/>
      </w:divBdr>
    </w:div>
    <w:div w:id="277494980">
      <w:bodyDiv w:val="1"/>
      <w:marLeft w:val="0"/>
      <w:marRight w:val="0"/>
      <w:marTop w:val="0"/>
      <w:marBottom w:val="0"/>
      <w:divBdr>
        <w:top w:val="none" w:sz="0" w:space="0" w:color="auto"/>
        <w:left w:val="none" w:sz="0" w:space="0" w:color="auto"/>
        <w:bottom w:val="none" w:sz="0" w:space="0" w:color="auto"/>
        <w:right w:val="none" w:sz="0" w:space="0" w:color="auto"/>
      </w:divBdr>
    </w:div>
    <w:div w:id="331298491">
      <w:bodyDiv w:val="1"/>
      <w:marLeft w:val="0"/>
      <w:marRight w:val="0"/>
      <w:marTop w:val="0"/>
      <w:marBottom w:val="0"/>
      <w:divBdr>
        <w:top w:val="none" w:sz="0" w:space="0" w:color="auto"/>
        <w:left w:val="none" w:sz="0" w:space="0" w:color="auto"/>
        <w:bottom w:val="none" w:sz="0" w:space="0" w:color="auto"/>
        <w:right w:val="none" w:sz="0" w:space="0" w:color="auto"/>
      </w:divBdr>
    </w:div>
    <w:div w:id="480775420">
      <w:bodyDiv w:val="1"/>
      <w:marLeft w:val="0"/>
      <w:marRight w:val="0"/>
      <w:marTop w:val="0"/>
      <w:marBottom w:val="0"/>
      <w:divBdr>
        <w:top w:val="none" w:sz="0" w:space="0" w:color="auto"/>
        <w:left w:val="none" w:sz="0" w:space="0" w:color="auto"/>
        <w:bottom w:val="none" w:sz="0" w:space="0" w:color="auto"/>
        <w:right w:val="none" w:sz="0" w:space="0" w:color="auto"/>
      </w:divBdr>
    </w:div>
    <w:div w:id="520706401">
      <w:bodyDiv w:val="1"/>
      <w:marLeft w:val="0"/>
      <w:marRight w:val="0"/>
      <w:marTop w:val="0"/>
      <w:marBottom w:val="0"/>
      <w:divBdr>
        <w:top w:val="none" w:sz="0" w:space="0" w:color="auto"/>
        <w:left w:val="none" w:sz="0" w:space="0" w:color="auto"/>
        <w:bottom w:val="none" w:sz="0" w:space="0" w:color="auto"/>
        <w:right w:val="none" w:sz="0" w:space="0" w:color="auto"/>
      </w:divBdr>
    </w:div>
    <w:div w:id="527069165">
      <w:bodyDiv w:val="1"/>
      <w:marLeft w:val="0"/>
      <w:marRight w:val="0"/>
      <w:marTop w:val="0"/>
      <w:marBottom w:val="0"/>
      <w:divBdr>
        <w:top w:val="none" w:sz="0" w:space="0" w:color="auto"/>
        <w:left w:val="none" w:sz="0" w:space="0" w:color="auto"/>
        <w:bottom w:val="none" w:sz="0" w:space="0" w:color="auto"/>
        <w:right w:val="none" w:sz="0" w:space="0" w:color="auto"/>
      </w:divBdr>
    </w:div>
    <w:div w:id="611401379">
      <w:bodyDiv w:val="1"/>
      <w:marLeft w:val="0"/>
      <w:marRight w:val="0"/>
      <w:marTop w:val="0"/>
      <w:marBottom w:val="0"/>
      <w:divBdr>
        <w:top w:val="none" w:sz="0" w:space="0" w:color="auto"/>
        <w:left w:val="none" w:sz="0" w:space="0" w:color="auto"/>
        <w:bottom w:val="none" w:sz="0" w:space="0" w:color="auto"/>
        <w:right w:val="none" w:sz="0" w:space="0" w:color="auto"/>
      </w:divBdr>
    </w:div>
    <w:div w:id="625739029">
      <w:bodyDiv w:val="1"/>
      <w:marLeft w:val="0"/>
      <w:marRight w:val="0"/>
      <w:marTop w:val="0"/>
      <w:marBottom w:val="0"/>
      <w:divBdr>
        <w:top w:val="none" w:sz="0" w:space="0" w:color="auto"/>
        <w:left w:val="none" w:sz="0" w:space="0" w:color="auto"/>
        <w:bottom w:val="none" w:sz="0" w:space="0" w:color="auto"/>
        <w:right w:val="none" w:sz="0" w:space="0" w:color="auto"/>
      </w:divBdr>
    </w:div>
    <w:div w:id="630552458">
      <w:bodyDiv w:val="1"/>
      <w:marLeft w:val="0"/>
      <w:marRight w:val="0"/>
      <w:marTop w:val="0"/>
      <w:marBottom w:val="0"/>
      <w:divBdr>
        <w:top w:val="none" w:sz="0" w:space="0" w:color="auto"/>
        <w:left w:val="none" w:sz="0" w:space="0" w:color="auto"/>
        <w:bottom w:val="none" w:sz="0" w:space="0" w:color="auto"/>
        <w:right w:val="none" w:sz="0" w:space="0" w:color="auto"/>
      </w:divBdr>
    </w:div>
    <w:div w:id="664211378">
      <w:bodyDiv w:val="1"/>
      <w:marLeft w:val="0"/>
      <w:marRight w:val="0"/>
      <w:marTop w:val="0"/>
      <w:marBottom w:val="0"/>
      <w:divBdr>
        <w:top w:val="none" w:sz="0" w:space="0" w:color="auto"/>
        <w:left w:val="none" w:sz="0" w:space="0" w:color="auto"/>
        <w:bottom w:val="none" w:sz="0" w:space="0" w:color="auto"/>
        <w:right w:val="none" w:sz="0" w:space="0" w:color="auto"/>
      </w:divBdr>
    </w:div>
    <w:div w:id="674646202">
      <w:bodyDiv w:val="1"/>
      <w:marLeft w:val="0"/>
      <w:marRight w:val="0"/>
      <w:marTop w:val="0"/>
      <w:marBottom w:val="0"/>
      <w:divBdr>
        <w:top w:val="none" w:sz="0" w:space="0" w:color="auto"/>
        <w:left w:val="none" w:sz="0" w:space="0" w:color="auto"/>
        <w:bottom w:val="none" w:sz="0" w:space="0" w:color="auto"/>
        <w:right w:val="none" w:sz="0" w:space="0" w:color="auto"/>
      </w:divBdr>
    </w:div>
    <w:div w:id="693311528">
      <w:bodyDiv w:val="1"/>
      <w:marLeft w:val="0"/>
      <w:marRight w:val="0"/>
      <w:marTop w:val="0"/>
      <w:marBottom w:val="0"/>
      <w:divBdr>
        <w:top w:val="none" w:sz="0" w:space="0" w:color="auto"/>
        <w:left w:val="none" w:sz="0" w:space="0" w:color="auto"/>
        <w:bottom w:val="none" w:sz="0" w:space="0" w:color="auto"/>
        <w:right w:val="none" w:sz="0" w:space="0" w:color="auto"/>
      </w:divBdr>
    </w:div>
    <w:div w:id="723718443">
      <w:bodyDiv w:val="1"/>
      <w:marLeft w:val="0"/>
      <w:marRight w:val="0"/>
      <w:marTop w:val="0"/>
      <w:marBottom w:val="0"/>
      <w:divBdr>
        <w:top w:val="none" w:sz="0" w:space="0" w:color="auto"/>
        <w:left w:val="none" w:sz="0" w:space="0" w:color="auto"/>
        <w:bottom w:val="none" w:sz="0" w:space="0" w:color="auto"/>
        <w:right w:val="none" w:sz="0" w:space="0" w:color="auto"/>
      </w:divBdr>
    </w:div>
    <w:div w:id="747192825">
      <w:bodyDiv w:val="1"/>
      <w:marLeft w:val="0"/>
      <w:marRight w:val="0"/>
      <w:marTop w:val="0"/>
      <w:marBottom w:val="0"/>
      <w:divBdr>
        <w:top w:val="none" w:sz="0" w:space="0" w:color="auto"/>
        <w:left w:val="none" w:sz="0" w:space="0" w:color="auto"/>
        <w:bottom w:val="none" w:sz="0" w:space="0" w:color="auto"/>
        <w:right w:val="none" w:sz="0" w:space="0" w:color="auto"/>
      </w:divBdr>
    </w:div>
    <w:div w:id="785663447">
      <w:bodyDiv w:val="1"/>
      <w:marLeft w:val="0"/>
      <w:marRight w:val="0"/>
      <w:marTop w:val="0"/>
      <w:marBottom w:val="0"/>
      <w:divBdr>
        <w:top w:val="none" w:sz="0" w:space="0" w:color="auto"/>
        <w:left w:val="none" w:sz="0" w:space="0" w:color="auto"/>
        <w:bottom w:val="none" w:sz="0" w:space="0" w:color="auto"/>
        <w:right w:val="none" w:sz="0" w:space="0" w:color="auto"/>
      </w:divBdr>
    </w:div>
    <w:div w:id="824591071">
      <w:bodyDiv w:val="1"/>
      <w:marLeft w:val="0"/>
      <w:marRight w:val="0"/>
      <w:marTop w:val="0"/>
      <w:marBottom w:val="0"/>
      <w:divBdr>
        <w:top w:val="none" w:sz="0" w:space="0" w:color="auto"/>
        <w:left w:val="none" w:sz="0" w:space="0" w:color="auto"/>
        <w:bottom w:val="none" w:sz="0" w:space="0" w:color="auto"/>
        <w:right w:val="none" w:sz="0" w:space="0" w:color="auto"/>
      </w:divBdr>
    </w:div>
    <w:div w:id="872115052">
      <w:bodyDiv w:val="1"/>
      <w:marLeft w:val="0"/>
      <w:marRight w:val="0"/>
      <w:marTop w:val="0"/>
      <w:marBottom w:val="0"/>
      <w:divBdr>
        <w:top w:val="none" w:sz="0" w:space="0" w:color="auto"/>
        <w:left w:val="none" w:sz="0" w:space="0" w:color="auto"/>
        <w:bottom w:val="none" w:sz="0" w:space="0" w:color="auto"/>
        <w:right w:val="none" w:sz="0" w:space="0" w:color="auto"/>
      </w:divBdr>
    </w:div>
    <w:div w:id="876621786">
      <w:bodyDiv w:val="1"/>
      <w:marLeft w:val="0"/>
      <w:marRight w:val="0"/>
      <w:marTop w:val="0"/>
      <w:marBottom w:val="0"/>
      <w:divBdr>
        <w:top w:val="none" w:sz="0" w:space="0" w:color="auto"/>
        <w:left w:val="none" w:sz="0" w:space="0" w:color="auto"/>
        <w:bottom w:val="none" w:sz="0" w:space="0" w:color="auto"/>
        <w:right w:val="none" w:sz="0" w:space="0" w:color="auto"/>
      </w:divBdr>
    </w:div>
    <w:div w:id="930820144">
      <w:bodyDiv w:val="1"/>
      <w:marLeft w:val="0"/>
      <w:marRight w:val="0"/>
      <w:marTop w:val="0"/>
      <w:marBottom w:val="0"/>
      <w:divBdr>
        <w:top w:val="none" w:sz="0" w:space="0" w:color="auto"/>
        <w:left w:val="none" w:sz="0" w:space="0" w:color="auto"/>
        <w:bottom w:val="none" w:sz="0" w:space="0" w:color="auto"/>
        <w:right w:val="none" w:sz="0" w:space="0" w:color="auto"/>
      </w:divBdr>
    </w:div>
    <w:div w:id="942105412">
      <w:bodyDiv w:val="1"/>
      <w:marLeft w:val="0"/>
      <w:marRight w:val="0"/>
      <w:marTop w:val="0"/>
      <w:marBottom w:val="0"/>
      <w:divBdr>
        <w:top w:val="none" w:sz="0" w:space="0" w:color="auto"/>
        <w:left w:val="none" w:sz="0" w:space="0" w:color="auto"/>
        <w:bottom w:val="none" w:sz="0" w:space="0" w:color="auto"/>
        <w:right w:val="none" w:sz="0" w:space="0" w:color="auto"/>
      </w:divBdr>
    </w:div>
    <w:div w:id="980113888">
      <w:bodyDiv w:val="1"/>
      <w:marLeft w:val="0"/>
      <w:marRight w:val="0"/>
      <w:marTop w:val="0"/>
      <w:marBottom w:val="0"/>
      <w:divBdr>
        <w:top w:val="none" w:sz="0" w:space="0" w:color="auto"/>
        <w:left w:val="none" w:sz="0" w:space="0" w:color="auto"/>
        <w:bottom w:val="none" w:sz="0" w:space="0" w:color="auto"/>
        <w:right w:val="none" w:sz="0" w:space="0" w:color="auto"/>
      </w:divBdr>
    </w:div>
    <w:div w:id="1041976901">
      <w:bodyDiv w:val="1"/>
      <w:marLeft w:val="0"/>
      <w:marRight w:val="0"/>
      <w:marTop w:val="0"/>
      <w:marBottom w:val="0"/>
      <w:divBdr>
        <w:top w:val="none" w:sz="0" w:space="0" w:color="auto"/>
        <w:left w:val="none" w:sz="0" w:space="0" w:color="auto"/>
        <w:bottom w:val="none" w:sz="0" w:space="0" w:color="auto"/>
        <w:right w:val="none" w:sz="0" w:space="0" w:color="auto"/>
      </w:divBdr>
    </w:div>
    <w:div w:id="1045761854">
      <w:bodyDiv w:val="1"/>
      <w:marLeft w:val="0"/>
      <w:marRight w:val="0"/>
      <w:marTop w:val="0"/>
      <w:marBottom w:val="0"/>
      <w:divBdr>
        <w:top w:val="none" w:sz="0" w:space="0" w:color="auto"/>
        <w:left w:val="none" w:sz="0" w:space="0" w:color="auto"/>
        <w:bottom w:val="none" w:sz="0" w:space="0" w:color="auto"/>
        <w:right w:val="none" w:sz="0" w:space="0" w:color="auto"/>
      </w:divBdr>
    </w:div>
    <w:div w:id="1095443361">
      <w:bodyDiv w:val="1"/>
      <w:marLeft w:val="0"/>
      <w:marRight w:val="0"/>
      <w:marTop w:val="0"/>
      <w:marBottom w:val="0"/>
      <w:divBdr>
        <w:top w:val="none" w:sz="0" w:space="0" w:color="auto"/>
        <w:left w:val="none" w:sz="0" w:space="0" w:color="auto"/>
        <w:bottom w:val="none" w:sz="0" w:space="0" w:color="auto"/>
        <w:right w:val="none" w:sz="0" w:space="0" w:color="auto"/>
      </w:divBdr>
    </w:div>
    <w:div w:id="1110204865">
      <w:bodyDiv w:val="1"/>
      <w:marLeft w:val="0"/>
      <w:marRight w:val="0"/>
      <w:marTop w:val="0"/>
      <w:marBottom w:val="0"/>
      <w:divBdr>
        <w:top w:val="none" w:sz="0" w:space="0" w:color="auto"/>
        <w:left w:val="none" w:sz="0" w:space="0" w:color="auto"/>
        <w:bottom w:val="none" w:sz="0" w:space="0" w:color="auto"/>
        <w:right w:val="none" w:sz="0" w:space="0" w:color="auto"/>
      </w:divBdr>
    </w:div>
    <w:div w:id="1144543438">
      <w:bodyDiv w:val="1"/>
      <w:marLeft w:val="0"/>
      <w:marRight w:val="0"/>
      <w:marTop w:val="0"/>
      <w:marBottom w:val="0"/>
      <w:divBdr>
        <w:top w:val="none" w:sz="0" w:space="0" w:color="auto"/>
        <w:left w:val="none" w:sz="0" w:space="0" w:color="auto"/>
        <w:bottom w:val="none" w:sz="0" w:space="0" w:color="auto"/>
        <w:right w:val="none" w:sz="0" w:space="0" w:color="auto"/>
      </w:divBdr>
    </w:div>
    <w:div w:id="1174875585">
      <w:bodyDiv w:val="1"/>
      <w:marLeft w:val="0"/>
      <w:marRight w:val="0"/>
      <w:marTop w:val="0"/>
      <w:marBottom w:val="0"/>
      <w:divBdr>
        <w:top w:val="none" w:sz="0" w:space="0" w:color="auto"/>
        <w:left w:val="none" w:sz="0" w:space="0" w:color="auto"/>
        <w:bottom w:val="none" w:sz="0" w:space="0" w:color="auto"/>
        <w:right w:val="none" w:sz="0" w:space="0" w:color="auto"/>
      </w:divBdr>
    </w:div>
    <w:div w:id="1201355627">
      <w:bodyDiv w:val="1"/>
      <w:marLeft w:val="0"/>
      <w:marRight w:val="0"/>
      <w:marTop w:val="0"/>
      <w:marBottom w:val="0"/>
      <w:divBdr>
        <w:top w:val="none" w:sz="0" w:space="0" w:color="auto"/>
        <w:left w:val="none" w:sz="0" w:space="0" w:color="auto"/>
        <w:bottom w:val="none" w:sz="0" w:space="0" w:color="auto"/>
        <w:right w:val="none" w:sz="0" w:space="0" w:color="auto"/>
      </w:divBdr>
    </w:div>
    <w:div w:id="1232279329">
      <w:bodyDiv w:val="1"/>
      <w:marLeft w:val="0"/>
      <w:marRight w:val="0"/>
      <w:marTop w:val="0"/>
      <w:marBottom w:val="0"/>
      <w:divBdr>
        <w:top w:val="none" w:sz="0" w:space="0" w:color="auto"/>
        <w:left w:val="none" w:sz="0" w:space="0" w:color="auto"/>
        <w:bottom w:val="none" w:sz="0" w:space="0" w:color="auto"/>
        <w:right w:val="none" w:sz="0" w:space="0" w:color="auto"/>
      </w:divBdr>
    </w:div>
    <w:div w:id="1248732130">
      <w:bodyDiv w:val="1"/>
      <w:marLeft w:val="0"/>
      <w:marRight w:val="0"/>
      <w:marTop w:val="0"/>
      <w:marBottom w:val="0"/>
      <w:divBdr>
        <w:top w:val="none" w:sz="0" w:space="0" w:color="auto"/>
        <w:left w:val="none" w:sz="0" w:space="0" w:color="auto"/>
        <w:bottom w:val="none" w:sz="0" w:space="0" w:color="auto"/>
        <w:right w:val="none" w:sz="0" w:space="0" w:color="auto"/>
      </w:divBdr>
    </w:div>
    <w:div w:id="1249192649">
      <w:bodyDiv w:val="1"/>
      <w:marLeft w:val="0"/>
      <w:marRight w:val="0"/>
      <w:marTop w:val="0"/>
      <w:marBottom w:val="0"/>
      <w:divBdr>
        <w:top w:val="none" w:sz="0" w:space="0" w:color="auto"/>
        <w:left w:val="none" w:sz="0" w:space="0" w:color="auto"/>
        <w:bottom w:val="none" w:sz="0" w:space="0" w:color="auto"/>
        <w:right w:val="none" w:sz="0" w:space="0" w:color="auto"/>
      </w:divBdr>
    </w:div>
    <w:div w:id="1256131482">
      <w:bodyDiv w:val="1"/>
      <w:marLeft w:val="0"/>
      <w:marRight w:val="0"/>
      <w:marTop w:val="0"/>
      <w:marBottom w:val="0"/>
      <w:divBdr>
        <w:top w:val="none" w:sz="0" w:space="0" w:color="auto"/>
        <w:left w:val="none" w:sz="0" w:space="0" w:color="auto"/>
        <w:bottom w:val="none" w:sz="0" w:space="0" w:color="auto"/>
        <w:right w:val="none" w:sz="0" w:space="0" w:color="auto"/>
      </w:divBdr>
    </w:div>
    <w:div w:id="1314456467">
      <w:bodyDiv w:val="1"/>
      <w:marLeft w:val="0"/>
      <w:marRight w:val="0"/>
      <w:marTop w:val="0"/>
      <w:marBottom w:val="0"/>
      <w:divBdr>
        <w:top w:val="none" w:sz="0" w:space="0" w:color="auto"/>
        <w:left w:val="none" w:sz="0" w:space="0" w:color="auto"/>
        <w:bottom w:val="none" w:sz="0" w:space="0" w:color="auto"/>
        <w:right w:val="none" w:sz="0" w:space="0" w:color="auto"/>
      </w:divBdr>
    </w:div>
    <w:div w:id="1323585798">
      <w:bodyDiv w:val="1"/>
      <w:marLeft w:val="0"/>
      <w:marRight w:val="0"/>
      <w:marTop w:val="0"/>
      <w:marBottom w:val="0"/>
      <w:divBdr>
        <w:top w:val="none" w:sz="0" w:space="0" w:color="auto"/>
        <w:left w:val="none" w:sz="0" w:space="0" w:color="auto"/>
        <w:bottom w:val="none" w:sz="0" w:space="0" w:color="auto"/>
        <w:right w:val="none" w:sz="0" w:space="0" w:color="auto"/>
      </w:divBdr>
    </w:div>
    <w:div w:id="1342854997">
      <w:bodyDiv w:val="1"/>
      <w:marLeft w:val="0"/>
      <w:marRight w:val="0"/>
      <w:marTop w:val="0"/>
      <w:marBottom w:val="0"/>
      <w:divBdr>
        <w:top w:val="none" w:sz="0" w:space="0" w:color="auto"/>
        <w:left w:val="none" w:sz="0" w:space="0" w:color="auto"/>
        <w:bottom w:val="none" w:sz="0" w:space="0" w:color="auto"/>
        <w:right w:val="none" w:sz="0" w:space="0" w:color="auto"/>
      </w:divBdr>
    </w:div>
    <w:div w:id="1344168061">
      <w:bodyDiv w:val="1"/>
      <w:marLeft w:val="0"/>
      <w:marRight w:val="0"/>
      <w:marTop w:val="0"/>
      <w:marBottom w:val="0"/>
      <w:divBdr>
        <w:top w:val="none" w:sz="0" w:space="0" w:color="auto"/>
        <w:left w:val="none" w:sz="0" w:space="0" w:color="auto"/>
        <w:bottom w:val="none" w:sz="0" w:space="0" w:color="auto"/>
        <w:right w:val="none" w:sz="0" w:space="0" w:color="auto"/>
      </w:divBdr>
    </w:div>
    <w:div w:id="1358700371">
      <w:bodyDiv w:val="1"/>
      <w:marLeft w:val="0"/>
      <w:marRight w:val="0"/>
      <w:marTop w:val="0"/>
      <w:marBottom w:val="0"/>
      <w:divBdr>
        <w:top w:val="none" w:sz="0" w:space="0" w:color="auto"/>
        <w:left w:val="none" w:sz="0" w:space="0" w:color="auto"/>
        <w:bottom w:val="none" w:sz="0" w:space="0" w:color="auto"/>
        <w:right w:val="none" w:sz="0" w:space="0" w:color="auto"/>
      </w:divBdr>
    </w:div>
    <w:div w:id="1367681645">
      <w:bodyDiv w:val="1"/>
      <w:marLeft w:val="0"/>
      <w:marRight w:val="0"/>
      <w:marTop w:val="0"/>
      <w:marBottom w:val="0"/>
      <w:divBdr>
        <w:top w:val="none" w:sz="0" w:space="0" w:color="auto"/>
        <w:left w:val="none" w:sz="0" w:space="0" w:color="auto"/>
        <w:bottom w:val="none" w:sz="0" w:space="0" w:color="auto"/>
        <w:right w:val="none" w:sz="0" w:space="0" w:color="auto"/>
      </w:divBdr>
    </w:div>
    <w:div w:id="1372535931">
      <w:bodyDiv w:val="1"/>
      <w:marLeft w:val="0"/>
      <w:marRight w:val="0"/>
      <w:marTop w:val="0"/>
      <w:marBottom w:val="0"/>
      <w:divBdr>
        <w:top w:val="none" w:sz="0" w:space="0" w:color="auto"/>
        <w:left w:val="none" w:sz="0" w:space="0" w:color="auto"/>
        <w:bottom w:val="none" w:sz="0" w:space="0" w:color="auto"/>
        <w:right w:val="none" w:sz="0" w:space="0" w:color="auto"/>
      </w:divBdr>
    </w:div>
    <w:div w:id="1407876867">
      <w:bodyDiv w:val="1"/>
      <w:marLeft w:val="0"/>
      <w:marRight w:val="0"/>
      <w:marTop w:val="0"/>
      <w:marBottom w:val="0"/>
      <w:divBdr>
        <w:top w:val="none" w:sz="0" w:space="0" w:color="auto"/>
        <w:left w:val="none" w:sz="0" w:space="0" w:color="auto"/>
        <w:bottom w:val="none" w:sz="0" w:space="0" w:color="auto"/>
        <w:right w:val="none" w:sz="0" w:space="0" w:color="auto"/>
      </w:divBdr>
    </w:div>
    <w:div w:id="1430157429">
      <w:bodyDiv w:val="1"/>
      <w:marLeft w:val="0"/>
      <w:marRight w:val="0"/>
      <w:marTop w:val="0"/>
      <w:marBottom w:val="0"/>
      <w:divBdr>
        <w:top w:val="none" w:sz="0" w:space="0" w:color="auto"/>
        <w:left w:val="none" w:sz="0" w:space="0" w:color="auto"/>
        <w:bottom w:val="none" w:sz="0" w:space="0" w:color="auto"/>
        <w:right w:val="none" w:sz="0" w:space="0" w:color="auto"/>
      </w:divBdr>
    </w:div>
    <w:div w:id="1519079192">
      <w:bodyDiv w:val="1"/>
      <w:marLeft w:val="0"/>
      <w:marRight w:val="0"/>
      <w:marTop w:val="0"/>
      <w:marBottom w:val="0"/>
      <w:divBdr>
        <w:top w:val="none" w:sz="0" w:space="0" w:color="auto"/>
        <w:left w:val="none" w:sz="0" w:space="0" w:color="auto"/>
        <w:bottom w:val="none" w:sz="0" w:space="0" w:color="auto"/>
        <w:right w:val="none" w:sz="0" w:space="0" w:color="auto"/>
      </w:divBdr>
    </w:div>
    <w:div w:id="1530803268">
      <w:bodyDiv w:val="1"/>
      <w:marLeft w:val="0"/>
      <w:marRight w:val="0"/>
      <w:marTop w:val="0"/>
      <w:marBottom w:val="0"/>
      <w:divBdr>
        <w:top w:val="none" w:sz="0" w:space="0" w:color="auto"/>
        <w:left w:val="none" w:sz="0" w:space="0" w:color="auto"/>
        <w:bottom w:val="none" w:sz="0" w:space="0" w:color="auto"/>
        <w:right w:val="none" w:sz="0" w:space="0" w:color="auto"/>
      </w:divBdr>
    </w:div>
    <w:div w:id="1566184939">
      <w:bodyDiv w:val="1"/>
      <w:marLeft w:val="0"/>
      <w:marRight w:val="0"/>
      <w:marTop w:val="0"/>
      <w:marBottom w:val="0"/>
      <w:divBdr>
        <w:top w:val="none" w:sz="0" w:space="0" w:color="auto"/>
        <w:left w:val="none" w:sz="0" w:space="0" w:color="auto"/>
        <w:bottom w:val="none" w:sz="0" w:space="0" w:color="auto"/>
        <w:right w:val="none" w:sz="0" w:space="0" w:color="auto"/>
      </w:divBdr>
    </w:div>
    <w:div w:id="1570773700">
      <w:bodyDiv w:val="1"/>
      <w:marLeft w:val="0"/>
      <w:marRight w:val="0"/>
      <w:marTop w:val="0"/>
      <w:marBottom w:val="0"/>
      <w:divBdr>
        <w:top w:val="none" w:sz="0" w:space="0" w:color="auto"/>
        <w:left w:val="none" w:sz="0" w:space="0" w:color="auto"/>
        <w:bottom w:val="none" w:sz="0" w:space="0" w:color="auto"/>
        <w:right w:val="none" w:sz="0" w:space="0" w:color="auto"/>
      </w:divBdr>
    </w:div>
    <w:div w:id="1615863174">
      <w:bodyDiv w:val="1"/>
      <w:marLeft w:val="0"/>
      <w:marRight w:val="0"/>
      <w:marTop w:val="0"/>
      <w:marBottom w:val="0"/>
      <w:divBdr>
        <w:top w:val="none" w:sz="0" w:space="0" w:color="auto"/>
        <w:left w:val="none" w:sz="0" w:space="0" w:color="auto"/>
        <w:bottom w:val="none" w:sz="0" w:space="0" w:color="auto"/>
        <w:right w:val="none" w:sz="0" w:space="0" w:color="auto"/>
      </w:divBdr>
    </w:div>
    <w:div w:id="1641419586">
      <w:bodyDiv w:val="1"/>
      <w:marLeft w:val="0"/>
      <w:marRight w:val="0"/>
      <w:marTop w:val="0"/>
      <w:marBottom w:val="0"/>
      <w:divBdr>
        <w:top w:val="none" w:sz="0" w:space="0" w:color="auto"/>
        <w:left w:val="none" w:sz="0" w:space="0" w:color="auto"/>
        <w:bottom w:val="none" w:sz="0" w:space="0" w:color="auto"/>
        <w:right w:val="none" w:sz="0" w:space="0" w:color="auto"/>
      </w:divBdr>
    </w:div>
    <w:div w:id="1667633596">
      <w:bodyDiv w:val="1"/>
      <w:marLeft w:val="0"/>
      <w:marRight w:val="0"/>
      <w:marTop w:val="0"/>
      <w:marBottom w:val="0"/>
      <w:divBdr>
        <w:top w:val="none" w:sz="0" w:space="0" w:color="auto"/>
        <w:left w:val="none" w:sz="0" w:space="0" w:color="auto"/>
        <w:bottom w:val="none" w:sz="0" w:space="0" w:color="auto"/>
        <w:right w:val="none" w:sz="0" w:space="0" w:color="auto"/>
      </w:divBdr>
    </w:div>
    <w:div w:id="1685596149">
      <w:bodyDiv w:val="1"/>
      <w:marLeft w:val="0"/>
      <w:marRight w:val="0"/>
      <w:marTop w:val="0"/>
      <w:marBottom w:val="0"/>
      <w:divBdr>
        <w:top w:val="none" w:sz="0" w:space="0" w:color="auto"/>
        <w:left w:val="none" w:sz="0" w:space="0" w:color="auto"/>
        <w:bottom w:val="none" w:sz="0" w:space="0" w:color="auto"/>
        <w:right w:val="none" w:sz="0" w:space="0" w:color="auto"/>
      </w:divBdr>
    </w:div>
    <w:div w:id="1687898954">
      <w:bodyDiv w:val="1"/>
      <w:marLeft w:val="0"/>
      <w:marRight w:val="0"/>
      <w:marTop w:val="0"/>
      <w:marBottom w:val="0"/>
      <w:divBdr>
        <w:top w:val="none" w:sz="0" w:space="0" w:color="auto"/>
        <w:left w:val="none" w:sz="0" w:space="0" w:color="auto"/>
        <w:bottom w:val="none" w:sz="0" w:space="0" w:color="auto"/>
        <w:right w:val="none" w:sz="0" w:space="0" w:color="auto"/>
      </w:divBdr>
    </w:div>
    <w:div w:id="1695425011">
      <w:bodyDiv w:val="1"/>
      <w:marLeft w:val="0"/>
      <w:marRight w:val="0"/>
      <w:marTop w:val="0"/>
      <w:marBottom w:val="0"/>
      <w:divBdr>
        <w:top w:val="none" w:sz="0" w:space="0" w:color="auto"/>
        <w:left w:val="none" w:sz="0" w:space="0" w:color="auto"/>
        <w:bottom w:val="none" w:sz="0" w:space="0" w:color="auto"/>
        <w:right w:val="none" w:sz="0" w:space="0" w:color="auto"/>
      </w:divBdr>
    </w:div>
    <w:div w:id="1701323469">
      <w:bodyDiv w:val="1"/>
      <w:marLeft w:val="0"/>
      <w:marRight w:val="0"/>
      <w:marTop w:val="0"/>
      <w:marBottom w:val="0"/>
      <w:divBdr>
        <w:top w:val="none" w:sz="0" w:space="0" w:color="auto"/>
        <w:left w:val="none" w:sz="0" w:space="0" w:color="auto"/>
        <w:bottom w:val="none" w:sz="0" w:space="0" w:color="auto"/>
        <w:right w:val="none" w:sz="0" w:space="0" w:color="auto"/>
      </w:divBdr>
    </w:div>
    <w:div w:id="1856577900">
      <w:bodyDiv w:val="1"/>
      <w:marLeft w:val="0"/>
      <w:marRight w:val="0"/>
      <w:marTop w:val="0"/>
      <w:marBottom w:val="0"/>
      <w:divBdr>
        <w:top w:val="none" w:sz="0" w:space="0" w:color="auto"/>
        <w:left w:val="none" w:sz="0" w:space="0" w:color="auto"/>
        <w:bottom w:val="none" w:sz="0" w:space="0" w:color="auto"/>
        <w:right w:val="none" w:sz="0" w:space="0" w:color="auto"/>
      </w:divBdr>
    </w:div>
    <w:div w:id="1912079824">
      <w:bodyDiv w:val="1"/>
      <w:marLeft w:val="0"/>
      <w:marRight w:val="0"/>
      <w:marTop w:val="0"/>
      <w:marBottom w:val="0"/>
      <w:divBdr>
        <w:top w:val="none" w:sz="0" w:space="0" w:color="auto"/>
        <w:left w:val="none" w:sz="0" w:space="0" w:color="auto"/>
        <w:bottom w:val="none" w:sz="0" w:space="0" w:color="auto"/>
        <w:right w:val="none" w:sz="0" w:space="0" w:color="auto"/>
      </w:divBdr>
    </w:div>
    <w:div w:id="1918902023">
      <w:bodyDiv w:val="1"/>
      <w:marLeft w:val="0"/>
      <w:marRight w:val="0"/>
      <w:marTop w:val="0"/>
      <w:marBottom w:val="0"/>
      <w:divBdr>
        <w:top w:val="none" w:sz="0" w:space="0" w:color="auto"/>
        <w:left w:val="none" w:sz="0" w:space="0" w:color="auto"/>
        <w:bottom w:val="none" w:sz="0" w:space="0" w:color="auto"/>
        <w:right w:val="none" w:sz="0" w:space="0" w:color="auto"/>
      </w:divBdr>
    </w:div>
    <w:div w:id="2020693610">
      <w:bodyDiv w:val="1"/>
      <w:marLeft w:val="0"/>
      <w:marRight w:val="0"/>
      <w:marTop w:val="0"/>
      <w:marBottom w:val="0"/>
      <w:divBdr>
        <w:top w:val="none" w:sz="0" w:space="0" w:color="auto"/>
        <w:left w:val="none" w:sz="0" w:space="0" w:color="auto"/>
        <w:bottom w:val="none" w:sz="0" w:space="0" w:color="auto"/>
        <w:right w:val="none" w:sz="0" w:space="0" w:color="auto"/>
      </w:divBdr>
    </w:div>
    <w:div w:id="2094819291">
      <w:bodyDiv w:val="1"/>
      <w:marLeft w:val="0"/>
      <w:marRight w:val="0"/>
      <w:marTop w:val="0"/>
      <w:marBottom w:val="0"/>
      <w:divBdr>
        <w:top w:val="none" w:sz="0" w:space="0" w:color="auto"/>
        <w:left w:val="none" w:sz="0" w:space="0" w:color="auto"/>
        <w:bottom w:val="none" w:sz="0" w:space="0" w:color="auto"/>
        <w:right w:val="none" w:sz="0" w:space="0" w:color="auto"/>
      </w:divBdr>
    </w:div>
    <w:div w:id="213971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pIbRhTAmLDfBJYzdjc2VVt4guUI=</DigestValue>
    </Reference>
    <Reference URI="#idOfficeObject" Type="http://www.w3.org/2000/09/xmldsig#Object">
      <DigestMethod Algorithm="http://www.w3.org/2000/09/xmldsig#sha1"/>
      <DigestValue>G3MnDgWhQX8Tx3+3dpx0MCPD4EA=</DigestValue>
    </Reference>
  </SignedInfo>
  <SignatureValue>
    Jw+o7gr8y20WYSe/1HxDvYSEAF4+Vhdr8c02FcrN9JbigJwlnNYgoAPaZV2rwiSIOUm9ZO1n
    cECWAV/O+VEwdkTxzlOy4G6YitIRCugrRcxVkCOwLglE/OP9LlPD3wLtg5OiyqsYsJrN3Nif
    hSfGIPHtwh8M5ojSDp8MTzgVVpI=
  </SignatureValue>
  <KeyInfo>
    <KeyValue>
      <RSAKeyValue>
        <Modulus>
            qOWV0KzksNyCB+DTJCTc4KApqceNj/E+HmxFqBlHbbroIgqhM9wT/NPcYwtbkGGXy/JHAGJZ
            mSRo3cAcnwgOh/lCf+Z9ufrMl5vV0RW+UZ6s4K0OZsxS0Ud37WRlcrENo98TlP+0LJqoaTWi
            AUiHk5Ye2U+ZaGLqD3tM4PBJJDc=
          </Modulus>
        <Exponent>AQAB</Exponent>
      </RSAKeyValue>
    </KeyValue>
    <X509Data>
      <X509Certificate>
          MIIGJjCCBA6gAwIBAgIQVAH1bcQKgvhdgqlzWlfEbjANBgkqhkiG9w0BAQUFADBpMQswCQYD
          VQQGEwJWTjETMBEGA1UEChMKVk5QVCBHcm91cDEeMBwGA1UECxMVVk5QVC1DQSBUcnVzdCBO
          ZXR3b3JrMSUwIwYDVQQDExxWTlBUIENlcnRpZmljYXRpb24gQXV0aG9yaXR5MB4XDTE1MDQx
          NzAzMTkwMFoXDTE5MDQxNzAzMTkwMFowgekxCzAJBgNVBAYTAlZOMRUwEwYDVQQIDAxRdeG6
          o25nIE5pbmgxFzAVBgNVBAcMDsSQw7RuZyBUcmnhu4F1MTYwNAYDVQQKDC1Dw5RORyBUWSBD
          4buUIFBI4bqmTiBWSUdMQUNFUkEgxJDDlE5HIFRSSeG7gFUxFjAUBgNVBAsMDVAuIEvhur8g
          dG/DoW4xHTAbBgNVBAwMFEvhur8gdG/DoW4gdHLGsOG7n25nMRswGQYDVQQDDBJExq/GoE5H
          IMSQ4buoQyBWxKgxHjAcBgoJkiaJk/IsZAEBDA5DTU5EOjEwMDQ5MTQ5NzCBnzANBgkqhkiG
          9w0BAQEFAAOBjQAwgYkCgYEAqOWV0KzksNyCB+DTJCTc4KApqceNj/E+HmxFqBlHbbroIgqh
          M9wT/NPcYwtbkGGXy/JHAGJZmSRo3cAcnwgOh/lCf+Z9ufrMl5vV0RW+UZ6s4K0OZsxS0Ud3
          7WRlcrENo98TlP+0LJqoaTWiAUiHk5Ye2U+ZaGLqD3tM4PBJJDcCAwEAAaOCAcswggHHMHAG
          CCsGAQUFBwEBBGQwYjAyBggrBgEFBQcwAoYmaHR0cDovL3B1Yi52bnB0LWNhLnZuL2NlcnRz
          L3ZucHRjYS5jZXIwLAYIKwYBBQUHMAGGIGh0dHA6Ly9vY3NwLnZucHQtY2Eudm4vcmVzcG9u
          ZGVyMB0GA1UdDgQWBBQ/L3FvKI5wNnQ7qYd+U5LbnuWBpjAMBgNVHRMBAf8EAjAAMB8GA1Ud
          IwQYMBaAFAZpwNXVAooVjUZ96XziaApVrGqvMGgGA1UdIARhMF8wXQYOKwYBBAGB7QMBAQMB
          AwIwSzAiBggrBgEFBQcCAjAWHhQAUwBJAEQALQBQAFIALQAxAC4AMDAlBggrBgEFBQcCARYZ
          aHR0cDovL3B1Yi52bnB0LWNhLnZuL3JwYTAxBgNVHR8EKjAoMCagJKAihiBodHRwOi8vY3Js
          LnZucHQtY2Eudm4vdm5wdGNhLmNybDAOBgNVHQ8BAf8EBAMCBPAwNAYDVR0lBC0wKwYIKwYB
          BQUHAwIGCCsGAQUFBwMEBgorBgEEAYI3CgMMBgkqhkiG9y8BAQUwIgYDVR0RBBswGYEXZG9u
          Z3RyaWV1LmR0Y0BnbWFpbC5jb20wDQYJKoZIhvcNAQEFBQADggIBAKK2u0OAWBXQkE7QAfXy
          f74iytNSTxYlK3l8K8Mbn1hy4CitiSdGqeuvA/TIM04xYSBbx73+FaGYn2N3S4sJHNZQ5KH6
          WLHfgyidiqbygkSVN9PIVsJPLfdC8LtEILKz+OA3tBfFuvkdbFFSbl6hnpt8p/luWrvaNepA
          EfmCcA+FScVjqgWdsnJnUZ0LSwRnDUPl7/RQLuKibrGv4Vx08VL8Pw22L9IJr+Y8cQehetyJ
          jFvWjuOLnvFf0oK0VaoHY8UJoYG8fgNCnCZ03I/eHfwCngzc9y8OUDQQjEPmf7sID8yebd7K
          DqLxCzZTnDXMRpnpx8tEZU2oCTcVAf7git39ULHQuK2zUKr8F0eCoMq7Oslo1hJENuxtN2hN
          1wULskQRNzx23f+48oAPS2+dsMRxNoMg/lNGPynHjWiF04NQJ9IZQqOvIeOea8BkLjUFHvdV
          AAWWzbtICyPJPTTArewWOj2AmNC+kRLniDX+DeOhPrDyQDF1RMyCx7Tg2JcgE0YgvkXXK4+p
          KiQbqkqh8ct6jgI/Q7JDLc+1AQl4cFz1vYTN00NO4oJIyJ/ZMuC78KWdmcJ6B7RDph2SrRxh
          tfQH3ckZ8Q6V8DrWziLk6fBaFfPyzkW6FkX18Euf/i8yEnPbcg9lGCpesrMx946gep4joxXB
          iyUIYf3ZpF6/5QTq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+iOwdkSY2/8ZirXZZPJYS4omM5U=</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hR0OXn7QHx1aCWHqW5dAqyh2/s0=</DigestValue>
      </Reference>
      <Reference URI="/word/endnotes.xml?ContentType=application/vnd.openxmlformats-officedocument.wordprocessingml.endnotes+xml">
        <DigestMethod Algorithm="http://www.w3.org/2000/09/xmldsig#sha1"/>
        <DigestValue>qNYLOchtmmm0fmJkPu9NtxilIGc=</DigestValue>
      </Reference>
      <Reference URI="/word/fontTable.xml?ContentType=application/vnd.openxmlformats-officedocument.wordprocessingml.fontTable+xml">
        <DigestMethod Algorithm="http://www.w3.org/2000/09/xmldsig#sha1"/>
        <DigestValue>sBzMLN3XOrrtGNWaKGwutzabn/I=</DigestValue>
      </Reference>
      <Reference URI="/word/footer1.xml?ContentType=application/vnd.openxmlformats-officedocument.wordprocessingml.footer+xml">
        <DigestMethod Algorithm="http://www.w3.org/2000/09/xmldsig#sha1"/>
        <DigestValue>V8h3OBcyFuezajiF6qcV6yW89k8=</DigestValue>
      </Reference>
      <Reference URI="/word/footnotes.xml?ContentType=application/vnd.openxmlformats-officedocument.wordprocessingml.footnotes+xml">
        <DigestMethod Algorithm="http://www.w3.org/2000/09/xmldsig#sha1"/>
        <DigestValue>uUDbh2z0pX97XO42RIHScE8jyJc=</DigestValue>
      </Reference>
      <Reference URI="/word/header1.xml?ContentType=application/vnd.openxmlformats-officedocument.wordprocessingml.header+xml">
        <DigestMethod Algorithm="http://www.w3.org/2000/09/xmldsig#sha1"/>
        <DigestValue>kmMB2kQEKLIpGzT/tjACO6Kg/jI=</DigestValue>
      </Reference>
      <Reference URI="/word/media/image1.png?ContentType=image/png">
        <DigestMethod Algorithm="http://www.w3.org/2000/09/xmldsig#sha1"/>
        <DigestValue>TD90ssUmJA0My1mwfYS+o2Itn8g=</DigestValue>
      </Reference>
      <Reference URI="/word/numbering.xml?ContentType=application/vnd.openxmlformats-officedocument.wordprocessingml.numbering+xml">
        <DigestMethod Algorithm="http://www.w3.org/2000/09/xmldsig#sha1"/>
        <DigestValue>9Btiml/6QTayPhM/b+hTVV3p6/c=</DigestValue>
      </Reference>
      <Reference URI="/word/settings.xml?ContentType=application/vnd.openxmlformats-officedocument.wordprocessingml.settings+xml">
        <DigestMethod Algorithm="http://www.w3.org/2000/09/xmldsig#sha1"/>
        <DigestValue>71ClkfqqDgJ/nm7B6+VPfiS8NgA=</DigestValue>
      </Reference>
      <Reference URI="/word/styles.xml?ContentType=application/vnd.openxmlformats-officedocument.wordprocessingml.styles+xml">
        <DigestMethod Algorithm="http://www.w3.org/2000/09/xmldsig#sha1"/>
        <DigestValue>guukUaE/zNkP802kixtW0ZAgm0o=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Q2TI61ky+FuDEEQfzm5LaNAzbA4=</DigestValue>
      </Reference>
    </Manifest>
    <SignatureProperties>
      <SignatureProperty Id="idSignatureTime" Target="#idPackageSignature">
        <mdssi:SignatureTime>
          <mdssi:Format>YYYY-MM-DDThh:mm:ssTZD</mdssi:Format>
          <mdssi:Value>2016-03-30T08:18:26Z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59607-8B12-4C97-B9A9-4561C3C9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11</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Admin Computer</Company>
  <LinksUpToDate>false</LinksUpToDate>
  <CharactersWithSpaces>23451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thanhsonadmin</dc:creator>
  <cp:lastModifiedBy>Administrator</cp:lastModifiedBy>
  <cp:revision>86</cp:revision>
  <cp:lastPrinted>2016-03-28T09:54:00Z</cp:lastPrinted>
  <dcterms:created xsi:type="dcterms:W3CDTF">2015-04-01T10:32:00Z</dcterms:created>
  <dcterms:modified xsi:type="dcterms:W3CDTF">2016-03-29T10:15:00Z</dcterms:modified>
</cp:coreProperties>
</file>