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5021"/>
      </w:tblGrid>
      <w:tr w:rsidR="00D17423" w:rsidRPr="00F55704" w:rsidTr="00707570">
        <w:trPr>
          <w:trHeight w:val="1560"/>
          <w:jc w:val="center"/>
        </w:trPr>
        <w:tc>
          <w:tcPr>
            <w:tcW w:w="4820" w:type="dxa"/>
          </w:tcPr>
          <w:p w:rsidR="00D17423" w:rsidRPr="00F55704" w:rsidRDefault="00D17423" w:rsidP="00955AC5">
            <w:pPr>
              <w:jc w:val="center"/>
              <w:rPr>
                <w:rFonts w:ascii="Times New Roman" w:hAnsi="Times New Roman"/>
                <w:spacing w:val="-8"/>
              </w:rPr>
            </w:pPr>
            <w:r w:rsidRPr="00F55704">
              <w:rPr>
                <w:rFonts w:ascii="Times New Roman" w:hAnsi="Times New Roman"/>
                <w:spacing w:val="-8"/>
              </w:rPr>
              <w:t>TẬP ĐOÀN CÔNG NGHIỆP</w:t>
            </w:r>
          </w:p>
          <w:p w:rsidR="00D17423" w:rsidRPr="00F55704" w:rsidRDefault="00D17423" w:rsidP="00955AC5">
            <w:pPr>
              <w:jc w:val="center"/>
              <w:rPr>
                <w:rFonts w:ascii="Times New Roman" w:hAnsi="Times New Roman"/>
                <w:spacing w:val="-8"/>
              </w:rPr>
            </w:pPr>
            <w:r w:rsidRPr="00F55704">
              <w:rPr>
                <w:rFonts w:ascii="Times New Roman" w:hAnsi="Times New Roman"/>
                <w:spacing w:val="-8"/>
              </w:rPr>
              <w:t xml:space="preserve">THAN </w:t>
            </w:r>
            <w:r w:rsidR="008368B8" w:rsidRPr="00F55704">
              <w:rPr>
                <w:rFonts w:ascii="Times New Roman" w:hAnsi="Times New Roman"/>
                <w:spacing w:val="-8"/>
              </w:rPr>
              <w:t>-</w:t>
            </w:r>
            <w:r w:rsidRPr="00F55704">
              <w:rPr>
                <w:rFonts w:ascii="Times New Roman" w:hAnsi="Times New Roman"/>
                <w:spacing w:val="-8"/>
              </w:rPr>
              <w:t xml:space="preserve"> KHOÁNG SẢN VIỆT NAM</w:t>
            </w:r>
          </w:p>
          <w:p w:rsidR="00D17423" w:rsidRPr="00F55704" w:rsidRDefault="00D17423" w:rsidP="003F2C96">
            <w:pPr>
              <w:rPr>
                <w:rFonts w:ascii="Times New Roman" w:hAnsi="Times New Roman"/>
                <w:b/>
                <w:spacing w:val="-24"/>
                <w:sz w:val="16"/>
                <w:lang w:val="fr-CA"/>
              </w:rPr>
            </w:pPr>
            <w:r w:rsidRPr="00F55704">
              <w:rPr>
                <w:rFonts w:ascii="Times New Roman" w:hAnsi="Times New Roman"/>
                <w:b/>
                <w:spacing w:val="-24"/>
                <w:lang w:val="fr-CA"/>
              </w:rPr>
              <w:t xml:space="preserve">CÔNG TY CỔ PHẦN </w:t>
            </w:r>
            <w:r w:rsidR="00207EBB" w:rsidRPr="00F55704">
              <w:rPr>
                <w:rFonts w:ascii="Times New Roman" w:hAnsi="Times New Roman"/>
                <w:b/>
                <w:spacing w:val="-24"/>
                <w:lang w:val="fr-CA"/>
              </w:rPr>
              <w:t>THAN HÀ TU</w:t>
            </w:r>
            <w:r w:rsidR="008368B8" w:rsidRPr="00F55704">
              <w:rPr>
                <w:rFonts w:ascii="Times New Roman" w:hAnsi="Times New Roman"/>
                <w:b/>
                <w:spacing w:val="-24"/>
                <w:lang w:val="fr-CA"/>
              </w:rPr>
              <w:t>-</w:t>
            </w:r>
            <w:r w:rsidR="000C1AC1" w:rsidRPr="00F55704">
              <w:rPr>
                <w:rFonts w:ascii="Times New Roman" w:hAnsi="Times New Roman"/>
                <w:b/>
                <w:spacing w:val="-24"/>
                <w:lang w:val="fr-CA"/>
              </w:rPr>
              <w:t>VINACOMIN</w:t>
            </w:r>
          </w:p>
          <w:p w:rsidR="00D17423" w:rsidRPr="00F55704" w:rsidRDefault="000402A3" w:rsidP="003F2C96">
            <w:pPr>
              <w:rPr>
                <w:rFonts w:ascii="Times New Roman" w:hAnsi="Times New Roman"/>
                <w:sz w:val="14"/>
                <w:lang w:val="fr-CA"/>
              </w:rPr>
            </w:pPr>
            <w:r w:rsidRPr="000402A3">
              <w:rPr>
                <w:rFonts w:ascii="Times New Roman" w:hAnsi="Times New Roman"/>
                <w:noProof/>
                <w:spacing w:val="-20"/>
                <w:sz w:val="20"/>
                <w:lang w:val="en-US"/>
              </w:rPr>
              <w:pict>
                <v:line id="Line 12" o:spid="_x0000_s1026" style="position:absolute;z-index:251657216;visibility:visible" from="62.15pt,.9pt" to="168.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0ssRMCAAAp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"/>
              </w:pict>
            </w:r>
          </w:p>
          <w:p w:rsidR="009E60EB" w:rsidRPr="00F55704" w:rsidRDefault="009E60EB" w:rsidP="00291F0C">
            <w:pPr>
              <w:rPr>
                <w:rFonts w:ascii="Times New Roman" w:hAnsi="Times New Roman"/>
                <w:sz w:val="14"/>
                <w:szCs w:val="10"/>
                <w:lang w:val="fr-CA"/>
              </w:rPr>
            </w:pPr>
          </w:p>
          <w:p w:rsidR="00893B84" w:rsidRPr="00F55704" w:rsidRDefault="00893B84" w:rsidP="00532ED0">
            <w:pPr>
              <w:jc w:val="center"/>
              <w:rPr>
                <w:rFonts w:ascii="Times New Roman" w:hAnsi="Times New Roman"/>
                <w:sz w:val="26"/>
              </w:rPr>
            </w:pPr>
            <w:r w:rsidRPr="00F55704">
              <w:rPr>
                <w:rFonts w:ascii="Times New Roman" w:hAnsi="Times New Roman"/>
                <w:sz w:val="26"/>
              </w:rPr>
              <w:t>Số:</w:t>
            </w:r>
            <w:r w:rsidR="00DA54CD" w:rsidRPr="00F55704">
              <w:rPr>
                <w:rFonts w:ascii="Times New Roman" w:hAnsi="Times New Roman"/>
                <w:sz w:val="26"/>
              </w:rPr>
              <w:t xml:space="preserve"> </w:t>
            </w:r>
            <w:r w:rsidR="00002F05" w:rsidRPr="00F55704">
              <w:rPr>
                <w:rFonts w:ascii="Times New Roman" w:hAnsi="Times New Roman"/>
                <w:sz w:val="26"/>
              </w:rPr>
              <w:t>586</w:t>
            </w:r>
            <w:r w:rsidR="000455DA" w:rsidRPr="00F55704">
              <w:rPr>
                <w:rFonts w:ascii="Times New Roman" w:hAnsi="Times New Roman"/>
                <w:sz w:val="26"/>
              </w:rPr>
              <w:t>/</w:t>
            </w:r>
            <w:r w:rsidRPr="00F55704">
              <w:rPr>
                <w:rFonts w:ascii="Times New Roman" w:hAnsi="Times New Roman"/>
                <w:sz w:val="26"/>
              </w:rPr>
              <w:t>VHTC</w:t>
            </w:r>
            <w:r w:rsidR="001B6EAE" w:rsidRPr="00F55704">
              <w:rPr>
                <w:rFonts w:ascii="Times New Roman" w:hAnsi="Times New Roman"/>
                <w:sz w:val="26"/>
              </w:rPr>
              <w:t>-HĐQT</w:t>
            </w:r>
          </w:p>
          <w:p w:rsidR="003B7174" w:rsidRPr="00F55704" w:rsidRDefault="003B7174" w:rsidP="009B52B8">
            <w:pPr>
              <w:spacing w:beforeLines="20" w:afterLines="20"/>
              <w:jc w:val="center"/>
              <w:rPr>
                <w:rFonts w:ascii="Times New Roman" w:hAnsi="Times New Roman"/>
                <w:sz w:val="26"/>
              </w:rPr>
            </w:pPr>
          </w:p>
        </w:tc>
        <w:tc>
          <w:tcPr>
            <w:tcW w:w="5021" w:type="dxa"/>
          </w:tcPr>
          <w:p w:rsidR="00D17423" w:rsidRPr="00F55704" w:rsidRDefault="000C1AC1" w:rsidP="00955AC5">
            <w:pPr>
              <w:jc w:val="center"/>
              <w:rPr>
                <w:rFonts w:ascii="Times New Roman" w:hAnsi="Times New Roman"/>
                <w:b/>
                <w:spacing w:val="-8"/>
              </w:rPr>
            </w:pPr>
            <w:r w:rsidRPr="00F55704">
              <w:rPr>
                <w:rFonts w:ascii="Times New Roman" w:hAnsi="Times New Roman"/>
                <w:b/>
                <w:spacing w:val="-8"/>
              </w:rPr>
              <w:t>CÔNG HOÀ XÃ HỘI CHỦ NGHĨA VIỆTNAM</w:t>
            </w:r>
          </w:p>
          <w:p w:rsidR="000C1AC1" w:rsidRPr="00F55704" w:rsidRDefault="000C1AC1" w:rsidP="00955AC5">
            <w:pPr>
              <w:jc w:val="center"/>
              <w:rPr>
                <w:rFonts w:ascii="Times New Roman" w:hAnsi="Times New Roman"/>
                <w:b/>
                <w:sz w:val="26"/>
              </w:rPr>
            </w:pPr>
            <w:r w:rsidRPr="00F55704">
              <w:rPr>
                <w:rFonts w:ascii="Times New Roman" w:hAnsi="Times New Roman"/>
                <w:b/>
                <w:sz w:val="26"/>
              </w:rPr>
              <w:t>Độc lập – Tự do – Hạnh phúc</w:t>
            </w:r>
          </w:p>
          <w:p w:rsidR="000C1AC1" w:rsidRPr="00F55704" w:rsidRDefault="000402A3" w:rsidP="003F2C96">
            <w:pPr>
              <w:rPr>
                <w:rFonts w:ascii="Times New Roman" w:hAnsi="Times New Roman"/>
              </w:rPr>
            </w:pPr>
            <w:r>
              <w:rPr>
                <w:rFonts w:ascii="Times New Roman" w:hAnsi="Times New Roman"/>
                <w:noProof/>
                <w:lang w:val="en-US"/>
              </w:rPr>
              <w:pict>
                <v:line id="Line 13" o:spid="_x0000_s1027" style="position:absolute;z-index:251658240;visibility:visible" from="48.35pt,4.5pt" to="195.3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rVR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"/>
              </w:pict>
            </w:r>
          </w:p>
          <w:p w:rsidR="009E60EB" w:rsidRPr="00F55704" w:rsidRDefault="009E60EB" w:rsidP="00291F0C">
            <w:pPr>
              <w:rPr>
                <w:rFonts w:ascii="Times New Roman" w:hAnsi="Times New Roman"/>
                <w:i/>
                <w:sz w:val="6"/>
                <w:szCs w:val="6"/>
              </w:rPr>
            </w:pPr>
          </w:p>
          <w:p w:rsidR="0054238B" w:rsidRPr="00F55704" w:rsidRDefault="0054238B" w:rsidP="00291F0C">
            <w:pPr>
              <w:rPr>
                <w:rFonts w:ascii="Times New Roman" w:hAnsi="Times New Roman"/>
                <w:i/>
                <w:sz w:val="18"/>
                <w:szCs w:val="16"/>
              </w:rPr>
            </w:pPr>
          </w:p>
          <w:p w:rsidR="0054238B" w:rsidRPr="00F55704" w:rsidRDefault="00FE1CF5" w:rsidP="000D7D21">
            <w:pPr>
              <w:jc w:val="right"/>
              <w:rPr>
                <w:rFonts w:ascii="Times New Roman" w:hAnsi="Times New Roman"/>
                <w:i/>
              </w:rPr>
            </w:pPr>
            <w:r w:rsidRPr="00F55704">
              <w:rPr>
                <w:rFonts w:ascii="Times New Roman" w:hAnsi="Times New Roman"/>
                <w:i/>
                <w:sz w:val="26"/>
              </w:rPr>
              <w:t xml:space="preserve">Quảng Ninh, ngày </w:t>
            </w:r>
            <w:r w:rsidR="00A804BC" w:rsidRPr="00F55704">
              <w:rPr>
                <w:rFonts w:ascii="Times New Roman" w:hAnsi="Times New Roman"/>
                <w:i/>
                <w:sz w:val="26"/>
              </w:rPr>
              <w:t>2</w:t>
            </w:r>
            <w:r w:rsidR="000D7D21" w:rsidRPr="00F55704">
              <w:rPr>
                <w:rFonts w:ascii="Times New Roman" w:hAnsi="Times New Roman"/>
                <w:i/>
                <w:sz w:val="26"/>
              </w:rPr>
              <w:t>0</w:t>
            </w:r>
            <w:r w:rsidR="0054238B" w:rsidRPr="00F55704">
              <w:rPr>
                <w:rFonts w:ascii="Times New Roman" w:hAnsi="Times New Roman"/>
                <w:i/>
                <w:sz w:val="26"/>
              </w:rPr>
              <w:t xml:space="preserve"> tháng </w:t>
            </w:r>
            <w:r w:rsidR="000D7D21" w:rsidRPr="00F55704">
              <w:rPr>
                <w:rFonts w:ascii="Times New Roman" w:hAnsi="Times New Roman"/>
                <w:i/>
                <w:sz w:val="26"/>
              </w:rPr>
              <w:t>5</w:t>
            </w:r>
            <w:r w:rsidR="0054238B" w:rsidRPr="00F55704">
              <w:rPr>
                <w:rFonts w:ascii="Times New Roman" w:hAnsi="Times New Roman"/>
                <w:i/>
                <w:sz w:val="26"/>
              </w:rPr>
              <w:t xml:space="preserve"> năm 201</w:t>
            </w:r>
            <w:r w:rsidR="00A804BC" w:rsidRPr="00F55704">
              <w:rPr>
                <w:rFonts w:ascii="Times New Roman" w:hAnsi="Times New Roman"/>
                <w:i/>
                <w:sz w:val="26"/>
              </w:rPr>
              <w:t>6</w:t>
            </w:r>
          </w:p>
        </w:tc>
      </w:tr>
    </w:tbl>
    <w:p w:rsidR="000F2C86" w:rsidRPr="00F55704" w:rsidRDefault="000F2C86" w:rsidP="003F2C96">
      <w:pPr>
        <w:rPr>
          <w:rFonts w:ascii="Times New Roman" w:hAnsi="Times New Roman"/>
          <w:sz w:val="22"/>
        </w:rPr>
      </w:pPr>
    </w:p>
    <w:p w:rsidR="000D7D21" w:rsidRPr="00F55704" w:rsidRDefault="005E4B0D" w:rsidP="009B52B8">
      <w:pPr>
        <w:spacing w:beforeLines="20" w:afterLines="20"/>
        <w:jc w:val="center"/>
        <w:rPr>
          <w:rFonts w:ascii="Times New Roman" w:hAnsi="Times New Roman"/>
          <w:b/>
          <w:sz w:val="26"/>
          <w:szCs w:val="26"/>
        </w:rPr>
      </w:pPr>
      <w:r w:rsidRPr="00F55704">
        <w:rPr>
          <w:rFonts w:ascii="Times New Roman" w:hAnsi="Times New Roman"/>
          <w:b/>
          <w:sz w:val="26"/>
          <w:szCs w:val="26"/>
        </w:rPr>
        <w:t>CÔNG BỐ THÔNG TIN</w:t>
      </w:r>
      <w:r w:rsidR="000D7D21" w:rsidRPr="00F55704">
        <w:rPr>
          <w:rFonts w:ascii="Times New Roman" w:hAnsi="Times New Roman"/>
          <w:b/>
          <w:sz w:val="26"/>
          <w:szCs w:val="26"/>
        </w:rPr>
        <w:t xml:space="preserve"> PHÁT HÀNH CỔ PHIẾU</w:t>
      </w:r>
    </w:p>
    <w:p w:rsidR="000D7D21" w:rsidRPr="00F55704" w:rsidRDefault="000D7D21" w:rsidP="009B52B8">
      <w:pPr>
        <w:spacing w:beforeLines="20" w:afterLines="20"/>
        <w:jc w:val="center"/>
        <w:rPr>
          <w:rFonts w:ascii="Times New Roman" w:hAnsi="Times New Roman"/>
          <w:b/>
          <w:sz w:val="26"/>
          <w:szCs w:val="26"/>
        </w:rPr>
      </w:pPr>
      <w:r w:rsidRPr="00F55704">
        <w:rPr>
          <w:rFonts w:ascii="Times New Roman" w:hAnsi="Times New Roman"/>
          <w:b/>
          <w:sz w:val="26"/>
          <w:szCs w:val="26"/>
        </w:rPr>
        <w:t>ĐỂ TĂNG VỐN CỔ PHẦN TỪ NGUỒN VỐN CHỦ SỞ HỮU</w:t>
      </w:r>
    </w:p>
    <w:p w:rsidR="00F148ED" w:rsidRPr="00F55704" w:rsidRDefault="00F148ED" w:rsidP="00F148ED">
      <w:pPr>
        <w:jc w:val="center"/>
        <w:rPr>
          <w:rFonts w:ascii="Times New Roman" w:hAnsi="Times New Roman"/>
          <w:sz w:val="18"/>
        </w:rPr>
      </w:pPr>
    </w:p>
    <w:p w:rsidR="005E4B0D" w:rsidRPr="00F55704" w:rsidRDefault="005E4B0D" w:rsidP="009B52B8">
      <w:pPr>
        <w:spacing w:beforeLines="20" w:afterLines="20"/>
        <w:jc w:val="both"/>
        <w:rPr>
          <w:rFonts w:ascii="Times New Roman" w:hAnsi="Times New Roman"/>
          <w:sz w:val="16"/>
        </w:rPr>
      </w:pPr>
    </w:p>
    <w:p w:rsidR="00945FD9" w:rsidRPr="00F55704" w:rsidRDefault="005837FA" w:rsidP="009B52B8">
      <w:pPr>
        <w:spacing w:beforeLines="20" w:afterLines="20"/>
        <w:jc w:val="both"/>
        <w:rPr>
          <w:rFonts w:ascii="Times New Roman" w:hAnsi="Times New Roman"/>
          <w:sz w:val="26"/>
          <w:szCs w:val="28"/>
        </w:rPr>
      </w:pPr>
      <w:r w:rsidRPr="00F55704">
        <w:rPr>
          <w:rFonts w:ascii="Times New Roman" w:hAnsi="Times New Roman"/>
          <w:sz w:val="18"/>
        </w:rPr>
        <w:t> </w:t>
      </w:r>
      <w:r w:rsidR="002971D7" w:rsidRPr="00F55704">
        <w:rPr>
          <w:rFonts w:ascii="Times New Roman" w:hAnsi="Times New Roman"/>
          <w:sz w:val="18"/>
        </w:rPr>
        <w:tab/>
      </w:r>
      <w:r w:rsidR="00291F0C" w:rsidRPr="00F55704">
        <w:rPr>
          <w:rFonts w:ascii="Times New Roman" w:hAnsi="Times New Roman"/>
          <w:sz w:val="26"/>
          <w:szCs w:val="28"/>
        </w:rPr>
        <w:t xml:space="preserve">   </w:t>
      </w:r>
      <w:r w:rsidR="00DA54CD" w:rsidRPr="00F55704">
        <w:rPr>
          <w:rFonts w:ascii="Times New Roman" w:hAnsi="Times New Roman"/>
          <w:sz w:val="26"/>
          <w:szCs w:val="28"/>
        </w:rPr>
        <w:t xml:space="preserve">  </w:t>
      </w:r>
      <w:r w:rsidRPr="00F55704">
        <w:rPr>
          <w:rFonts w:ascii="Times New Roman" w:hAnsi="Times New Roman"/>
          <w:sz w:val="26"/>
          <w:szCs w:val="28"/>
        </w:rPr>
        <w:t xml:space="preserve">Kính gửi: </w:t>
      </w:r>
      <w:r w:rsidR="00336968" w:rsidRPr="00F55704">
        <w:rPr>
          <w:rFonts w:ascii="Times New Roman" w:hAnsi="Times New Roman"/>
          <w:sz w:val="26"/>
          <w:szCs w:val="28"/>
        </w:rPr>
        <w:tab/>
      </w:r>
    </w:p>
    <w:p w:rsidR="005837FA" w:rsidRPr="00F55704" w:rsidRDefault="00291F0C" w:rsidP="009B52B8">
      <w:pPr>
        <w:spacing w:beforeLines="20" w:afterLines="20"/>
        <w:ind w:left="1440" w:firstLine="720"/>
        <w:jc w:val="both"/>
        <w:rPr>
          <w:rFonts w:ascii="Times New Roman" w:hAnsi="Times New Roman"/>
          <w:sz w:val="26"/>
          <w:szCs w:val="28"/>
        </w:rPr>
      </w:pPr>
      <w:r w:rsidRPr="00F55704">
        <w:rPr>
          <w:rFonts w:ascii="Times New Roman" w:hAnsi="Times New Roman"/>
          <w:sz w:val="26"/>
          <w:szCs w:val="28"/>
        </w:rPr>
        <w:t xml:space="preserve">- </w:t>
      </w:r>
      <w:r w:rsidR="005837FA" w:rsidRPr="00F55704">
        <w:rPr>
          <w:rFonts w:ascii="Times New Roman" w:hAnsi="Times New Roman"/>
          <w:sz w:val="26"/>
          <w:szCs w:val="28"/>
        </w:rPr>
        <w:t>Ủy ban Chứng khoán Nhà nước</w:t>
      </w:r>
      <w:r w:rsidR="00B22019" w:rsidRPr="00F55704">
        <w:rPr>
          <w:rFonts w:ascii="Times New Roman" w:hAnsi="Times New Roman"/>
          <w:sz w:val="26"/>
          <w:szCs w:val="28"/>
        </w:rPr>
        <w:t>;</w:t>
      </w:r>
    </w:p>
    <w:p w:rsidR="00B22019" w:rsidRPr="00F55704" w:rsidRDefault="00291F0C" w:rsidP="00336968">
      <w:pPr>
        <w:ind w:left="1440" w:firstLine="720"/>
        <w:rPr>
          <w:rFonts w:ascii="Times New Roman" w:hAnsi="Times New Roman"/>
          <w:sz w:val="26"/>
          <w:szCs w:val="28"/>
        </w:rPr>
      </w:pPr>
      <w:r w:rsidRPr="00F55704">
        <w:rPr>
          <w:rFonts w:ascii="Times New Roman" w:hAnsi="Times New Roman"/>
          <w:sz w:val="26"/>
          <w:szCs w:val="28"/>
        </w:rPr>
        <w:t xml:space="preserve">- </w:t>
      </w:r>
      <w:r w:rsidR="00B22019" w:rsidRPr="00F55704">
        <w:rPr>
          <w:rFonts w:ascii="Times New Roman" w:hAnsi="Times New Roman"/>
          <w:sz w:val="26"/>
          <w:szCs w:val="28"/>
        </w:rPr>
        <w:t>Sở giao dịch Chứng khoán Hà Nội.</w:t>
      </w:r>
    </w:p>
    <w:p w:rsidR="005837FA" w:rsidRPr="00F55704" w:rsidRDefault="00870C89" w:rsidP="009B52B8">
      <w:pPr>
        <w:spacing w:beforeLines="20" w:afterLines="20"/>
        <w:jc w:val="both"/>
        <w:rPr>
          <w:rFonts w:ascii="Times New Roman" w:hAnsi="Times New Roman"/>
          <w:sz w:val="12"/>
          <w:szCs w:val="28"/>
        </w:rPr>
      </w:pPr>
      <w:r w:rsidRPr="00F55704">
        <w:rPr>
          <w:rFonts w:ascii="Times New Roman" w:hAnsi="Times New Roman"/>
          <w:sz w:val="12"/>
          <w:szCs w:val="28"/>
        </w:rPr>
        <w:t xml:space="preserve"> </w:t>
      </w:r>
    </w:p>
    <w:p w:rsidR="00870C89" w:rsidRPr="00F55704" w:rsidRDefault="00870C89" w:rsidP="009B52B8">
      <w:pPr>
        <w:spacing w:beforeLines="20" w:afterLines="20"/>
        <w:jc w:val="both"/>
        <w:rPr>
          <w:rFonts w:ascii="Times New Roman" w:hAnsi="Times New Roman"/>
          <w:sz w:val="16"/>
          <w:szCs w:val="28"/>
        </w:rPr>
      </w:pPr>
    </w:p>
    <w:p w:rsidR="000D7D21" w:rsidRPr="00F55704" w:rsidRDefault="000D7D21" w:rsidP="00261004">
      <w:pPr>
        <w:pStyle w:val="ListParagraph"/>
        <w:numPr>
          <w:ilvl w:val="0"/>
          <w:numId w:val="16"/>
        </w:numPr>
        <w:tabs>
          <w:tab w:val="left" w:pos="540"/>
        </w:tabs>
        <w:autoSpaceDE w:val="0"/>
        <w:autoSpaceDN w:val="0"/>
        <w:adjustRightInd w:val="0"/>
        <w:spacing w:before="120"/>
        <w:ind w:left="0" w:right="-20" w:firstLine="360"/>
        <w:jc w:val="both"/>
        <w:rPr>
          <w:rFonts w:ascii="Times New Roman" w:hAnsi="Times New Roman"/>
          <w:b/>
          <w:sz w:val="26"/>
          <w:szCs w:val="26"/>
        </w:rPr>
      </w:pPr>
      <w:r w:rsidRPr="00F55704">
        <w:rPr>
          <w:rFonts w:ascii="Times New Roman" w:hAnsi="Times New Roman"/>
          <w:b/>
          <w:sz w:val="26"/>
          <w:szCs w:val="26"/>
        </w:rPr>
        <w:t>Giới thiệu về tổ chức phát hành</w:t>
      </w:r>
    </w:p>
    <w:p w:rsidR="000D7D21" w:rsidRPr="00F55704" w:rsidRDefault="000D7D21" w:rsidP="00261004">
      <w:pPr>
        <w:autoSpaceDE w:val="0"/>
        <w:autoSpaceDN w:val="0"/>
        <w:adjustRightInd w:val="0"/>
        <w:spacing w:before="120"/>
        <w:ind w:right="-20" w:firstLine="540"/>
        <w:jc w:val="both"/>
        <w:rPr>
          <w:rFonts w:ascii="Times New Roman" w:hAnsi="Times New Roman"/>
          <w:i/>
          <w:sz w:val="26"/>
          <w:szCs w:val="26"/>
        </w:rPr>
      </w:pPr>
      <w:r w:rsidRPr="00F55704">
        <w:rPr>
          <w:rFonts w:ascii="Times New Roman" w:hAnsi="Times New Roman"/>
          <w:sz w:val="26"/>
          <w:szCs w:val="26"/>
        </w:rPr>
        <w:t>1. Tên tổ chức đăng ký phát hành: Công ty Cổ phần Than Hà Tu – Vinacomin.</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2. Tên giao dịch: Ha Tu Coal Joint Stock Company.</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3. Địa chỉ trụ sở chính: Tổ 6, Khu 3, Phường Hà Tu, Tp. Hạ Long, Quảng Ninh.</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4. Điện thoại:  84 - (3) 38 35 169 ;            Fax: 84 - (3) 38 36 120</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5. Mã chứng khoán: THT</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6. Vốn điều lệ: 136.497.380.000 đồng (</w:t>
      </w:r>
      <w:r w:rsidRPr="00F55704">
        <w:rPr>
          <w:rFonts w:ascii="Times New Roman" w:hAnsi="Times New Roman"/>
          <w:i/>
          <w:sz w:val="26"/>
          <w:szCs w:val="26"/>
        </w:rPr>
        <w:t>Một trăm ba mươi sáu tỷ, bốn trăm chín mươi bảy triệu, ba trăm tám mươi nghìn đồng</w:t>
      </w:r>
      <w:r w:rsidRPr="00F55704">
        <w:rPr>
          <w:rFonts w:ascii="Times New Roman" w:hAnsi="Times New Roman"/>
          <w:sz w:val="26"/>
          <w:szCs w:val="26"/>
        </w:rPr>
        <w:t>)</w:t>
      </w:r>
      <w:r w:rsidR="000C354B" w:rsidRPr="00F55704">
        <w:rPr>
          <w:rFonts w:ascii="Times New Roman" w:hAnsi="Times New Roman"/>
          <w:sz w:val="26"/>
          <w:szCs w:val="26"/>
        </w:rPr>
        <w:t>.</w:t>
      </w:r>
    </w:p>
    <w:p w:rsidR="000D7D21" w:rsidRPr="00F55704" w:rsidRDefault="000D7D21" w:rsidP="00261004">
      <w:pPr>
        <w:autoSpaceDE w:val="0"/>
        <w:autoSpaceDN w:val="0"/>
        <w:adjustRightInd w:val="0"/>
        <w:spacing w:before="120"/>
        <w:ind w:right="-20" w:firstLine="540"/>
        <w:jc w:val="both"/>
        <w:rPr>
          <w:rFonts w:ascii="Times New Roman" w:hAnsi="Times New Roman"/>
          <w:i/>
          <w:sz w:val="26"/>
          <w:szCs w:val="26"/>
        </w:rPr>
      </w:pPr>
      <w:r w:rsidRPr="00F55704">
        <w:rPr>
          <w:rFonts w:ascii="Times New Roman" w:hAnsi="Times New Roman"/>
          <w:sz w:val="26"/>
          <w:szCs w:val="26"/>
        </w:rPr>
        <w:t>7. Nơi mở tài khoản:  </w:t>
      </w:r>
      <w:r w:rsidRPr="00F55704">
        <w:rPr>
          <w:rFonts w:ascii="Times New Roman" w:hAnsi="Times New Roman"/>
          <w:i/>
          <w:sz w:val="26"/>
          <w:szCs w:val="26"/>
        </w:rPr>
        <w:t>Ngân hàng Công thương Quảng Ninh,  </w:t>
      </w:r>
    </w:p>
    <w:p w:rsidR="000D7D21" w:rsidRPr="00F55704" w:rsidRDefault="000D7D21" w:rsidP="00261004">
      <w:pPr>
        <w:autoSpaceDE w:val="0"/>
        <w:autoSpaceDN w:val="0"/>
        <w:adjustRightInd w:val="0"/>
        <w:spacing w:before="120"/>
        <w:ind w:left="2160" w:right="-20" w:firstLine="720"/>
        <w:jc w:val="both"/>
        <w:rPr>
          <w:rFonts w:ascii="Times New Roman" w:hAnsi="Times New Roman"/>
          <w:i/>
          <w:sz w:val="26"/>
          <w:szCs w:val="26"/>
        </w:rPr>
      </w:pPr>
      <w:r w:rsidRPr="00F55704">
        <w:rPr>
          <w:rFonts w:ascii="Times New Roman" w:hAnsi="Times New Roman"/>
          <w:i/>
          <w:sz w:val="26"/>
          <w:szCs w:val="26"/>
        </w:rPr>
        <w:t>Số hiệu tài khoản: 10201.0000.221908</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8. Căn cứ pháp lý hoạt động kinh doanh</w:t>
      </w:r>
    </w:p>
    <w:p w:rsidR="000D7D21" w:rsidRPr="00F55704" w:rsidRDefault="000D7D21" w:rsidP="00261004">
      <w:pPr>
        <w:pStyle w:val="NormalWeb"/>
        <w:spacing w:before="120" w:beforeAutospacing="0" w:after="0" w:afterAutospacing="0"/>
        <w:ind w:firstLine="540"/>
        <w:jc w:val="both"/>
        <w:rPr>
          <w:sz w:val="26"/>
          <w:szCs w:val="26"/>
        </w:rPr>
      </w:pPr>
      <w:r w:rsidRPr="00F55704">
        <w:rPr>
          <w:sz w:val="26"/>
          <w:szCs w:val="26"/>
        </w:rPr>
        <w:t>- Giấy chứng nhận đăng ký doanh nghiệp số 5700101323 ngày 25 tháng 12  năm 2006 do sở kế hoạch và đầu tư Tỉnh Quảng Ninh cấp; đăng ký thay đổi lần thứ 7 ngày 17 tháng 09 năm 2014.</w:t>
      </w:r>
    </w:p>
    <w:p w:rsidR="000D7D21" w:rsidRPr="00F55704" w:rsidRDefault="000D7D21" w:rsidP="00261004">
      <w:pPr>
        <w:pStyle w:val="NormalWeb"/>
        <w:spacing w:before="120" w:beforeAutospacing="0" w:after="0" w:afterAutospacing="0"/>
        <w:ind w:firstLine="540"/>
        <w:jc w:val="both"/>
        <w:rPr>
          <w:sz w:val="26"/>
          <w:szCs w:val="26"/>
        </w:rPr>
      </w:pPr>
      <w:r w:rsidRPr="00F55704">
        <w:rPr>
          <w:sz w:val="26"/>
          <w:szCs w:val="26"/>
        </w:rPr>
        <w:t xml:space="preserve">- Ngành nghề kinh doanh chính: </w:t>
      </w:r>
    </w:p>
    <w:p w:rsidR="00CE13B2" w:rsidRPr="00F55704" w:rsidRDefault="00CE13B2" w:rsidP="00CE13B2">
      <w:pPr>
        <w:pStyle w:val="NormalWeb"/>
        <w:spacing w:before="120" w:beforeAutospacing="0" w:after="0" w:afterAutospacing="0"/>
        <w:ind w:firstLine="540"/>
        <w:jc w:val="both"/>
        <w:rPr>
          <w:sz w:val="6"/>
          <w:szCs w:val="26"/>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7060"/>
        <w:gridCol w:w="1431"/>
      </w:tblGrid>
      <w:tr w:rsidR="000D7D21" w:rsidRPr="00F55704" w:rsidTr="00645407">
        <w:trPr>
          <w:trHeight w:val="494"/>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b/>
                <w:sz w:val="26"/>
                <w:szCs w:val="26"/>
              </w:rPr>
            </w:pPr>
            <w:r w:rsidRPr="00F55704">
              <w:rPr>
                <w:rFonts w:ascii="Times New Roman" w:hAnsi="Times New Roman"/>
                <w:b/>
                <w:sz w:val="26"/>
                <w:szCs w:val="26"/>
              </w:rPr>
              <w:t>STT</w:t>
            </w:r>
          </w:p>
        </w:tc>
        <w:tc>
          <w:tcPr>
            <w:tcW w:w="3858" w:type="pct"/>
            <w:shd w:val="clear" w:color="auto" w:fill="auto"/>
            <w:vAlign w:val="center"/>
          </w:tcPr>
          <w:p w:rsidR="000D7D21" w:rsidRPr="00F55704" w:rsidRDefault="000D7D21" w:rsidP="00645407">
            <w:pPr>
              <w:jc w:val="center"/>
              <w:outlineLvl w:val="2"/>
              <w:rPr>
                <w:rFonts w:ascii="Times New Roman" w:hAnsi="Times New Roman"/>
                <w:b/>
                <w:sz w:val="26"/>
                <w:szCs w:val="26"/>
              </w:rPr>
            </w:pPr>
            <w:r w:rsidRPr="00F55704">
              <w:rPr>
                <w:rFonts w:ascii="Times New Roman" w:hAnsi="Times New Roman"/>
                <w:b/>
                <w:sz w:val="26"/>
                <w:szCs w:val="26"/>
              </w:rPr>
              <w:t>Tên ngành</w:t>
            </w:r>
          </w:p>
        </w:tc>
        <w:tc>
          <w:tcPr>
            <w:tcW w:w="798" w:type="pct"/>
            <w:shd w:val="clear" w:color="auto" w:fill="auto"/>
            <w:vAlign w:val="center"/>
          </w:tcPr>
          <w:p w:rsidR="000D7D21" w:rsidRPr="00F55704" w:rsidRDefault="000D7D21" w:rsidP="00645407">
            <w:pPr>
              <w:jc w:val="center"/>
              <w:rPr>
                <w:rFonts w:ascii="Times New Roman" w:hAnsi="Times New Roman"/>
                <w:b/>
                <w:sz w:val="26"/>
                <w:szCs w:val="26"/>
              </w:rPr>
            </w:pPr>
            <w:r w:rsidRPr="00F55704">
              <w:rPr>
                <w:rFonts w:ascii="Times New Roman" w:hAnsi="Times New Roman"/>
                <w:b/>
                <w:sz w:val="26"/>
                <w:szCs w:val="26"/>
              </w:rPr>
              <w:t>Mã ngành</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01</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và thu gom than cứng</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 xml:space="preserve">0510 </w:t>
            </w:r>
            <w:r w:rsidRPr="00F55704">
              <w:rPr>
                <w:rFonts w:ascii="Times New Roman" w:hAnsi="Times New Roman"/>
                <w:sz w:val="22"/>
                <w:szCs w:val="26"/>
              </w:rPr>
              <w:t>(</w:t>
            </w:r>
            <w:r w:rsidRPr="00F55704">
              <w:rPr>
                <w:rFonts w:ascii="Times New Roman" w:hAnsi="Times New Roman"/>
                <w:i/>
                <w:sz w:val="22"/>
                <w:szCs w:val="26"/>
              </w:rPr>
              <w:t>Chính</w:t>
            </w:r>
            <w:r w:rsidRPr="00F55704">
              <w:rPr>
                <w:rFonts w:ascii="Times New Roman" w:hAnsi="Times New Roman"/>
                <w:sz w:val="22"/>
                <w:szCs w:val="26"/>
              </w:rPr>
              <w:t>)</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02</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và thu gom than non</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0520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03</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và thu gom than bùn</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0892</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04</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quặng và các kim loại không chứa sắt.</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0722</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05</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đá, cát, sỏi, đất sét</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0810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06</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Hoạt động dịch vụ hỗ trợ khai thác mỏ và quặng khác</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0990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07</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Vận tải hàng hoá bằng đường bộ</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4933</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lastRenderedPageBreak/>
              <w:t>08</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Kho bãi và lưu trữ hàng hoá</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5210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09</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Thoát nước và xử lý nước thải</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3700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10</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Khai thác, xử lý và cung cấp nước</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3600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11</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Sửa chữa máy móc thiết bị</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3312</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12</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Sửa chữa các sản phẩm kim loại đúc sẵn</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3311</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13</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Lắp đặt máy móc và thiết bị công nghiệp</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3320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14</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Sửa chữa thiết bị điện</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3314</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15</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Sửa chữa thiết bị khác</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3319</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16</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Lắp đặt hệ thống điện</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4321</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17</w:t>
            </w:r>
          </w:p>
        </w:tc>
        <w:tc>
          <w:tcPr>
            <w:tcW w:w="3858" w:type="pct"/>
            <w:shd w:val="clear" w:color="auto" w:fill="auto"/>
            <w:vAlign w:val="center"/>
          </w:tcPr>
          <w:p w:rsidR="000D7D21" w:rsidRPr="00F55704" w:rsidRDefault="000D7D21" w:rsidP="00645407">
            <w:pPr>
              <w:spacing w:before="120"/>
              <w:outlineLvl w:val="2"/>
              <w:rPr>
                <w:rFonts w:ascii="Times New Roman" w:hAnsi="Times New Roman"/>
                <w:spacing w:val="-4"/>
                <w:sz w:val="26"/>
                <w:szCs w:val="26"/>
              </w:rPr>
            </w:pPr>
            <w:r w:rsidRPr="00F55704">
              <w:rPr>
                <w:rFonts w:ascii="Times New Roman" w:hAnsi="Times New Roman"/>
                <w:spacing w:val="-4"/>
                <w:sz w:val="26"/>
                <w:szCs w:val="26"/>
              </w:rPr>
              <w:t>Lắp đặt hệ thống cấp, thoát nước, lò sưởi và điều hoà không khí</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4322</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18</w:t>
            </w:r>
          </w:p>
        </w:tc>
        <w:tc>
          <w:tcPr>
            <w:tcW w:w="3858" w:type="pct"/>
            <w:shd w:val="clear" w:color="auto" w:fill="auto"/>
            <w:vAlign w:val="center"/>
          </w:tcPr>
          <w:p w:rsidR="000D7D21" w:rsidRPr="00F55704" w:rsidRDefault="000D7D21" w:rsidP="00645407">
            <w:pPr>
              <w:spacing w:before="120"/>
              <w:outlineLvl w:val="2"/>
              <w:rPr>
                <w:rFonts w:ascii="Times New Roman" w:hAnsi="Times New Roman"/>
                <w:sz w:val="26"/>
                <w:szCs w:val="26"/>
              </w:rPr>
            </w:pPr>
            <w:r w:rsidRPr="00F55704">
              <w:rPr>
                <w:rFonts w:ascii="Times New Roman" w:hAnsi="Times New Roman"/>
                <w:sz w:val="26"/>
                <w:szCs w:val="26"/>
              </w:rPr>
              <w:t>Trồng rừng và chăm sóc rừng lấy gỗ</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02102</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19</w:t>
            </w:r>
          </w:p>
        </w:tc>
        <w:tc>
          <w:tcPr>
            <w:tcW w:w="3858" w:type="pct"/>
            <w:shd w:val="clear" w:color="auto" w:fill="auto"/>
            <w:vAlign w:val="center"/>
          </w:tcPr>
          <w:p w:rsidR="000D7D21" w:rsidRPr="00F55704" w:rsidRDefault="000D7D21" w:rsidP="00645407">
            <w:pPr>
              <w:spacing w:before="120"/>
              <w:outlineLvl w:val="2"/>
              <w:rPr>
                <w:rFonts w:ascii="Times New Roman" w:hAnsi="Times New Roman"/>
                <w:sz w:val="26"/>
                <w:szCs w:val="26"/>
              </w:rPr>
            </w:pPr>
            <w:r w:rsidRPr="00F55704">
              <w:rPr>
                <w:rFonts w:ascii="Times New Roman" w:hAnsi="Times New Roman"/>
                <w:sz w:val="26"/>
                <w:szCs w:val="26"/>
              </w:rPr>
              <w:t>Hoạt động xây dựng chuyên dụng khác</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4390</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20</w:t>
            </w:r>
          </w:p>
        </w:tc>
        <w:tc>
          <w:tcPr>
            <w:tcW w:w="3858" w:type="pct"/>
            <w:shd w:val="clear" w:color="auto" w:fill="auto"/>
            <w:vAlign w:val="center"/>
          </w:tcPr>
          <w:p w:rsidR="000D7D21" w:rsidRPr="00F55704" w:rsidRDefault="000D7D21" w:rsidP="00645407">
            <w:pPr>
              <w:spacing w:before="120"/>
              <w:outlineLvl w:val="2"/>
              <w:rPr>
                <w:rFonts w:ascii="Times New Roman" w:hAnsi="Times New Roman"/>
                <w:sz w:val="26"/>
                <w:szCs w:val="26"/>
              </w:rPr>
            </w:pPr>
            <w:r w:rsidRPr="00F55704">
              <w:rPr>
                <w:rFonts w:ascii="Times New Roman" w:hAnsi="Times New Roman"/>
                <w:sz w:val="26"/>
                <w:szCs w:val="26"/>
              </w:rPr>
              <w:t>Cung cấp dịch vụ ăn uống theo hợp đồng không thường xuyên với khách hàng (phục vụ tiệc, hội họp, đám cưới…)</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5621</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21</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Sản xuất các loại bánh từ bột</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1071</w:t>
            </w:r>
          </w:p>
        </w:tc>
      </w:tr>
      <w:tr w:rsidR="000D7D21" w:rsidRPr="00F55704" w:rsidTr="00645407">
        <w:trPr>
          <w:jc w:val="center"/>
        </w:trPr>
        <w:tc>
          <w:tcPr>
            <w:tcW w:w="344"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22</w:t>
            </w:r>
          </w:p>
        </w:tc>
        <w:tc>
          <w:tcPr>
            <w:tcW w:w="3858" w:type="pct"/>
            <w:shd w:val="clear" w:color="auto" w:fill="auto"/>
            <w:vAlign w:val="center"/>
          </w:tcPr>
          <w:p w:rsidR="000D7D21" w:rsidRPr="00F55704" w:rsidRDefault="000D7D21" w:rsidP="00645407">
            <w:pPr>
              <w:spacing w:before="120"/>
              <w:ind w:right="-716"/>
              <w:outlineLvl w:val="2"/>
              <w:rPr>
                <w:rFonts w:ascii="Times New Roman" w:hAnsi="Times New Roman"/>
                <w:sz w:val="26"/>
                <w:szCs w:val="26"/>
              </w:rPr>
            </w:pPr>
            <w:r w:rsidRPr="00F55704">
              <w:rPr>
                <w:rFonts w:ascii="Times New Roman" w:hAnsi="Times New Roman"/>
                <w:sz w:val="26"/>
                <w:szCs w:val="26"/>
              </w:rPr>
              <w:t>Hoạt động các cơ sở thể thao</w:t>
            </w:r>
          </w:p>
        </w:tc>
        <w:tc>
          <w:tcPr>
            <w:tcW w:w="798" w:type="pct"/>
            <w:shd w:val="clear" w:color="auto" w:fill="auto"/>
            <w:vAlign w:val="center"/>
          </w:tcPr>
          <w:p w:rsidR="000D7D21" w:rsidRPr="00F55704" w:rsidRDefault="000D7D21" w:rsidP="00645407">
            <w:pPr>
              <w:jc w:val="center"/>
              <w:outlineLvl w:val="2"/>
              <w:rPr>
                <w:rFonts w:ascii="Times New Roman" w:hAnsi="Times New Roman"/>
                <w:sz w:val="26"/>
                <w:szCs w:val="26"/>
              </w:rPr>
            </w:pPr>
            <w:r w:rsidRPr="00F55704">
              <w:rPr>
                <w:rFonts w:ascii="Times New Roman" w:hAnsi="Times New Roman"/>
                <w:sz w:val="26"/>
                <w:szCs w:val="26"/>
              </w:rPr>
              <w:t>9311</w:t>
            </w:r>
          </w:p>
        </w:tc>
      </w:tr>
    </w:tbl>
    <w:p w:rsidR="000D7D21" w:rsidRPr="00F55704" w:rsidRDefault="00CE13B2" w:rsidP="00261004">
      <w:pPr>
        <w:pStyle w:val="NormalWeb"/>
        <w:spacing w:before="120" w:beforeAutospacing="0" w:after="0" w:afterAutospacing="0"/>
        <w:ind w:firstLine="540"/>
        <w:jc w:val="both"/>
        <w:rPr>
          <w:sz w:val="26"/>
          <w:szCs w:val="26"/>
        </w:rPr>
      </w:pPr>
      <w:r w:rsidRPr="00F55704">
        <w:rPr>
          <w:sz w:val="26"/>
          <w:szCs w:val="26"/>
        </w:rPr>
        <w:t xml:space="preserve">- </w:t>
      </w:r>
      <w:r w:rsidR="000D7D21" w:rsidRPr="00F55704">
        <w:rPr>
          <w:sz w:val="26"/>
          <w:szCs w:val="26"/>
        </w:rPr>
        <w:t>Sản phẩm, dịch vụ chính: Khai thác và thu gom than</w:t>
      </w:r>
      <w:r w:rsidR="000C354B" w:rsidRPr="00F55704">
        <w:rPr>
          <w:sz w:val="26"/>
          <w:szCs w:val="26"/>
        </w:rPr>
        <w:t xml:space="preserve"> cứng.</w:t>
      </w:r>
    </w:p>
    <w:p w:rsidR="000D7D21" w:rsidRPr="00F55704" w:rsidRDefault="00CE13B2" w:rsidP="00261004">
      <w:pPr>
        <w:pStyle w:val="NormalWeb"/>
        <w:spacing w:before="120" w:beforeAutospacing="0" w:after="0" w:afterAutospacing="0"/>
        <w:ind w:firstLine="540"/>
        <w:jc w:val="both"/>
        <w:rPr>
          <w:sz w:val="26"/>
          <w:szCs w:val="26"/>
        </w:rPr>
      </w:pPr>
      <w:r w:rsidRPr="00F55704">
        <w:rPr>
          <w:sz w:val="26"/>
          <w:szCs w:val="26"/>
        </w:rPr>
        <w:t xml:space="preserve">- </w:t>
      </w:r>
      <w:r w:rsidR="000D7D21" w:rsidRPr="00F55704">
        <w:rPr>
          <w:sz w:val="26"/>
          <w:szCs w:val="26"/>
        </w:rPr>
        <w:t>Tổng mức vốn kinh doanh (31/12/2015): 740.347.430.710 đồng</w:t>
      </w:r>
      <w:r w:rsidRPr="00F55704">
        <w:rPr>
          <w:sz w:val="26"/>
          <w:szCs w:val="26"/>
        </w:rPr>
        <w:t>.</w:t>
      </w:r>
    </w:p>
    <w:p w:rsidR="00CE13B2" w:rsidRPr="00F55704" w:rsidRDefault="00CE13B2" w:rsidP="00261004">
      <w:pPr>
        <w:pStyle w:val="NormalWeb"/>
        <w:spacing w:before="120" w:beforeAutospacing="0" w:after="0" w:afterAutospacing="0"/>
        <w:ind w:firstLine="540"/>
        <w:jc w:val="both"/>
        <w:rPr>
          <w:sz w:val="6"/>
          <w:szCs w:val="26"/>
        </w:rPr>
      </w:pPr>
    </w:p>
    <w:p w:rsidR="00CE13B2" w:rsidRPr="00F55704" w:rsidRDefault="000D7D21" w:rsidP="00261004">
      <w:pPr>
        <w:pStyle w:val="ListParagraph"/>
        <w:numPr>
          <w:ilvl w:val="0"/>
          <w:numId w:val="16"/>
        </w:numPr>
        <w:tabs>
          <w:tab w:val="left" w:pos="540"/>
        </w:tabs>
        <w:autoSpaceDE w:val="0"/>
        <w:autoSpaceDN w:val="0"/>
        <w:adjustRightInd w:val="0"/>
        <w:spacing w:before="120"/>
        <w:ind w:left="0" w:right="-20" w:firstLine="360"/>
        <w:jc w:val="both"/>
        <w:rPr>
          <w:rFonts w:ascii="Times New Roman" w:hAnsi="Times New Roman"/>
          <w:b/>
          <w:sz w:val="26"/>
          <w:szCs w:val="26"/>
        </w:rPr>
      </w:pPr>
      <w:r w:rsidRPr="00F55704">
        <w:rPr>
          <w:rFonts w:ascii="Times New Roman" w:hAnsi="Times New Roman"/>
          <w:b/>
          <w:sz w:val="26"/>
          <w:szCs w:val="26"/>
        </w:rPr>
        <w:t>Mục đích phát hành cổ phiếu:</w:t>
      </w:r>
    </w:p>
    <w:p w:rsidR="000D7D21" w:rsidRPr="00F55704" w:rsidRDefault="00CE13B2" w:rsidP="00261004">
      <w:pPr>
        <w:pStyle w:val="NormalWeb"/>
        <w:spacing w:before="120" w:beforeAutospacing="0" w:after="0" w:afterAutospacing="0"/>
        <w:ind w:firstLine="540"/>
        <w:jc w:val="both"/>
        <w:rPr>
          <w:sz w:val="26"/>
          <w:szCs w:val="26"/>
        </w:rPr>
      </w:pPr>
      <w:r w:rsidRPr="00F55704">
        <w:rPr>
          <w:sz w:val="26"/>
          <w:szCs w:val="26"/>
        </w:rPr>
        <w:t>P</w:t>
      </w:r>
      <w:r w:rsidR="000D7D21" w:rsidRPr="00F55704">
        <w:rPr>
          <w:sz w:val="26"/>
          <w:szCs w:val="26"/>
        </w:rPr>
        <w:t xml:space="preserve">hát hành cổ phiếu để tăng vốn </w:t>
      </w:r>
      <w:r w:rsidRPr="00F55704">
        <w:rPr>
          <w:sz w:val="26"/>
          <w:szCs w:val="26"/>
        </w:rPr>
        <w:t>cổ phần từ nguồn vốn chủ sở hữu.</w:t>
      </w:r>
    </w:p>
    <w:p w:rsidR="00CE13B2" w:rsidRPr="00F55704" w:rsidRDefault="00CE13B2" w:rsidP="00261004">
      <w:pPr>
        <w:pStyle w:val="NormalWeb"/>
        <w:spacing w:before="120" w:beforeAutospacing="0" w:after="0" w:afterAutospacing="0"/>
        <w:ind w:firstLine="540"/>
        <w:jc w:val="both"/>
        <w:rPr>
          <w:sz w:val="6"/>
          <w:szCs w:val="26"/>
        </w:rPr>
      </w:pPr>
    </w:p>
    <w:p w:rsidR="000D7D21" w:rsidRPr="00F55704" w:rsidRDefault="000D7D21" w:rsidP="00261004">
      <w:pPr>
        <w:pStyle w:val="ListParagraph"/>
        <w:numPr>
          <w:ilvl w:val="0"/>
          <w:numId w:val="16"/>
        </w:numPr>
        <w:tabs>
          <w:tab w:val="left" w:pos="540"/>
        </w:tabs>
        <w:autoSpaceDE w:val="0"/>
        <w:autoSpaceDN w:val="0"/>
        <w:adjustRightInd w:val="0"/>
        <w:spacing w:before="120"/>
        <w:ind w:left="0" w:right="-20" w:firstLine="360"/>
        <w:jc w:val="both"/>
        <w:rPr>
          <w:rFonts w:ascii="Times New Roman" w:hAnsi="Times New Roman"/>
          <w:b/>
          <w:sz w:val="26"/>
          <w:szCs w:val="26"/>
        </w:rPr>
      </w:pPr>
      <w:r w:rsidRPr="00F55704">
        <w:rPr>
          <w:rFonts w:ascii="Times New Roman" w:hAnsi="Times New Roman"/>
          <w:b/>
          <w:sz w:val="26"/>
          <w:szCs w:val="26"/>
        </w:rPr>
        <w:t>Phương án phát hành cổ phiếu để tăng vốn cổ phần từ nguồn vốn chủ sở hữu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 xml:space="preserve">1. </w:t>
      </w:r>
      <w:r w:rsidR="000C354B" w:rsidRPr="00F55704">
        <w:rPr>
          <w:rFonts w:ascii="Times New Roman" w:hAnsi="Times New Roman"/>
          <w:sz w:val="26"/>
          <w:szCs w:val="26"/>
        </w:rPr>
        <w:t>Tên cổ phiếu: Cổ phiếu Công ty c</w:t>
      </w:r>
      <w:r w:rsidRPr="00F55704">
        <w:rPr>
          <w:rFonts w:ascii="Times New Roman" w:hAnsi="Times New Roman"/>
          <w:sz w:val="26"/>
          <w:szCs w:val="26"/>
        </w:rPr>
        <w:t>ổ phần Than Hà Tu - Vinacomin</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2. Loại cổ phiếu: Cổ phiếu phổ thông</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3. Mệnh giá cổ phiếu: 10.000 đồng/cổ phiếu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4. Tổng số cổ phần: 13.649.738 cổ phiếu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5. Số lượng cổ phiếu đang lưu hành: 13.649.738 cổ phiếu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6. Số lượng cổ phiếu quỹ: 0 cổ phiếu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7. Số lượng cổ phần dự kiến phát hành: 10.919.790 cổ phiếu</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bookmarkStart w:id="0" w:name="bookmark10"/>
      <w:r w:rsidRPr="00F55704">
        <w:rPr>
          <w:rFonts w:ascii="Times New Roman" w:hAnsi="Times New Roman"/>
          <w:sz w:val="26"/>
          <w:szCs w:val="26"/>
        </w:rPr>
        <w:t>8. Tổng giá trị phát hành theo mệnh giá:</w:t>
      </w:r>
      <w:bookmarkEnd w:id="0"/>
      <w:r w:rsidRPr="00F55704">
        <w:rPr>
          <w:rFonts w:ascii="Times New Roman" w:hAnsi="Times New Roman"/>
          <w:sz w:val="26"/>
          <w:szCs w:val="26"/>
        </w:rPr>
        <w:t xml:space="preserve"> 109.197.900.000 đồng (</w:t>
      </w:r>
      <w:r w:rsidRPr="00F55704">
        <w:rPr>
          <w:rFonts w:ascii="Times New Roman" w:hAnsi="Times New Roman"/>
          <w:i/>
          <w:sz w:val="26"/>
          <w:szCs w:val="26"/>
        </w:rPr>
        <w:t>Một trăm lẻ chín tỷ</w:t>
      </w:r>
      <w:r w:rsidR="000C354B" w:rsidRPr="00F55704">
        <w:rPr>
          <w:rFonts w:ascii="Times New Roman" w:hAnsi="Times New Roman"/>
          <w:i/>
          <w:sz w:val="26"/>
          <w:szCs w:val="26"/>
        </w:rPr>
        <w:t>,</w:t>
      </w:r>
      <w:r w:rsidRPr="00F55704">
        <w:rPr>
          <w:rFonts w:ascii="Times New Roman" w:hAnsi="Times New Roman"/>
          <w:i/>
          <w:sz w:val="26"/>
          <w:szCs w:val="26"/>
        </w:rPr>
        <w:t xml:space="preserve"> một trăm chín mươi bảy triệu</w:t>
      </w:r>
      <w:r w:rsidR="000C354B" w:rsidRPr="00F55704">
        <w:rPr>
          <w:rFonts w:ascii="Times New Roman" w:hAnsi="Times New Roman"/>
          <w:i/>
          <w:sz w:val="26"/>
          <w:szCs w:val="26"/>
        </w:rPr>
        <w:t>,</w:t>
      </w:r>
      <w:r w:rsidRPr="00F55704">
        <w:rPr>
          <w:rFonts w:ascii="Times New Roman" w:hAnsi="Times New Roman"/>
          <w:i/>
          <w:sz w:val="26"/>
          <w:szCs w:val="26"/>
        </w:rPr>
        <w:t xml:space="preserve"> chín trăm nghìn đồng</w:t>
      </w:r>
      <w:r w:rsidRPr="00F55704">
        <w:rPr>
          <w:rFonts w:ascii="Times New Roman" w:hAnsi="Times New Roman"/>
          <w:sz w:val="26"/>
          <w:szCs w:val="26"/>
        </w:rPr>
        <w:t>)</w:t>
      </w:r>
      <w:r w:rsidR="000C354B" w:rsidRPr="00F55704">
        <w:rPr>
          <w:rFonts w:ascii="Times New Roman" w:hAnsi="Times New Roman"/>
          <w:sz w:val="26"/>
          <w:szCs w:val="26"/>
        </w:rPr>
        <w:t>.</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 xml:space="preserve">9. Tỷ lệ phát hành: </w:t>
      </w:r>
      <w:r w:rsidR="000C354B" w:rsidRPr="00F55704">
        <w:rPr>
          <w:rFonts w:ascii="Times New Roman" w:hAnsi="Times New Roman"/>
          <w:sz w:val="26"/>
          <w:szCs w:val="26"/>
        </w:rPr>
        <w:t xml:space="preserve">10:8 tương đương </w:t>
      </w:r>
      <w:r w:rsidRPr="00F55704">
        <w:rPr>
          <w:rFonts w:ascii="Times New Roman" w:hAnsi="Times New Roman"/>
          <w:sz w:val="26"/>
          <w:szCs w:val="26"/>
        </w:rPr>
        <w:t>80% (</w:t>
      </w:r>
      <w:r w:rsidRPr="00F55704">
        <w:rPr>
          <w:rFonts w:ascii="Times New Roman" w:hAnsi="Times New Roman"/>
          <w:i/>
          <w:sz w:val="26"/>
          <w:szCs w:val="26"/>
        </w:rPr>
        <w:t>Cổ đông sở hữu 10 cổ phần cũ sẽ được nhận thêm 8 cổ phần mới</w:t>
      </w:r>
      <w:r w:rsidRPr="00F55704">
        <w:rPr>
          <w:rFonts w:ascii="Times New Roman" w:hAnsi="Times New Roman"/>
          <w:sz w:val="26"/>
          <w:szCs w:val="26"/>
        </w:rPr>
        <w:t>)</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 xml:space="preserve">10. Nguồn vốn: </w:t>
      </w:r>
      <w:r w:rsidR="000C354B" w:rsidRPr="00F55704">
        <w:rPr>
          <w:rFonts w:ascii="Times New Roman" w:hAnsi="Times New Roman"/>
          <w:sz w:val="26"/>
          <w:szCs w:val="26"/>
        </w:rPr>
        <w:t>N</w:t>
      </w:r>
      <w:r w:rsidRPr="00F55704">
        <w:rPr>
          <w:rFonts w:ascii="Times New Roman" w:hAnsi="Times New Roman"/>
          <w:sz w:val="26"/>
          <w:szCs w:val="26"/>
        </w:rPr>
        <w:t>guồn quỹ đầu tư phát triển và vốn khác của chủ sở hữu tại thời điểm 31/12/2015 trên Báo cáo tài chính năm 2015 đã được kiểm toán của Công ty Cổ phần Than Hà Tu – Vinacomin</w:t>
      </w:r>
      <w:r w:rsidR="000C354B" w:rsidRPr="00F55704">
        <w:rPr>
          <w:rFonts w:ascii="Times New Roman" w:hAnsi="Times New Roman"/>
          <w:sz w:val="26"/>
          <w:szCs w:val="26"/>
        </w:rPr>
        <w:t>.</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lastRenderedPageBreak/>
        <w:t xml:space="preserve">11. Ngày đăng ký cuối cùng: </w:t>
      </w:r>
      <w:r w:rsidR="00CE13B2" w:rsidRPr="00F55704">
        <w:rPr>
          <w:rFonts w:ascii="Times New Roman" w:hAnsi="Times New Roman"/>
          <w:sz w:val="26"/>
          <w:szCs w:val="26"/>
        </w:rPr>
        <w:t>08</w:t>
      </w:r>
      <w:r w:rsidRPr="00F55704">
        <w:rPr>
          <w:rFonts w:ascii="Times New Roman" w:hAnsi="Times New Roman"/>
          <w:sz w:val="26"/>
          <w:szCs w:val="26"/>
        </w:rPr>
        <w:t>/6/2016</w:t>
      </w:r>
      <w:r w:rsidR="000C354B" w:rsidRPr="00F55704">
        <w:rPr>
          <w:rFonts w:ascii="Times New Roman" w:hAnsi="Times New Roman"/>
          <w:sz w:val="26"/>
          <w:szCs w:val="26"/>
        </w:rPr>
        <w:t>.</w:t>
      </w:r>
    </w:p>
    <w:p w:rsidR="000D7D21" w:rsidRPr="00F55704" w:rsidRDefault="000D7D21" w:rsidP="00261004">
      <w:pPr>
        <w:autoSpaceDE w:val="0"/>
        <w:autoSpaceDN w:val="0"/>
        <w:adjustRightInd w:val="0"/>
        <w:spacing w:before="120"/>
        <w:ind w:right="-20" w:firstLine="540"/>
        <w:jc w:val="both"/>
        <w:rPr>
          <w:rFonts w:ascii="Times New Roman" w:hAnsi="Times New Roman"/>
          <w:sz w:val="26"/>
          <w:szCs w:val="26"/>
        </w:rPr>
      </w:pPr>
      <w:r w:rsidRPr="00F55704">
        <w:rPr>
          <w:rFonts w:ascii="Times New Roman" w:hAnsi="Times New Roman"/>
          <w:sz w:val="26"/>
          <w:szCs w:val="26"/>
        </w:rPr>
        <w:t>12. Phương án xử lý cổ phiếu lẻ</w:t>
      </w:r>
      <w:r w:rsidR="000C354B" w:rsidRPr="00F55704">
        <w:rPr>
          <w:rFonts w:ascii="Times New Roman" w:hAnsi="Times New Roman"/>
          <w:sz w:val="26"/>
          <w:szCs w:val="26"/>
        </w:rPr>
        <w:t xml:space="preserve"> (nếu có)</w:t>
      </w:r>
      <w:r w:rsidRPr="00F55704">
        <w:rPr>
          <w:rFonts w:ascii="Times New Roman" w:hAnsi="Times New Roman"/>
          <w:sz w:val="26"/>
          <w:szCs w:val="26"/>
        </w:rPr>
        <w:t>: Số lượng cổ phiếu mỗi Cổ đông được nhận khi phát hành thêm cổ phiếu tăng vốn từ nguồn vốn chủ sở hữu sẽ được làm tròn đến hàng đơn vị theo nguyên tắc làm tròn xuống. Số cổ phiếu lẻ (phần thập phân) (nếu có) sẽ hủy bỏ, không phát hành.</w:t>
      </w:r>
    </w:p>
    <w:p w:rsidR="000D7D21" w:rsidRPr="00F55704" w:rsidRDefault="000D7D21" w:rsidP="00261004">
      <w:pPr>
        <w:pStyle w:val="NormalWeb"/>
        <w:spacing w:before="120" w:beforeAutospacing="0" w:after="0" w:afterAutospacing="0"/>
        <w:ind w:firstLine="540"/>
        <w:jc w:val="both"/>
        <w:rPr>
          <w:spacing w:val="-4"/>
          <w:sz w:val="26"/>
          <w:szCs w:val="26"/>
        </w:rPr>
      </w:pPr>
      <w:r w:rsidRPr="00F55704">
        <w:rPr>
          <w:b/>
          <w:i/>
          <w:spacing w:val="-4"/>
          <w:sz w:val="26"/>
          <w:szCs w:val="26"/>
        </w:rPr>
        <w:t>Ví dụ:</w:t>
      </w:r>
      <w:r w:rsidRPr="00F55704">
        <w:rPr>
          <w:spacing w:val="-4"/>
          <w:sz w:val="26"/>
          <w:szCs w:val="26"/>
        </w:rPr>
        <w:t xml:space="preserve"> Cổ đông  A sở hữu 126 cổ phiếu, cổ đông A được nhận 126x80% =100,8 cổ phiếu, số cổ phần mà cổ đông A được nhận theo nguyên tắc làm tròn xuống là 100 cổ phiếu.</w:t>
      </w:r>
    </w:p>
    <w:p w:rsidR="005837FA" w:rsidRPr="00F55704" w:rsidRDefault="005837FA" w:rsidP="009B52B8">
      <w:pPr>
        <w:spacing w:beforeLines="20" w:afterLines="20"/>
        <w:jc w:val="both"/>
        <w:rPr>
          <w:rFonts w:ascii="Times New Roman" w:hAnsi="Times New Roman"/>
          <w:sz w:val="18"/>
          <w:szCs w:val="24"/>
          <w:lang w:val="nl-NL"/>
        </w:rPr>
      </w:pPr>
      <w:r w:rsidRPr="00F55704">
        <w:rPr>
          <w:rFonts w:ascii="Times New Roman" w:hAnsi="Times New Roman"/>
          <w:sz w:val="14"/>
          <w:lang w:val="nl-NL"/>
        </w:rPr>
        <w:t>   </w:t>
      </w:r>
    </w:p>
    <w:tbl>
      <w:tblPr>
        <w:tblW w:w="0" w:type="auto"/>
        <w:tblLook w:val="01E0"/>
      </w:tblPr>
      <w:tblGrid>
        <w:gridCol w:w="4428"/>
        <w:gridCol w:w="4993"/>
      </w:tblGrid>
      <w:tr w:rsidR="005837FA" w:rsidRPr="00F55704" w:rsidTr="003D527D">
        <w:tc>
          <w:tcPr>
            <w:tcW w:w="4428" w:type="dxa"/>
          </w:tcPr>
          <w:p w:rsidR="003D527D" w:rsidRPr="00F55704" w:rsidRDefault="005837FA" w:rsidP="009B52B8">
            <w:pPr>
              <w:spacing w:beforeLines="20" w:afterLines="20"/>
              <w:jc w:val="both"/>
              <w:rPr>
                <w:rFonts w:ascii="Times New Roman" w:hAnsi="Times New Roman"/>
                <w:szCs w:val="24"/>
                <w:lang w:val="pt-BR"/>
              </w:rPr>
            </w:pPr>
            <w:r w:rsidRPr="00F55704">
              <w:rPr>
                <w:rFonts w:ascii="Times New Roman" w:hAnsi="Times New Roman"/>
                <w:sz w:val="20"/>
                <w:lang w:val="nl-NL"/>
              </w:rPr>
              <w:t>  </w:t>
            </w:r>
            <w:r w:rsidR="00A804BC" w:rsidRPr="00F55704">
              <w:rPr>
                <w:rFonts w:ascii="Times New Roman" w:hAnsi="Times New Roman"/>
                <w:b/>
                <w:i/>
                <w:szCs w:val="24"/>
                <w:lang w:val="pt-BR"/>
              </w:rPr>
              <w:t>Nơi nhậ</w:t>
            </w:r>
            <w:r w:rsidR="003D527D" w:rsidRPr="00F55704">
              <w:rPr>
                <w:rFonts w:ascii="Times New Roman" w:hAnsi="Times New Roman"/>
                <w:b/>
                <w:i/>
                <w:szCs w:val="24"/>
                <w:lang w:val="pt-BR"/>
              </w:rPr>
              <w:t>n:</w:t>
            </w:r>
            <w:r w:rsidR="003459B9" w:rsidRPr="00F55704">
              <w:rPr>
                <w:rFonts w:ascii="Times New Roman" w:hAnsi="Times New Roman"/>
                <w:szCs w:val="24"/>
                <w:lang w:val="pt-BR"/>
              </w:rPr>
              <w:t xml:space="preserve"> </w:t>
            </w:r>
            <w:r w:rsidR="003459B9" w:rsidRPr="00F55704">
              <w:rPr>
                <w:rFonts w:ascii="Times New Roman" w:hAnsi="Times New Roman"/>
                <w:szCs w:val="24"/>
                <w:lang w:val="pt-BR"/>
              </w:rPr>
              <w:tab/>
            </w:r>
            <w:r w:rsidR="003459B9" w:rsidRPr="00F55704">
              <w:rPr>
                <w:rFonts w:ascii="Times New Roman" w:hAnsi="Times New Roman"/>
                <w:szCs w:val="24"/>
                <w:lang w:val="pt-BR"/>
              </w:rPr>
              <w:tab/>
            </w:r>
            <w:r w:rsidR="003D527D" w:rsidRPr="00F55704">
              <w:rPr>
                <w:rFonts w:ascii="Times New Roman" w:hAnsi="Times New Roman"/>
                <w:szCs w:val="24"/>
                <w:lang w:val="pt-BR"/>
              </w:rPr>
              <w:t xml:space="preserve">             </w:t>
            </w:r>
          </w:p>
          <w:p w:rsidR="003D527D" w:rsidRPr="00F55704" w:rsidRDefault="00A804BC" w:rsidP="003F65C5">
            <w:pPr>
              <w:rPr>
                <w:rFonts w:ascii="Times New Roman" w:hAnsi="Times New Roman"/>
                <w:sz w:val="22"/>
                <w:szCs w:val="22"/>
                <w:lang w:val="pt-BR"/>
              </w:rPr>
            </w:pPr>
            <w:r w:rsidRPr="00F55704">
              <w:rPr>
                <w:rFonts w:ascii="Times New Roman" w:hAnsi="Times New Roman"/>
                <w:sz w:val="22"/>
                <w:szCs w:val="22"/>
                <w:lang w:val="pt-BR"/>
              </w:rPr>
              <w:t xml:space="preserve"> - UBCKNN, SGDCK Hà Nộ</w:t>
            </w:r>
            <w:r w:rsidR="0022551B" w:rsidRPr="00F55704">
              <w:rPr>
                <w:rFonts w:ascii="Times New Roman" w:hAnsi="Times New Roman"/>
                <w:sz w:val="22"/>
                <w:szCs w:val="22"/>
                <w:lang w:val="pt-BR"/>
              </w:rPr>
              <w:t>i (b/c</w:t>
            </w:r>
            <w:r w:rsidR="003D527D" w:rsidRPr="00F55704">
              <w:rPr>
                <w:rFonts w:ascii="Times New Roman" w:hAnsi="Times New Roman"/>
                <w:sz w:val="22"/>
                <w:szCs w:val="22"/>
                <w:lang w:val="pt-BR"/>
              </w:rPr>
              <w:t>);</w:t>
            </w:r>
          </w:p>
          <w:p w:rsidR="0022551B" w:rsidRPr="00F55704" w:rsidRDefault="0022551B" w:rsidP="003F65C5">
            <w:pPr>
              <w:rPr>
                <w:rFonts w:ascii="Times New Roman" w:hAnsi="Times New Roman"/>
                <w:sz w:val="22"/>
                <w:szCs w:val="22"/>
                <w:lang w:val="pt-BR"/>
              </w:rPr>
            </w:pPr>
            <w:r w:rsidRPr="00F55704">
              <w:rPr>
                <w:rFonts w:ascii="Times New Roman" w:hAnsi="Times New Roman"/>
                <w:sz w:val="22"/>
                <w:szCs w:val="22"/>
                <w:lang w:val="pt-BR"/>
              </w:rPr>
              <w:t xml:space="preserve"> - </w:t>
            </w:r>
            <w:r w:rsidR="00945FD9" w:rsidRPr="00F55704">
              <w:rPr>
                <w:rFonts w:ascii="Times New Roman" w:hAnsi="Times New Roman"/>
                <w:sz w:val="22"/>
                <w:szCs w:val="22"/>
                <w:lang w:val="pt-BR"/>
              </w:rPr>
              <w:t>Các thành viên HĐQT, BKS</w:t>
            </w:r>
            <w:bookmarkStart w:id="1" w:name="_GoBack"/>
            <w:bookmarkEnd w:id="1"/>
            <w:r w:rsidRPr="00F55704">
              <w:rPr>
                <w:rFonts w:ascii="Times New Roman" w:hAnsi="Times New Roman"/>
                <w:sz w:val="22"/>
                <w:szCs w:val="22"/>
                <w:lang w:val="pt-BR"/>
              </w:rPr>
              <w:t>;</w:t>
            </w:r>
          </w:p>
          <w:p w:rsidR="00261004" w:rsidRPr="00F55704" w:rsidRDefault="00261004" w:rsidP="003F65C5">
            <w:pPr>
              <w:rPr>
                <w:rFonts w:ascii="Times New Roman" w:hAnsi="Times New Roman"/>
                <w:sz w:val="22"/>
                <w:szCs w:val="22"/>
                <w:lang w:val="pt-BR"/>
              </w:rPr>
            </w:pPr>
            <w:r w:rsidRPr="00F55704">
              <w:rPr>
                <w:rFonts w:ascii="Times New Roman" w:hAnsi="Times New Roman"/>
                <w:sz w:val="22"/>
                <w:szCs w:val="22"/>
                <w:lang w:val="pt-BR"/>
              </w:rPr>
              <w:t xml:space="preserve"> - Các phòng: KT, TCLĐ;</w:t>
            </w:r>
          </w:p>
          <w:p w:rsidR="00111F5D" w:rsidRPr="00F55704" w:rsidRDefault="00111F5D" w:rsidP="003F65C5">
            <w:pPr>
              <w:rPr>
                <w:rFonts w:ascii="Times New Roman" w:hAnsi="Times New Roman"/>
                <w:sz w:val="22"/>
                <w:szCs w:val="22"/>
                <w:lang w:val="pt-BR"/>
              </w:rPr>
            </w:pPr>
            <w:r w:rsidRPr="00F55704">
              <w:rPr>
                <w:rFonts w:ascii="Times New Roman" w:hAnsi="Times New Roman"/>
                <w:sz w:val="22"/>
                <w:szCs w:val="22"/>
                <w:lang w:val="pt-BR"/>
              </w:rPr>
              <w:t xml:space="preserve"> - </w:t>
            </w:r>
            <w:r w:rsidR="009665EC" w:rsidRPr="00F55704">
              <w:rPr>
                <w:rFonts w:ascii="Times New Roman" w:hAnsi="Times New Roman"/>
                <w:sz w:val="22"/>
                <w:szCs w:val="22"/>
                <w:lang w:val="pt-BR"/>
              </w:rPr>
              <w:t>VP đ</w:t>
            </w:r>
            <w:r w:rsidRPr="00F55704">
              <w:rPr>
                <w:rFonts w:ascii="Times New Roman" w:hAnsi="Times New Roman"/>
                <w:sz w:val="22"/>
                <w:szCs w:val="22"/>
                <w:lang w:val="pt-BR"/>
              </w:rPr>
              <w:t>ăng trên Website của Công ty;</w:t>
            </w:r>
          </w:p>
          <w:p w:rsidR="005837FA" w:rsidRPr="00F55704" w:rsidRDefault="003D527D" w:rsidP="009B52B8">
            <w:pPr>
              <w:spacing w:beforeLines="20" w:afterLines="20"/>
              <w:jc w:val="both"/>
              <w:rPr>
                <w:rFonts w:ascii="Times New Roman" w:hAnsi="Times New Roman"/>
                <w:sz w:val="22"/>
                <w:szCs w:val="22"/>
                <w:lang w:val="pt-BR"/>
              </w:rPr>
            </w:pPr>
            <w:r w:rsidRPr="00F55704">
              <w:rPr>
                <w:rFonts w:ascii="Times New Roman" w:hAnsi="Times New Roman"/>
                <w:sz w:val="22"/>
                <w:szCs w:val="22"/>
                <w:lang w:val="pt-BR"/>
              </w:rPr>
              <w:t xml:space="preserve"> - </w:t>
            </w:r>
            <w:r w:rsidR="00A804BC" w:rsidRPr="00F55704">
              <w:rPr>
                <w:rFonts w:ascii="Times New Roman" w:hAnsi="Times New Roman"/>
                <w:sz w:val="22"/>
                <w:szCs w:val="22"/>
                <w:lang w:val="pt-BR"/>
              </w:rPr>
              <w:t>Lưu VT, Thư</w:t>
            </w:r>
            <w:r w:rsidRPr="00F55704">
              <w:rPr>
                <w:rFonts w:ascii="Times New Roman" w:hAnsi="Times New Roman"/>
                <w:sz w:val="22"/>
                <w:szCs w:val="22"/>
                <w:lang w:val="pt-BR"/>
              </w:rPr>
              <w:t xml:space="preserve"> ký C.Ty.</w:t>
            </w:r>
          </w:p>
          <w:p w:rsidR="005F56A9" w:rsidRPr="00F55704" w:rsidRDefault="005F56A9" w:rsidP="009B52B8">
            <w:pPr>
              <w:spacing w:beforeLines="20" w:afterLines="20"/>
              <w:jc w:val="both"/>
              <w:rPr>
                <w:rFonts w:ascii="Times New Roman" w:hAnsi="Times New Roman"/>
                <w:sz w:val="22"/>
                <w:szCs w:val="22"/>
                <w:lang w:val="pt-BR"/>
              </w:rPr>
            </w:pPr>
          </w:p>
          <w:p w:rsidR="005F56A9" w:rsidRPr="00F55704" w:rsidRDefault="008E5385" w:rsidP="009B52B8">
            <w:pPr>
              <w:spacing w:beforeLines="20" w:afterLines="20"/>
              <w:jc w:val="center"/>
              <w:rPr>
                <w:rFonts w:ascii="Times New Roman" w:hAnsi="Times New Roman"/>
                <w:b/>
                <w:bCs/>
                <w:color w:val="FFFFFF" w:themeColor="background1"/>
                <w:szCs w:val="24"/>
              </w:rPr>
            </w:pPr>
            <w:r w:rsidRPr="00F55704">
              <w:rPr>
                <w:rFonts w:ascii="Times New Roman" w:hAnsi="Times New Roman"/>
                <w:b/>
                <w:bCs/>
                <w:color w:val="FFFFFF" w:themeColor="background1"/>
                <w:sz w:val="30"/>
                <w:szCs w:val="24"/>
              </w:rPr>
              <w:t>Giá</w:t>
            </w:r>
            <w:r w:rsidR="00B04106" w:rsidRPr="00F55704">
              <w:rPr>
                <w:rFonts w:ascii="Times New Roman" w:hAnsi="Times New Roman"/>
                <w:b/>
                <w:bCs/>
                <w:color w:val="FFFFFF" w:themeColor="background1"/>
                <w:sz w:val="30"/>
                <w:szCs w:val="24"/>
              </w:rPr>
              <w:t>[[[</w:t>
            </w:r>
            <w:r w:rsidRPr="00F55704">
              <w:rPr>
                <w:rFonts w:ascii="Times New Roman" w:hAnsi="Times New Roman"/>
                <w:b/>
                <w:bCs/>
                <w:color w:val="FFFFFF" w:themeColor="background1"/>
                <w:sz w:val="18"/>
                <w:szCs w:val="24"/>
              </w:rPr>
              <w:t>m</w:t>
            </w:r>
            <w:r w:rsidRPr="00F55704">
              <w:rPr>
                <w:rFonts w:ascii="Times New Roman" w:hAnsi="Times New Roman"/>
                <w:b/>
                <w:bCs/>
                <w:color w:val="FFFFFF" w:themeColor="background1"/>
                <w:sz w:val="30"/>
                <w:szCs w:val="24"/>
              </w:rPr>
              <w:t xml:space="preserve"> đốc duyệt</w:t>
            </w:r>
          </w:p>
        </w:tc>
        <w:tc>
          <w:tcPr>
            <w:tcW w:w="4993" w:type="dxa"/>
          </w:tcPr>
          <w:p w:rsidR="005837FA" w:rsidRPr="00F55704" w:rsidRDefault="005837FA" w:rsidP="009B52B8">
            <w:pPr>
              <w:spacing w:beforeLines="20" w:afterLines="20"/>
              <w:jc w:val="center"/>
              <w:rPr>
                <w:rFonts w:ascii="Times New Roman" w:hAnsi="Times New Roman"/>
                <w:sz w:val="22"/>
                <w:szCs w:val="24"/>
              </w:rPr>
            </w:pPr>
            <w:r w:rsidRPr="00F55704">
              <w:rPr>
                <w:rFonts w:ascii="Times New Roman" w:hAnsi="Times New Roman"/>
                <w:b/>
                <w:sz w:val="26"/>
                <w:szCs w:val="28"/>
              </w:rPr>
              <w:t>N</w:t>
            </w:r>
            <w:r w:rsidR="00945FD9" w:rsidRPr="00F55704">
              <w:rPr>
                <w:rFonts w:ascii="Times New Roman" w:hAnsi="Times New Roman"/>
                <w:b/>
                <w:sz w:val="26"/>
                <w:szCs w:val="28"/>
              </w:rPr>
              <w:t>GƯỜI ĐẠI DIỆN THEO PHÁP LUẬT</w:t>
            </w:r>
          </w:p>
          <w:p w:rsidR="00AD34F3" w:rsidRPr="00F55704" w:rsidRDefault="00945FD9" w:rsidP="009B52B8">
            <w:pPr>
              <w:spacing w:beforeLines="20" w:afterLines="20"/>
              <w:jc w:val="center"/>
              <w:rPr>
                <w:rFonts w:ascii="Times New Roman" w:hAnsi="Times New Roman"/>
                <w:sz w:val="20"/>
              </w:rPr>
            </w:pPr>
            <w:r w:rsidRPr="00F55704">
              <w:rPr>
                <w:rFonts w:ascii="Times New Roman" w:hAnsi="Times New Roman"/>
                <w:sz w:val="20"/>
              </w:rPr>
              <w:t>GIÁM ĐỐC CÔNG TY</w:t>
            </w:r>
            <w:r w:rsidR="00AD34F3" w:rsidRPr="00F55704">
              <w:rPr>
                <w:rFonts w:ascii="Times New Roman" w:hAnsi="Times New Roman"/>
                <w:sz w:val="20"/>
              </w:rPr>
              <w:t xml:space="preserve"> </w:t>
            </w:r>
          </w:p>
          <w:p w:rsidR="005837FA" w:rsidRPr="00F55704" w:rsidRDefault="005837FA" w:rsidP="009B52B8">
            <w:pPr>
              <w:spacing w:beforeLines="20" w:afterLines="20"/>
              <w:jc w:val="center"/>
              <w:rPr>
                <w:rFonts w:ascii="Times New Roman" w:hAnsi="Times New Roman"/>
              </w:rPr>
            </w:pPr>
            <w:r w:rsidRPr="00F55704">
              <w:rPr>
                <w:rFonts w:ascii="Times New Roman" w:hAnsi="Times New Roman"/>
                <w:sz w:val="20"/>
              </w:rPr>
              <w:t> </w:t>
            </w:r>
          </w:p>
          <w:p w:rsidR="002971D7" w:rsidRPr="00F55704" w:rsidRDefault="00200DC5" w:rsidP="009B52B8">
            <w:pPr>
              <w:spacing w:beforeLines="20" w:afterLines="20"/>
              <w:jc w:val="center"/>
              <w:rPr>
                <w:rFonts w:ascii="Times New Roman" w:hAnsi="Times New Roman"/>
                <w:i/>
                <w:color w:val="FFFFFF" w:themeColor="background1"/>
                <w:sz w:val="20"/>
              </w:rPr>
            </w:pPr>
            <w:r w:rsidRPr="00F55704">
              <w:rPr>
                <w:rFonts w:ascii="Times New Roman" w:hAnsi="Times New Roman"/>
                <w:i/>
                <w:color w:val="FFFFFF" w:themeColor="background1"/>
                <w:sz w:val="20"/>
              </w:rPr>
              <w:t>(đã ký)</w:t>
            </w:r>
          </w:p>
          <w:p w:rsidR="004418FB" w:rsidRPr="00F55704" w:rsidRDefault="004418FB" w:rsidP="009B52B8">
            <w:pPr>
              <w:spacing w:beforeLines="20" w:afterLines="20"/>
              <w:jc w:val="center"/>
              <w:rPr>
                <w:rFonts w:ascii="Times New Roman" w:hAnsi="Times New Roman"/>
              </w:rPr>
            </w:pPr>
          </w:p>
          <w:p w:rsidR="00945FD9" w:rsidRPr="00F55704" w:rsidRDefault="00C562E1" w:rsidP="009B52B8">
            <w:pPr>
              <w:spacing w:beforeLines="20" w:afterLines="20"/>
              <w:jc w:val="center"/>
              <w:rPr>
                <w:rFonts w:ascii="Times New Roman" w:hAnsi="Times New Roman"/>
                <w:i/>
                <w:color w:val="FF0000"/>
                <w:sz w:val="22"/>
              </w:rPr>
            </w:pPr>
            <w:r w:rsidRPr="00F55704">
              <w:rPr>
                <w:rFonts w:ascii="Times New Roman" w:hAnsi="Times New Roman"/>
                <w:i/>
                <w:color w:val="FF0000"/>
                <w:sz w:val="22"/>
              </w:rPr>
              <w:t>(đã ký)</w:t>
            </w:r>
          </w:p>
          <w:p w:rsidR="004418FB" w:rsidRPr="00F55704" w:rsidRDefault="004418FB" w:rsidP="009B52B8">
            <w:pPr>
              <w:spacing w:beforeLines="20" w:afterLines="20"/>
              <w:jc w:val="center"/>
              <w:rPr>
                <w:rFonts w:ascii="Times New Roman" w:hAnsi="Times New Roman"/>
                <w:sz w:val="20"/>
              </w:rPr>
            </w:pPr>
          </w:p>
          <w:p w:rsidR="00261004" w:rsidRPr="00F55704" w:rsidRDefault="00261004" w:rsidP="009B52B8">
            <w:pPr>
              <w:spacing w:beforeLines="20" w:afterLines="20"/>
              <w:jc w:val="center"/>
              <w:rPr>
                <w:rFonts w:ascii="Times New Roman" w:hAnsi="Times New Roman"/>
                <w:sz w:val="20"/>
              </w:rPr>
            </w:pPr>
          </w:p>
          <w:p w:rsidR="004418FB" w:rsidRPr="00F55704" w:rsidRDefault="00945FD9" w:rsidP="009B52B8">
            <w:pPr>
              <w:spacing w:beforeLines="20" w:afterLines="20"/>
              <w:jc w:val="center"/>
              <w:rPr>
                <w:rFonts w:ascii="Times New Roman" w:hAnsi="Times New Roman"/>
                <w:b/>
                <w:sz w:val="28"/>
                <w:szCs w:val="28"/>
              </w:rPr>
            </w:pPr>
            <w:r w:rsidRPr="00F55704">
              <w:rPr>
                <w:rFonts w:ascii="Times New Roman" w:hAnsi="Times New Roman"/>
                <w:b/>
                <w:sz w:val="26"/>
                <w:szCs w:val="28"/>
              </w:rPr>
              <w:t>Nguyễn Hoàng Trung</w:t>
            </w:r>
          </w:p>
        </w:tc>
      </w:tr>
    </w:tbl>
    <w:p w:rsidR="00423E28" w:rsidRPr="00F55704" w:rsidRDefault="00423E28" w:rsidP="00945FD9">
      <w:pPr>
        <w:spacing w:before="40" w:line="264" w:lineRule="auto"/>
        <w:rPr>
          <w:rFonts w:ascii="Times New Roman" w:hAnsi="Times New Roman"/>
          <w:b/>
          <w:szCs w:val="28"/>
        </w:rPr>
      </w:pPr>
    </w:p>
    <w:sectPr w:rsidR="00423E28" w:rsidRPr="00F55704" w:rsidSect="00B04106">
      <w:headerReference w:type="even" r:id="rId7"/>
      <w:headerReference w:type="default" r:id="rId8"/>
      <w:footerReference w:type="even" r:id="rId9"/>
      <w:footerReference w:type="default" r:id="rId10"/>
      <w:headerReference w:type="first" r:id="rId11"/>
      <w:footerReference w:type="first" r:id="rId12"/>
      <w:pgSz w:w="11907" w:h="16840" w:code="9"/>
      <w:pgMar w:top="1134" w:right="919" w:bottom="284" w:left="1701" w:header="720" w:footer="720" w:gutter="0"/>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F3" w:rsidRDefault="00120EF3" w:rsidP="00B41F1E">
      <w:r>
        <w:separator/>
      </w:r>
    </w:p>
  </w:endnote>
  <w:endnote w:type="continuationSeparator" w:id="1">
    <w:p w:rsidR="00120EF3" w:rsidRDefault="00120EF3" w:rsidP="00B4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F3" w:rsidRDefault="00120EF3" w:rsidP="00B41F1E">
      <w:r>
        <w:separator/>
      </w:r>
    </w:p>
  </w:footnote>
  <w:footnote w:type="continuationSeparator" w:id="1">
    <w:p w:rsidR="00120EF3" w:rsidRDefault="00120EF3" w:rsidP="00B41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E1" w:rsidRDefault="00C56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CD1"/>
    <w:multiLevelType w:val="hybridMultilevel"/>
    <w:tmpl w:val="D04EDBDC"/>
    <w:lvl w:ilvl="0" w:tplc="8AE88334">
      <w:start w:val="1"/>
      <w:numFmt w:val="decimal"/>
      <w:lvlText w:val="1.%1"/>
      <w:lvlJc w:val="left"/>
      <w:pPr>
        <w:tabs>
          <w:tab w:val="num" w:pos="1447"/>
        </w:tabs>
        <w:ind w:left="1447" w:hanging="720"/>
      </w:pPr>
      <w:rPr>
        <w:rFonts w:hint="default"/>
        <w:b/>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03C14521"/>
    <w:multiLevelType w:val="hybridMultilevel"/>
    <w:tmpl w:val="65E22306"/>
    <w:lvl w:ilvl="0" w:tplc="8AE88334">
      <w:start w:val="1"/>
      <w:numFmt w:val="decimal"/>
      <w:lvlText w:val="1.%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02EF0"/>
    <w:multiLevelType w:val="multilevel"/>
    <w:tmpl w:val="8C2E69E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5DA12BF"/>
    <w:multiLevelType w:val="multilevel"/>
    <w:tmpl w:val="AF92FB42"/>
    <w:lvl w:ilvl="0">
      <w:start w:val="1"/>
      <w:numFmt w:val="decimal"/>
      <w:lvlText w:val="%1."/>
      <w:lvlJc w:val="left"/>
      <w:pPr>
        <w:tabs>
          <w:tab w:val="num" w:pos="1087"/>
        </w:tabs>
        <w:ind w:left="1087" w:hanging="360"/>
      </w:pPr>
      <w:rPr>
        <w:rFonts w:ascii=".VnTime" w:eastAsia="Times New Roman" w:hAnsi=".VnTime" w:cs="Times New Roman"/>
        <w:b/>
      </w:rPr>
    </w:lvl>
    <w:lvl w:ilvl="1">
      <w:start w:val="1"/>
      <w:numFmt w:val="lowerLetter"/>
      <w:lvlText w:val="%2."/>
      <w:lvlJc w:val="left"/>
      <w:pPr>
        <w:tabs>
          <w:tab w:val="num" w:pos="1807"/>
        </w:tabs>
        <w:ind w:left="1807" w:hanging="360"/>
      </w:pPr>
    </w:lvl>
    <w:lvl w:ilvl="2">
      <w:start w:val="1"/>
      <w:numFmt w:val="lowerRoman"/>
      <w:lvlText w:val="%3."/>
      <w:lvlJc w:val="right"/>
      <w:pPr>
        <w:tabs>
          <w:tab w:val="num" w:pos="2527"/>
        </w:tabs>
        <w:ind w:left="2527" w:hanging="180"/>
      </w:pPr>
    </w:lvl>
    <w:lvl w:ilvl="3">
      <w:start w:val="1"/>
      <w:numFmt w:val="decimal"/>
      <w:lvlText w:val="%4."/>
      <w:lvlJc w:val="left"/>
      <w:pPr>
        <w:tabs>
          <w:tab w:val="num" w:pos="3247"/>
        </w:tabs>
        <w:ind w:left="3247" w:hanging="360"/>
      </w:pPr>
    </w:lvl>
    <w:lvl w:ilvl="4">
      <w:start w:val="1"/>
      <w:numFmt w:val="lowerLetter"/>
      <w:lvlText w:val="%5."/>
      <w:lvlJc w:val="left"/>
      <w:pPr>
        <w:tabs>
          <w:tab w:val="num" w:pos="3967"/>
        </w:tabs>
        <w:ind w:left="3967" w:hanging="360"/>
      </w:pPr>
    </w:lvl>
    <w:lvl w:ilvl="5">
      <w:start w:val="1"/>
      <w:numFmt w:val="lowerRoman"/>
      <w:lvlText w:val="%6."/>
      <w:lvlJc w:val="right"/>
      <w:pPr>
        <w:tabs>
          <w:tab w:val="num" w:pos="4687"/>
        </w:tabs>
        <w:ind w:left="4687" w:hanging="180"/>
      </w:pPr>
    </w:lvl>
    <w:lvl w:ilvl="6">
      <w:start w:val="1"/>
      <w:numFmt w:val="decimal"/>
      <w:lvlText w:val="%7."/>
      <w:lvlJc w:val="left"/>
      <w:pPr>
        <w:tabs>
          <w:tab w:val="num" w:pos="5407"/>
        </w:tabs>
        <w:ind w:left="5407" w:hanging="360"/>
      </w:pPr>
    </w:lvl>
    <w:lvl w:ilvl="7">
      <w:start w:val="1"/>
      <w:numFmt w:val="lowerLetter"/>
      <w:lvlText w:val="%8."/>
      <w:lvlJc w:val="left"/>
      <w:pPr>
        <w:tabs>
          <w:tab w:val="num" w:pos="6127"/>
        </w:tabs>
        <w:ind w:left="6127" w:hanging="360"/>
      </w:pPr>
    </w:lvl>
    <w:lvl w:ilvl="8">
      <w:start w:val="1"/>
      <w:numFmt w:val="lowerRoman"/>
      <w:lvlText w:val="%9."/>
      <w:lvlJc w:val="right"/>
      <w:pPr>
        <w:tabs>
          <w:tab w:val="num" w:pos="6847"/>
        </w:tabs>
        <w:ind w:left="6847" w:hanging="180"/>
      </w:pPr>
    </w:lvl>
  </w:abstractNum>
  <w:abstractNum w:abstractNumId="4">
    <w:nsid w:val="17CB0587"/>
    <w:multiLevelType w:val="hybridMultilevel"/>
    <w:tmpl w:val="827C351E"/>
    <w:lvl w:ilvl="0" w:tplc="8AE88334">
      <w:start w:val="1"/>
      <w:numFmt w:val="decimal"/>
      <w:lvlText w:val="1.%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38424BF"/>
    <w:multiLevelType w:val="hybridMultilevel"/>
    <w:tmpl w:val="2EF281A4"/>
    <w:lvl w:ilvl="0" w:tplc="7B74984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305959"/>
    <w:multiLevelType w:val="hybridMultilevel"/>
    <w:tmpl w:val="AB1CCF26"/>
    <w:lvl w:ilvl="0" w:tplc="1FE28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E7E41"/>
    <w:multiLevelType w:val="hybridMultilevel"/>
    <w:tmpl w:val="B9FA2DBE"/>
    <w:lvl w:ilvl="0" w:tplc="584CCD2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9A3693"/>
    <w:multiLevelType w:val="hybridMultilevel"/>
    <w:tmpl w:val="C01EC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13D72"/>
    <w:multiLevelType w:val="hybridMultilevel"/>
    <w:tmpl w:val="15EA1880"/>
    <w:lvl w:ilvl="0" w:tplc="1BBC72F8">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2331C2C"/>
    <w:multiLevelType w:val="hybridMultilevel"/>
    <w:tmpl w:val="19205000"/>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1">
    <w:nsid w:val="32DB36C4"/>
    <w:multiLevelType w:val="multilevel"/>
    <w:tmpl w:val="6CD8F6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38B52456"/>
    <w:multiLevelType w:val="hybridMultilevel"/>
    <w:tmpl w:val="72104692"/>
    <w:lvl w:ilvl="0" w:tplc="DA741076">
      <w:start w:val="1"/>
      <w:numFmt w:val="decimal"/>
      <w:lvlText w:val="%1-"/>
      <w:lvlJc w:val="left"/>
      <w:pPr>
        <w:tabs>
          <w:tab w:val="num" w:pos="1080"/>
        </w:tabs>
        <w:ind w:left="1080" w:hanging="360"/>
      </w:pPr>
      <w:rPr>
        <w:rFonts w:hint="default"/>
        <w:b/>
      </w:rPr>
    </w:lvl>
    <w:lvl w:ilvl="1" w:tplc="653ADC74">
      <w:start w:val="1"/>
      <w:numFmt w:val="decimal"/>
      <w:lvlText w:val="6.%2."/>
      <w:lvlJc w:val="left"/>
      <w:pPr>
        <w:tabs>
          <w:tab w:val="num" w:pos="1944"/>
        </w:tabs>
        <w:ind w:left="2490" w:hanging="105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257A16"/>
    <w:multiLevelType w:val="hybridMultilevel"/>
    <w:tmpl w:val="F454C1EA"/>
    <w:lvl w:ilvl="0" w:tplc="DF44B74A">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90BB1"/>
    <w:multiLevelType w:val="hybridMultilevel"/>
    <w:tmpl w:val="8438F148"/>
    <w:lvl w:ilvl="0" w:tplc="3CFE6D3E">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02798C"/>
    <w:multiLevelType w:val="hybridMultilevel"/>
    <w:tmpl w:val="7FBA9252"/>
    <w:lvl w:ilvl="0" w:tplc="BC8E18DE">
      <w:numFmt w:val="bullet"/>
      <w:lvlText w:val="-"/>
      <w:lvlJc w:val="left"/>
      <w:pPr>
        <w:tabs>
          <w:tab w:val="num" w:pos="2325"/>
        </w:tabs>
        <w:ind w:left="2325" w:hanging="88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A160978"/>
    <w:multiLevelType w:val="hybridMultilevel"/>
    <w:tmpl w:val="ED5C96C6"/>
    <w:lvl w:ilvl="0" w:tplc="CB6A3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2"/>
  </w:num>
  <w:num w:numId="5">
    <w:abstractNumId w:val="0"/>
  </w:num>
  <w:num w:numId="6">
    <w:abstractNumId w:val="3"/>
  </w:num>
  <w:num w:numId="7">
    <w:abstractNumId w:val="4"/>
  </w:num>
  <w:num w:numId="8">
    <w:abstractNumId w:val="11"/>
  </w:num>
  <w:num w:numId="9">
    <w:abstractNumId w:val="1"/>
  </w:num>
  <w:num w:numId="10">
    <w:abstractNumId w:val="12"/>
  </w:num>
  <w:num w:numId="11">
    <w:abstractNumId w:val="15"/>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cumentProtection w:edit="readOnly" w:formatting="1" w:enforcement="0"/>
  <w:defaultTabStop w:val="720"/>
  <w:drawingGridHorizontalSpacing w:val="67"/>
  <w:drawingGridVerticalSpacing w:val="91"/>
  <w:displayHorizont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98648F"/>
    <w:rsid w:val="00001841"/>
    <w:rsid w:val="00002F05"/>
    <w:rsid w:val="000037A9"/>
    <w:rsid w:val="00012C02"/>
    <w:rsid w:val="00022DD9"/>
    <w:rsid w:val="00027FBF"/>
    <w:rsid w:val="000339D3"/>
    <w:rsid w:val="00033E95"/>
    <w:rsid w:val="0003509E"/>
    <w:rsid w:val="000402A3"/>
    <w:rsid w:val="00041138"/>
    <w:rsid w:val="0004142A"/>
    <w:rsid w:val="000442E2"/>
    <w:rsid w:val="000455DA"/>
    <w:rsid w:val="00045F5E"/>
    <w:rsid w:val="00052E11"/>
    <w:rsid w:val="00054EBF"/>
    <w:rsid w:val="00061335"/>
    <w:rsid w:val="00070684"/>
    <w:rsid w:val="00071896"/>
    <w:rsid w:val="00072F92"/>
    <w:rsid w:val="00080507"/>
    <w:rsid w:val="00092634"/>
    <w:rsid w:val="00092DDB"/>
    <w:rsid w:val="000A04E6"/>
    <w:rsid w:val="000A0FD6"/>
    <w:rsid w:val="000A45AB"/>
    <w:rsid w:val="000B4917"/>
    <w:rsid w:val="000C1AC1"/>
    <w:rsid w:val="000C354B"/>
    <w:rsid w:val="000C5CE8"/>
    <w:rsid w:val="000D43DF"/>
    <w:rsid w:val="000D5D01"/>
    <w:rsid w:val="000D7D21"/>
    <w:rsid w:val="000D7D4C"/>
    <w:rsid w:val="000E2EE1"/>
    <w:rsid w:val="000F287F"/>
    <w:rsid w:val="000F2C86"/>
    <w:rsid w:val="000F545C"/>
    <w:rsid w:val="000F7523"/>
    <w:rsid w:val="00111F5D"/>
    <w:rsid w:val="00120EF3"/>
    <w:rsid w:val="00141BFB"/>
    <w:rsid w:val="00150079"/>
    <w:rsid w:val="00154879"/>
    <w:rsid w:val="00155C52"/>
    <w:rsid w:val="00161F91"/>
    <w:rsid w:val="001645D6"/>
    <w:rsid w:val="00164C67"/>
    <w:rsid w:val="00166CA4"/>
    <w:rsid w:val="00172FAD"/>
    <w:rsid w:val="00182A59"/>
    <w:rsid w:val="00182B75"/>
    <w:rsid w:val="00190F8F"/>
    <w:rsid w:val="0019281E"/>
    <w:rsid w:val="0019446F"/>
    <w:rsid w:val="001A0BC8"/>
    <w:rsid w:val="001A263C"/>
    <w:rsid w:val="001A4395"/>
    <w:rsid w:val="001A4A96"/>
    <w:rsid w:val="001A5342"/>
    <w:rsid w:val="001B040B"/>
    <w:rsid w:val="001B6EAE"/>
    <w:rsid w:val="001C1EF2"/>
    <w:rsid w:val="001C5E78"/>
    <w:rsid w:val="001C6CAE"/>
    <w:rsid w:val="001C73E5"/>
    <w:rsid w:val="001D3310"/>
    <w:rsid w:val="001D5C9A"/>
    <w:rsid w:val="001D6BBA"/>
    <w:rsid w:val="001E2B13"/>
    <w:rsid w:val="001F2738"/>
    <w:rsid w:val="001F32AA"/>
    <w:rsid w:val="001F6682"/>
    <w:rsid w:val="00200DC5"/>
    <w:rsid w:val="00206036"/>
    <w:rsid w:val="00207EBB"/>
    <w:rsid w:val="0021056D"/>
    <w:rsid w:val="00211D9E"/>
    <w:rsid w:val="00215A81"/>
    <w:rsid w:val="00216B46"/>
    <w:rsid w:val="0022551B"/>
    <w:rsid w:val="00225E27"/>
    <w:rsid w:val="00225FFC"/>
    <w:rsid w:val="002269FA"/>
    <w:rsid w:val="002317B0"/>
    <w:rsid w:val="00231ADE"/>
    <w:rsid w:val="00234DB6"/>
    <w:rsid w:val="00234E37"/>
    <w:rsid w:val="00237083"/>
    <w:rsid w:val="0024202B"/>
    <w:rsid w:val="00243597"/>
    <w:rsid w:val="00243D87"/>
    <w:rsid w:val="00245972"/>
    <w:rsid w:val="00252202"/>
    <w:rsid w:val="00254BEB"/>
    <w:rsid w:val="00256A9B"/>
    <w:rsid w:val="00257017"/>
    <w:rsid w:val="00261004"/>
    <w:rsid w:val="002610AF"/>
    <w:rsid w:val="00266EDF"/>
    <w:rsid w:val="00280CE6"/>
    <w:rsid w:val="00282250"/>
    <w:rsid w:val="00286088"/>
    <w:rsid w:val="00291F0C"/>
    <w:rsid w:val="00293A64"/>
    <w:rsid w:val="00295960"/>
    <w:rsid w:val="002971D7"/>
    <w:rsid w:val="002A5A4D"/>
    <w:rsid w:val="002B7DA6"/>
    <w:rsid w:val="002C1ACE"/>
    <w:rsid w:val="002C1BBD"/>
    <w:rsid w:val="002C7815"/>
    <w:rsid w:val="002D0E44"/>
    <w:rsid w:val="002D47B3"/>
    <w:rsid w:val="002E74C9"/>
    <w:rsid w:val="0030171C"/>
    <w:rsid w:val="003058F6"/>
    <w:rsid w:val="00312A4C"/>
    <w:rsid w:val="0031443C"/>
    <w:rsid w:val="00314C4C"/>
    <w:rsid w:val="00330ECA"/>
    <w:rsid w:val="00336968"/>
    <w:rsid w:val="00336DA1"/>
    <w:rsid w:val="003376B5"/>
    <w:rsid w:val="003459B9"/>
    <w:rsid w:val="003462D5"/>
    <w:rsid w:val="0035405E"/>
    <w:rsid w:val="0035759E"/>
    <w:rsid w:val="003633D5"/>
    <w:rsid w:val="00366959"/>
    <w:rsid w:val="00367545"/>
    <w:rsid w:val="003715B4"/>
    <w:rsid w:val="003866FE"/>
    <w:rsid w:val="003942FD"/>
    <w:rsid w:val="003A3AA0"/>
    <w:rsid w:val="003B7174"/>
    <w:rsid w:val="003C0AA0"/>
    <w:rsid w:val="003D123E"/>
    <w:rsid w:val="003D148C"/>
    <w:rsid w:val="003D20F1"/>
    <w:rsid w:val="003D4D72"/>
    <w:rsid w:val="003D527D"/>
    <w:rsid w:val="003D5DDC"/>
    <w:rsid w:val="003E4C60"/>
    <w:rsid w:val="003E4C80"/>
    <w:rsid w:val="003F2C96"/>
    <w:rsid w:val="003F3CE9"/>
    <w:rsid w:val="003F65C5"/>
    <w:rsid w:val="003F692C"/>
    <w:rsid w:val="0040726B"/>
    <w:rsid w:val="00407DCD"/>
    <w:rsid w:val="00410EAC"/>
    <w:rsid w:val="004126D3"/>
    <w:rsid w:val="00422BA4"/>
    <w:rsid w:val="00423E28"/>
    <w:rsid w:val="00426772"/>
    <w:rsid w:val="004413CB"/>
    <w:rsid w:val="004418FB"/>
    <w:rsid w:val="0044358E"/>
    <w:rsid w:val="00454C4E"/>
    <w:rsid w:val="00465281"/>
    <w:rsid w:val="00467D0B"/>
    <w:rsid w:val="004705DF"/>
    <w:rsid w:val="00473381"/>
    <w:rsid w:val="00476F92"/>
    <w:rsid w:val="0047779C"/>
    <w:rsid w:val="0048044D"/>
    <w:rsid w:val="004816B0"/>
    <w:rsid w:val="004A51E2"/>
    <w:rsid w:val="004B3685"/>
    <w:rsid w:val="004C153C"/>
    <w:rsid w:val="004D61CD"/>
    <w:rsid w:val="004E0AA0"/>
    <w:rsid w:val="004E3225"/>
    <w:rsid w:val="004E5A7A"/>
    <w:rsid w:val="004F0190"/>
    <w:rsid w:val="004F103C"/>
    <w:rsid w:val="004F15D4"/>
    <w:rsid w:val="004F618D"/>
    <w:rsid w:val="005032E7"/>
    <w:rsid w:val="00505A17"/>
    <w:rsid w:val="0050676F"/>
    <w:rsid w:val="0051546E"/>
    <w:rsid w:val="00516776"/>
    <w:rsid w:val="005177A5"/>
    <w:rsid w:val="00522D9F"/>
    <w:rsid w:val="00532ED0"/>
    <w:rsid w:val="00532F8A"/>
    <w:rsid w:val="005333F0"/>
    <w:rsid w:val="00534E0B"/>
    <w:rsid w:val="005365BF"/>
    <w:rsid w:val="00536D6D"/>
    <w:rsid w:val="0054238B"/>
    <w:rsid w:val="00550C51"/>
    <w:rsid w:val="00560343"/>
    <w:rsid w:val="0056103A"/>
    <w:rsid w:val="00562B6A"/>
    <w:rsid w:val="00564AB4"/>
    <w:rsid w:val="005667EA"/>
    <w:rsid w:val="0057392F"/>
    <w:rsid w:val="005837FA"/>
    <w:rsid w:val="00585E36"/>
    <w:rsid w:val="00595DF7"/>
    <w:rsid w:val="005A1306"/>
    <w:rsid w:val="005B2CEE"/>
    <w:rsid w:val="005C0611"/>
    <w:rsid w:val="005D5B60"/>
    <w:rsid w:val="005E4B0D"/>
    <w:rsid w:val="005E6931"/>
    <w:rsid w:val="005F0440"/>
    <w:rsid w:val="005F56A9"/>
    <w:rsid w:val="00600D93"/>
    <w:rsid w:val="00607D9E"/>
    <w:rsid w:val="00615293"/>
    <w:rsid w:val="00617632"/>
    <w:rsid w:val="00617DA8"/>
    <w:rsid w:val="00620EDE"/>
    <w:rsid w:val="00624035"/>
    <w:rsid w:val="00624F0C"/>
    <w:rsid w:val="006262B2"/>
    <w:rsid w:val="0062793A"/>
    <w:rsid w:val="00632D75"/>
    <w:rsid w:val="0064227E"/>
    <w:rsid w:val="00645388"/>
    <w:rsid w:val="00645407"/>
    <w:rsid w:val="00651BFD"/>
    <w:rsid w:val="00656DD0"/>
    <w:rsid w:val="006611BC"/>
    <w:rsid w:val="00661F60"/>
    <w:rsid w:val="0066509A"/>
    <w:rsid w:val="00666992"/>
    <w:rsid w:val="006728B6"/>
    <w:rsid w:val="006744CB"/>
    <w:rsid w:val="00683302"/>
    <w:rsid w:val="00694330"/>
    <w:rsid w:val="006A00AF"/>
    <w:rsid w:val="006A3A44"/>
    <w:rsid w:val="006C245F"/>
    <w:rsid w:val="006C412A"/>
    <w:rsid w:val="006E2139"/>
    <w:rsid w:val="006E3A37"/>
    <w:rsid w:val="006F4AA8"/>
    <w:rsid w:val="006F6AA9"/>
    <w:rsid w:val="006F73A3"/>
    <w:rsid w:val="00707570"/>
    <w:rsid w:val="00711A76"/>
    <w:rsid w:val="007300E0"/>
    <w:rsid w:val="00731F30"/>
    <w:rsid w:val="007330BD"/>
    <w:rsid w:val="007432DD"/>
    <w:rsid w:val="007450A9"/>
    <w:rsid w:val="007458A6"/>
    <w:rsid w:val="0074594B"/>
    <w:rsid w:val="00745AD7"/>
    <w:rsid w:val="00755A82"/>
    <w:rsid w:val="00757715"/>
    <w:rsid w:val="007626A2"/>
    <w:rsid w:val="007634AA"/>
    <w:rsid w:val="00765B26"/>
    <w:rsid w:val="00770390"/>
    <w:rsid w:val="00773F18"/>
    <w:rsid w:val="007746A5"/>
    <w:rsid w:val="0077586A"/>
    <w:rsid w:val="00784E7A"/>
    <w:rsid w:val="00790CC2"/>
    <w:rsid w:val="0079129A"/>
    <w:rsid w:val="00791AAE"/>
    <w:rsid w:val="00794B21"/>
    <w:rsid w:val="00794E45"/>
    <w:rsid w:val="007A47BC"/>
    <w:rsid w:val="007B02A0"/>
    <w:rsid w:val="007B1D5F"/>
    <w:rsid w:val="007C345B"/>
    <w:rsid w:val="007C731B"/>
    <w:rsid w:val="007D42A3"/>
    <w:rsid w:val="007D7373"/>
    <w:rsid w:val="007E029E"/>
    <w:rsid w:val="007F0DFF"/>
    <w:rsid w:val="007F437F"/>
    <w:rsid w:val="008131A5"/>
    <w:rsid w:val="00814113"/>
    <w:rsid w:val="0081568E"/>
    <w:rsid w:val="00823354"/>
    <w:rsid w:val="00827738"/>
    <w:rsid w:val="008344F2"/>
    <w:rsid w:val="008346F9"/>
    <w:rsid w:val="008368B8"/>
    <w:rsid w:val="008437F8"/>
    <w:rsid w:val="008468D7"/>
    <w:rsid w:val="00846E59"/>
    <w:rsid w:val="00851BF4"/>
    <w:rsid w:val="00856EF4"/>
    <w:rsid w:val="0086341F"/>
    <w:rsid w:val="00870C89"/>
    <w:rsid w:val="0088085C"/>
    <w:rsid w:val="00880BF9"/>
    <w:rsid w:val="00882573"/>
    <w:rsid w:val="00893B84"/>
    <w:rsid w:val="00894925"/>
    <w:rsid w:val="008A03C6"/>
    <w:rsid w:val="008A33E3"/>
    <w:rsid w:val="008A38EC"/>
    <w:rsid w:val="008A4B68"/>
    <w:rsid w:val="008A7571"/>
    <w:rsid w:val="008B0CD2"/>
    <w:rsid w:val="008B1C9D"/>
    <w:rsid w:val="008B2ECC"/>
    <w:rsid w:val="008C1DB8"/>
    <w:rsid w:val="008C3D14"/>
    <w:rsid w:val="008C5758"/>
    <w:rsid w:val="008D1386"/>
    <w:rsid w:val="008D1CA5"/>
    <w:rsid w:val="008D52D3"/>
    <w:rsid w:val="008E5385"/>
    <w:rsid w:val="008E5AC7"/>
    <w:rsid w:val="00900718"/>
    <w:rsid w:val="0091580A"/>
    <w:rsid w:val="009273BF"/>
    <w:rsid w:val="00936183"/>
    <w:rsid w:val="00945FD9"/>
    <w:rsid w:val="009468E2"/>
    <w:rsid w:val="009531C7"/>
    <w:rsid w:val="00953A2D"/>
    <w:rsid w:val="0095560B"/>
    <w:rsid w:val="00955AC5"/>
    <w:rsid w:val="00960360"/>
    <w:rsid w:val="0096227B"/>
    <w:rsid w:val="009648F9"/>
    <w:rsid w:val="009665EC"/>
    <w:rsid w:val="009767A7"/>
    <w:rsid w:val="00980C46"/>
    <w:rsid w:val="00983B88"/>
    <w:rsid w:val="0098648F"/>
    <w:rsid w:val="00995F7C"/>
    <w:rsid w:val="009A0768"/>
    <w:rsid w:val="009A1F7B"/>
    <w:rsid w:val="009A4721"/>
    <w:rsid w:val="009B322D"/>
    <w:rsid w:val="009B52B8"/>
    <w:rsid w:val="009C2E11"/>
    <w:rsid w:val="009C4022"/>
    <w:rsid w:val="009C532B"/>
    <w:rsid w:val="009D2960"/>
    <w:rsid w:val="009D2E5A"/>
    <w:rsid w:val="009E0A0C"/>
    <w:rsid w:val="009E60EB"/>
    <w:rsid w:val="009E7D7B"/>
    <w:rsid w:val="009F4CF0"/>
    <w:rsid w:val="009F51A8"/>
    <w:rsid w:val="009F64E3"/>
    <w:rsid w:val="009F7837"/>
    <w:rsid w:val="009F793E"/>
    <w:rsid w:val="00A032CF"/>
    <w:rsid w:val="00A13FAF"/>
    <w:rsid w:val="00A15A9B"/>
    <w:rsid w:val="00A15E4E"/>
    <w:rsid w:val="00A17AFF"/>
    <w:rsid w:val="00A20A2B"/>
    <w:rsid w:val="00A3026E"/>
    <w:rsid w:val="00A309FF"/>
    <w:rsid w:val="00A32C8F"/>
    <w:rsid w:val="00A3408C"/>
    <w:rsid w:val="00A36BBE"/>
    <w:rsid w:val="00A416BE"/>
    <w:rsid w:val="00A526DB"/>
    <w:rsid w:val="00A55C38"/>
    <w:rsid w:val="00A72B5B"/>
    <w:rsid w:val="00A74981"/>
    <w:rsid w:val="00A804BC"/>
    <w:rsid w:val="00A8150E"/>
    <w:rsid w:val="00A87386"/>
    <w:rsid w:val="00A9018A"/>
    <w:rsid w:val="00AA1054"/>
    <w:rsid w:val="00AA3C71"/>
    <w:rsid w:val="00AA4FA5"/>
    <w:rsid w:val="00AA71E2"/>
    <w:rsid w:val="00AB500D"/>
    <w:rsid w:val="00AB6D2E"/>
    <w:rsid w:val="00AC017F"/>
    <w:rsid w:val="00AC4C4D"/>
    <w:rsid w:val="00AD34F3"/>
    <w:rsid w:val="00AD38D5"/>
    <w:rsid w:val="00AE06B1"/>
    <w:rsid w:val="00AE3174"/>
    <w:rsid w:val="00AE4F9E"/>
    <w:rsid w:val="00AF4E7C"/>
    <w:rsid w:val="00AF5DAC"/>
    <w:rsid w:val="00B017A3"/>
    <w:rsid w:val="00B01835"/>
    <w:rsid w:val="00B01A7D"/>
    <w:rsid w:val="00B04106"/>
    <w:rsid w:val="00B06AF7"/>
    <w:rsid w:val="00B076E9"/>
    <w:rsid w:val="00B12E28"/>
    <w:rsid w:val="00B153EE"/>
    <w:rsid w:val="00B1567E"/>
    <w:rsid w:val="00B1587F"/>
    <w:rsid w:val="00B22019"/>
    <w:rsid w:val="00B232BB"/>
    <w:rsid w:val="00B3133E"/>
    <w:rsid w:val="00B33F81"/>
    <w:rsid w:val="00B36C10"/>
    <w:rsid w:val="00B41C77"/>
    <w:rsid w:val="00B41F1E"/>
    <w:rsid w:val="00B47EAF"/>
    <w:rsid w:val="00B56069"/>
    <w:rsid w:val="00B62294"/>
    <w:rsid w:val="00B62C84"/>
    <w:rsid w:val="00B665EA"/>
    <w:rsid w:val="00B66A3B"/>
    <w:rsid w:val="00B676D3"/>
    <w:rsid w:val="00B714B7"/>
    <w:rsid w:val="00B80E20"/>
    <w:rsid w:val="00B86FCC"/>
    <w:rsid w:val="00B87B89"/>
    <w:rsid w:val="00B9318E"/>
    <w:rsid w:val="00B9349C"/>
    <w:rsid w:val="00B945DE"/>
    <w:rsid w:val="00B94DB0"/>
    <w:rsid w:val="00BA289C"/>
    <w:rsid w:val="00BB1AAA"/>
    <w:rsid w:val="00BB2374"/>
    <w:rsid w:val="00BC118E"/>
    <w:rsid w:val="00BC2F37"/>
    <w:rsid w:val="00BC56B1"/>
    <w:rsid w:val="00BD2B81"/>
    <w:rsid w:val="00BD4E41"/>
    <w:rsid w:val="00BE254C"/>
    <w:rsid w:val="00BF0931"/>
    <w:rsid w:val="00BF20A5"/>
    <w:rsid w:val="00BF42EB"/>
    <w:rsid w:val="00BF72DF"/>
    <w:rsid w:val="00C076C0"/>
    <w:rsid w:val="00C14B8A"/>
    <w:rsid w:val="00C14BB0"/>
    <w:rsid w:val="00C1612B"/>
    <w:rsid w:val="00C22EDD"/>
    <w:rsid w:val="00C23C98"/>
    <w:rsid w:val="00C34944"/>
    <w:rsid w:val="00C34BD6"/>
    <w:rsid w:val="00C3729C"/>
    <w:rsid w:val="00C5512E"/>
    <w:rsid w:val="00C55F24"/>
    <w:rsid w:val="00C562E1"/>
    <w:rsid w:val="00C619E2"/>
    <w:rsid w:val="00C62280"/>
    <w:rsid w:val="00C6230D"/>
    <w:rsid w:val="00C65084"/>
    <w:rsid w:val="00C65997"/>
    <w:rsid w:val="00C66C57"/>
    <w:rsid w:val="00C7000A"/>
    <w:rsid w:val="00C7155F"/>
    <w:rsid w:val="00C720E6"/>
    <w:rsid w:val="00C7491A"/>
    <w:rsid w:val="00C8284B"/>
    <w:rsid w:val="00C9280C"/>
    <w:rsid w:val="00C94E08"/>
    <w:rsid w:val="00CA54C3"/>
    <w:rsid w:val="00CC0811"/>
    <w:rsid w:val="00CC3FAB"/>
    <w:rsid w:val="00CC7306"/>
    <w:rsid w:val="00CC7477"/>
    <w:rsid w:val="00CE0D32"/>
    <w:rsid w:val="00CE13B2"/>
    <w:rsid w:val="00D163CA"/>
    <w:rsid w:val="00D17423"/>
    <w:rsid w:val="00D17D5D"/>
    <w:rsid w:val="00D23865"/>
    <w:rsid w:val="00D3304E"/>
    <w:rsid w:val="00D43831"/>
    <w:rsid w:val="00D451DD"/>
    <w:rsid w:val="00D46C02"/>
    <w:rsid w:val="00D46D09"/>
    <w:rsid w:val="00D5156F"/>
    <w:rsid w:val="00D57BD4"/>
    <w:rsid w:val="00D57C83"/>
    <w:rsid w:val="00D6478A"/>
    <w:rsid w:val="00D650B9"/>
    <w:rsid w:val="00D65E98"/>
    <w:rsid w:val="00D667A5"/>
    <w:rsid w:val="00D71B1E"/>
    <w:rsid w:val="00D7416A"/>
    <w:rsid w:val="00D762BB"/>
    <w:rsid w:val="00D85F56"/>
    <w:rsid w:val="00D85FDE"/>
    <w:rsid w:val="00D927D0"/>
    <w:rsid w:val="00D95021"/>
    <w:rsid w:val="00DA54CD"/>
    <w:rsid w:val="00DA7B85"/>
    <w:rsid w:val="00DA7DEE"/>
    <w:rsid w:val="00DB026E"/>
    <w:rsid w:val="00DB1F5D"/>
    <w:rsid w:val="00DC7E80"/>
    <w:rsid w:val="00DD3C00"/>
    <w:rsid w:val="00DD503D"/>
    <w:rsid w:val="00DD54A7"/>
    <w:rsid w:val="00DD57D9"/>
    <w:rsid w:val="00DD5805"/>
    <w:rsid w:val="00DE006B"/>
    <w:rsid w:val="00DE30EB"/>
    <w:rsid w:val="00DE364C"/>
    <w:rsid w:val="00DE4475"/>
    <w:rsid w:val="00DF45B0"/>
    <w:rsid w:val="00DF4E66"/>
    <w:rsid w:val="00DF6886"/>
    <w:rsid w:val="00E0132F"/>
    <w:rsid w:val="00E04BCF"/>
    <w:rsid w:val="00E14B2A"/>
    <w:rsid w:val="00E2472E"/>
    <w:rsid w:val="00E253A9"/>
    <w:rsid w:val="00E25EDF"/>
    <w:rsid w:val="00E31768"/>
    <w:rsid w:val="00E34696"/>
    <w:rsid w:val="00E37BEC"/>
    <w:rsid w:val="00E4257F"/>
    <w:rsid w:val="00E42EAD"/>
    <w:rsid w:val="00E4377E"/>
    <w:rsid w:val="00E443D7"/>
    <w:rsid w:val="00E51621"/>
    <w:rsid w:val="00E540EB"/>
    <w:rsid w:val="00E54A03"/>
    <w:rsid w:val="00E6000B"/>
    <w:rsid w:val="00E64751"/>
    <w:rsid w:val="00E72F8C"/>
    <w:rsid w:val="00E95470"/>
    <w:rsid w:val="00EA48C5"/>
    <w:rsid w:val="00ED126F"/>
    <w:rsid w:val="00ED2636"/>
    <w:rsid w:val="00ED62ED"/>
    <w:rsid w:val="00EE6038"/>
    <w:rsid w:val="00EF1473"/>
    <w:rsid w:val="00EF3C5C"/>
    <w:rsid w:val="00F024F8"/>
    <w:rsid w:val="00F035CA"/>
    <w:rsid w:val="00F0379C"/>
    <w:rsid w:val="00F0422F"/>
    <w:rsid w:val="00F1204F"/>
    <w:rsid w:val="00F12528"/>
    <w:rsid w:val="00F13B30"/>
    <w:rsid w:val="00F148ED"/>
    <w:rsid w:val="00F1776F"/>
    <w:rsid w:val="00F17991"/>
    <w:rsid w:val="00F23B92"/>
    <w:rsid w:val="00F269C7"/>
    <w:rsid w:val="00F33017"/>
    <w:rsid w:val="00F3736D"/>
    <w:rsid w:val="00F4795D"/>
    <w:rsid w:val="00F54711"/>
    <w:rsid w:val="00F55704"/>
    <w:rsid w:val="00F640FC"/>
    <w:rsid w:val="00F65C2D"/>
    <w:rsid w:val="00F67494"/>
    <w:rsid w:val="00F71DD0"/>
    <w:rsid w:val="00F73482"/>
    <w:rsid w:val="00F75272"/>
    <w:rsid w:val="00F90DB8"/>
    <w:rsid w:val="00F9123A"/>
    <w:rsid w:val="00F9243D"/>
    <w:rsid w:val="00F933AD"/>
    <w:rsid w:val="00FA13DA"/>
    <w:rsid w:val="00FA36AE"/>
    <w:rsid w:val="00FA42FE"/>
    <w:rsid w:val="00FB6F1A"/>
    <w:rsid w:val="00FB7D90"/>
    <w:rsid w:val="00FC2625"/>
    <w:rsid w:val="00FD3A69"/>
    <w:rsid w:val="00FE0C18"/>
    <w:rsid w:val="00FE1CF5"/>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 w:type="paragraph" w:styleId="Header">
    <w:name w:val="header"/>
    <w:basedOn w:val="Normal"/>
    <w:link w:val="HeaderChar"/>
    <w:rsid w:val="00B41F1E"/>
    <w:pPr>
      <w:tabs>
        <w:tab w:val="center" w:pos="4680"/>
        <w:tab w:val="right" w:pos="9360"/>
      </w:tabs>
    </w:pPr>
  </w:style>
  <w:style w:type="character" w:customStyle="1" w:styleId="HeaderChar">
    <w:name w:val="Header Char"/>
    <w:basedOn w:val="DefaultParagraphFont"/>
    <w:link w:val="Header"/>
    <w:rsid w:val="00B41F1E"/>
    <w:rPr>
      <w:rFonts w:ascii=".VnTime" w:hAnsi=".VnTime"/>
      <w:sz w:val="24"/>
      <w:lang w:val="en-GB"/>
    </w:rPr>
  </w:style>
  <w:style w:type="paragraph" w:styleId="Footer">
    <w:name w:val="footer"/>
    <w:basedOn w:val="Normal"/>
    <w:link w:val="FooterChar"/>
    <w:rsid w:val="00B41F1E"/>
    <w:pPr>
      <w:tabs>
        <w:tab w:val="center" w:pos="4680"/>
        <w:tab w:val="right" w:pos="9360"/>
      </w:tabs>
    </w:pPr>
  </w:style>
  <w:style w:type="character" w:customStyle="1" w:styleId="FooterChar">
    <w:name w:val="Footer Char"/>
    <w:basedOn w:val="DefaultParagraphFont"/>
    <w:link w:val="Footer"/>
    <w:rsid w:val="00B41F1E"/>
    <w:rPr>
      <w:rFonts w:ascii=".VnTime" w:hAnsi=".VnTime"/>
      <w:sz w:val="24"/>
      <w:lang w:val="en-GB"/>
    </w:rPr>
  </w:style>
  <w:style w:type="paragraph" w:styleId="NormalWeb">
    <w:name w:val="Normal (Web)"/>
    <w:basedOn w:val="Normal"/>
    <w:uiPriority w:val="99"/>
    <w:rsid w:val="000D7D21"/>
    <w:pPr>
      <w:spacing w:before="100" w:beforeAutospacing="1" w:after="100" w:afterAutospacing="1"/>
    </w:pPr>
    <w:rPr>
      <w:rFonts w:ascii="Times New Roman" w:hAnsi="Times New Roman"/>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C96"/>
    <w:rPr>
      <w:rFonts w:ascii=".VnTime" w:hAnsi=".VnTime"/>
      <w:sz w:val="24"/>
      <w:lang w:val="en-GB"/>
    </w:rPr>
  </w:style>
  <w:style w:type="paragraph" w:styleId="Heading1">
    <w:name w:val="heading 1"/>
    <w:basedOn w:val="Normal"/>
    <w:next w:val="Normal"/>
    <w:qFormat/>
    <w:rsid w:val="003F2C96"/>
    <w:pPr>
      <w:keepNext/>
      <w:jc w:val="both"/>
      <w:outlineLvl w:val="0"/>
    </w:pPr>
    <w:rPr>
      <w:sz w:val="28"/>
    </w:rPr>
  </w:style>
  <w:style w:type="paragraph" w:styleId="Heading3">
    <w:name w:val="heading 3"/>
    <w:basedOn w:val="Normal"/>
    <w:next w:val="Normal"/>
    <w:qFormat/>
    <w:rsid w:val="003F2C96"/>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2C96"/>
    <w:pPr>
      <w:ind w:right="92" w:firstLine="284"/>
      <w:jc w:val="both"/>
    </w:pPr>
    <w:rPr>
      <w:sz w:val="28"/>
    </w:rPr>
  </w:style>
  <w:style w:type="paragraph" w:styleId="BalloonText">
    <w:name w:val="Balloon Text"/>
    <w:basedOn w:val="Normal"/>
    <w:semiHidden/>
    <w:rsid w:val="00C62280"/>
    <w:rPr>
      <w:rFonts w:ascii="Tahoma" w:hAnsi="Tahoma" w:cs="Tahoma"/>
      <w:sz w:val="16"/>
      <w:szCs w:val="16"/>
    </w:rPr>
  </w:style>
  <w:style w:type="table" w:styleId="TableGrid">
    <w:name w:val="Table Grid"/>
    <w:basedOn w:val="TableNormal"/>
    <w:rsid w:val="00FA4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177A5"/>
    <w:rPr>
      <w:color w:val="0000FF"/>
      <w:u w:val="single"/>
    </w:rPr>
  </w:style>
  <w:style w:type="paragraph" w:styleId="ListParagraph">
    <w:name w:val="List Paragraph"/>
    <w:basedOn w:val="Normal"/>
    <w:uiPriority w:val="34"/>
    <w:qFormat/>
    <w:rsid w:val="00D85F56"/>
    <w:pPr>
      <w:ind w:left="720"/>
      <w:contextualSpacing/>
    </w:pPr>
  </w:style>
  <w:style w:type="character" w:styleId="FollowedHyperlink">
    <w:name w:val="FollowedHyperlink"/>
    <w:basedOn w:val="DefaultParagraphFont"/>
    <w:rsid w:val="008344F2"/>
    <w:rPr>
      <w:color w:val="800080" w:themeColor="followedHyperlink"/>
      <w:u w:val="single"/>
    </w:rPr>
  </w:style>
  <w:style w:type="paragraph" w:styleId="Header">
    <w:name w:val="header"/>
    <w:basedOn w:val="Normal"/>
    <w:link w:val="HeaderChar"/>
    <w:rsid w:val="00B41F1E"/>
    <w:pPr>
      <w:tabs>
        <w:tab w:val="center" w:pos="4680"/>
        <w:tab w:val="right" w:pos="9360"/>
      </w:tabs>
    </w:pPr>
  </w:style>
  <w:style w:type="character" w:customStyle="1" w:styleId="HeaderChar">
    <w:name w:val="Header Char"/>
    <w:basedOn w:val="DefaultParagraphFont"/>
    <w:link w:val="Header"/>
    <w:rsid w:val="00B41F1E"/>
    <w:rPr>
      <w:rFonts w:ascii=".VnTime" w:hAnsi=".VnTime"/>
      <w:sz w:val="24"/>
      <w:lang w:val="en-GB"/>
    </w:rPr>
  </w:style>
  <w:style w:type="paragraph" w:styleId="Footer">
    <w:name w:val="footer"/>
    <w:basedOn w:val="Normal"/>
    <w:link w:val="FooterChar"/>
    <w:rsid w:val="00B41F1E"/>
    <w:pPr>
      <w:tabs>
        <w:tab w:val="center" w:pos="4680"/>
        <w:tab w:val="right" w:pos="9360"/>
      </w:tabs>
    </w:pPr>
  </w:style>
  <w:style w:type="character" w:customStyle="1" w:styleId="FooterChar">
    <w:name w:val="Footer Char"/>
    <w:basedOn w:val="DefaultParagraphFont"/>
    <w:link w:val="Footer"/>
    <w:rsid w:val="00B41F1E"/>
    <w:rPr>
      <w:rFonts w:ascii=".VnTime" w:hAnsi=".VnTime"/>
      <w:sz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KrFfB66o+4Nl158o0OuT9pr/nj4=</DigestValue>
    </Reference>
    <Reference URI="#idOfficeObject" Type="http://www.w3.org/2000/09/xmldsig#Object">
      <DigestMethod Algorithm="http://www.w3.org/2000/09/xmldsig#sha1"/>
      <DigestValue>LBSDPUXt0RLsvFps7GxxqWa1Dn0=</DigestValue>
    </Reference>
  </SignedInfo>
  <SignatureValue>
    Vs1YLQKcma+sjrmsEMjW0m/cp8hKymoUsH0p71HI1z+8VXugivCYZKFC0pA472YItR5jOZm0
    zQaZ9egi5xflkkQfcJNUs7DRrzWjSVvHhu4PYtAdRtZmDKckm7t+LxV6sFzt5NOW6DEuXJMK
    b9Pn9+7p9iMzVh/etazJYiv5Qk0=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MIIGLTCCBBWgAwIBAgIQVAH08K7f7sb51eSFH7+tdzANBgkqhkiG9w0BAQUFADBpMQswCQYD
          VQQGEwJWTjETMBEGA1UEChMKVk5QVCBHcm91cDEeMBwGA1UECxMVVk5QVC1DQSBUcnVzdCBO
          ZXR3b3JrMSUwIwYDVQQDExxWTlBUIENlcnRpZmljYXRpb24gQXV0aG9yaXR5MB4XDTE1MTIw
          NzA4MDIwN1oXDTE5MDkwNzE2NDAwMFowgfAxCzAJBgNVBAYTAlZOMRUwEwYDVQQIDAxRVeG6
          ok5HIE5JTkgxDzANBgNVBAcMBkjDoCBUdTE1MDMGA1UECgwsQ8OUTkcgVFkgQ+G7lCBQSOG6
          pk4gVEhBTiBIw4AgVFUgLSBWSU5BQ09NSU4xODA2BgNVBAsML1RoYW5oIFRyYSBQaMOhcCBD
          aOG6vyBWw6AgUXVhbiBI4buHIEPhu5UgxJDDtG5nMQswCQYDVQQMDAJWTjEbMBkGA1UEAwwS
          UEjDmU5HIFbEgk4gVFVZw4pOMR4wHAYKCZImiZPyLGQBAQwOQ01ORDoxMDA5OTMzMjQwgZ8w
          DQYJKoZIhvcNAQEBBQADgY0AMIGJAoGBAMGVA7wT3UxDRw7Vgn/Zx+EZ1wm5JMp0QfeJXAie
          5NrgGAydSPfw8fIluiT+Hdl1Wl3krBxK+2aQcG37hqbcgAaXbRSr5vJ+2r7OFzQ06MBghXC9
          rMUVSpuWJXREKWbIThP+7Yi2/O+e2ED8GQzw104rzXgrFDdl49AUktMxmjDHAgMBAAGjggHL
          MIIBxzBwBggrBgEFBQcBAQRkMGIwMgYIKwYBBQUHMAKGJmh0dHA6Ly9wdWIudm5wdC1jYS52
          bi9jZXJ0cy92bnB0Y2EuY2VyMCwGCCsGAQUFBzABhiBodHRwOi8vb2NzcC52bnB0LWNhLnZu
          L3Jlc3BvbmRlcjAdBgNVHQ4EFgQUSx9+x1fn30YpmfgMt06wg+yajiAwDAYDVR0TAQH/BAIw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MCsGCCsGAQUFBwMCBggrBgEFBQcDBAYKKwYBBAGCNwoDDAYJKoZIhvcvAQEFMCIGA1UdEQQb
          MBmBF3BodW5ndmFudHV5ZW5AZ21haWwuY29tMA0GCSqGSIb3DQEBBQUAA4ICAQDCnp9VZhHy
          GmiePtzzC4ZcNu31kCaM9ac62wMPeYplPZve8AK93dF9Z8MW1hHBTG3Ni2VSg36qvRhowblT
          ctgg9n1LgUxWC9tVDs2DNcFmoqQso6OA2Z8igKZ/g0CH6y3iYX4dtpyUpv5zXKfjsplWYrX/
          E+IbDtXZnpSbFKj4yRIqkF872h0f0+ey5AJ9Ub6bIkct/s73RBg55X+ob6zp/xpxpUnntwTa
          hgrlbdqufSLEJfczC6htiL7wTarR3SEx5tGoXNHI9XE+G9XVSnZ0IrnRewBw6cNtRf0hDDxA
          dF64RrHoMeOskKIcPfEhKjXQPUfeuLh34iQ2LFX9U4hmd+F5SAt+UCUEwmqjB0LGTKf/EIJ8
          c8CL+OHXi871pS9FW1VtLa3oufotGjQ0scig6mBwaFv7DhlpetZGMrwcVW4ZAM0Wr3nwYeLF
          J6TfrVrj0C6G3qiAH3LKURA6xglB7XgV/3YHJVPQeqBWiRlz65WAf9euN+Avms95LOpZR7la
          GjM+3f0cTqti7VY8KPs4DszzWtdAwttLDWIvrivviwr0TQj3E+iXONup5BefYua+Tjhwwff/
          5OYireVE4kcTz+0Bq1xVFLmHLoKOvRYFj7v8v7VMy/3tMbImtB1bBgL9MxA1Sm8nhXwFU/LU
          aLjGjU7CW5yrYYVEIMQQB27Phg==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Reference URI="/word/document.xml?ContentType=application/vnd.openxmlformats-officedocument.wordprocessingml.document.main+xml">
        <DigestMethod Algorithm="http://www.w3.org/2000/09/xmldsig#sha1"/>
        <DigestValue>EXSAburuCX4283Gvw14H8Mz4FEg=</DigestValue>
      </Reference>
      <Reference URI="/word/endnotes.xml?ContentType=application/vnd.openxmlformats-officedocument.wordprocessingml.endnotes+xml">
        <DigestMethod Algorithm="http://www.w3.org/2000/09/xmldsig#sha1"/>
        <DigestValue>zQ0e/MFm6o7kT+wCZV9xSM4kdRc=</DigestValue>
      </Reference>
      <Reference URI="/word/fontTable.xml?ContentType=application/vnd.openxmlformats-officedocument.wordprocessingml.fontTable+xml">
        <DigestMethod Algorithm="http://www.w3.org/2000/09/xmldsig#sha1"/>
        <DigestValue>9r1G1NtVFscWjUux++8Myo7N3w4=</DigestValue>
      </Reference>
      <Reference URI="/word/footer1.xml?ContentType=application/vnd.openxmlformats-officedocument.wordprocessingml.footer+xml">
        <DigestMethod Algorithm="http://www.w3.org/2000/09/xmldsig#sha1"/>
        <DigestValue>dxo/vEcZJlnweXg3qpPVpAzoF3Y=</DigestValue>
      </Reference>
      <Reference URI="/word/footer2.xml?ContentType=application/vnd.openxmlformats-officedocument.wordprocessingml.footer+xml">
        <DigestMethod Algorithm="http://www.w3.org/2000/09/xmldsig#sha1"/>
        <DigestValue>dxo/vEcZJlnweXg3qpPVpAzoF3Y=</DigestValue>
      </Reference>
      <Reference URI="/word/footer3.xml?ContentType=application/vnd.openxmlformats-officedocument.wordprocessingml.footer+xml">
        <DigestMethod Algorithm="http://www.w3.org/2000/09/xmldsig#sha1"/>
        <DigestValue>dxo/vEcZJlnweXg3qpPVpAzoF3Y=</DigestValue>
      </Reference>
      <Reference URI="/word/footnotes.xml?ContentType=application/vnd.openxmlformats-officedocument.wordprocessingml.footnotes+xml">
        <DigestMethod Algorithm="http://www.w3.org/2000/09/xmldsig#sha1"/>
        <DigestValue>kHEEFK+uByRVf/cmRTLVtfMisP8=</DigestValue>
      </Reference>
      <Reference URI="/word/header1.xml?ContentType=application/vnd.openxmlformats-officedocument.wordprocessingml.header+xml">
        <DigestMethod Algorithm="http://www.w3.org/2000/09/xmldsig#sha1"/>
        <DigestValue>iW+4dA2nrEgv9oBMQYbSHQYJ8VI=</DigestValue>
      </Reference>
      <Reference URI="/word/header2.xml?ContentType=application/vnd.openxmlformats-officedocument.wordprocessingml.header+xml">
        <DigestMethod Algorithm="http://www.w3.org/2000/09/xmldsig#sha1"/>
        <DigestValue>iW+4dA2nrEgv9oBMQYbSHQYJ8VI=</DigestValue>
      </Reference>
      <Reference URI="/word/header3.xml?ContentType=application/vnd.openxmlformats-officedocument.wordprocessingml.header+xml">
        <DigestMethod Algorithm="http://www.w3.org/2000/09/xmldsig#sha1"/>
        <DigestValue>iW+4dA2nrEgv9oBMQYbSHQYJ8VI=</DigestValue>
      </Reference>
      <Reference URI="/word/numbering.xml?ContentType=application/vnd.openxmlformats-officedocument.wordprocessingml.numbering+xml">
        <DigestMethod Algorithm="http://www.w3.org/2000/09/xmldsig#sha1"/>
        <DigestValue>ZUquQmRwH3oAEGc1wCaNNdzAg10=</DigestValue>
      </Reference>
      <Reference URI="/word/settings.xml?ContentType=application/vnd.openxmlformats-officedocument.wordprocessingml.settings+xml">
        <DigestMethod Algorithm="http://www.w3.org/2000/09/xmldsig#sha1"/>
        <DigestValue>JtclbtvrUnsATpXlLIz8qVAHuCY=</DigestValue>
      </Reference>
      <Reference URI="/word/styles.xml?ContentType=application/vnd.openxmlformats-officedocument.wordprocessingml.styles+xml">
        <DigestMethod Algorithm="http://www.w3.org/2000/09/xmldsig#sha1"/>
        <DigestValue>/GCfJxyX+s6ga0gcYOhcSe0i7xc=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hk8v9mQ4vainLFV2+hOW1JbKxaY=</DigestValue>
      </Reference>
    </Manifest>
    <SignatureProperties>
      <SignatureProperty Id="idSignatureTime" Target="#idPackageSignature">
        <mdssi:SignatureTime>
          <mdssi:Format>YYYY-MM-DDThh:mm:ssTZD</mdssi:Format>
          <mdssi:Value>2016-05-20T07:01:03Z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ignatureComments>
          <WindowsVersion>6.2</WindowsVersion>
          <OfficeVersion>12.0</OfficeVersion>
          <ApplicationVersion>12.0</ApplicationVersion>
          <Monitors>1</Monitors>
          <HorizontalResolution>2560</HorizontalResolution>
          <VerticalResolution>1600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4051</CharactersWithSpaces>
  <SharedDoc>false</SharedDoc>
  <HLinks>
    <vt:vector size="12" baseType="variant">
      <vt:variant>
        <vt:i4>6422580</vt:i4>
      </vt:variant>
      <vt:variant>
        <vt:i4>3</vt:i4>
      </vt:variant>
      <vt:variant>
        <vt:i4>0</vt:i4>
      </vt:variant>
      <vt:variant>
        <vt:i4>5</vt:i4>
      </vt:variant>
      <vt:variant>
        <vt:lpwstr>http://www.thanhatu.vn/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2016-05-20T07:28:00Z</dcterms:created>
  <dcterms:modified xsi:type="dcterms:W3CDTF">2016-05-20T07:28:00Z</dcterms:modified>
</cp:coreProperties>
</file>