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76" w:type="dxa"/>
        <w:tblCellSpacing w:w="15" w:type="dxa"/>
        <w:tblInd w:w="-1015" w:type="dxa"/>
        <w:tblCellMar>
          <w:top w:w="15" w:type="dxa"/>
          <w:left w:w="15" w:type="dxa"/>
          <w:bottom w:w="15" w:type="dxa"/>
          <w:right w:w="15" w:type="dxa"/>
        </w:tblCellMar>
        <w:tblLook w:val="0000"/>
      </w:tblPr>
      <w:tblGrid>
        <w:gridCol w:w="4416"/>
        <w:gridCol w:w="7160"/>
      </w:tblGrid>
      <w:tr w:rsidR="00231F5B" w:rsidRPr="003E7837" w:rsidTr="0010422F">
        <w:trPr>
          <w:trHeight w:val="934"/>
          <w:tblCellSpacing w:w="15" w:type="dxa"/>
        </w:trPr>
        <w:tc>
          <w:tcPr>
            <w:tcW w:w="4371" w:type="dxa"/>
          </w:tcPr>
          <w:p w:rsidR="006854B2" w:rsidRDefault="006854B2" w:rsidP="006854B2">
            <w:pPr>
              <w:spacing w:before="120" w:after="120"/>
              <w:jc w:val="center"/>
            </w:pPr>
            <w:r>
              <w:rPr>
                <w:b/>
                <w:sz w:val="24"/>
                <w:szCs w:val="24"/>
              </w:rPr>
              <w:t xml:space="preserve">        </w:t>
            </w:r>
            <w:r w:rsidR="00231F5B" w:rsidRPr="00E16AAE">
              <w:rPr>
                <w:b/>
                <w:sz w:val="24"/>
                <w:szCs w:val="24"/>
              </w:rPr>
              <w:t xml:space="preserve">CTY CP CUNG ỨNG VÀ DVKT                </w:t>
            </w:r>
            <w:r>
              <w:rPr>
                <w:b/>
                <w:sz w:val="24"/>
                <w:szCs w:val="24"/>
              </w:rPr>
              <w:t xml:space="preserve">    </w:t>
            </w:r>
            <w:r w:rsidR="00231F5B" w:rsidRPr="00E16AAE">
              <w:rPr>
                <w:b/>
                <w:sz w:val="24"/>
                <w:szCs w:val="24"/>
              </w:rPr>
              <w:t>HÀNG HẢI</w:t>
            </w:r>
            <w:r w:rsidR="00231F5B">
              <w:t xml:space="preserve">  </w:t>
            </w:r>
          </w:p>
          <w:p w:rsidR="00231F5B" w:rsidRPr="00A76629" w:rsidRDefault="006854B2" w:rsidP="006854B2">
            <w:pPr>
              <w:spacing w:before="120" w:after="120"/>
              <w:jc w:val="center"/>
            </w:pPr>
            <w:r>
              <w:rPr>
                <w:i/>
                <w:sz w:val="24"/>
                <w:szCs w:val="24"/>
              </w:rPr>
              <w:t xml:space="preserve">    </w:t>
            </w:r>
            <w:r w:rsidRPr="00B53FD6">
              <w:rPr>
                <w:i/>
                <w:sz w:val="24"/>
                <w:szCs w:val="24"/>
              </w:rPr>
              <w:t>Số:</w:t>
            </w:r>
            <w:r>
              <w:rPr>
                <w:i/>
                <w:szCs w:val="28"/>
              </w:rPr>
              <w:t xml:space="preserve">     /HĐQT-MAC                       </w:t>
            </w:r>
            <w:r w:rsidRPr="00E16AAE">
              <w:rPr>
                <w:i/>
                <w:szCs w:val="28"/>
              </w:rPr>
              <w:t xml:space="preserve"> </w:t>
            </w:r>
            <w:r>
              <w:rPr>
                <w:i/>
                <w:szCs w:val="28"/>
              </w:rPr>
              <w:t xml:space="preserve">       </w:t>
            </w:r>
            <w:r w:rsidRPr="00E16AAE">
              <w:rPr>
                <w:i/>
                <w:szCs w:val="28"/>
              </w:rPr>
              <w:t xml:space="preserve"> </w:t>
            </w:r>
            <w:r w:rsidR="00231F5B">
              <w:t xml:space="preserve">                </w:t>
            </w:r>
          </w:p>
        </w:tc>
        <w:tc>
          <w:tcPr>
            <w:tcW w:w="0" w:type="auto"/>
          </w:tcPr>
          <w:p w:rsidR="00231F5B" w:rsidRPr="00E16AAE" w:rsidRDefault="00231F5B" w:rsidP="00185177">
            <w:pPr>
              <w:spacing w:before="120" w:after="120"/>
              <w:rPr>
                <w:b/>
                <w:sz w:val="24"/>
                <w:szCs w:val="24"/>
              </w:rPr>
            </w:pPr>
            <w:r w:rsidRPr="00E16AAE">
              <w:rPr>
                <w:sz w:val="24"/>
                <w:szCs w:val="24"/>
              </w:rPr>
              <w:t xml:space="preserve">  </w:t>
            </w:r>
            <w:r w:rsidR="006854B2">
              <w:rPr>
                <w:sz w:val="24"/>
                <w:szCs w:val="24"/>
              </w:rPr>
              <w:t xml:space="preserve">                </w:t>
            </w:r>
            <w:r w:rsidRPr="00E16AAE">
              <w:rPr>
                <w:sz w:val="24"/>
                <w:szCs w:val="24"/>
              </w:rPr>
              <w:t xml:space="preserve">  </w:t>
            </w:r>
            <w:r w:rsidRPr="00E16AAE">
              <w:rPr>
                <w:b/>
                <w:sz w:val="24"/>
                <w:szCs w:val="24"/>
              </w:rPr>
              <w:t>CỘNG HÒA XÃ HỘI CHỦ NGHĨA VIỆT NAM</w:t>
            </w:r>
          </w:p>
          <w:p w:rsidR="00231F5B" w:rsidRDefault="00231F5B" w:rsidP="00185177">
            <w:pPr>
              <w:pStyle w:val="Heading1"/>
              <w:spacing w:before="0" w:beforeAutospacing="0" w:after="0" w:afterAutospacing="0"/>
              <w:ind w:hanging="270"/>
              <w:rPr>
                <w:iCs/>
                <w:sz w:val="28"/>
                <w:szCs w:val="28"/>
              </w:rPr>
            </w:pPr>
            <w:r w:rsidRPr="00A76629">
              <w:rPr>
                <w:b w:val="0"/>
                <w:iCs/>
                <w:sz w:val="24"/>
                <w:szCs w:val="24"/>
              </w:rPr>
              <w:t xml:space="preserve">            </w:t>
            </w:r>
            <w:r>
              <w:rPr>
                <w:b w:val="0"/>
                <w:iCs/>
                <w:sz w:val="24"/>
                <w:szCs w:val="24"/>
              </w:rPr>
              <w:t xml:space="preserve">        </w:t>
            </w:r>
            <w:r w:rsidRPr="00A76629">
              <w:rPr>
                <w:b w:val="0"/>
                <w:iCs/>
                <w:sz w:val="24"/>
                <w:szCs w:val="24"/>
              </w:rPr>
              <w:t xml:space="preserve">  </w:t>
            </w:r>
            <w:r w:rsidR="006854B2">
              <w:rPr>
                <w:b w:val="0"/>
                <w:iCs/>
                <w:sz w:val="24"/>
                <w:szCs w:val="24"/>
              </w:rPr>
              <w:t xml:space="preserve">                  </w:t>
            </w:r>
            <w:r w:rsidRPr="00E16AAE">
              <w:rPr>
                <w:iCs/>
                <w:sz w:val="28"/>
                <w:szCs w:val="28"/>
              </w:rPr>
              <w:t>Độc lập – Tự do – Hạnh phúc</w:t>
            </w:r>
          </w:p>
          <w:p w:rsidR="006854B2" w:rsidRDefault="006854B2" w:rsidP="00185177">
            <w:pPr>
              <w:pStyle w:val="Heading1"/>
              <w:spacing w:before="0" w:beforeAutospacing="0" w:after="0" w:afterAutospacing="0"/>
              <w:ind w:hanging="270"/>
              <w:rPr>
                <w:b w:val="0"/>
                <w:i/>
                <w:sz w:val="26"/>
                <w:szCs w:val="26"/>
              </w:rPr>
            </w:pPr>
            <w:r>
              <w:rPr>
                <w:b w:val="0"/>
                <w:i/>
                <w:sz w:val="26"/>
                <w:szCs w:val="26"/>
              </w:rPr>
              <w:t xml:space="preserve">                       </w:t>
            </w:r>
          </w:p>
          <w:p w:rsidR="006854B2" w:rsidRPr="006854B2" w:rsidRDefault="006854B2" w:rsidP="00185177">
            <w:pPr>
              <w:pStyle w:val="Heading1"/>
              <w:spacing w:before="0" w:beforeAutospacing="0" w:after="0" w:afterAutospacing="0"/>
              <w:ind w:hanging="270"/>
              <w:rPr>
                <w:b w:val="0"/>
                <w:iCs/>
                <w:sz w:val="26"/>
                <w:szCs w:val="26"/>
              </w:rPr>
            </w:pPr>
            <w:r>
              <w:rPr>
                <w:b w:val="0"/>
                <w:i/>
                <w:sz w:val="26"/>
                <w:szCs w:val="26"/>
              </w:rPr>
              <w:t xml:space="preserve">                                 </w:t>
            </w:r>
            <w:r w:rsidR="00062E61">
              <w:rPr>
                <w:b w:val="0"/>
                <w:i/>
                <w:sz w:val="26"/>
                <w:szCs w:val="26"/>
              </w:rPr>
              <w:t>Hải phòng, ngày 20</w:t>
            </w:r>
            <w:r w:rsidRPr="006854B2">
              <w:rPr>
                <w:b w:val="0"/>
                <w:i/>
                <w:sz w:val="26"/>
                <w:szCs w:val="26"/>
              </w:rPr>
              <w:t xml:space="preserve"> tháng </w:t>
            </w:r>
            <w:r w:rsidR="00062E61">
              <w:rPr>
                <w:b w:val="0"/>
                <w:i/>
                <w:sz w:val="26"/>
                <w:szCs w:val="26"/>
              </w:rPr>
              <w:t>6</w:t>
            </w:r>
            <w:r w:rsidRPr="006854B2">
              <w:rPr>
                <w:b w:val="0"/>
                <w:i/>
                <w:sz w:val="26"/>
                <w:szCs w:val="26"/>
              </w:rPr>
              <w:t xml:space="preserve"> năm 2016</w:t>
            </w:r>
          </w:p>
          <w:p w:rsidR="00231F5B" w:rsidRDefault="00231F5B" w:rsidP="00185177">
            <w:pPr>
              <w:pStyle w:val="Heading1"/>
              <w:spacing w:before="0" w:beforeAutospacing="0" w:after="0" w:afterAutospacing="0"/>
              <w:ind w:hanging="270"/>
              <w:rPr>
                <w:iCs/>
                <w:sz w:val="24"/>
                <w:szCs w:val="24"/>
              </w:rPr>
            </w:pPr>
          </w:p>
          <w:p w:rsidR="00231F5B" w:rsidRPr="00D821A3" w:rsidRDefault="00231F5B" w:rsidP="00185177">
            <w:pPr>
              <w:pStyle w:val="Heading1"/>
              <w:spacing w:before="0" w:beforeAutospacing="0" w:after="0" w:afterAutospacing="0"/>
              <w:ind w:hanging="270"/>
              <w:rPr>
                <w:rFonts w:ascii=".VnTime" w:hAnsi=".VnTime"/>
              </w:rPr>
            </w:pPr>
          </w:p>
        </w:tc>
      </w:tr>
    </w:tbl>
    <w:p w:rsidR="00231F5B" w:rsidRDefault="00231F5B" w:rsidP="0010422F">
      <w:pPr>
        <w:spacing w:line="360" w:lineRule="auto"/>
        <w:jc w:val="center"/>
        <w:rPr>
          <w:b/>
        </w:rPr>
      </w:pPr>
      <w:r>
        <w:rPr>
          <w:b/>
        </w:rPr>
        <w:t xml:space="preserve">BÁO CÁO KẾT QUẢ  PHÁT HÀNH CỔ PHIẾU ĐỂ TRẢ CỔ TỨC TỪ </w:t>
      </w:r>
      <w:r w:rsidR="0010422F">
        <w:rPr>
          <w:b/>
        </w:rPr>
        <w:t xml:space="preserve">       </w:t>
      </w:r>
      <w:r>
        <w:rPr>
          <w:b/>
        </w:rPr>
        <w:t>NGUỒN LỢI NHUẬN SAU THUẾ CHƯA PHÂN PHỐI</w:t>
      </w:r>
    </w:p>
    <w:p w:rsidR="00231F5B" w:rsidRDefault="00231F5B" w:rsidP="00231F5B">
      <w:pPr>
        <w:spacing w:line="240" w:lineRule="auto"/>
        <w:jc w:val="center"/>
        <w:rPr>
          <w:b/>
        </w:rPr>
      </w:pPr>
      <w:r>
        <w:rPr>
          <w:b/>
        </w:rPr>
        <w:t>Kính gửi : Ủy Ban chứng khoán Nhà nước.</w:t>
      </w:r>
    </w:p>
    <w:p w:rsidR="00231F5B" w:rsidRDefault="00231F5B" w:rsidP="00824AB6">
      <w:pPr>
        <w:spacing w:line="240" w:lineRule="auto"/>
      </w:pPr>
      <w:r>
        <w:t xml:space="preserve"> Tên tổ chức phát hành : Công ty Cổ phần Cung ứng và dịch vụ kỹ thuật Hàng Hải.</w:t>
      </w:r>
    </w:p>
    <w:p w:rsidR="00231F5B" w:rsidRDefault="00231F5B" w:rsidP="00F77CB4">
      <w:pPr>
        <w:spacing w:after="0" w:line="312" w:lineRule="auto"/>
        <w:jc w:val="both"/>
      </w:pPr>
      <w:r>
        <w:t xml:space="preserve"> Tên giao dịch: Công ty Cổ phần Cung ứng và dịch vụ kỹ thuật Hàng Hải.</w:t>
      </w:r>
    </w:p>
    <w:p w:rsidR="00231F5B" w:rsidRDefault="00231F5B" w:rsidP="00F77CB4">
      <w:pPr>
        <w:spacing w:after="0" w:line="312" w:lineRule="auto"/>
        <w:jc w:val="both"/>
      </w:pPr>
      <w:r>
        <w:t xml:space="preserve"> Địa chỉ trụ sở chính: Số 8A đường Vạn Mỹ, Phường Vạn Mỹ, Quận Ngô Quyền,   TP Hải Phòng.</w:t>
      </w:r>
    </w:p>
    <w:p w:rsidR="00231F5B" w:rsidRDefault="00231F5B" w:rsidP="00F77CB4">
      <w:pPr>
        <w:spacing w:after="0" w:line="312" w:lineRule="auto"/>
        <w:jc w:val="both"/>
      </w:pPr>
      <w:r>
        <w:t xml:space="preserve"> Điện thoại: 0313. 766561</w:t>
      </w:r>
      <w:r>
        <w:tab/>
      </w:r>
      <w:r>
        <w:tab/>
      </w:r>
      <w:r>
        <w:tab/>
        <w:t>Fax: 0313.765671</w:t>
      </w:r>
    </w:p>
    <w:p w:rsidR="00231F5B" w:rsidRDefault="00231F5B" w:rsidP="00231F5B">
      <w:pPr>
        <w:spacing w:after="0" w:line="240" w:lineRule="auto"/>
        <w:jc w:val="both"/>
        <w:rPr>
          <w:szCs w:val="28"/>
        </w:rPr>
      </w:pPr>
    </w:p>
    <w:p w:rsidR="00231F5B" w:rsidRDefault="00231F5B" w:rsidP="00F77CB4">
      <w:pPr>
        <w:spacing w:after="0" w:line="312" w:lineRule="auto"/>
        <w:jc w:val="both"/>
        <w:rPr>
          <w:szCs w:val="28"/>
        </w:rPr>
      </w:pPr>
      <w:r w:rsidRPr="007B0362">
        <w:rPr>
          <w:b/>
          <w:szCs w:val="28"/>
        </w:rPr>
        <w:t xml:space="preserve">I. </w:t>
      </w:r>
      <w:r>
        <w:rPr>
          <w:b/>
          <w:szCs w:val="28"/>
        </w:rPr>
        <w:t>C</w:t>
      </w:r>
      <w:r w:rsidRPr="007B0362">
        <w:rPr>
          <w:b/>
          <w:szCs w:val="28"/>
        </w:rPr>
        <w:t>ổ phiếu</w:t>
      </w:r>
      <w:r>
        <w:rPr>
          <w:b/>
          <w:szCs w:val="28"/>
        </w:rPr>
        <w:t xml:space="preserve"> dự kiến phát hành</w:t>
      </w:r>
      <w:r>
        <w:rPr>
          <w:szCs w:val="28"/>
        </w:rPr>
        <w:t xml:space="preserve">: </w:t>
      </w:r>
    </w:p>
    <w:p w:rsidR="00231F5B" w:rsidRDefault="00231F5B" w:rsidP="00F77CB4">
      <w:pPr>
        <w:spacing w:after="0" w:line="312" w:lineRule="auto"/>
        <w:jc w:val="both"/>
        <w:rPr>
          <w:szCs w:val="28"/>
        </w:rPr>
      </w:pPr>
      <w:r w:rsidRPr="005A481C">
        <w:rPr>
          <w:szCs w:val="28"/>
        </w:rPr>
        <w:t>1</w:t>
      </w:r>
      <w:r>
        <w:rPr>
          <w:szCs w:val="28"/>
        </w:rPr>
        <w:t>. Tên cổ phiếu phát hành: Cổ phiếu Công ty Cổ phần Cung ứng và Dịch vụ kỹ thuật Hàng Hải.</w:t>
      </w:r>
    </w:p>
    <w:p w:rsidR="00231F5B" w:rsidRDefault="00231F5B" w:rsidP="00F77CB4">
      <w:pPr>
        <w:spacing w:after="0" w:line="312" w:lineRule="auto"/>
        <w:jc w:val="both"/>
        <w:rPr>
          <w:szCs w:val="28"/>
        </w:rPr>
      </w:pPr>
      <w:r>
        <w:rPr>
          <w:szCs w:val="28"/>
        </w:rPr>
        <w:t xml:space="preserve">2. Vốn điều lê: </w:t>
      </w:r>
      <w:r w:rsidRPr="00231F5B">
        <w:rPr>
          <w:b/>
          <w:szCs w:val="28"/>
        </w:rPr>
        <w:t>131.089.820.000</w:t>
      </w:r>
      <w:r>
        <w:rPr>
          <w:szCs w:val="28"/>
        </w:rPr>
        <w:t xml:space="preserve"> </w:t>
      </w:r>
      <w:r w:rsidRPr="00CD05CB">
        <w:rPr>
          <w:b/>
          <w:szCs w:val="28"/>
        </w:rPr>
        <w:t>đồng</w:t>
      </w:r>
      <w:r>
        <w:rPr>
          <w:szCs w:val="28"/>
        </w:rPr>
        <w:t>.</w:t>
      </w:r>
    </w:p>
    <w:p w:rsidR="00231F5B" w:rsidRDefault="00231F5B" w:rsidP="00F77CB4">
      <w:pPr>
        <w:spacing w:after="0" w:line="312" w:lineRule="auto"/>
        <w:jc w:val="both"/>
        <w:rPr>
          <w:szCs w:val="28"/>
        </w:rPr>
      </w:pPr>
      <w:r>
        <w:rPr>
          <w:szCs w:val="28"/>
        </w:rPr>
        <w:t xml:space="preserve">3. Số lượng cổ phiếu lưu hành( trước thời điểm phát hành): </w:t>
      </w:r>
      <w:r w:rsidRPr="00231F5B">
        <w:rPr>
          <w:b/>
          <w:szCs w:val="28"/>
        </w:rPr>
        <w:t>13.108.982</w:t>
      </w:r>
      <w:r>
        <w:rPr>
          <w:szCs w:val="28"/>
        </w:rPr>
        <w:t xml:space="preserve"> cổ phiếu.</w:t>
      </w:r>
    </w:p>
    <w:p w:rsidR="00231F5B" w:rsidRDefault="00231F5B" w:rsidP="00F77CB4">
      <w:pPr>
        <w:spacing w:after="0" w:line="312" w:lineRule="auto"/>
        <w:jc w:val="both"/>
        <w:rPr>
          <w:szCs w:val="28"/>
        </w:rPr>
      </w:pPr>
      <w:r>
        <w:rPr>
          <w:szCs w:val="28"/>
        </w:rPr>
        <w:t>4. Số lượng cổ phiếu quỹ( trước thời điểm phát hành): 0 cổ phiếu.</w:t>
      </w:r>
    </w:p>
    <w:p w:rsidR="00231F5B" w:rsidRDefault="00231F5B" w:rsidP="00F77CB4">
      <w:pPr>
        <w:spacing w:after="0" w:line="312" w:lineRule="auto"/>
        <w:jc w:val="both"/>
        <w:rPr>
          <w:szCs w:val="28"/>
        </w:rPr>
      </w:pPr>
      <w:r>
        <w:rPr>
          <w:szCs w:val="28"/>
        </w:rPr>
        <w:t>5. Loại cổ phiếu: Cổ phiếu phổ thông.</w:t>
      </w:r>
    </w:p>
    <w:p w:rsidR="00231F5B" w:rsidRDefault="00231F5B" w:rsidP="00F77CB4">
      <w:pPr>
        <w:spacing w:after="0" w:line="312" w:lineRule="auto"/>
        <w:jc w:val="both"/>
        <w:rPr>
          <w:szCs w:val="28"/>
        </w:rPr>
      </w:pPr>
      <w:r>
        <w:rPr>
          <w:szCs w:val="28"/>
        </w:rPr>
        <w:t>6. Mã chứng khoán: MAC</w:t>
      </w:r>
    </w:p>
    <w:p w:rsidR="00231F5B" w:rsidRDefault="00231F5B" w:rsidP="00F77CB4">
      <w:pPr>
        <w:spacing w:after="0" w:line="312" w:lineRule="auto"/>
        <w:jc w:val="both"/>
        <w:rPr>
          <w:szCs w:val="28"/>
        </w:rPr>
      </w:pPr>
      <w:r>
        <w:rPr>
          <w:szCs w:val="28"/>
        </w:rPr>
        <w:t>7. Mệnh giá: 10.000 VNĐ/ cổ phiếu.</w:t>
      </w:r>
    </w:p>
    <w:p w:rsidR="00231F5B" w:rsidRDefault="00231F5B" w:rsidP="00F77CB4">
      <w:pPr>
        <w:spacing w:after="0" w:line="312" w:lineRule="auto"/>
        <w:jc w:val="both"/>
        <w:rPr>
          <w:szCs w:val="28"/>
        </w:rPr>
      </w:pPr>
      <w:r>
        <w:rPr>
          <w:szCs w:val="28"/>
        </w:rPr>
        <w:t xml:space="preserve">8. Số lượng cổ phiếu dự kiến phát hành: </w:t>
      </w:r>
      <w:r w:rsidRPr="00231F5B">
        <w:rPr>
          <w:b/>
          <w:szCs w:val="28"/>
        </w:rPr>
        <w:t>1.310.898</w:t>
      </w:r>
      <w:r>
        <w:rPr>
          <w:szCs w:val="28"/>
        </w:rPr>
        <w:t xml:space="preserve"> cổ phiếu.</w:t>
      </w:r>
    </w:p>
    <w:p w:rsidR="00231F5B" w:rsidRDefault="00231F5B" w:rsidP="00F77CB4">
      <w:pPr>
        <w:spacing w:after="0" w:line="312" w:lineRule="auto"/>
        <w:jc w:val="both"/>
        <w:rPr>
          <w:szCs w:val="28"/>
        </w:rPr>
      </w:pPr>
      <w:r>
        <w:rPr>
          <w:szCs w:val="28"/>
        </w:rPr>
        <w:t>9. Mục đích phát hành: phát hành cổ phiếu để trả cổ tức từ nguồn lợi nhuận sau thuế chưa phân phối.</w:t>
      </w:r>
    </w:p>
    <w:p w:rsidR="00231F5B" w:rsidRDefault="00231F5B" w:rsidP="00F77CB4">
      <w:pPr>
        <w:spacing w:after="0" w:line="312" w:lineRule="auto"/>
        <w:jc w:val="both"/>
        <w:rPr>
          <w:szCs w:val="28"/>
        </w:rPr>
      </w:pPr>
      <w:r>
        <w:rPr>
          <w:szCs w:val="28"/>
        </w:rPr>
        <w:t xml:space="preserve">10. Ngày chốt danh sách cổ đông để phát hành cổ phiếu </w:t>
      </w:r>
      <w:r w:rsidR="004873B0">
        <w:rPr>
          <w:szCs w:val="28"/>
        </w:rPr>
        <w:t>trả cổ tức từ nguồn lợi nhuận sau thuế chưa phân phối:</w:t>
      </w:r>
      <w:r>
        <w:rPr>
          <w:szCs w:val="28"/>
        </w:rPr>
        <w:t xml:space="preserve"> </w:t>
      </w:r>
      <w:r w:rsidR="004873B0" w:rsidRPr="0010422F">
        <w:rPr>
          <w:szCs w:val="28"/>
        </w:rPr>
        <w:t>13/6/2016</w:t>
      </w:r>
      <w:r>
        <w:rPr>
          <w:szCs w:val="28"/>
        </w:rPr>
        <w:t>.</w:t>
      </w:r>
    </w:p>
    <w:p w:rsidR="00231F5B" w:rsidRDefault="00231F5B" w:rsidP="00F77CB4">
      <w:pPr>
        <w:spacing w:after="0" w:line="312" w:lineRule="auto"/>
        <w:jc w:val="both"/>
        <w:rPr>
          <w:szCs w:val="28"/>
        </w:rPr>
      </w:pPr>
      <w:r>
        <w:rPr>
          <w:szCs w:val="28"/>
        </w:rPr>
        <w:t xml:space="preserve">11. Ngày </w:t>
      </w:r>
      <w:r w:rsidR="004873B0">
        <w:rPr>
          <w:szCs w:val="28"/>
        </w:rPr>
        <w:t>đăng ký cuối cùng</w:t>
      </w:r>
      <w:r>
        <w:rPr>
          <w:szCs w:val="28"/>
        </w:rPr>
        <w:t xml:space="preserve">: </w:t>
      </w:r>
      <w:r w:rsidR="004873B0">
        <w:rPr>
          <w:szCs w:val="28"/>
        </w:rPr>
        <w:t>13/6</w:t>
      </w:r>
      <w:r w:rsidRPr="0014309B">
        <w:rPr>
          <w:szCs w:val="28"/>
        </w:rPr>
        <w:t>/201</w:t>
      </w:r>
      <w:r w:rsidR="004873B0">
        <w:rPr>
          <w:szCs w:val="28"/>
        </w:rPr>
        <w:t>6</w:t>
      </w:r>
    </w:p>
    <w:p w:rsidR="00231F5B" w:rsidRDefault="00231F5B" w:rsidP="00F77CB4">
      <w:pPr>
        <w:spacing w:after="0" w:line="312" w:lineRule="auto"/>
        <w:jc w:val="both"/>
        <w:rPr>
          <w:szCs w:val="28"/>
        </w:rPr>
      </w:pPr>
      <w:r>
        <w:rPr>
          <w:szCs w:val="28"/>
        </w:rPr>
        <w:t xml:space="preserve">12. Ngày dự kiến giao dịch cổ phiếu phát hành: trong </w:t>
      </w:r>
      <w:r w:rsidR="00FF5D0C">
        <w:rPr>
          <w:szCs w:val="28"/>
        </w:rPr>
        <w:t>tháng 7 năm 2016</w:t>
      </w:r>
      <w:r>
        <w:rPr>
          <w:szCs w:val="28"/>
        </w:rPr>
        <w:t>.</w:t>
      </w:r>
    </w:p>
    <w:p w:rsidR="00231F5B" w:rsidRDefault="00231F5B" w:rsidP="00F77CB4">
      <w:pPr>
        <w:spacing w:after="0" w:line="312" w:lineRule="auto"/>
        <w:jc w:val="both"/>
        <w:rPr>
          <w:b/>
          <w:szCs w:val="28"/>
        </w:rPr>
      </w:pPr>
      <w:r w:rsidRPr="007B0362">
        <w:rPr>
          <w:b/>
          <w:szCs w:val="28"/>
        </w:rPr>
        <w:t xml:space="preserve">II. </w:t>
      </w:r>
      <w:r>
        <w:rPr>
          <w:b/>
          <w:szCs w:val="28"/>
        </w:rPr>
        <w:t>Kết quả</w:t>
      </w:r>
      <w:r w:rsidRPr="007B0362">
        <w:rPr>
          <w:b/>
          <w:szCs w:val="28"/>
        </w:rPr>
        <w:t xml:space="preserve"> phát hành cổ phiế</w:t>
      </w:r>
      <w:r>
        <w:rPr>
          <w:b/>
          <w:szCs w:val="28"/>
        </w:rPr>
        <w:t xml:space="preserve">u </w:t>
      </w:r>
    </w:p>
    <w:p w:rsidR="00231F5B" w:rsidRPr="007947F2" w:rsidRDefault="00231F5B" w:rsidP="00F77CB4">
      <w:pPr>
        <w:spacing w:after="0" w:line="312" w:lineRule="auto"/>
        <w:jc w:val="both"/>
        <w:rPr>
          <w:szCs w:val="28"/>
        </w:rPr>
      </w:pPr>
      <w:r>
        <w:rPr>
          <w:szCs w:val="28"/>
        </w:rPr>
        <w:t>1. Số cổ phiếu đã phân phối:</w:t>
      </w:r>
      <w:r w:rsidR="00F77CB4">
        <w:rPr>
          <w:szCs w:val="28"/>
        </w:rPr>
        <w:t xml:space="preserve"> </w:t>
      </w:r>
      <w:r w:rsidR="00606945" w:rsidRPr="00F77CB4">
        <w:rPr>
          <w:b/>
          <w:szCs w:val="28"/>
        </w:rPr>
        <w:t>1.310.307</w:t>
      </w:r>
      <w:r>
        <w:rPr>
          <w:szCs w:val="28"/>
        </w:rPr>
        <w:t xml:space="preserve"> </w:t>
      </w:r>
      <w:r w:rsidRPr="007947F2">
        <w:rPr>
          <w:szCs w:val="28"/>
        </w:rPr>
        <w:t>cổ ph</w:t>
      </w:r>
      <w:r>
        <w:rPr>
          <w:szCs w:val="28"/>
        </w:rPr>
        <w:t>iếu</w:t>
      </w:r>
      <w:r w:rsidRPr="007947F2">
        <w:rPr>
          <w:szCs w:val="28"/>
        </w:rPr>
        <w:t>.</w:t>
      </w:r>
    </w:p>
    <w:p w:rsidR="00231F5B" w:rsidRDefault="00231F5B" w:rsidP="00F77CB4">
      <w:pPr>
        <w:spacing w:after="0" w:line="312" w:lineRule="auto"/>
        <w:jc w:val="both"/>
        <w:rPr>
          <w:szCs w:val="28"/>
        </w:rPr>
      </w:pPr>
      <w:r>
        <w:rPr>
          <w:szCs w:val="28"/>
        </w:rPr>
        <w:t>2</w:t>
      </w:r>
      <w:r w:rsidRPr="007947F2">
        <w:rPr>
          <w:szCs w:val="28"/>
        </w:rPr>
        <w:t xml:space="preserve">. </w:t>
      </w:r>
      <w:r>
        <w:rPr>
          <w:szCs w:val="28"/>
        </w:rPr>
        <w:t>Số cổ đông được phân phối</w:t>
      </w:r>
      <w:r w:rsidRPr="007947F2">
        <w:rPr>
          <w:szCs w:val="28"/>
        </w:rPr>
        <w:t xml:space="preserve">: </w:t>
      </w:r>
      <w:r w:rsidR="00606945" w:rsidRPr="00F77CB4">
        <w:rPr>
          <w:b/>
          <w:szCs w:val="28"/>
        </w:rPr>
        <w:t>1.508</w:t>
      </w:r>
      <w:r w:rsidR="00F77CB4">
        <w:rPr>
          <w:szCs w:val="28"/>
        </w:rPr>
        <w:t xml:space="preserve"> </w:t>
      </w:r>
      <w:r w:rsidRPr="0014309B">
        <w:rPr>
          <w:szCs w:val="28"/>
        </w:rPr>
        <w:t>cổ đông</w:t>
      </w:r>
      <w:r w:rsidRPr="007947F2">
        <w:rPr>
          <w:szCs w:val="28"/>
        </w:rPr>
        <w:t>.</w:t>
      </w:r>
    </w:p>
    <w:p w:rsidR="00606945" w:rsidRDefault="00231F5B" w:rsidP="00F77CB4">
      <w:pPr>
        <w:autoSpaceDE w:val="0"/>
        <w:autoSpaceDN w:val="0"/>
        <w:adjustRightInd w:val="0"/>
        <w:spacing w:after="0" w:line="312" w:lineRule="auto"/>
        <w:jc w:val="both"/>
        <w:rPr>
          <w:szCs w:val="28"/>
        </w:rPr>
      </w:pPr>
      <w:r>
        <w:rPr>
          <w:szCs w:val="28"/>
        </w:rPr>
        <w:t>3. Phương án xử lý cổ phiếu lẻ:</w:t>
      </w:r>
    </w:p>
    <w:p w:rsidR="00606945" w:rsidRPr="0020368E" w:rsidRDefault="00606945" w:rsidP="00F77CB4">
      <w:pPr>
        <w:autoSpaceDE w:val="0"/>
        <w:autoSpaceDN w:val="0"/>
        <w:adjustRightInd w:val="0"/>
        <w:spacing w:after="0" w:line="312" w:lineRule="auto"/>
        <w:jc w:val="both"/>
        <w:rPr>
          <w:szCs w:val="28"/>
        </w:rPr>
      </w:pPr>
      <w:r w:rsidRPr="0020368E">
        <w:rPr>
          <w:szCs w:val="28"/>
        </w:rPr>
        <w:lastRenderedPageBreak/>
        <w:t xml:space="preserve">Số cổ phiếu phát hành thêm trả cổ tức bằng cổ phiếu sẽ được làm tròn xuống đến hàng đơn vị, phần lẻ thập phân (nếu có) sẽ được hủy. Ví dụ Cổ đông A đang sở hữu 139 cổ phiếu MAC, với tỉ lệ thực hiện quyền 100:10 thì số cổ phiếu mới cổ đông A nhận được là 139*10/100 = 13,9 cổ phiếu. Theo nguyên tắc làm tròn </w:t>
      </w:r>
      <w:r>
        <w:rPr>
          <w:szCs w:val="28"/>
        </w:rPr>
        <w:t>xuống</w:t>
      </w:r>
      <w:r w:rsidRPr="0020368E">
        <w:rPr>
          <w:szCs w:val="28"/>
        </w:rPr>
        <w:t xml:space="preserve"> số cổ phiếu mới mà cổ đông A nhận được là 13 cổ phiếu và phần lẻ 0,9 cổ phiếu sẽ bị hủy.</w:t>
      </w:r>
    </w:p>
    <w:p w:rsidR="00231F5B" w:rsidRDefault="00231F5B" w:rsidP="00F77CB4">
      <w:pPr>
        <w:spacing w:after="0" w:line="312" w:lineRule="auto"/>
        <w:jc w:val="both"/>
        <w:rPr>
          <w:bCs/>
          <w:lang w:val="sv-SE"/>
        </w:rPr>
      </w:pPr>
      <w:r>
        <w:rPr>
          <w:bCs/>
          <w:lang w:val="sv-SE"/>
        </w:rPr>
        <w:t xml:space="preserve">4. Tổng số cổ phiếu hiện tại( ngày </w:t>
      </w:r>
      <w:r w:rsidR="007B47E7">
        <w:rPr>
          <w:bCs/>
          <w:lang w:val="sv-SE"/>
        </w:rPr>
        <w:t>20</w:t>
      </w:r>
      <w:r w:rsidRPr="00CD05CB">
        <w:rPr>
          <w:bCs/>
          <w:lang w:val="sv-SE"/>
        </w:rPr>
        <w:t>/</w:t>
      </w:r>
      <w:r w:rsidR="007B47E7" w:rsidRPr="00CD05CB">
        <w:rPr>
          <w:bCs/>
          <w:lang w:val="sv-SE"/>
        </w:rPr>
        <w:t>6</w:t>
      </w:r>
      <w:r w:rsidRPr="00CD05CB">
        <w:rPr>
          <w:bCs/>
          <w:lang w:val="sv-SE"/>
        </w:rPr>
        <w:t>/201</w:t>
      </w:r>
      <w:r w:rsidR="007B47E7" w:rsidRPr="00CD05CB">
        <w:rPr>
          <w:bCs/>
          <w:lang w:val="sv-SE"/>
        </w:rPr>
        <w:t>6</w:t>
      </w:r>
      <w:r>
        <w:rPr>
          <w:bCs/>
          <w:lang w:val="sv-SE"/>
        </w:rPr>
        <w:t>), trong đó:</w:t>
      </w:r>
    </w:p>
    <w:p w:rsidR="00231F5B" w:rsidRDefault="00231F5B" w:rsidP="00F77CB4">
      <w:pPr>
        <w:spacing w:after="0" w:line="312" w:lineRule="auto"/>
        <w:jc w:val="both"/>
        <w:rPr>
          <w:bCs/>
          <w:lang w:val="sv-SE"/>
        </w:rPr>
      </w:pPr>
      <w:r>
        <w:rPr>
          <w:bCs/>
          <w:lang w:val="sv-SE"/>
        </w:rPr>
        <w:t xml:space="preserve">- Số lượng cổ phiếu đang lưu hành: </w:t>
      </w:r>
      <w:r w:rsidR="00F77CB4" w:rsidRPr="00F77CB4">
        <w:rPr>
          <w:b/>
          <w:bCs/>
          <w:lang w:val="sv-SE"/>
        </w:rPr>
        <w:t>14.419.289</w:t>
      </w:r>
      <w:r>
        <w:rPr>
          <w:bCs/>
          <w:lang w:val="sv-SE"/>
        </w:rPr>
        <w:t xml:space="preserve"> cổ phiếu.</w:t>
      </w:r>
    </w:p>
    <w:p w:rsidR="00231F5B" w:rsidRDefault="00231F5B" w:rsidP="00F77CB4">
      <w:pPr>
        <w:spacing w:after="0" w:line="312" w:lineRule="auto"/>
        <w:jc w:val="both"/>
        <w:rPr>
          <w:bCs/>
          <w:lang w:val="sv-SE"/>
        </w:rPr>
      </w:pPr>
      <w:r>
        <w:rPr>
          <w:bCs/>
          <w:lang w:val="sv-SE"/>
        </w:rPr>
        <w:t>- Số lượng cổ phiếu quỹ: 0 cổ phiếu.</w:t>
      </w:r>
    </w:p>
    <w:p w:rsidR="00231F5B" w:rsidRDefault="00231F5B" w:rsidP="00231F5B">
      <w:pPr>
        <w:spacing w:line="340" w:lineRule="exact"/>
        <w:ind w:left="3600" w:firstLine="720"/>
        <w:jc w:val="both"/>
        <w:rPr>
          <w:b/>
          <w:bCs/>
          <w:lang w:val="sv-SE"/>
        </w:rPr>
      </w:pPr>
      <w:r>
        <w:rPr>
          <w:bCs/>
          <w:lang w:val="sv-SE"/>
        </w:rPr>
        <w:t xml:space="preserve">      </w:t>
      </w:r>
      <w:r w:rsidRPr="006E4397">
        <w:rPr>
          <w:b/>
          <w:bCs/>
          <w:lang w:val="sv-SE"/>
        </w:rPr>
        <w:t>Người đại diện theo pháp luật</w:t>
      </w:r>
    </w:p>
    <w:p w:rsidR="00231F5B" w:rsidRDefault="00231F5B" w:rsidP="00231F5B">
      <w:pPr>
        <w:spacing w:line="340" w:lineRule="exact"/>
        <w:ind w:left="3600" w:firstLine="720"/>
        <w:jc w:val="both"/>
        <w:rPr>
          <w:b/>
          <w:bCs/>
          <w:lang w:val="sv-SE"/>
        </w:rPr>
      </w:pPr>
    </w:p>
    <w:p w:rsidR="00231F5B" w:rsidRDefault="00231F5B" w:rsidP="00231F5B">
      <w:pPr>
        <w:spacing w:line="340" w:lineRule="exact"/>
        <w:ind w:left="3600" w:firstLine="720"/>
        <w:jc w:val="both"/>
        <w:rPr>
          <w:b/>
          <w:bCs/>
          <w:lang w:val="sv-SE"/>
        </w:rPr>
      </w:pPr>
    </w:p>
    <w:p w:rsidR="00231F5B" w:rsidRDefault="00231F5B" w:rsidP="00231F5B">
      <w:pPr>
        <w:spacing w:line="340" w:lineRule="exact"/>
        <w:ind w:left="3600" w:firstLine="720"/>
        <w:jc w:val="both"/>
        <w:rPr>
          <w:b/>
          <w:bCs/>
          <w:lang w:val="sv-SE"/>
        </w:rPr>
      </w:pPr>
    </w:p>
    <w:p w:rsidR="00231F5B" w:rsidRDefault="00231F5B" w:rsidP="00231F5B">
      <w:pPr>
        <w:spacing w:line="340" w:lineRule="exact"/>
        <w:ind w:left="3600" w:firstLine="720"/>
        <w:jc w:val="both"/>
        <w:rPr>
          <w:b/>
          <w:bCs/>
          <w:lang w:val="sv-SE"/>
        </w:rPr>
      </w:pPr>
    </w:p>
    <w:p w:rsidR="00231F5B" w:rsidRDefault="00231F5B" w:rsidP="00231F5B">
      <w:pPr>
        <w:spacing w:line="340" w:lineRule="exact"/>
        <w:ind w:left="3600" w:firstLine="720"/>
        <w:jc w:val="both"/>
        <w:rPr>
          <w:b/>
          <w:bCs/>
          <w:lang w:val="sv-SE"/>
        </w:rPr>
      </w:pPr>
    </w:p>
    <w:p w:rsidR="00231F5B" w:rsidRDefault="00231F5B" w:rsidP="00231F5B">
      <w:pPr>
        <w:spacing w:line="340" w:lineRule="exact"/>
        <w:ind w:left="3600" w:firstLine="720"/>
        <w:jc w:val="both"/>
        <w:rPr>
          <w:b/>
          <w:bCs/>
          <w:lang w:val="sv-SE"/>
        </w:rPr>
      </w:pPr>
    </w:p>
    <w:p w:rsidR="00231F5B" w:rsidRDefault="00231F5B" w:rsidP="00231F5B">
      <w:pPr>
        <w:spacing w:line="340" w:lineRule="exact"/>
        <w:ind w:left="3600" w:firstLine="720"/>
        <w:jc w:val="both"/>
        <w:rPr>
          <w:b/>
          <w:bCs/>
          <w:lang w:val="sv-SE"/>
        </w:rPr>
      </w:pPr>
    </w:p>
    <w:p w:rsidR="00231F5B" w:rsidRDefault="00231F5B" w:rsidP="00231F5B">
      <w:pPr>
        <w:spacing w:line="340" w:lineRule="exact"/>
        <w:ind w:left="3600" w:firstLine="720"/>
        <w:jc w:val="both"/>
        <w:rPr>
          <w:b/>
          <w:bCs/>
          <w:lang w:val="sv-SE"/>
        </w:rPr>
      </w:pPr>
    </w:p>
    <w:p w:rsidR="00231F5B" w:rsidRDefault="00231F5B" w:rsidP="00231F5B">
      <w:pPr>
        <w:spacing w:line="340" w:lineRule="exact"/>
        <w:ind w:left="3600" w:firstLine="720"/>
        <w:jc w:val="both"/>
        <w:rPr>
          <w:b/>
          <w:bCs/>
          <w:lang w:val="sv-SE"/>
        </w:rPr>
      </w:pPr>
    </w:p>
    <w:p w:rsidR="00231F5B" w:rsidRDefault="00231F5B" w:rsidP="00231F5B">
      <w:pPr>
        <w:spacing w:line="340" w:lineRule="exact"/>
        <w:ind w:left="3600" w:firstLine="720"/>
        <w:jc w:val="both"/>
        <w:rPr>
          <w:b/>
          <w:bCs/>
          <w:lang w:val="sv-SE"/>
        </w:rPr>
      </w:pPr>
    </w:p>
    <w:p w:rsidR="00231F5B" w:rsidRDefault="00231F5B" w:rsidP="00231F5B">
      <w:pPr>
        <w:spacing w:line="340" w:lineRule="exact"/>
        <w:ind w:left="3600" w:firstLine="720"/>
        <w:jc w:val="both"/>
        <w:rPr>
          <w:b/>
          <w:bCs/>
          <w:lang w:val="sv-SE"/>
        </w:rPr>
      </w:pPr>
    </w:p>
    <w:p w:rsidR="00231F5B" w:rsidRDefault="00231F5B" w:rsidP="00231F5B">
      <w:pPr>
        <w:spacing w:line="340" w:lineRule="exact"/>
        <w:ind w:left="3600" w:firstLine="720"/>
        <w:jc w:val="both"/>
        <w:rPr>
          <w:b/>
          <w:bCs/>
          <w:lang w:val="sv-SE"/>
        </w:rPr>
      </w:pPr>
    </w:p>
    <w:p w:rsidR="00231F5B" w:rsidRDefault="00231F5B" w:rsidP="00231F5B">
      <w:pPr>
        <w:spacing w:line="340" w:lineRule="exact"/>
        <w:ind w:left="3600" w:firstLine="720"/>
        <w:jc w:val="both"/>
        <w:rPr>
          <w:b/>
          <w:bCs/>
          <w:lang w:val="sv-SE"/>
        </w:rPr>
      </w:pPr>
    </w:p>
    <w:p w:rsidR="00231F5B" w:rsidRDefault="00231F5B" w:rsidP="00231F5B">
      <w:pPr>
        <w:spacing w:line="340" w:lineRule="exact"/>
        <w:ind w:left="3600" w:firstLine="720"/>
        <w:jc w:val="both"/>
        <w:rPr>
          <w:b/>
          <w:bCs/>
          <w:lang w:val="sv-SE"/>
        </w:rPr>
      </w:pPr>
    </w:p>
    <w:p w:rsidR="00231F5B" w:rsidRDefault="00231F5B" w:rsidP="00231F5B">
      <w:pPr>
        <w:spacing w:line="340" w:lineRule="exact"/>
        <w:ind w:left="3600" w:firstLine="720"/>
        <w:jc w:val="both"/>
        <w:rPr>
          <w:b/>
          <w:bCs/>
          <w:lang w:val="sv-SE"/>
        </w:rPr>
      </w:pPr>
    </w:p>
    <w:p w:rsidR="00231F5B" w:rsidRDefault="00231F5B" w:rsidP="00231F5B">
      <w:pPr>
        <w:spacing w:line="340" w:lineRule="exact"/>
        <w:ind w:left="3600" w:firstLine="720"/>
        <w:jc w:val="both"/>
        <w:rPr>
          <w:b/>
          <w:bCs/>
          <w:lang w:val="sv-SE"/>
        </w:rPr>
      </w:pPr>
    </w:p>
    <w:p w:rsidR="00FC5AF6" w:rsidRDefault="00FC5AF6"/>
    <w:sectPr w:rsidR="00FC5AF6" w:rsidSect="00E436DB">
      <w:pgSz w:w="11909" w:h="16834" w:code="9"/>
      <w:pgMar w:top="964" w:right="964" w:bottom="96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231F5B"/>
    <w:rsid w:val="00062E61"/>
    <w:rsid w:val="0010422F"/>
    <w:rsid w:val="00160B79"/>
    <w:rsid w:val="00171B30"/>
    <w:rsid w:val="00231F5B"/>
    <w:rsid w:val="004873B0"/>
    <w:rsid w:val="00583F23"/>
    <w:rsid w:val="00606945"/>
    <w:rsid w:val="006854B2"/>
    <w:rsid w:val="006A7B42"/>
    <w:rsid w:val="007B47E7"/>
    <w:rsid w:val="00824AB6"/>
    <w:rsid w:val="00CD05CB"/>
    <w:rsid w:val="00D02676"/>
    <w:rsid w:val="00D20312"/>
    <w:rsid w:val="00E436DB"/>
    <w:rsid w:val="00E63399"/>
    <w:rsid w:val="00F77CB4"/>
    <w:rsid w:val="00FC5AF6"/>
    <w:rsid w:val="00FF5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5B"/>
    <w:rPr>
      <w:rFonts w:eastAsia="Calibri" w:cs="Times New Roman"/>
      <w:sz w:val="28"/>
    </w:rPr>
  </w:style>
  <w:style w:type="paragraph" w:styleId="Heading1">
    <w:name w:val="heading 1"/>
    <w:basedOn w:val="Normal"/>
    <w:link w:val="Heading1Char"/>
    <w:qFormat/>
    <w:rsid w:val="00231F5B"/>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F5B"/>
    <w:rPr>
      <w:rFonts w:eastAsia="Times New Roman" w:cs="Times New Roman"/>
      <w:b/>
      <w:bCs/>
      <w:kern w:val="36"/>
      <w:sz w:val="48"/>
      <w:szCs w:val="48"/>
    </w:rPr>
  </w:style>
  <w:style w:type="paragraph" w:styleId="NormalWeb">
    <w:name w:val="Normal (Web)"/>
    <w:basedOn w:val="Normal"/>
    <w:rsid w:val="00231F5B"/>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gB+6fQaUkuNebiL8a5G+AH+Pf2A=</DigestValue>
    </Reference>
    <Reference URI="#idOfficeObject" Type="http://www.w3.org/2000/09/xmldsig#Object">
      <DigestMethod Algorithm="http://www.w3.org/2000/09/xmldsig#sha1"/>
      <DigestValue>LifAoX8W15b5x3p0+ztkb0SAg8s=</DigestValue>
    </Reference>
  </SignedInfo>
  <SignatureValue>
    Gdn26GuzaBjyp/QDH80ndRqKNeQcloGTYKK61D7iLQ5GIic+XOFMFuEpJxJOa1tch3qlAgoF
    RypASKgCAaVxgJ4GxRYI97OyPo7pj02Poxq61J417HcL4zaRWN67l4VunPm7XHv5Yskqb/G8
    C1RtRiM0lIjsJvngwJ6p64/Sd4c=
  </SignatureValue>
  <KeyInfo>
    <KeyValue>
      <RSAKeyValue>
        <Modulus>
            6YmQbemtg2Uai91tyea6IOqkVK4YDANJctg63wV9IL9wfg8NhuisfUzN5U1qLg5x/u5apz7S
            FbirnS0obr3Fz9zkCrEB1GbMAwakgPZt1VpRLbOmDYYWfbfjx2QTW+91MsPn+/hv48w8h1W2
            R95i9ys9mztNNuYHacJaPFXKIOs=
          </Modulus>
        <Exponent>AQAB</Exponent>
      </RSAKeyValue>
    </KeyValue>
    <X509Data>
      <X509Certificate>
          MIIB3jCCAUugAwIBAgIQFtpu14OleL1CQAx44/k4GjAJBgUrDgMCHQUAMCkxDjAMBgNVBAMT
          BWR1Y2xjMRcwFQYDVQQKEw41MSBOR1VZRU4gVFJBSTAeFw0xNjA0MTQwOTAxNTNaFw0xNzA0
          MTQxNTAxNTNaMCkxDjAMBgNVBAMTBWR1Y2xjMRcwFQYDVQQKEw41MSBOR1VZRU4gVFJBSTCB
          nzANBgkqhkiG9w0BAQEFAAOBjQAwgYkCgYEA6YmQbemtg2Uai91tyea6IOqkVK4YDANJctg6
          3wV9IL9wfg8NhuisfUzN5U1qLg5x/u5apz7SFbirnS0obr3Fz9zkCrEB1GbMAwakgPZt1VpR
          LbOmDYYWfbfjx2QTW+91MsPn+/hv48w8h1W2R95i9ys9mztNNuYHacJaPFXKIOsCAwEAAaMP
          MA0wCwYDVR0PBAQDAgbAMAkGBSsOAwIdBQADgYEAF/xLqLT/T1FJTaTpkkeaeyWclKbo4Gar
          gW+FfzSctKPW6WofdxmDxoO7K6LJANJ1ImAcKhKAyls89zEaTB2fTzmB2nxyIPMBg/6pWM/w
          1QwON10QIWTET3M1i5NrTYDq3SVdB6hCYWjvyeFTfZmwZ0rEwooQU3BaQQIDh7Z7aUY=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TN+VBkxmNqRiqMaZLuXNDvLRV8c=</DigestValue>
      </Reference>
      <Reference URI="/word/fontTable.xml?ContentType=application/vnd.openxmlformats-officedocument.wordprocessingml.fontTable+xml">
        <DigestMethod Algorithm="http://www.w3.org/2000/09/xmldsig#sha1"/>
        <DigestValue>x8mLw2sdfGqXXJ3Im+bG02IRPew=</DigestValue>
      </Reference>
      <Reference URI="/word/settings.xml?ContentType=application/vnd.openxmlformats-officedocument.wordprocessingml.settings+xml">
        <DigestMethod Algorithm="http://www.w3.org/2000/09/xmldsig#sha1"/>
        <DigestValue>0zQkQIwDJXwK3NnW8xS6IWTarho=</DigestValue>
      </Reference>
      <Reference URI="/word/styles.xml?ContentType=application/vnd.openxmlformats-officedocument.wordprocessingml.styles+xml">
        <DigestMethod Algorithm="http://www.w3.org/2000/09/xmldsig#sha1"/>
        <DigestValue>9wm1bpl9yriNQIrLf+7Len488r8=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2016-06-20T09:41:26Z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202</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51 NGUYEN TRAI</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duclc</dc:creator>
  <cp:keywords/>
  <dc:description/>
  <cp:lastModifiedBy>duclc</cp:lastModifiedBy>
  <cp:revision>8</cp:revision>
  <cp:lastPrinted>2016-06-20T02:24:00Z</cp:lastPrinted>
  <dcterms:created xsi:type="dcterms:W3CDTF">2016-06-16T08:56:00Z</dcterms:created>
  <dcterms:modified xsi:type="dcterms:W3CDTF">2016-06-20T02:32:00Z</dcterms:modified>
</cp:coreProperties>
</file>