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19e4b50e4b0485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252" w:type="dxa"/>
        <w:tblLook w:val="0000"/>
      </w:tblPr>
      <w:tblGrid>
        <w:gridCol w:w="4920"/>
        <w:gridCol w:w="5280"/>
      </w:tblGrid>
      <w:tr w:rsidR="00661757" w:rsidRPr="00F65CF9" w:rsidTr="003928C8">
        <w:tblPrEx>
          <w:tblCellMar>
            <w:top w:w="0" w:type="dxa"/>
            <w:bottom w:w="0" w:type="dxa"/>
          </w:tblCellMar>
        </w:tblPrEx>
        <w:tc>
          <w:tcPr>
            <w:tcW w:w="4920" w:type="dxa"/>
          </w:tcPr>
          <w:p w:rsidR="00661757" w:rsidRPr="00F65CF9" w:rsidRDefault="00661757" w:rsidP="003928C8">
            <w:pPr>
              <w:pStyle w:val="Title"/>
              <w:spacing w:before="120"/>
              <w:rPr>
                <w:rFonts w:ascii="Times New Roman" w:hAnsi="Times New Roman"/>
                <w:b w:val="0"/>
                <w:bCs/>
                <w:lang w:val="nl-NL"/>
              </w:rPr>
            </w:pPr>
            <w:r w:rsidRPr="00F65CF9">
              <w:rPr>
                <w:rFonts w:ascii="Times New Roman" w:hAnsi="Times New Roman"/>
                <w:b w:val="0"/>
                <w:bCs/>
                <w:lang w:val="nl-NL"/>
              </w:rPr>
              <w:t>TẬP ĐOÀN CÔNG NGHIỆP</w:t>
            </w:r>
          </w:p>
        </w:tc>
        <w:tc>
          <w:tcPr>
            <w:tcW w:w="5280" w:type="dxa"/>
          </w:tcPr>
          <w:p w:rsidR="00661757" w:rsidRPr="00F65CF9" w:rsidRDefault="00661757" w:rsidP="003928C8">
            <w:pPr>
              <w:pStyle w:val="Title"/>
              <w:spacing w:before="120"/>
              <w:rPr>
                <w:rFonts w:ascii="Times New Roman" w:hAnsi="Times New Roman"/>
                <w:lang w:val="nl-NL"/>
              </w:rPr>
            </w:pPr>
            <w:r w:rsidRPr="00F65CF9">
              <w:rPr>
                <w:rFonts w:ascii="Times New Roman" w:hAnsi="Times New Roman"/>
                <w:lang w:val="nl-NL"/>
              </w:rPr>
              <w:t>CỘNG HOÀ XÃ HỘI CHỦ NGHĨA VIỆT NAM</w:t>
            </w:r>
          </w:p>
        </w:tc>
      </w:tr>
      <w:tr w:rsidR="00661757" w:rsidRPr="00F65CF9" w:rsidTr="003928C8">
        <w:tblPrEx>
          <w:tblCellMar>
            <w:top w:w="0" w:type="dxa"/>
            <w:bottom w:w="0" w:type="dxa"/>
          </w:tblCellMar>
        </w:tblPrEx>
        <w:tc>
          <w:tcPr>
            <w:tcW w:w="4920" w:type="dxa"/>
          </w:tcPr>
          <w:p w:rsidR="00661757" w:rsidRPr="00F65CF9" w:rsidRDefault="00661757" w:rsidP="003928C8">
            <w:pPr>
              <w:pStyle w:val="Title"/>
              <w:rPr>
                <w:rFonts w:ascii="Times New Roman" w:hAnsi="Times New Roman"/>
                <w:b w:val="0"/>
                <w:bCs/>
                <w:lang w:val="nl-NL"/>
              </w:rPr>
            </w:pPr>
            <w:r w:rsidRPr="00F65CF9">
              <w:rPr>
                <w:rFonts w:ascii="Times New Roman" w:hAnsi="Times New Roman"/>
                <w:b w:val="0"/>
                <w:bCs/>
                <w:lang w:val="nl-NL"/>
              </w:rPr>
              <w:t>THAN - KHOÁNG SẢN VIỆT NAM</w:t>
            </w:r>
          </w:p>
        </w:tc>
        <w:tc>
          <w:tcPr>
            <w:tcW w:w="5280" w:type="dxa"/>
          </w:tcPr>
          <w:p w:rsidR="00661757" w:rsidRPr="00F65CF9" w:rsidRDefault="00661757" w:rsidP="003928C8">
            <w:pPr>
              <w:pStyle w:val="Title"/>
              <w:rPr>
                <w:rFonts w:ascii="Times New Roman" w:hAnsi="Times New Roman"/>
                <w:lang w:val="nl-NL"/>
              </w:rPr>
            </w:pPr>
            <w:r w:rsidRPr="00F65CF9">
              <w:rPr>
                <w:rFonts w:ascii="Times New Roman" w:hAnsi="Times New Roman"/>
                <w:lang w:val="nl-NL"/>
              </w:rPr>
              <w:t>Độc lập - Tự do - Hạnh phúc</w:t>
            </w:r>
          </w:p>
        </w:tc>
      </w:tr>
      <w:tr w:rsidR="00661757" w:rsidRPr="00F65CF9" w:rsidTr="003928C8">
        <w:tblPrEx>
          <w:tblCellMar>
            <w:top w:w="0" w:type="dxa"/>
            <w:bottom w:w="0" w:type="dxa"/>
          </w:tblCellMar>
        </w:tblPrEx>
        <w:tc>
          <w:tcPr>
            <w:tcW w:w="4920" w:type="dxa"/>
          </w:tcPr>
          <w:p w:rsidR="00661757" w:rsidRPr="00F65CF9" w:rsidRDefault="00661757" w:rsidP="003928C8">
            <w:pPr>
              <w:pStyle w:val="Title"/>
              <w:spacing w:before="120"/>
              <w:rPr>
                <w:lang w:val="nl-NL"/>
              </w:rPr>
            </w:pPr>
            <w:r w:rsidRPr="00F65CF9">
              <w:rPr>
                <w:rFonts w:ascii="Times New Roman" w:hAnsi="Times New Roman"/>
                <w:sz w:val="22"/>
                <w:lang w:val="nl-NL"/>
              </w:rPr>
              <w:t>CÔNG TY CP THAN CỌC SÁU - VINACOMIN</w:t>
            </w:r>
          </w:p>
        </w:tc>
        <w:tc>
          <w:tcPr>
            <w:tcW w:w="5280" w:type="dxa"/>
          </w:tcPr>
          <w:p w:rsidR="00661757" w:rsidRPr="00F65CF9" w:rsidRDefault="00661757" w:rsidP="003928C8">
            <w:pPr>
              <w:pStyle w:val="Title"/>
              <w:spacing w:before="120"/>
              <w:rPr>
                <w:rFonts w:ascii=".VnTime" w:hAnsi=".VnTime"/>
                <w:b w:val="0"/>
                <w:bCs/>
                <w:i/>
                <w:iCs/>
                <w:sz w:val="28"/>
                <w:lang w:val="nl-NL"/>
              </w:rPr>
            </w:pPr>
            <w:r>
              <w:rPr>
                <w:noProof/>
              </w:rPr>
              <w:pict>
                <v:line id="_x0000_s1026" style="position:absolute;left:0;text-align:left;z-index:251658240;mso-position-horizontal-relative:text;mso-position-vertical-relative:text" from="72.6pt,5.2pt" to="186.6pt,5.2pt"/>
              </w:pict>
            </w:r>
          </w:p>
        </w:tc>
      </w:tr>
      <w:tr w:rsidR="00661757" w:rsidRPr="00F65CF9" w:rsidTr="003928C8">
        <w:tblPrEx>
          <w:tblCellMar>
            <w:top w:w="0" w:type="dxa"/>
            <w:bottom w:w="0" w:type="dxa"/>
          </w:tblCellMar>
        </w:tblPrEx>
        <w:tc>
          <w:tcPr>
            <w:tcW w:w="4920" w:type="dxa"/>
          </w:tcPr>
          <w:p w:rsidR="00661757" w:rsidRDefault="00661757" w:rsidP="003928C8">
            <w:pPr>
              <w:pStyle w:val="Title"/>
              <w:spacing w:before="240"/>
              <w:rPr>
                <w:rFonts w:ascii="Times New Roman" w:hAnsi="Times New Roman"/>
                <w:b w:val="0"/>
                <w:bCs/>
                <w:iCs/>
                <w:sz w:val="28"/>
                <w:lang w:val="nl-NL"/>
              </w:rPr>
            </w:pPr>
            <w:r>
              <w:rPr>
                <w:noProof/>
              </w:rPr>
              <w:pict>
                <v:line id="_x0000_s1027" style="position:absolute;left:0;text-align:left;z-index:251659264;mso-position-horizontal-relative:text;mso-position-vertical-relative:text" from="30.6pt,-.15pt" to="201.6pt,-.15pt"/>
              </w:pict>
            </w:r>
            <w:r w:rsidRPr="00DE7079">
              <w:rPr>
                <w:rFonts w:ascii="Times New Roman" w:hAnsi="Times New Roman"/>
                <w:b w:val="0"/>
                <w:bCs/>
                <w:iCs/>
                <w:sz w:val="28"/>
                <w:lang w:val="nl-NL"/>
              </w:rPr>
              <w:t>Số:</w:t>
            </w:r>
            <w:r w:rsidRPr="00C80F54">
              <w:rPr>
                <w:rFonts w:ascii="Times New Roman" w:hAnsi="Times New Roman"/>
                <w:bCs/>
                <w:iCs/>
                <w:sz w:val="36"/>
                <w:lang w:val="nl-NL"/>
              </w:rPr>
              <w:t xml:space="preserve"> </w:t>
            </w:r>
            <w:r>
              <w:rPr>
                <w:rFonts w:ascii="Times New Roman" w:hAnsi="Times New Roman"/>
                <w:bCs/>
                <w:iCs/>
                <w:color w:val="FF0000"/>
                <w:sz w:val="30"/>
                <w:szCs w:val="28"/>
                <w:lang w:val="nl-NL"/>
              </w:rPr>
              <w:t>146</w:t>
            </w:r>
            <w:r>
              <w:rPr>
                <w:rFonts w:ascii="Times New Roman" w:hAnsi="Times New Roman"/>
                <w:bCs/>
                <w:iCs/>
                <w:sz w:val="30"/>
                <w:szCs w:val="28"/>
                <w:lang w:val="nl-NL"/>
              </w:rPr>
              <w:t xml:space="preserve"> </w:t>
            </w:r>
            <w:r w:rsidRPr="00DE7079">
              <w:rPr>
                <w:rFonts w:ascii="Times New Roman" w:hAnsi="Times New Roman"/>
                <w:b w:val="0"/>
                <w:bCs/>
                <w:iCs/>
                <w:sz w:val="28"/>
                <w:lang w:val="nl-NL"/>
              </w:rPr>
              <w:t>/ TCS</w:t>
            </w:r>
            <w:r>
              <w:rPr>
                <w:rFonts w:ascii="Times New Roman" w:hAnsi="Times New Roman"/>
                <w:b w:val="0"/>
                <w:bCs/>
                <w:iCs/>
                <w:sz w:val="28"/>
                <w:lang w:val="nl-NL"/>
              </w:rPr>
              <w:t>-HĐQT</w:t>
            </w:r>
          </w:p>
          <w:p w:rsidR="00661757" w:rsidRPr="00DE7079" w:rsidRDefault="00661757" w:rsidP="003928C8">
            <w:pPr>
              <w:pStyle w:val="Title"/>
              <w:spacing w:before="120"/>
              <w:rPr>
                <w:rFonts w:ascii="Times New Roman" w:hAnsi="Times New Roman"/>
                <w:b w:val="0"/>
                <w:lang w:val="nl-NL"/>
              </w:rPr>
            </w:pPr>
            <w:r w:rsidRPr="004D012F">
              <w:rPr>
                <w:rFonts w:ascii="Times New Roman" w:hAnsi="Times New Roman"/>
                <w:b w:val="0"/>
                <w:bCs/>
                <w:iCs/>
                <w:sz w:val="26"/>
                <w:lang w:val="nl-NL"/>
              </w:rPr>
              <w:t xml:space="preserve">V/v  </w:t>
            </w:r>
            <w:r>
              <w:rPr>
                <w:rFonts w:ascii="Times New Roman" w:hAnsi="Times New Roman"/>
                <w:b w:val="0"/>
                <w:bCs/>
                <w:iCs/>
                <w:sz w:val="26"/>
                <w:lang w:val="nl-NL"/>
              </w:rPr>
              <w:t>b</w:t>
            </w:r>
            <w:r w:rsidRPr="004D012F">
              <w:rPr>
                <w:rFonts w:ascii="Times New Roman" w:hAnsi="Times New Roman"/>
                <w:b w:val="0"/>
                <w:bCs/>
                <w:iCs/>
                <w:sz w:val="26"/>
                <w:lang w:val="nl-NL"/>
              </w:rPr>
              <w:t>áo</w:t>
            </w:r>
            <w:r>
              <w:rPr>
                <w:rFonts w:ascii="Times New Roman" w:hAnsi="Times New Roman"/>
                <w:b w:val="0"/>
                <w:bCs/>
                <w:iCs/>
                <w:sz w:val="26"/>
                <w:lang w:val="nl-NL"/>
              </w:rPr>
              <w:t xml:space="preserve"> cáo tình hình quản trị 6 tháng               đầu năm 2016</w:t>
            </w:r>
          </w:p>
        </w:tc>
        <w:tc>
          <w:tcPr>
            <w:tcW w:w="5280" w:type="dxa"/>
          </w:tcPr>
          <w:p w:rsidR="00661757" w:rsidRPr="00810582" w:rsidRDefault="00661757" w:rsidP="003928C8">
            <w:pPr>
              <w:pStyle w:val="Title"/>
              <w:jc w:val="left"/>
              <w:rPr>
                <w:rFonts w:ascii="Times New Roman" w:hAnsi="Times New Roman"/>
                <w:b w:val="0"/>
                <w:bCs/>
                <w:i/>
                <w:iCs/>
                <w:sz w:val="26"/>
                <w:lang w:val="nl-NL"/>
              </w:rPr>
            </w:pPr>
            <w:r w:rsidRPr="00810582">
              <w:rPr>
                <w:rFonts w:ascii="Times New Roman" w:hAnsi="Times New Roman"/>
                <w:b w:val="0"/>
                <w:bCs/>
                <w:i/>
                <w:iCs/>
                <w:sz w:val="26"/>
                <w:lang w:val="nl-NL"/>
              </w:rPr>
              <w:t xml:space="preserve">  </w:t>
            </w:r>
            <w:r>
              <w:rPr>
                <w:rFonts w:ascii="Times New Roman" w:hAnsi="Times New Roman"/>
                <w:b w:val="0"/>
                <w:bCs/>
                <w:i/>
                <w:iCs/>
                <w:sz w:val="26"/>
                <w:lang w:val="nl-NL"/>
              </w:rPr>
              <w:t xml:space="preserve">      </w:t>
            </w:r>
            <w:r w:rsidRPr="00810582">
              <w:rPr>
                <w:rFonts w:ascii="Times New Roman" w:hAnsi="Times New Roman"/>
                <w:b w:val="0"/>
                <w:bCs/>
                <w:i/>
                <w:iCs/>
                <w:sz w:val="26"/>
                <w:lang w:val="nl-NL"/>
              </w:rPr>
              <w:t xml:space="preserve">    Quảng Ninh, ngày </w:t>
            </w:r>
            <w:r>
              <w:rPr>
                <w:rFonts w:ascii="Times New Roman" w:hAnsi="Times New Roman"/>
                <w:b w:val="0"/>
                <w:bCs/>
                <w:i/>
                <w:iCs/>
                <w:sz w:val="26"/>
                <w:lang w:val="nl-NL"/>
              </w:rPr>
              <w:t xml:space="preserve">28 </w:t>
            </w:r>
            <w:r w:rsidRPr="00810582">
              <w:rPr>
                <w:rFonts w:ascii="Times New Roman" w:hAnsi="Times New Roman"/>
                <w:b w:val="0"/>
                <w:bCs/>
                <w:i/>
                <w:iCs/>
                <w:sz w:val="26"/>
                <w:lang w:val="nl-NL"/>
              </w:rPr>
              <w:t xml:space="preserve"> tháng 7 năm 2016</w:t>
            </w:r>
          </w:p>
        </w:tc>
      </w:tr>
    </w:tbl>
    <w:p w:rsidR="00661757" w:rsidRPr="00810582" w:rsidRDefault="00661757" w:rsidP="001B432E">
      <w:pPr>
        <w:pStyle w:val="BodyText"/>
        <w:spacing w:before="360" w:after="120"/>
        <w:ind w:left="720" w:firstLine="720"/>
        <w:rPr>
          <w:rFonts w:ascii="Times New Roman" w:hAnsi="Times New Roman"/>
          <w:sz w:val="26"/>
          <w:szCs w:val="26"/>
          <w:lang w:val="nl-NL"/>
        </w:rPr>
      </w:pPr>
      <w:r w:rsidRPr="00810582">
        <w:rPr>
          <w:rFonts w:ascii="Times New Roman" w:hAnsi="Times New Roman"/>
          <w:sz w:val="26"/>
          <w:szCs w:val="26"/>
          <w:lang w:val="nl-NL"/>
        </w:rPr>
        <w:t xml:space="preserve">Kính gửi: </w:t>
      </w:r>
      <w:r w:rsidRPr="00810582">
        <w:rPr>
          <w:rFonts w:ascii="Times New Roman" w:hAnsi="Times New Roman"/>
          <w:sz w:val="26"/>
          <w:szCs w:val="26"/>
          <w:lang w:val="nl-NL"/>
        </w:rPr>
        <w:tab/>
        <w:t>- Uỷ ban Chứng khoán Nhà Nước;</w:t>
      </w:r>
    </w:p>
    <w:p w:rsidR="00661757" w:rsidRPr="00810582" w:rsidRDefault="00661757" w:rsidP="001B432E">
      <w:pPr>
        <w:pStyle w:val="BodyText"/>
        <w:spacing w:before="120" w:after="120"/>
        <w:ind w:firstLine="720"/>
        <w:rPr>
          <w:rFonts w:ascii="Times New Roman" w:hAnsi="Times New Roman"/>
          <w:sz w:val="26"/>
          <w:szCs w:val="26"/>
          <w:lang w:val="nl-NL"/>
        </w:rPr>
      </w:pPr>
      <w:r w:rsidRPr="00810582">
        <w:rPr>
          <w:rFonts w:ascii="Times New Roman" w:hAnsi="Times New Roman"/>
          <w:sz w:val="26"/>
          <w:szCs w:val="26"/>
          <w:lang w:val="nl-NL"/>
        </w:rPr>
        <w:tab/>
      </w:r>
      <w:r w:rsidRPr="00810582">
        <w:rPr>
          <w:rFonts w:ascii="Times New Roman" w:hAnsi="Times New Roman"/>
          <w:sz w:val="26"/>
          <w:szCs w:val="26"/>
          <w:lang w:val="nl-NL"/>
        </w:rPr>
        <w:tab/>
      </w:r>
      <w:r w:rsidRPr="00810582">
        <w:rPr>
          <w:rFonts w:ascii="Times New Roman" w:hAnsi="Times New Roman"/>
          <w:sz w:val="26"/>
          <w:szCs w:val="26"/>
          <w:lang w:val="nl-NL"/>
        </w:rPr>
        <w:tab/>
        <w:t>- Sở Giao dịch Chứng Khoán Hà Nội.</w:t>
      </w:r>
    </w:p>
    <w:p w:rsidR="00661757" w:rsidRPr="004862C4" w:rsidRDefault="00661757" w:rsidP="004862C4">
      <w:pPr>
        <w:spacing w:before="240" w:line="360" w:lineRule="auto"/>
        <w:ind w:firstLine="720"/>
        <w:jc w:val="both"/>
        <w:rPr>
          <w:b/>
          <w:sz w:val="26"/>
          <w:szCs w:val="28"/>
          <w:lang w:val="nl-NL"/>
        </w:rPr>
      </w:pPr>
      <w:r w:rsidRPr="00810582">
        <w:rPr>
          <w:sz w:val="26"/>
          <w:szCs w:val="28"/>
          <w:lang w:val="nl-NL"/>
        </w:rPr>
        <w:t xml:space="preserve">- Tên công ty:    </w:t>
      </w:r>
      <w:r w:rsidRPr="004862C4">
        <w:rPr>
          <w:b/>
          <w:sz w:val="26"/>
          <w:szCs w:val="28"/>
          <w:lang w:val="nl-NL"/>
        </w:rPr>
        <w:t>Công ty Cổ phần Than Cọc Sáu  - Vinacomin</w:t>
      </w:r>
    </w:p>
    <w:p w:rsidR="00661757" w:rsidRPr="00810582" w:rsidRDefault="00661757" w:rsidP="00365612">
      <w:pPr>
        <w:pStyle w:val="BodyTextIndent"/>
        <w:spacing w:line="360" w:lineRule="auto"/>
        <w:jc w:val="both"/>
        <w:rPr>
          <w:rFonts w:ascii="Times New Roman" w:hAnsi="Times New Roman"/>
          <w:sz w:val="26"/>
          <w:szCs w:val="28"/>
          <w:lang w:val="nl-NL"/>
        </w:rPr>
      </w:pPr>
      <w:r w:rsidRPr="00810582">
        <w:rPr>
          <w:rFonts w:ascii="Times New Roman" w:hAnsi="Times New Roman"/>
          <w:sz w:val="26"/>
          <w:szCs w:val="28"/>
          <w:lang w:val="nl-NL"/>
        </w:rPr>
        <w:t>- Trụ sở chính: Phường Cẩm Phú-Thành Phố Cẩm Phả-Tỉnh Quảng Ninh</w:t>
      </w:r>
    </w:p>
    <w:p w:rsidR="00661757" w:rsidRPr="00810582" w:rsidRDefault="00661757" w:rsidP="00365612">
      <w:pPr>
        <w:pStyle w:val="BodyTextIndent"/>
        <w:spacing w:line="360" w:lineRule="auto"/>
        <w:jc w:val="both"/>
        <w:rPr>
          <w:rFonts w:ascii="Times New Roman" w:hAnsi="Times New Roman"/>
          <w:sz w:val="26"/>
          <w:szCs w:val="28"/>
          <w:lang w:val="nl-NL"/>
        </w:rPr>
      </w:pPr>
      <w:r w:rsidRPr="00810582">
        <w:rPr>
          <w:rFonts w:ascii="Times New Roman" w:hAnsi="Times New Roman"/>
          <w:sz w:val="26"/>
          <w:szCs w:val="28"/>
          <w:lang w:val="nl-NL"/>
        </w:rPr>
        <w:t>- Điện thoại:  033.3862062</w:t>
      </w:r>
      <w:r w:rsidRPr="00810582">
        <w:rPr>
          <w:rFonts w:ascii="Times New Roman" w:hAnsi="Times New Roman"/>
          <w:sz w:val="26"/>
          <w:szCs w:val="28"/>
          <w:lang w:val="nl-NL"/>
        </w:rPr>
        <w:tab/>
        <w:t>Fax:</w:t>
      </w:r>
      <w:r w:rsidRPr="00810582">
        <w:rPr>
          <w:rFonts w:ascii="Times New Roman" w:hAnsi="Times New Roman"/>
          <w:sz w:val="26"/>
          <w:szCs w:val="28"/>
          <w:lang w:val="nl-NL"/>
        </w:rPr>
        <w:tab/>
        <w:t xml:space="preserve">         033.3863936</w:t>
      </w:r>
    </w:p>
    <w:p w:rsidR="00661757" w:rsidRPr="00810582" w:rsidRDefault="00661757" w:rsidP="00365612">
      <w:pPr>
        <w:pStyle w:val="BodyTextIndent"/>
        <w:spacing w:line="360" w:lineRule="auto"/>
        <w:jc w:val="both"/>
        <w:rPr>
          <w:rFonts w:ascii="Times New Roman" w:hAnsi="Times New Roman"/>
          <w:sz w:val="26"/>
          <w:szCs w:val="28"/>
          <w:lang w:val="nl-NL"/>
        </w:rPr>
      </w:pPr>
      <w:r w:rsidRPr="00810582">
        <w:rPr>
          <w:rFonts w:ascii="Times New Roman" w:hAnsi="Times New Roman"/>
          <w:sz w:val="26"/>
          <w:szCs w:val="28"/>
          <w:lang w:val="nl-NL"/>
        </w:rPr>
        <w:t>- Vốn điều lệ: 129.986.940.000 đồng</w:t>
      </w:r>
    </w:p>
    <w:p w:rsidR="00661757" w:rsidRPr="00810582" w:rsidRDefault="00661757" w:rsidP="00365612">
      <w:pPr>
        <w:pStyle w:val="BodyTextIndent"/>
        <w:spacing w:line="360" w:lineRule="auto"/>
        <w:jc w:val="both"/>
        <w:rPr>
          <w:rFonts w:ascii="Times New Roman" w:hAnsi="Times New Roman"/>
          <w:sz w:val="26"/>
          <w:szCs w:val="28"/>
          <w:lang w:val="nl-NL"/>
        </w:rPr>
      </w:pPr>
      <w:r w:rsidRPr="00810582">
        <w:rPr>
          <w:rFonts w:ascii="Times New Roman" w:hAnsi="Times New Roman"/>
          <w:sz w:val="26"/>
          <w:szCs w:val="28"/>
          <w:lang w:val="nl-NL"/>
        </w:rPr>
        <w:t>- Mã chứng khoán: TC6</w:t>
      </w:r>
    </w:p>
    <w:p w:rsidR="00661757" w:rsidRPr="00810582" w:rsidRDefault="00661757" w:rsidP="004862C4">
      <w:pPr>
        <w:pStyle w:val="BodyText"/>
        <w:spacing w:before="120" w:after="120"/>
        <w:rPr>
          <w:rFonts w:ascii="Times New Roman" w:hAnsi="Times New Roman"/>
          <w:b/>
          <w:sz w:val="26"/>
          <w:szCs w:val="26"/>
          <w:lang w:val="nl-NL"/>
        </w:rPr>
      </w:pPr>
      <w:r w:rsidRPr="00810582">
        <w:rPr>
          <w:rFonts w:ascii="Times New Roman" w:hAnsi="Times New Roman"/>
          <w:b/>
          <w:sz w:val="26"/>
          <w:szCs w:val="26"/>
          <w:lang w:val="nl-NL"/>
        </w:rPr>
        <w:t>I. Hoạt động của Đại hội đồng cổ đông</w:t>
      </w:r>
    </w:p>
    <w:tbl>
      <w:tblPr>
        <w:tblStyle w:val="TableGrid"/>
        <w:tblW w:w="9648" w:type="dxa"/>
        <w:tblLook w:val="01E0"/>
      </w:tblPr>
      <w:tblGrid>
        <w:gridCol w:w="648"/>
        <w:gridCol w:w="2301"/>
        <w:gridCol w:w="1271"/>
        <w:gridCol w:w="5428"/>
      </w:tblGrid>
      <w:tr w:rsidR="00661757" w:rsidRPr="000A3864" w:rsidTr="003928C8">
        <w:tc>
          <w:tcPr>
            <w:tcW w:w="648" w:type="dxa"/>
          </w:tcPr>
          <w:p w:rsidR="00661757" w:rsidRPr="000A3864" w:rsidRDefault="00661757" w:rsidP="003928C8">
            <w:pPr>
              <w:pStyle w:val="BodyText"/>
              <w:rPr>
                <w:rFonts w:ascii="Times New Roman" w:hAnsi="Times New Roman"/>
                <w:sz w:val="20"/>
                <w:lang w:val="nl-NL"/>
              </w:rPr>
            </w:pPr>
          </w:p>
          <w:p w:rsidR="00661757" w:rsidRPr="000A3864" w:rsidRDefault="00661757" w:rsidP="003928C8">
            <w:pPr>
              <w:pStyle w:val="BodyText"/>
              <w:rPr>
                <w:rFonts w:ascii="Times New Roman" w:hAnsi="Times New Roman"/>
                <w:sz w:val="20"/>
                <w:lang w:val="nl-NL"/>
              </w:rPr>
            </w:pPr>
            <w:r w:rsidRPr="000A3864">
              <w:rPr>
                <w:rFonts w:ascii="Times New Roman" w:hAnsi="Times New Roman"/>
                <w:sz w:val="20"/>
                <w:lang w:val="nl-NL"/>
              </w:rPr>
              <w:t>STT</w:t>
            </w:r>
          </w:p>
        </w:tc>
        <w:tc>
          <w:tcPr>
            <w:tcW w:w="2301" w:type="dxa"/>
          </w:tcPr>
          <w:p w:rsidR="00661757" w:rsidRPr="000A3864" w:rsidRDefault="00661757" w:rsidP="003928C8">
            <w:pPr>
              <w:pStyle w:val="BodyText"/>
              <w:jc w:val="center"/>
              <w:rPr>
                <w:rFonts w:ascii="Times New Roman" w:hAnsi="Times New Roman"/>
                <w:sz w:val="20"/>
                <w:lang w:val="nl-NL"/>
              </w:rPr>
            </w:pPr>
            <w:r w:rsidRPr="000A3864">
              <w:rPr>
                <w:rFonts w:ascii="Times New Roman" w:hAnsi="Times New Roman"/>
                <w:sz w:val="20"/>
                <w:lang w:val="nl-NL"/>
              </w:rPr>
              <w:t>SỐ NGHỊ QUYẾT/ QUYẾT ĐỊNH</w:t>
            </w:r>
          </w:p>
        </w:tc>
        <w:tc>
          <w:tcPr>
            <w:tcW w:w="1271" w:type="dxa"/>
          </w:tcPr>
          <w:p w:rsidR="00661757" w:rsidRPr="000A3864" w:rsidRDefault="00661757" w:rsidP="003928C8">
            <w:pPr>
              <w:pStyle w:val="BodyText"/>
              <w:jc w:val="center"/>
              <w:rPr>
                <w:rFonts w:ascii="Times New Roman" w:hAnsi="Times New Roman"/>
                <w:sz w:val="20"/>
                <w:lang w:val="nl-NL"/>
              </w:rPr>
            </w:pPr>
          </w:p>
          <w:p w:rsidR="00661757" w:rsidRPr="000A3864" w:rsidRDefault="00661757" w:rsidP="003928C8">
            <w:pPr>
              <w:pStyle w:val="BodyText"/>
              <w:jc w:val="center"/>
              <w:rPr>
                <w:rFonts w:ascii="Times New Roman" w:hAnsi="Times New Roman"/>
                <w:sz w:val="20"/>
                <w:lang w:val="nl-NL"/>
              </w:rPr>
            </w:pPr>
            <w:r w:rsidRPr="000A3864">
              <w:rPr>
                <w:rFonts w:ascii="Times New Roman" w:hAnsi="Times New Roman"/>
                <w:sz w:val="20"/>
                <w:lang w:val="nl-NL"/>
              </w:rPr>
              <w:t>NGÀY</w:t>
            </w:r>
          </w:p>
        </w:tc>
        <w:tc>
          <w:tcPr>
            <w:tcW w:w="5428" w:type="dxa"/>
          </w:tcPr>
          <w:p w:rsidR="00661757" w:rsidRPr="000A3864" w:rsidRDefault="00661757" w:rsidP="003928C8">
            <w:pPr>
              <w:pStyle w:val="BodyText"/>
              <w:ind w:left="-126" w:firstLine="126"/>
              <w:jc w:val="center"/>
              <w:rPr>
                <w:rFonts w:ascii="Times New Roman" w:hAnsi="Times New Roman"/>
                <w:sz w:val="20"/>
                <w:lang w:val="nl-NL"/>
              </w:rPr>
            </w:pPr>
          </w:p>
          <w:p w:rsidR="00661757" w:rsidRPr="000A3864" w:rsidRDefault="00661757" w:rsidP="003928C8">
            <w:pPr>
              <w:pStyle w:val="BodyText"/>
              <w:ind w:left="-126" w:firstLine="126"/>
              <w:jc w:val="center"/>
              <w:rPr>
                <w:rFonts w:ascii="Times New Roman" w:hAnsi="Times New Roman"/>
                <w:sz w:val="20"/>
                <w:lang w:val="nl-NL"/>
              </w:rPr>
            </w:pPr>
            <w:r w:rsidRPr="000A3864">
              <w:rPr>
                <w:rFonts w:ascii="Times New Roman" w:hAnsi="Times New Roman"/>
                <w:sz w:val="20"/>
                <w:lang w:val="nl-NL"/>
              </w:rPr>
              <w:t>NỘI DUNG</w:t>
            </w:r>
          </w:p>
        </w:tc>
      </w:tr>
      <w:tr w:rsidR="00661757" w:rsidRPr="00810582" w:rsidTr="003928C8">
        <w:tc>
          <w:tcPr>
            <w:tcW w:w="648" w:type="dxa"/>
          </w:tcPr>
          <w:p w:rsidR="00661757" w:rsidRPr="00810582" w:rsidRDefault="00661757" w:rsidP="003928C8">
            <w:pPr>
              <w:pStyle w:val="BodyText"/>
              <w:spacing w:before="120"/>
              <w:jc w:val="center"/>
              <w:rPr>
                <w:rFonts w:ascii="Times New Roman" w:hAnsi="Times New Roman"/>
                <w:sz w:val="26"/>
                <w:szCs w:val="26"/>
                <w:lang w:val="nl-NL"/>
              </w:rPr>
            </w:pPr>
            <w:r w:rsidRPr="00810582">
              <w:rPr>
                <w:rFonts w:ascii="Times New Roman" w:hAnsi="Times New Roman"/>
                <w:sz w:val="26"/>
                <w:szCs w:val="26"/>
                <w:lang w:val="nl-NL"/>
              </w:rPr>
              <w:t>1</w:t>
            </w:r>
          </w:p>
        </w:tc>
        <w:tc>
          <w:tcPr>
            <w:tcW w:w="2301" w:type="dxa"/>
          </w:tcPr>
          <w:p w:rsidR="00661757" w:rsidRPr="00810582" w:rsidRDefault="00661757" w:rsidP="003928C8">
            <w:pPr>
              <w:pStyle w:val="BodyText"/>
              <w:spacing w:before="120"/>
              <w:rPr>
                <w:rFonts w:ascii="Times New Roman" w:hAnsi="Times New Roman"/>
                <w:sz w:val="26"/>
                <w:szCs w:val="26"/>
                <w:lang w:val="nl-NL"/>
              </w:rPr>
            </w:pPr>
            <w:r w:rsidRPr="00810582">
              <w:rPr>
                <w:rFonts w:ascii="Times New Roman" w:hAnsi="Times New Roman"/>
                <w:sz w:val="26"/>
                <w:szCs w:val="26"/>
                <w:lang w:val="nl-NL"/>
              </w:rPr>
              <w:t>029/NQ-HĐQT</w:t>
            </w:r>
          </w:p>
        </w:tc>
        <w:tc>
          <w:tcPr>
            <w:tcW w:w="1271" w:type="dxa"/>
          </w:tcPr>
          <w:p w:rsidR="00661757" w:rsidRPr="00810582" w:rsidRDefault="00661757" w:rsidP="003928C8">
            <w:pPr>
              <w:pStyle w:val="BodyText"/>
              <w:spacing w:before="120"/>
              <w:rPr>
                <w:rFonts w:ascii="Times New Roman" w:hAnsi="Times New Roman"/>
                <w:sz w:val="26"/>
                <w:szCs w:val="26"/>
                <w:lang w:val="nl-NL"/>
              </w:rPr>
            </w:pPr>
            <w:r w:rsidRPr="00810582">
              <w:rPr>
                <w:rFonts w:ascii="Times New Roman" w:hAnsi="Times New Roman"/>
                <w:sz w:val="26"/>
                <w:szCs w:val="26"/>
                <w:lang w:val="nl-NL"/>
              </w:rPr>
              <w:t>2/1/2016</w:t>
            </w:r>
          </w:p>
        </w:tc>
        <w:tc>
          <w:tcPr>
            <w:tcW w:w="5428" w:type="dxa"/>
          </w:tcPr>
          <w:p w:rsidR="00661757" w:rsidRPr="00810582" w:rsidRDefault="00661757" w:rsidP="003928C8">
            <w:pPr>
              <w:pStyle w:val="BodyText"/>
              <w:spacing w:before="120"/>
              <w:rPr>
                <w:rFonts w:ascii="Times New Roman" w:hAnsi="Times New Roman"/>
                <w:sz w:val="26"/>
                <w:szCs w:val="26"/>
                <w:lang w:val="nl-NL"/>
              </w:rPr>
            </w:pPr>
            <w:r w:rsidRPr="00810582">
              <w:rPr>
                <w:rFonts w:ascii="Times New Roman" w:hAnsi="Times New Roman"/>
                <w:sz w:val="26"/>
                <w:szCs w:val="26"/>
                <w:lang w:val="nl-NL"/>
              </w:rPr>
              <w:t>Nghị quyết phê duyệt chủ trương tổ chức Đại hội đồng cổ đông thường niên Công ty năm 2016</w:t>
            </w:r>
          </w:p>
        </w:tc>
      </w:tr>
      <w:tr w:rsidR="00661757" w:rsidRPr="00810582" w:rsidTr="003928C8">
        <w:tc>
          <w:tcPr>
            <w:tcW w:w="648" w:type="dxa"/>
          </w:tcPr>
          <w:p w:rsidR="00661757" w:rsidRPr="00810582" w:rsidRDefault="00661757" w:rsidP="003928C8">
            <w:pPr>
              <w:pStyle w:val="BodyText"/>
              <w:spacing w:before="120"/>
              <w:jc w:val="center"/>
              <w:rPr>
                <w:rFonts w:ascii="Times New Roman" w:hAnsi="Times New Roman"/>
                <w:sz w:val="26"/>
                <w:szCs w:val="26"/>
                <w:lang w:val="nl-NL"/>
              </w:rPr>
            </w:pPr>
            <w:r>
              <w:rPr>
                <w:rFonts w:ascii="Times New Roman" w:hAnsi="Times New Roman"/>
                <w:sz w:val="26"/>
                <w:szCs w:val="26"/>
                <w:lang w:val="nl-NL"/>
              </w:rPr>
              <w:t>2</w:t>
            </w:r>
          </w:p>
        </w:tc>
        <w:tc>
          <w:tcPr>
            <w:tcW w:w="2301" w:type="dxa"/>
          </w:tcPr>
          <w:p w:rsidR="00661757" w:rsidRPr="00810582" w:rsidRDefault="00661757" w:rsidP="003928C8">
            <w:pPr>
              <w:pStyle w:val="BodyText"/>
              <w:spacing w:before="120"/>
              <w:rPr>
                <w:rFonts w:ascii="Times New Roman" w:hAnsi="Times New Roman"/>
                <w:sz w:val="26"/>
                <w:szCs w:val="26"/>
                <w:lang w:val="nl-NL"/>
              </w:rPr>
            </w:pPr>
            <w:r>
              <w:rPr>
                <w:rFonts w:ascii="Times New Roman" w:hAnsi="Times New Roman"/>
                <w:sz w:val="26"/>
                <w:szCs w:val="26"/>
                <w:lang w:val="nl-NL"/>
              </w:rPr>
              <w:t>052</w:t>
            </w:r>
            <w:r w:rsidRPr="00810582">
              <w:rPr>
                <w:rFonts w:ascii="Times New Roman" w:hAnsi="Times New Roman"/>
                <w:sz w:val="26"/>
                <w:szCs w:val="26"/>
                <w:lang w:val="nl-NL"/>
              </w:rPr>
              <w:t>/NQ-HĐQT</w:t>
            </w:r>
          </w:p>
        </w:tc>
        <w:tc>
          <w:tcPr>
            <w:tcW w:w="1271" w:type="dxa"/>
          </w:tcPr>
          <w:p w:rsidR="00661757" w:rsidRPr="00810582" w:rsidRDefault="00661757" w:rsidP="003928C8">
            <w:pPr>
              <w:pStyle w:val="BodyText"/>
              <w:spacing w:before="120"/>
              <w:rPr>
                <w:rFonts w:ascii="Times New Roman" w:hAnsi="Times New Roman"/>
                <w:sz w:val="26"/>
                <w:szCs w:val="26"/>
                <w:lang w:val="nl-NL"/>
              </w:rPr>
            </w:pPr>
            <w:r>
              <w:rPr>
                <w:rFonts w:ascii="Times New Roman" w:hAnsi="Times New Roman"/>
                <w:sz w:val="26"/>
                <w:szCs w:val="26"/>
                <w:lang w:val="nl-NL"/>
              </w:rPr>
              <w:t>14/4/2016</w:t>
            </w:r>
          </w:p>
        </w:tc>
        <w:tc>
          <w:tcPr>
            <w:tcW w:w="5428" w:type="dxa"/>
          </w:tcPr>
          <w:p w:rsidR="00661757" w:rsidRPr="00810582" w:rsidRDefault="00661757" w:rsidP="003928C8">
            <w:pPr>
              <w:pStyle w:val="BodyText"/>
              <w:spacing w:before="120"/>
              <w:rPr>
                <w:rFonts w:ascii="Times New Roman" w:hAnsi="Times New Roman"/>
                <w:sz w:val="26"/>
                <w:szCs w:val="26"/>
                <w:lang w:val="nl-NL"/>
              </w:rPr>
            </w:pPr>
            <w:r>
              <w:rPr>
                <w:rFonts w:ascii="Times New Roman" w:hAnsi="Times New Roman"/>
                <w:sz w:val="26"/>
                <w:szCs w:val="26"/>
                <w:lang w:val="nl-NL"/>
              </w:rPr>
              <w:t xml:space="preserve">Nghị quyết phê duyệt thời gian địa điểm tổ chức Đại hội đồng cổ </w:t>
            </w:r>
            <w:r w:rsidRPr="00810582">
              <w:rPr>
                <w:rFonts w:ascii="Times New Roman" w:hAnsi="Times New Roman"/>
                <w:sz w:val="26"/>
                <w:szCs w:val="26"/>
                <w:lang w:val="nl-NL"/>
              </w:rPr>
              <w:t>đông thường niên Công ty năm 2016</w:t>
            </w:r>
          </w:p>
        </w:tc>
      </w:tr>
      <w:tr w:rsidR="00661757" w:rsidRPr="00810582" w:rsidTr="003928C8">
        <w:tc>
          <w:tcPr>
            <w:tcW w:w="648" w:type="dxa"/>
          </w:tcPr>
          <w:p w:rsidR="00661757" w:rsidRPr="00810582" w:rsidRDefault="00661757" w:rsidP="003928C8">
            <w:pPr>
              <w:pStyle w:val="BodyText"/>
              <w:spacing w:before="120"/>
              <w:jc w:val="center"/>
              <w:rPr>
                <w:rFonts w:ascii="Times New Roman" w:hAnsi="Times New Roman"/>
                <w:sz w:val="26"/>
                <w:szCs w:val="26"/>
                <w:lang w:val="nl-NL"/>
              </w:rPr>
            </w:pPr>
            <w:r>
              <w:rPr>
                <w:rFonts w:ascii="Times New Roman" w:hAnsi="Times New Roman"/>
                <w:sz w:val="26"/>
                <w:szCs w:val="26"/>
                <w:lang w:val="nl-NL"/>
              </w:rPr>
              <w:t>3</w:t>
            </w:r>
          </w:p>
        </w:tc>
        <w:tc>
          <w:tcPr>
            <w:tcW w:w="2301" w:type="dxa"/>
          </w:tcPr>
          <w:p w:rsidR="00661757" w:rsidRPr="00810582" w:rsidRDefault="00661757" w:rsidP="003928C8">
            <w:pPr>
              <w:pStyle w:val="BodyText"/>
              <w:spacing w:before="120"/>
              <w:rPr>
                <w:rFonts w:ascii="Times New Roman" w:hAnsi="Times New Roman"/>
                <w:sz w:val="26"/>
                <w:szCs w:val="26"/>
                <w:lang w:val="nl-NL"/>
              </w:rPr>
            </w:pPr>
            <w:r w:rsidRPr="00810582">
              <w:rPr>
                <w:rFonts w:ascii="Times New Roman" w:hAnsi="Times New Roman"/>
                <w:sz w:val="26"/>
                <w:szCs w:val="26"/>
                <w:lang w:val="nl-NL"/>
              </w:rPr>
              <w:t>068/NQ-ĐHĐCĐ</w:t>
            </w:r>
          </w:p>
        </w:tc>
        <w:tc>
          <w:tcPr>
            <w:tcW w:w="1271" w:type="dxa"/>
          </w:tcPr>
          <w:p w:rsidR="00661757" w:rsidRPr="00810582" w:rsidRDefault="00661757" w:rsidP="003928C8">
            <w:pPr>
              <w:pStyle w:val="BodyText"/>
              <w:spacing w:before="120"/>
              <w:rPr>
                <w:rFonts w:ascii="Times New Roman" w:hAnsi="Times New Roman"/>
                <w:sz w:val="26"/>
                <w:szCs w:val="26"/>
                <w:lang w:val="nl-NL"/>
              </w:rPr>
            </w:pPr>
            <w:r w:rsidRPr="00810582">
              <w:rPr>
                <w:rFonts w:ascii="Times New Roman" w:hAnsi="Times New Roman"/>
                <w:sz w:val="26"/>
                <w:szCs w:val="26"/>
                <w:lang w:val="nl-NL"/>
              </w:rPr>
              <w:t>29/4/2016</w:t>
            </w:r>
          </w:p>
        </w:tc>
        <w:tc>
          <w:tcPr>
            <w:tcW w:w="5428" w:type="dxa"/>
          </w:tcPr>
          <w:p w:rsidR="00661757" w:rsidRPr="00810582" w:rsidRDefault="00661757" w:rsidP="003928C8">
            <w:pPr>
              <w:pStyle w:val="BodyText"/>
              <w:spacing w:before="120"/>
              <w:rPr>
                <w:rFonts w:ascii="Times New Roman" w:hAnsi="Times New Roman"/>
                <w:sz w:val="26"/>
                <w:szCs w:val="26"/>
                <w:lang w:val="nl-NL"/>
              </w:rPr>
            </w:pPr>
            <w:r w:rsidRPr="00810582">
              <w:rPr>
                <w:rFonts w:ascii="Times New Roman" w:hAnsi="Times New Roman"/>
                <w:sz w:val="26"/>
                <w:szCs w:val="26"/>
                <w:lang w:val="nl-NL"/>
              </w:rPr>
              <w:t>Nghị quyết Đại hội đồng cổ đông thường niên Công ty năm 2016</w:t>
            </w:r>
          </w:p>
        </w:tc>
      </w:tr>
    </w:tbl>
    <w:p w:rsidR="00661757" w:rsidRPr="00F65CF9" w:rsidRDefault="00661757" w:rsidP="004862C4">
      <w:pPr>
        <w:pStyle w:val="BodyText"/>
        <w:spacing w:before="240" w:after="120"/>
        <w:rPr>
          <w:rFonts w:ascii="Times New Roman" w:hAnsi="Times New Roman"/>
          <w:b/>
          <w:szCs w:val="26"/>
          <w:lang w:val="nl-NL"/>
        </w:rPr>
      </w:pPr>
      <w:r>
        <w:rPr>
          <w:rFonts w:ascii="Times New Roman" w:hAnsi="Times New Roman"/>
          <w:b/>
          <w:szCs w:val="26"/>
          <w:lang w:val="nl-NL"/>
        </w:rPr>
        <w:t>II. Hội đồng quản trị</w:t>
      </w:r>
    </w:p>
    <w:p w:rsidR="00661757" w:rsidRPr="008B4A07" w:rsidRDefault="00661757" w:rsidP="001B432E">
      <w:pPr>
        <w:pStyle w:val="BodyText"/>
        <w:spacing w:before="120" w:after="120"/>
        <w:rPr>
          <w:rFonts w:ascii="Times New Roman" w:hAnsi="Times New Roman"/>
          <w:szCs w:val="28"/>
          <w:lang w:val="nl-NL"/>
        </w:rPr>
      </w:pPr>
      <w:r w:rsidRPr="008B4A07">
        <w:rPr>
          <w:rFonts w:ascii="Times New Roman" w:hAnsi="Times New Roman"/>
          <w:szCs w:val="28"/>
          <w:lang w:val="nl-NL"/>
        </w:rPr>
        <w:t>1. Thông tin về thành viên HĐQT</w:t>
      </w:r>
    </w:p>
    <w:tbl>
      <w:tblPr>
        <w:tblW w:w="9544"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851"/>
        <w:gridCol w:w="3289"/>
        <w:gridCol w:w="1408"/>
        <w:gridCol w:w="1472"/>
        <w:gridCol w:w="813"/>
        <w:gridCol w:w="824"/>
        <w:gridCol w:w="887"/>
      </w:tblGrid>
      <w:tr w:rsidR="00661757" w:rsidRPr="00F65CF9" w:rsidTr="003928C8">
        <w:tc>
          <w:tcPr>
            <w:tcW w:w="851" w:type="dxa"/>
            <w:tcBorders>
              <w:top w:val="single" w:sz="4" w:space="0" w:color="auto"/>
              <w:bottom w:val="single" w:sz="4" w:space="0" w:color="auto"/>
            </w:tcBorders>
          </w:tcPr>
          <w:p w:rsidR="00661757" w:rsidRPr="00F65CF9" w:rsidRDefault="00661757" w:rsidP="003928C8">
            <w:pPr>
              <w:pStyle w:val="BodyText"/>
              <w:jc w:val="center"/>
              <w:rPr>
                <w:rFonts w:ascii="Times New Roman" w:hAnsi="Times New Roman"/>
                <w:b/>
                <w:sz w:val="24"/>
                <w:szCs w:val="26"/>
                <w:lang w:val="nl-NL"/>
              </w:rPr>
            </w:pPr>
          </w:p>
          <w:p w:rsidR="00661757" w:rsidRPr="00F65CF9" w:rsidRDefault="00661757" w:rsidP="003928C8">
            <w:pPr>
              <w:pStyle w:val="BodyText"/>
              <w:jc w:val="center"/>
              <w:rPr>
                <w:rFonts w:ascii="Times New Roman" w:hAnsi="Times New Roman"/>
                <w:b/>
                <w:sz w:val="24"/>
                <w:szCs w:val="26"/>
                <w:lang w:val="nl-NL"/>
              </w:rPr>
            </w:pPr>
            <w:r w:rsidRPr="00F65CF9">
              <w:rPr>
                <w:rFonts w:ascii="Times New Roman" w:hAnsi="Times New Roman"/>
                <w:b/>
                <w:sz w:val="24"/>
                <w:szCs w:val="26"/>
                <w:lang w:val="nl-NL"/>
              </w:rPr>
              <w:t>STT</w:t>
            </w:r>
          </w:p>
        </w:tc>
        <w:tc>
          <w:tcPr>
            <w:tcW w:w="3289" w:type="dxa"/>
            <w:tcBorders>
              <w:top w:val="single" w:sz="4" w:space="0" w:color="auto"/>
              <w:bottom w:val="single" w:sz="4" w:space="0" w:color="auto"/>
            </w:tcBorders>
          </w:tcPr>
          <w:p w:rsidR="00661757" w:rsidRPr="00F65CF9" w:rsidRDefault="00661757" w:rsidP="003928C8">
            <w:pPr>
              <w:pStyle w:val="BodyText"/>
              <w:rPr>
                <w:rFonts w:ascii="Times New Roman" w:hAnsi="Times New Roman"/>
                <w:b/>
                <w:sz w:val="24"/>
                <w:szCs w:val="26"/>
                <w:lang w:val="nl-NL"/>
              </w:rPr>
            </w:pPr>
          </w:p>
          <w:p w:rsidR="00661757" w:rsidRPr="00F65CF9" w:rsidRDefault="00661757" w:rsidP="003928C8">
            <w:pPr>
              <w:pStyle w:val="BodyText"/>
              <w:jc w:val="center"/>
              <w:rPr>
                <w:rFonts w:ascii="Times New Roman" w:hAnsi="Times New Roman"/>
                <w:b/>
                <w:sz w:val="24"/>
                <w:szCs w:val="26"/>
                <w:lang w:val="nl-NL"/>
              </w:rPr>
            </w:pPr>
            <w:r w:rsidRPr="00F65CF9">
              <w:rPr>
                <w:rFonts w:ascii="Times New Roman" w:hAnsi="Times New Roman"/>
                <w:b/>
                <w:sz w:val="24"/>
                <w:szCs w:val="26"/>
                <w:lang w:val="nl-NL"/>
              </w:rPr>
              <w:t>Thành viên HĐQT</w:t>
            </w:r>
          </w:p>
        </w:tc>
        <w:tc>
          <w:tcPr>
            <w:tcW w:w="1408" w:type="dxa"/>
            <w:tcBorders>
              <w:top w:val="single" w:sz="4" w:space="0" w:color="auto"/>
              <w:bottom w:val="single" w:sz="4" w:space="0" w:color="auto"/>
            </w:tcBorders>
          </w:tcPr>
          <w:p w:rsidR="00661757" w:rsidRPr="00F65CF9" w:rsidRDefault="00661757" w:rsidP="003928C8">
            <w:pPr>
              <w:pStyle w:val="BodyText"/>
              <w:jc w:val="center"/>
              <w:rPr>
                <w:rFonts w:ascii="Times New Roman" w:hAnsi="Times New Roman"/>
                <w:b/>
                <w:sz w:val="24"/>
                <w:szCs w:val="26"/>
                <w:lang w:val="nl-NL"/>
              </w:rPr>
            </w:pPr>
          </w:p>
          <w:p w:rsidR="00661757" w:rsidRPr="00F65CF9" w:rsidRDefault="00661757" w:rsidP="003928C8">
            <w:pPr>
              <w:pStyle w:val="BodyText"/>
              <w:jc w:val="center"/>
              <w:rPr>
                <w:rFonts w:ascii="Times New Roman" w:hAnsi="Times New Roman"/>
                <w:b/>
                <w:sz w:val="24"/>
                <w:szCs w:val="26"/>
                <w:lang w:val="nl-NL"/>
              </w:rPr>
            </w:pPr>
            <w:r w:rsidRPr="00F65CF9">
              <w:rPr>
                <w:rFonts w:ascii="Times New Roman" w:hAnsi="Times New Roman"/>
                <w:b/>
                <w:sz w:val="24"/>
                <w:szCs w:val="26"/>
                <w:lang w:val="nl-NL"/>
              </w:rPr>
              <w:t>Chức vụ</w:t>
            </w:r>
          </w:p>
        </w:tc>
        <w:tc>
          <w:tcPr>
            <w:tcW w:w="1472" w:type="dxa"/>
            <w:tcBorders>
              <w:top w:val="single" w:sz="4" w:space="0" w:color="auto"/>
              <w:bottom w:val="single" w:sz="4" w:space="0" w:color="auto"/>
            </w:tcBorders>
          </w:tcPr>
          <w:p w:rsidR="00661757" w:rsidRDefault="00661757" w:rsidP="003928C8">
            <w:pPr>
              <w:pStyle w:val="BodyText"/>
              <w:jc w:val="center"/>
              <w:rPr>
                <w:rFonts w:ascii="Times New Roman" w:hAnsi="Times New Roman"/>
                <w:b/>
                <w:sz w:val="24"/>
                <w:szCs w:val="26"/>
                <w:lang w:val="nl-NL"/>
              </w:rPr>
            </w:pPr>
          </w:p>
          <w:p w:rsidR="00661757" w:rsidRPr="00F65CF9" w:rsidRDefault="00661757" w:rsidP="003928C8">
            <w:pPr>
              <w:pStyle w:val="BodyText"/>
              <w:jc w:val="center"/>
              <w:rPr>
                <w:rFonts w:ascii="Times New Roman" w:hAnsi="Times New Roman"/>
                <w:b/>
                <w:sz w:val="24"/>
                <w:szCs w:val="26"/>
                <w:lang w:val="nl-NL"/>
              </w:rPr>
            </w:pPr>
            <w:r>
              <w:rPr>
                <w:rFonts w:ascii="Times New Roman" w:hAnsi="Times New Roman"/>
                <w:b/>
                <w:sz w:val="24"/>
                <w:szCs w:val="26"/>
                <w:lang w:val="nl-NL"/>
              </w:rPr>
              <w:t>Ngày bắt đầu là thành viên HĐQT</w:t>
            </w:r>
          </w:p>
        </w:tc>
        <w:tc>
          <w:tcPr>
            <w:tcW w:w="813" w:type="dxa"/>
            <w:tcBorders>
              <w:top w:val="single" w:sz="4" w:space="0" w:color="auto"/>
              <w:bottom w:val="single" w:sz="4" w:space="0" w:color="auto"/>
            </w:tcBorders>
          </w:tcPr>
          <w:p w:rsidR="00661757" w:rsidRPr="00F65CF9" w:rsidRDefault="00661757" w:rsidP="003928C8">
            <w:pPr>
              <w:pStyle w:val="BodyText"/>
              <w:jc w:val="center"/>
              <w:rPr>
                <w:rFonts w:ascii="Times New Roman" w:hAnsi="Times New Roman"/>
                <w:b/>
                <w:sz w:val="24"/>
                <w:szCs w:val="26"/>
                <w:lang w:val="nl-NL"/>
              </w:rPr>
            </w:pPr>
            <w:r w:rsidRPr="00F65CF9">
              <w:rPr>
                <w:rFonts w:ascii="Times New Roman" w:hAnsi="Times New Roman"/>
                <w:b/>
                <w:sz w:val="24"/>
                <w:szCs w:val="26"/>
                <w:lang w:val="nl-NL"/>
              </w:rPr>
              <w:t>Số buổi họp tham dự</w:t>
            </w:r>
          </w:p>
        </w:tc>
        <w:tc>
          <w:tcPr>
            <w:tcW w:w="824" w:type="dxa"/>
            <w:tcBorders>
              <w:top w:val="single" w:sz="4" w:space="0" w:color="auto"/>
              <w:bottom w:val="single" w:sz="4" w:space="0" w:color="auto"/>
            </w:tcBorders>
          </w:tcPr>
          <w:p w:rsidR="00661757" w:rsidRPr="00F65CF9" w:rsidRDefault="00661757" w:rsidP="003928C8">
            <w:pPr>
              <w:pStyle w:val="BodyText"/>
              <w:jc w:val="center"/>
              <w:rPr>
                <w:rFonts w:ascii="Times New Roman" w:hAnsi="Times New Roman"/>
                <w:b/>
                <w:sz w:val="24"/>
                <w:szCs w:val="26"/>
                <w:lang w:val="nl-NL"/>
              </w:rPr>
            </w:pPr>
          </w:p>
          <w:p w:rsidR="00661757" w:rsidRPr="00F65CF9" w:rsidRDefault="00661757" w:rsidP="003928C8">
            <w:pPr>
              <w:pStyle w:val="BodyText"/>
              <w:jc w:val="center"/>
              <w:rPr>
                <w:rFonts w:ascii="Times New Roman" w:hAnsi="Times New Roman"/>
                <w:b/>
                <w:sz w:val="24"/>
                <w:szCs w:val="26"/>
                <w:lang w:val="nl-NL"/>
              </w:rPr>
            </w:pPr>
            <w:r w:rsidRPr="00F65CF9">
              <w:rPr>
                <w:rFonts w:ascii="Times New Roman" w:hAnsi="Times New Roman"/>
                <w:b/>
                <w:sz w:val="24"/>
                <w:szCs w:val="26"/>
                <w:lang w:val="nl-NL"/>
              </w:rPr>
              <w:t>Tỷ lệ %</w:t>
            </w:r>
          </w:p>
        </w:tc>
        <w:tc>
          <w:tcPr>
            <w:tcW w:w="887" w:type="dxa"/>
            <w:tcBorders>
              <w:top w:val="single" w:sz="4" w:space="0" w:color="auto"/>
              <w:bottom w:val="single" w:sz="4" w:space="0" w:color="auto"/>
            </w:tcBorders>
          </w:tcPr>
          <w:p w:rsidR="00661757" w:rsidRPr="00F65CF9" w:rsidRDefault="00661757" w:rsidP="003928C8">
            <w:pPr>
              <w:pStyle w:val="BodyText"/>
              <w:spacing w:before="120"/>
              <w:jc w:val="center"/>
              <w:rPr>
                <w:rFonts w:ascii="Times New Roman" w:hAnsi="Times New Roman"/>
                <w:b/>
                <w:sz w:val="24"/>
                <w:szCs w:val="26"/>
                <w:lang w:val="nl-NL"/>
              </w:rPr>
            </w:pPr>
            <w:r w:rsidRPr="00F65CF9">
              <w:rPr>
                <w:rFonts w:ascii="Times New Roman" w:hAnsi="Times New Roman"/>
                <w:b/>
                <w:sz w:val="24"/>
                <w:szCs w:val="26"/>
                <w:lang w:val="nl-NL"/>
              </w:rPr>
              <w:t>Lý do không tham dự</w:t>
            </w:r>
          </w:p>
        </w:tc>
      </w:tr>
      <w:tr w:rsidR="00661757" w:rsidRPr="00F65CF9" w:rsidTr="003928C8">
        <w:tc>
          <w:tcPr>
            <w:tcW w:w="851" w:type="dxa"/>
            <w:tcBorders>
              <w:top w:val="single" w:sz="4" w:space="0" w:color="auto"/>
            </w:tcBorders>
          </w:tcPr>
          <w:p w:rsidR="00661757" w:rsidRPr="00F65CF9" w:rsidRDefault="00661757" w:rsidP="003928C8">
            <w:pPr>
              <w:pStyle w:val="BodyText"/>
              <w:spacing w:before="120"/>
              <w:jc w:val="center"/>
              <w:rPr>
                <w:rFonts w:ascii="Times New Roman" w:hAnsi="Times New Roman"/>
                <w:sz w:val="26"/>
                <w:lang w:val="nl-NL"/>
              </w:rPr>
            </w:pPr>
            <w:r w:rsidRPr="00F65CF9">
              <w:rPr>
                <w:rFonts w:ascii="Times New Roman" w:hAnsi="Times New Roman"/>
                <w:sz w:val="26"/>
                <w:lang w:val="nl-NL"/>
              </w:rPr>
              <w:t>1</w:t>
            </w:r>
          </w:p>
        </w:tc>
        <w:tc>
          <w:tcPr>
            <w:tcW w:w="3289" w:type="dxa"/>
            <w:tcBorders>
              <w:top w:val="single" w:sz="4" w:space="0" w:color="auto"/>
            </w:tcBorders>
          </w:tcPr>
          <w:p w:rsidR="00661757" w:rsidRPr="00F65CF9" w:rsidRDefault="00661757" w:rsidP="003928C8">
            <w:pPr>
              <w:pStyle w:val="BodyText"/>
              <w:spacing w:before="120"/>
              <w:rPr>
                <w:rFonts w:ascii="Times New Roman" w:hAnsi="Times New Roman"/>
                <w:sz w:val="26"/>
                <w:lang w:val="nl-NL"/>
              </w:rPr>
            </w:pPr>
            <w:r w:rsidRPr="00F65CF9">
              <w:rPr>
                <w:rFonts w:ascii="Times New Roman" w:hAnsi="Times New Roman"/>
                <w:sz w:val="26"/>
                <w:lang w:val="nl-NL"/>
              </w:rPr>
              <w:t>Ông: Phạm Hồng Tài</w:t>
            </w:r>
          </w:p>
        </w:tc>
        <w:tc>
          <w:tcPr>
            <w:tcW w:w="1408" w:type="dxa"/>
            <w:tcBorders>
              <w:top w:val="single" w:sz="4" w:space="0" w:color="auto"/>
            </w:tcBorders>
          </w:tcPr>
          <w:p w:rsidR="00661757" w:rsidRPr="00F65CF9" w:rsidRDefault="00661757" w:rsidP="003928C8">
            <w:pPr>
              <w:pStyle w:val="BodyText"/>
              <w:spacing w:before="120"/>
              <w:jc w:val="center"/>
              <w:rPr>
                <w:rFonts w:ascii="Times New Roman" w:hAnsi="Times New Roman"/>
                <w:sz w:val="26"/>
                <w:lang w:val="nl-NL"/>
              </w:rPr>
            </w:pPr>
            <w:r w:rsidRPr="00F65CF9">
              <w:rPr>
                <w:rFonts w:ascii="Times New Roman" w:hAnsi="Times New Roman"/>
                <w:sz w:val="26"/>
                <w:lang w:val="nl-NL"/>
              </w:rPr>
              <w:t>CTHĐQT</w:t>
            </w:r>
          </w:p>
        </w:tc>
        <w:tc>
          <w:tcPr>
            <w:tcW w:w="1472" w:type="dxa"/>
            <w:tcBorders>
              <w:top w:val="single" w:sz="4" w:space="0" w:color="auto"/>
            </w:tcBorders>
          </w:tcPr>
          <w:p w:rsidR="00661757" w:rsidRPr="00954F66" w:rsidRDefault="00661757" w:rsidP="003928C8">
            <w:pPr>
              <w:pStyle w:val="BodyText"/>
              <w:spacing w:before="120"/>
              <w:jc w:val="center"/>
              <w:rPr>
                <w:rFonts w:ascii="Times New Roman" w:hAnsi="Times New Roman"/>
                <w:sz w:val="26"/>
                <w:highlight w:val="yellow"/>
                <w:lang w:val="nl-NL"/>
              </w:rPr>
            </w:pPr>
            <w:r>
              <w:rPr>
                <w:rFonts w:ascii="Times New Roman" w:hAnsi="Times New Roman"/>
                <w:sz w:val="26"/>
                <w:lang w:val="nl-NL"/>
              </w:rPr>
              <w:t>26/</w:t>
            </w:r>
            <w:r w:rsidRPr="002F7653">
              <w:rPr>
                <w:rFonts w:ascii="Times New Roman" w:hAnsi="Times New Roman"/>
                <w:sz w:val="26"/>
                <w:lang w:val="nl-NL"/>
              </w:rPr>
              <w:t>4/2012</w:t>
            </w:r>
          </w:p>
        </w:tc>
        <w:tc>
          <w:tcPr>
            <w:tcW w:w="813" w:type="dxa"/>
            <w:tcBorders>
              <w:top w:val="single" w:sz="4" w:space="0" w:color="auto"/>
            </w:tcBorders>
          </w:tcPr>
          <w:p w:rsidR="00661757" w:rsidRPr="00F32512" w:rsidRDefault="00661757" w:rsidP="003928C8">
            <w:pPr>
              <w:pStyle w:val="BodyText"/>
              <w:spacing w:before="120"/>
              <w:jc w:val="center"/>
              <w:rPr>
                <w:rFonts w:ascii="Times New Roman" w:hAnsi="Times New Roman"/>
                <w:sz w:val="26"/>
                <w:lang w:val="nl-NL"/>
              </w:rPr>
            </w:pPr>
            <w:r w:rsidRPr="00F32512">
              <w:rPr>
                <w:rFonts w:ascii="Times New Roman" w:hAnsi="Times New Roman"/>
                <w:sz w:val="26"/>
                <w:lang w:val="nl-NL"/>
              </w:rPr>
              <w:t>48</w:t>
            </w:r>
          </w:p>
        </w:tc>
        <w:tc>
          <w:tcPr>
            <w:tcW w:w="824" w:type="dxa"/>
            <w:tcBorders>
              <w:top w:val="single" w:sz="4" w:space="0" w:color="auto"/>
            </w:tcBorders>
          </w:tcPr>
          <w:p w:rsidR="00661757" w:rsidRPr="00F65CF9" w:rsidRDefault="00661757" w:rsidP="003928C8">
            <w:pPr>
              <w:pStyle w:val="BodyText"/>
              <w:spacing w:before="120"/>
              <w:jc w:val="center"/>
              <w:rPr>
                <w:rFonts w:ascii="Times New Roman" w:hAnsi="Times New Roman"/>
                <w:sz w:val="26"/>
                <w:lang w:val="nl-NL"/>
              </w:rPr>
            </w:pPr>
            <w:r w:rsidRPr="00F65CF9">
              <w:rPr>
                <w:rFonts w:ascii="Times New Roman" w:hAnsi="Times New Roman"/>
                <w:sz w:val="26"/>
                <w:lang w:val="nl-NL"/>
              </w:rPr>
              <w:t>100</w:t>
            </w:r>
          </w:p>
        </w:tc>
        <w:tc>
          <w:tcPr>
            <w:tcW w:w="887" w:type="dxa"/>
            <w:tcBorders>
              <w:top w:val="single" w:sz="4" w:space="0" w:color="auto"/>
            </w:tcBorders>
          </w:tcPr>
          <w:p w:rsidR="00661757" w:rsidRPr="00F65CF9" w:rsidRDefault="00661757" w:rsidP="003928C8">
            <w:pPr>
              <w:pStyle w:val="BodyText"/>
              <w:spacing w:before="120"/>
              <w:jc w:val="center"/>
              <w:rPr>
                <w:rFonts w:ascii="Times New Roman" w:hAnsi="Times New Roman"/>
                <w:sz w:val="26"/>
                <w:lang w:val="nl-NL"/>
              </w:rPr>
            </w:pPr>
          </w:p>
        </w:tc>
      </w:tr>
      <w:tr w:rsidR="00661757" w:rsidRPr="00F65CF9" w:rsidTr="003928C8">
        <w:tc>
          <w:tcPr>
            <w:tcW w:w="851" w:type="dxa"/>
          </w:tcPr>
          <w:p w:rsidR="00661757" w:rsidRPr="00F65CF9" w:rsidRDefault="00661757" w:rsidP="003928C8">
            <w:pPr>
              <w:pStyle w:val="BodyText"/>
              <w:spacing w:before="120"/>
              <w:jc w:val="center"/>
              <w:rPr>
                <w:rFonts w:ascii="Times New Roman" w:hAnsi="Times New Roman"/>
                <w:sz w:val="26"/>
                <w:lang w:val="nl-NL"/>
              </w:rPr>
            </w:pPr>
            <w:r>
              <w:rPr>
                <w:rFonts w:ascii="Times New Roman" w:hAnsi="Times New Roman"/>
                <w:sz w:val="26"/>
                <w:lang w:val="nl-NL"/>
              </w:rPr>
              <w:t>2</w:t>
            </w:r>
          </w:p>
        </w:tc>
        <w:tc>
          <w:tcPr>
            <w:tcW w:w="3289" w:type="dxa"/>
          </w:tcPr>
          <w:p w:rsidR="00661757" w:rsidRPr="00F65CF9" w:rsidRDefault="00661757" w:rsidP="003928C8">
            <w:pPr>
              <w:pStyle w:val="BodyText"/>
              <w:spacing w:before="120"/>
              <w:rPr>
                <w:rFonts w:ascii="Times New Roman" w:hAnsi="Times New Roman"/>
                <w:sz w:val="26"/>
                <w:lang w:val="nl-NL"/>
              </w:rPr>
            </w:pPr>
            <w:r w:rsidRPr="00F65CF9">
              <w:rPr>
                <w:rFonts w:ascii="Times New Roman" w:hAnsi="Times New Roman"/>
                <w:sz w:val="26"/>
                <w:lang w:val="nl-NL"/>
              </w:rPr>
              <w:t>Ông: Vũ Văn Khẩn</w:t>
            </w:r>
          </w:p>
        </w:tc>
        <w:tc>
          <w:tcPr>
            <w:tcW w:w="1408" w:type="dxa"/>
          </w:tcPr>
          <w:p w:rsidR="00661757" w:rsidRPr="00F65CF9" w:rsidRDefault="00661757" w:rsidP="003928C8">
            <w:pPr>
              <w:pStyle w:val="BodyText"/>
              <w:spacing w:before="120"/>
              <w:jc w:val="center"/>
              <w:rPr>
                <w:rFonts w:ascii="Times New Roman" w:hAnsi="Times New Roman"/>
                <w:sz w:val="26"/>
                <w:lang w:val="nl-NL"/>
              </w:rPr>
            </w:pPr>
            <w:r w:rsidRPr="00F65CF9">
              <w:rPr>
                <w:rFonts w:ascii="Times New Roman" w:hAnsi="Times New Roman"/>
                <w:sz w:val="26"/>
                <w:lang w:val="nl-NL"/>
              </w:rPr>
              <w:t>UVHĐQT</w:t>
            </w:r>
          </w:p>
        </w:tc>
        <w:tc>
          <w:tcPr>
            <w:tcW w:w="1472" w:type="dxa"/>
          </w:tcPr>
          <w:p w:rsidR="00661757" w:rsidRPr="00077A71" w:rsidRDefault="00661757" w:rsidP="003928C8">
            <w:pPr>
              <w:pStyle w:val="BodyText"/>
              <w:spacing w:before="120"/>
              <w:jc w:val="center"/>
              <w:rPr>
                <w:rFonts w:ascii="Times New Roman" w:hAnsi="Times New Roman"/>
                <w:sz w:val="26"/>
                <w:lang w:val="nl-NL"/>
              </w:rPr>
            </w:pPr>
            <w:r>
              <w:rPr>
                <w:rFonts w:ascii="Times New Roman" w:hAnsi="Times New Roman"/>
                <w:sz w:val="26"/>
                <w:lang w:val="nl-NL"/>
              </w:rPr>
              <w:t>26/</w:t>
            </w:r>
            <w:r w:rsidRPr="00077A71">
              <w:rPr>
                <w:rFonts w:ascii="Times New Roman" w:hAnsi="Times New Roman"/>
                <w:sz w:val="26"/>
                <w:lang w:val="nl-NL"/>
              </w:rPr>
              <w:t>4/2012</w:t>
            </w:r>
          </w:p>
        </w:tc>
        <w:tc>
          <w:tcPr>
            <w:tcW w:w="813" w:type="dxa"/>
          </w:tcPr>
          <w:p w:rsidR="00661757" w:rsidRPr="00F32512" w:rsidRDefault="00661757" w:rsidP="003928C8">
            <w:pPr>
              <w:pStyle w:val="BodyText"/>
              <w:spacing w:before="120"/>
              <w:jc w:val="center"/>
              <w:rPr>
                <w:rFonts w:ascii="Times New Roman" w:hAnsi="Times New Roman"/>
                <w:sz w:val="26"/>
                <w:lang w:val="nl-NL"/>
              </w:rPr>
            </w:pPr>
            <w:r w:rsidRPr="00F32512">
              <w:rPr>
                <w:rFonts w:ascii="Times New Roman" w:hAnsi="Times New Roman"/>
                <w:sz w:val="26"/>
                <w:lang w:val="nl-NL"/>
              </w:rPr>
              <w:t>48</w:t>
            </w:r>
          </w:p>
        </w:tc>
        <w:tc>
          <w:tcPr>
            <w:tcW w:w="824" w:type="dxa"/>
          </w:tcPr>
          <w:p w:rsidR="00661757" w:rsidRPr="00996FF2" w:rsidRDefault="00661757" w:rsidP="003928C8">
            <w:pPr>
              <w:pStyle w:val="BodyText"/>
              <w:spacing w:before="120"/>
              <w:jc w:val="center"/>
              <w:rPr>
                <w:rFonts w:ascii="Times New Roman" w:hAnsi="Times New Roman"/>
                <w:sz w:val="26"/>
                <w:lang w:val="nl-NL"/>
              </w:rPr>
            </w:pPr>
            <w:r w:rsidRPr="00474F5A">
              <w:rPr>
                <w:rFonts w:ascii="Times New Roman" w:hAnsi="Times New Roman"/>
                <w:sz w:val="26"/>
                <w:lang w:val="nl-NL"/>
              </w:rPr>
              <w:t>100</w:t>
            </w:r>
          </w:p>
        </w:tc>
        <w:tc>
          <w:tcPr>
            <w:tcW w:w="887" w:type="dxa"/>
          </w:tcPr>
          <w:p w:rsidR="00661757" w:rsidRPr="00F65CF9" w:rsidRDefault="00661757" w:rsidP="003928C8">
            <w:pPr>
              <w:pStyle w:val="BodyText"/>
              <w:spacing w:before="120"/>
              <w:jc w:val="center"/>
              <w:rPr>
                <w:rFonts w:ascii="Times New Roman" w:hAnsi="Times New Roman"/>
                <w:sz w:val="24"/>
                <w:lang w:val="nl-NL"/>
              </w:rPr>
            </w:pPr>
          </w:p>
        </w:tc>
      </w:tr>
      <w:tr w:rsidR="00661757" w:rsidRPr="00F65CF9" w:rsidTr="003928C8">
        <w:tc>
          <w:tcPr>
            <w:tcW w:w="851" w:type="dxa"/>
          </w:tcPr>
          <w:p w:rsidR="00661757" w:rsidRPr="00F65CF9" w:rsidRDefault="00661757" w:rsidP="003928C8">
            <w:pPr>
              <w:pStyle w:val="BodyText"/>
              <w:spacing w:before="120"/>
              <w:jc w:val="center"/>
              <w:rPr>
                <w:rFonts w:ascii="Times New Roman" w:hAnsi="Times New Roman"/>
                <w:sz w:val="26"/>
                <w:lang w:val="nl-NL"/>
              </w:rPr>
            </w:pPr>
            <w:r>
              <w:rPr>
                <w:rFonts w:ascii="Times New Roman" w:hAnsi="Times New Roman"/>
                <w:sz w:val="26"/>
                <w:lang w:val="nl-NL"/>
              </w:rPr>
              <w:t>3</w:t>
            </w:r>
          </w:p>
        </w:tc>
        <w:tc>
          <w:tcPr>
            <w:tcW w:w="3289" w:type="dxa"/>
          </w:tcPr>
          <w:p w:rsidR="00661757" w:rsidRPr="00F65CF9" w:rsidRDefault="00661757" w:rsidP="003928C8">
            <w:pPr>
              <w:pStyle w:val="BodyText"/>
              <w:spacing w:before="120"/>
              <w:rPr>
                <w:rFonts w:ascii="Times New Roman" w:hAnsi="Times New Roman"/>
                <w:sz w:val="26"/>
                <w:lang w:val="nl-NL"/>
              </w:rPr>
            </w:pPr>
            <w:r w:rsidRPr="00F65CF9">
              <w:rPr>
                <w:rFonts w:ascii="Times New Roman" w:hAnsi="Times New Roman"/>
                <w:sz w:val="26"/>
                <w:lang w:val="nl-NL"/>
              </w:rPr>
              <w:t>Ông: Nguyễn Tấn Long</w:t>
            </w:r>
          </w:p>
        </w:tc>
        <w:tc>
          <w:tcPr>
            <w:tcW w:w="1408" w:type="dxa"/>
          </w:tcPr>
          <w:p w:rsidR="00661757" w:rsidRPr="00F65CF9" w:rsidRDefault="00661757" w:rsidP="003928C8">
            <w:pPr>
              <w:pStyle w:val="BodyText"/>
              <w:spacing w:before="120"/>
              <w:jc w:val="center"/>
              <w:rPr>
                <w:rFonts w:ascii="Times New Roman" w:hAnsi="Times New Roman"/>
                <w:sz w:val="26"/>
                <w:lang w:val="nl-NL"/>
              </w:rPr>
            </w:pPr>
            <w:r w:rsidRPr="00F65CF9">
              <w:rPr>
                <w:rFonts w:ascii="Times New Roman" w:hAnsi="Times New Roman"/>
                <w:sz w:val="26"/>
                <w:lang w:val="nl-NL"/>
              </w:rPr>
              <w:t>UVHĐQT</w:t>
            </w:r>
          </w:p>
        </w:tc>
        <w:tc>
          <w:tcPr>
            <w:tcW w:w="1472" w:type="dxa"/>
          </w:tcPr>
          <w:p w:rsidR="00661757" w:rsidRPr="00077A71" w:rsidRDefault="00661757" w:rsidP="003928C8">
            <w:pPr>
              <w:pStyle w:val="BodyText"/>
              <w:spacing w:before="120"/>
              <w:jc w:val="center"/>
              <w:rPr>
                <w:rFonts w:ascii="Times New Roman" w:hAnsi="Times New Roman"/>
                <w:sz w:val="26"/>
                <w:lang w:val="nl-NL"/>
              </w:rPr>
            </w:pPr>
            <w:r>
              <w:rPr>
                <w:rFonts w:ascii="Times New Roman" w:hAnsi="Times New Roman"/>
                <w:sz w:val="26"/>
                <w:lang w:val="nl-NL"/>
              </w:rPr>
              <w:t>26/</w:t>
            </w:r>
            <w:r w:rsidRPr="00077A71">
              <w:rPr>
                <w:rFonts w:ascii="Times New Roman" w:hAnsi="Times New Roman"/>
                <w:sz w:val="26"/>
                <w:lang w:val="nl-NL"/>
              </w:rPr>
              <w:t>4/2012</w:t>
            </w:r>
          </w:p>
        </w:tc>
        <w:tc>
          <w:tcPr>
            <w:tcW w:w="813" w:type="dxa"/>
          </w:tcPr>
          <w:p w:rsidR="00661757" w:rsidRPr="00F32512" w:rsidRDefault="00661757" w:rsidP="003928C8">
            <w:pPr>
              <w:pStyle w:val="BodyText"/>
              <w:spacing w:before="120"/>
              <w:jc w:val="center"/>
              <w:rPr>
                <w:rFonts w:ascii="Times New Roman" w:hAnsi="Times New Roman"/>
                <w:sz w:val="26"/>
                <w:lang w:val="nl-NL"/>
              </w:rPr>
            </w:pPr>
            <w:r w:rsidRPr="00F32512">
              <w:rPr>
                <w:rFonts w:ascii="Times New Roman" w:hAnsi="Times New Roman"/>
                <w:sz w:val="26"/>
                <w:lang w:val="nl-NL"/>
              </w:rPr>
              <w:t>48</w:t>
            </w:r>
          </w:p>
        </w:tc>
        <w:tc>
          <w:tcPr>
            <w:tcW w:w="824" w:type="dxa"/>
          </w:tcPr>
          <w:p w:rsidR="00661757" w:rsidRPr="00996FF2" w:rsidRDefault="00661757" w:rsidP="003928C8">
            <w:pPr>
              <w:pStyle w:val="BodyText"/>
              <w:spacing w:before="120"/>
              <w:jc w:val="center"/>
              <w:rPr>
                <w:rFonts w:ascii="Times New Roman" w:hAnsi="Times New Roman"/>
                <w:sz w:val="26"/>
                <w:lang w:val="nl-NL"/>
              </w:rPr>
            </w:pPr>
            <w:r w:rsidRPr="00474F5A">
              <w:rPr>
                <w:rFonts w:ascii="Times New Roman" w:hAnsi="Times New Roman"/>
                <w:sz w:val="26"/>
                <w:lang w:val="nl-NL"/>
              </w:rPr>
              <w:t>100</w:t>
            </w:r>
          </w:p>
        </w:tc>
        <w:tc>
          <w:tcPr>
            <w:tcW w:w="887" w:type="dxa"/>
          </w:tcPr>
          <w:p w:rsidR="00661757" w:rsidRPr="00F65CF9" w:rsidRDefault="00661757" w:rsidP="003928C8">
            <w:pPr>
              <w:pStyle w:val="BodyText"/>
              <w:spacing w:before="120"/>
              <w:jc w:val="center"/>
              <w:rPr>
                <w:rFonts w:ascii="Times New Roman" w:hAnsi="Times New Roman"/>
                <w:sz w:val="26"/>
                <w:lang w:val="nl-NL"/>
              </w:rPr>
            </w:pPr>
          </w:p>
        </w:tc>
      </w:tr>
      <w:tr w:rsidR="00661757" w:rsidRPr="00F65CF9" w:rsidTr="003928C8">
        <w:tc>
          <w:tcPr>
            <w:tcW w:w="851" w:type="dxa"/>
          </w:tcPr>
          <w:p w:rsidR="00661757" w:rsidRPr="00F65CF9" w:rsidRDefault="00661757" w:rsidP="003928C8">
            <w:pPr>
              <w:pStyle w:val="BodyText"/>
              <w:spacing w:before="120"/>
              <w:jc w:val="center"/>
              <w:rPr>
                <w:rFonts w:ascii="Times New Roman" w:hAnsi="Times New Roman"/>
                <w:sz w:val="26"/>
                <w:lang w:val="nl-NL"/>
              </w:rPr>
            </w:pPr>
            <w:r>
              <w:rPr>
                <w:rFonts w:ascii="Times New Roman" w:hAnsi="Times New Roman"/>
                <w:sz w:val="26"/>
                <w:lang w:val="nl-NL"/>
              </w:rPr>
              <w:t>4</w:t>
            </w:r>
          </w:p>
        </w:tc>
        <w:tc>
          <w:tcPr>
            <w:tcW w:w="3289" w:type="dxa"/>
          </w:tcPr>
          <w:p w:rsidR="00661757" w:rsidRPr="00F65CF9" w:rsidRDefault="00661757" w:rsidP="003928C8">
            <w:pPr>
              <w:pStyle w:val="BodyText"/>
              <w:spacing w:before="120"/>
              <w:rPr>
                <w:rFonts w:ascii="Times New Roman" w:hAnsi="Times New Roman"/>
                <w:sz w:val="26"/>
                <w:lang w:val="nl-NL"/>
              </w:rPr>
            </w:pPr>
            <w:r w:rsidRPr="00F65CF9">
              <w:rPr>
                <w:rFonts w:ascii="Times New Roman" w:hAnsi="Times New Roman"/>
                <w:sz w:val="26"/>
                <w:lang w:val="nl-NL"/>
              </w:rPr>
              <w:t xml:space="preserve">Ông: </w:t>
            </w:r>
            <w:r>
              <w:rPr>
                <w:rFonts w:ascii="Times New Roman" w:hAnsi="Times New Roman"/>
                <w:sz w:val="26"/>
                <w:lang w:val="nl-NL"/>
              </w:rPr>
              <w:t>Lưu Hoàng Sinh</w:t>
            </w:r>
          </w:p>
        </w:tc>
        <w:tc>
          <w:tcPr>
            <w:tcW w:w="1408" w:type="dxa"/>
          </w:tcPr>
          <w:p w:rsidR="00661757" w:rsidRPr="00F65CF9" w:rsidRDefault="00661757" w:rsidP="003928C8">
            <w:pPr>
              <w:pStyle w:val="BodyText"/>
              <w:spacing w:before="120"/>
              <w:jc w:val="center"/>
              <w:rPr>
                <w:rFonts w:ascii="Times New Roman" w:hAnsi="Times New Roman"/>
                <w:sz w:val="26"/>
                <w:lang w:val="nl-NL"/>
              </w:rPr>
            </w:pPr>
            <w:r w:rsidRPr="00F65CF9">
              <w:rPr>
                <w:rFonts w:ascii="Times New Roman" w:hAnsi="Times New Roman"/>
                <w:sz w:val="26"/>
                <w:lang w:val="nl-NL"/>
              </w:rPr>
              <w:t>UVHĐQT</w:t>
            </w:r>
          </w:p>
        </w:tc>
        <w:tc>
          <w:tcPr>
            <w:tcW w:w="1472" w:type="dxa"/>
          </w:tcPr>
          <w:p w:rsidR="00661757" w:rsidRPr="00077A71" w:rsidRDefault="00661757" w:rsidP="003928C8">
            <w:pPr>
              <w:pStyle w:val="BodyText"/>
              <w:spacing w:before="120"/>
              <w:jc w:val="center"/>
              <w:rPr>
                <w:rFonts w:ascii="Times New Roman" w:hAnsi="Times New Roman"/>
                <w:sz w:val="26"/>
                <w:lang w:val="nl-NL"/>
              </w:rPr>
            </w:pPr>
            <w:r>
              <w:rPr>
                <w:rFonts w:ascii="Times New Roman" w:hAnsi="Times New Roman"/>
                <w:sz w:val="26"/>
                <w:lang w:val="nl-NL"/>
              </w:rPr>
              <w:t>26/</w:t>
            </w:r>
            <w:r w:rsidRPr="00077A71">
              <w:rPr>
                <w:rFonts w:ascii="Times New Roman" w:hAnsi="Times New Roman"/>
                <w:sz w:val="26"/>
                <w:lang w:val="nl-NL"/>
              </w:rPr>
              <w:t>4/2012</w:t>
            </w:r>
          </w:p>
        </w:tc>
        <w:tc>
          <w:tcPr>
            <w:tcW w:w="813" w:type="dxa"/>
          </w:tcPr>
          <w:p w:rsidR="00661757" w:rsidRPr="00F32512" w:rsidRDefault="00661757" w:rsidP="003928C8">
            <w:pPr>
              <w:pStyle w:val="BodyText"/>
              <w:spacing w:before="120"/>
              <w:jc w:val="center"/>
              <w:rPr>
                <w:rFonts w:ascii="Times New Roman" w:hAnsi="Times New Roman"/>
                <w:sz w:val="26"/>
                <w:lang w:val="nl-NL"/>
              </w:rPr>
            </w:pPr>
            <w:r w:rsidRPr="00F32512">
              <w:rPr>
                <w:rFonts w:ascii="Times New Roman" w:hAnsi="Times New Roman"/>
                <w:sz w:val="26"/>
                <w:lang w:val="nl-NL"/>
              </w:rPr>
              <w:t>48</w:t>
            </w:r>
          </w:p>
        </w:tc>
        <w:tc>
          <w:tcPr>
            <w:tcW w:w="824" w:type="dxa"/>
          </w:tcPr>
          <w:p w:rsidR="00661757" w:rsidRPr="00996FF2" w:rsidRDefault="00661757" w:rsidP="003928C8">
            <w:pPr>
              <w:pStyle w:val="BodyText"/>
              <w:spacing w:before="120"/>
              <w:jc w:val="center"/>
              <w:rPr>
                <w:rFonts w:ascii="Times New Roman" w:hAnsi="Times New Roman"/>
                <w:sz w:val="26"/>
                <w:lang w:val="nl-NL"/>
              </w:rPr>
            </w:pPr>
            <w:r w:rsidRPr="00474F5A">
              <w:rPr>
                <w:rFonts w:ascii="Times New Roman" w:hAnsi="Times New Roman"/>
                <w:sz w:val="26"/>
                <w:lang w:val="nl-NL"/>
              </w:rPr>
              <w:t>100</w:t>
            </w:r>
          </w:p>
        </w:tc>
        <w:tc>
          <w:tcPr>
            <w:tcW w:w="887" w:type="dxa"/>
          </w:tcPr>
          <w:p w:rsidR="00661757" w:rsidRPr="00F65CF9" w:rsidRDefault="00661757" w:rsidP="003928C8">
            <w:pPr>
              <w:pStyle w:val="BodyText"/>
              <w:spacing w:before="120"/>
              <w:jc w:val="center"/>
              <w:rPr>
                <w:rFonts w:ascii="Times New Roman" w:hAnsi="Times New Roman"/>
                <w:sz w:val="24"/>
                <w:lang w:val="nl-NL"/>
              </w:rPr>
            </w:pPr>
          </w:p>
        </w:tc>
      </w:tr>
      <w:tr w:rsidR="00661757" w:rsidRPr="00F65CF9" w:rsidTr="003928C8">
        <w:tc>
          <w:tcPr>
            <w:tcW w:w="851" w:type="dxa"/>
            <w:tcBorders>
              <w:bottom w:val="single" w:sz="4" w:space="0" w:color="auto"/>
            </w:tcBorders>
          </w:tcPr>
          <w:p w:rsidR="00661757" w:rsidRPr="00F65CF9" w:rsidRDefault="00661757" w:rsidP="003928C8">
            <w:pPr>
              <w:pStyle w:val="BodyText"/>
              <w:spacing w:before="120"/>
              <w:jc w:val="center"/>
              <w:rPr>
                <w:rFonts w:ascii="Times New Roman" w:hAnsi="Times New Roman"/>
                <w:sz w:val="26"/>
                <w:lang w:val="nl-NL"/>
              </w:rPr>
            </w:pPr>
            <w:r>
              <w:rPr>
                <w:rFonts w:ascii="Times New Roman" w:hAnsi="Times New Roman"/>
                <w:sz w:val="26"/>
                <w:lang w:val="nl-NL"/>
              </w:rPr>
              <w:t>5</w:t>
            </w:r>
          </w:p>
        </w:tc>
        <w:tc>
          <w:tcPr>
            <w:tcW w:w="3289" w:type="dxa"/>
            <w:tcBorders>
              <w:bottom w:val="single" w:sz="4" w:space="0" w:color="auto"/>
            </w:tcBorders>
          </w:tcPr>
          <w:p w:rsidR="00661757" w:rsidRPr="00F65CF9" w:rsidRDefault="00661757" w:rsidP="003928C8">
            <w:pPr>
              <w:pStyle w:val="BodyText"/>
              <w:spacing w:before="120"/>
              <w:rPr>
                <w:rFonts w:ascii="Times New Roman" w:hAnsi="Times New Roman"/>
                <w:sz w:val="26"/>
                <w:lang w:val="nl-NL"/>
              </w:rPr>
            </w:pPr>
            <w:r w:rsidRPr="00F65CF9">
              <w:rPr>
                <w:rFonts w:ascii="Times New Roman" w:hAnsi="Times New Roman"/>
                <w:sz w:val="26"/>
                <w:lang w:val="nl-NL"/>
              </w:rPr>
              <w:t>Ông:</w:t>
            </w:r>
            <w:r>
              <w:rPr>
                <w:rFonts w:ascii="Times New Roman" w:hAnsi="Times New Roman"/>
                <w:sz w:val="26"/>
                <w:lang w:val="nl-NL"/>
              </w:rPr>
              <w:t xml:space="preserve"> </w:t>
            </w:r>
            <w:r w:rsidRPr="00F65CF9">
              <w:rPr>
                <w:rFonts w:ascii="Times New Roman" w:hAnsi="Times New Roman"/>
                <w:sz w:val="26"/>
                <w:lang w:val="nl-NL"/>
              </w:rPr>
              <w:t>Nguyễn Hữu Trường</w:t>
            </w:r>
          </w:p>
        </w:tc>
        <w:tc>
          <w:tcPr>
            <w:tcW w:w="1408" w:type="dxa"/>
            <w:tcBorders>
              <w:bottom w:val="single" w:sz="4" w:space="0" w:color="auto"/>
            </w:tcBorders>
          </w:tcPr>
          <w:p w:rsidR="00661757" w:rsidRPr="00F65CF9" w:rsidRDefault="00661757" w:rsidP="003928C8">
            <w:pPr>
              <w:pStyle w:val="BodyText"/>
              <w:spacing w:before="120"/>
              <w:jc w:val="center"/>
              <w:rPr>
                <w:rFonts w:ascii="Times New Roman" w:hAnsi="Times New Roman"/>
                <w:sz w:val="22"/>
                <w:lang w:val="nl-NL"/>
              </w:rPr>
            </w:pPr>
            <w:r w:rsidRPr="00F65CF9">
              <w:rPr>
                <w:rFonts w:ascii="Times New Roman" w:hAnsi="Times New Roman"/>
                <w:sz w:val="26"/>
                <w:lang w:val="nl-NL"/>
              </w:rPr>
              <w:t>UVHĐQT</w:t>
            </w:r>
          </w:p>
        </w:tc>
        <w:tc>
          <w:tcPr>
            <w:tcW w:w="1472" w:type="dxa"/>
            <w:tcBorders>
              <w:bottom w:val="single" w:sz="4" w:space="0" w:color="auto"/>
            </w:tcBorders>
          </w:tcPr>
          <w:p w:rsidR="00661757" w:rsidRPr="00077A71" w:rsidRDefault="00661757" w:rsidP="003928C8">
            <w:pPr>
              <w:pStyle w:val="BodyText"/>
              <w:spacing w:before="120"/>
              <w:jc w:val="center"/>
              <w:rPr>
                <w:rFonts w:ascii="Times New Roman" w:hAnsi="Times New Roman"/>
                <w:sz w:val="26"/>
                <w:lang w:val="nl-NL"/>
              </w:rPr>
            </w:pPr>
            <w:r>
              <w:rPr>
                <w:rFonts w:ascii="Times New Roman" w:hAnsi="Times New Roman"/>
                <w:sz w:val="26"/>
                <w:lang w:val="nl-NL"/>
              </w:rPr>
              <w:t>26/</w:t>
            </w:r>
            <w:r w:rsidRPr="00077A71">
              <w:rPr>
                <w:rFonts w:ascii="Times New Roman" w:hAnsi="Times New Roman"/>
                <w:sz w:val="26"/>
                <w:lang w:val="nl-NL"/>
              </w:rPr>
              <w:t>4/2012</w:t>
            </w:r>
          </w:p>
        </w:tc>
        <w:tc>
          <w:tcPr>
            <w:tcW w:w="813" w:type="dxa"/>
            <w:tcBorders>
              <w:bottom w:val="single" w:sz="4" w:space="0" w:color="auto"/>
            </w:tcBorders>
          </w:tcPr>
          <w:p w:rsidR="00661757" w:rsidRPr="00F32512" w:rsidRDefault="00661757" w:rsidP="003928C8">
            <w:pPr>
              <w:pStyle w:val="BodyText"/>
              <w:spacing w:before="120"/>
              <w:jc w:val="center"/>
              <w:rPr>
                <w:rFonts w:ascii="Times New Roman" w:hAnsi="Times New Roman"/>
                <w:sz w:val="26"/>
                <w:lang w:val="nl-NL"/>
              </w:rPr>
            </w:pPr>
            <w:r w:rsidRPr="00F32512">
              <w:rPr>
                <w:rFonts w:ascii="Times New Roman" w:hAnsi="Times New Roman"/>
                <w:sz w:val="26"/>
                <w:lang w:val="nl-NL"/>
              </w:rPr>
              <w:t>48</w:t>
            </w:r>
          </w:p>
        </w:tc>
        <w:tc>
          <w:tcPr>
            <w:tcW w:w="824" w:type="dxa"/>
            <w:tcBorders>
              <w:bottom w:val="single" w:sz="4" w:space="0" w:color="auto"/>
            </w:tcBorders>
          </w:tcPr>
          <w:p w:rsidR="00661757" w:rsidRPr="00996FF2" w:rsidRDefault="00661757" w:rsidP="003928C8">
            <w:pPr>
              <w:pStyle w:val="BodyText"/>
              <w:spacing w:before="120"/>
              <w:jc w:val="center"/>
              <w:rPr>
                <w:rFonts w:ascii="Times New Roman" w:hAnsi="Times New Roman"/>
                <w:sz w:val="26"/>
                <w:lang w:val="nl-NL"/>
              </w:rPr>
            </w:pPr>
            <w:r w:rsidRPr="00474F5A">
              <w:rPr>
                <w:rFonts w:ascii="Times New Roman" w:hAnsi="Times New Roman"/>
                <w:sz w:val="26"/>
                <w:lang w:val="nl-NL"/>
              </w:rPr>
              <w:t>100</w:t>
            </w:r>
          </w:p>
        </w:tc>
        <w:tc>
          <w:tcPr>
            <w:tcW w:w="887" w:type="dxa"/>
            <w:tcBorders>
              <w:bottom w:val="single" w:sz="4" w:space="0" w:color="auto"/>
            </w:tcBorders>
          </w:tcPr>
          <w:p w:rsidR="00661757" w:rsidRPr="00F65CF9" w:rsidRDefault="00661757" w:rsidP="003928C8">
            <w:pPr>
              <w:pStyle w:val="BodyText"/>
              <w:spacing w:before="120"/>
              <w:jc w:val="center"/>
              <w:rPr>
                <w:rFonts w:ascii="Times New Roman" w:hAnsi="Times New Roman"/>
                <w:sz w:val="24"/>
                <w:lang w:val="nl-NL"/>
              </w:rPr>
            </w:pPr>
          </w:p>
        </w:tc>
      </w:tr>
    </w:tbl>
    <w:p w:rsidR="00661757" w:rsidRPr="008B4A07" w:rsidRDefault="00661757" w:rsidP="004862C4">
      <w:pPr>
        <w:pStyle w:val="BodyText"/>
        <w:spacing w:before="240" w:after="120"/>
        <w:rPr>
          <w:rFonts w:ascii="Times New Roman" w:hAnsi="Times New Roman"/>
          <w:sz w:val="26"/>
          <w:szCs w:val="26"/>
          <w:lang w:val="nl-NL"/>
        </w:rPr>
      </w:pPr>
      <w:r w:rsidRPr="008B4A07">
        <w:rPr>
          <w:rFonts w:ascii="Times New Roman" w:hAnsi="Times New Roman"/>
          <w:sz w:val="26"/>
          <w:szCs w:val="26"/>
          <w:lang w:val="nl-NL"/>
        </w:rPr>
        <w:t>2. Hoạt động giám sát của HĐQT  đối với Ban giám đốc</w:t>
      </w:r>
    </w:p>
    <w:p w:rsidR="00661757" w:rsidRPr="00365612" w:rsidRDefault="00661757" w:rsidP="001B432E">
      <w:pPr>
        <w:pStyle w:val="BodyText"/>
        <w:spacing w:before="120" w:after="120"/>
        <w:ind w:firstLine="720"/>
        <w:rPr>
          <w:rFonts w:ascii="Times New Roman" w:hAnsi="Times New Roman"/>
          <w:spacing w:val="-2"/>
          <w:sz w:val="26"/>
          <w:lang w:val="nl-NL"/>
        </w:rPr>
      </w:pPr>
      <w:r w:rsidRPr="00365612">
        <w:rPr>
          <w:rFonts w:ascii="Times New Roman" w:hAnsi="Times New Roman"/>
          <w:spacing w:val="-2"/>
          <w:sz w:val="26"/>
          <w:lang w:val="nl-NL"/>
        </w:rPr>
        <w:t>Trong 6 tháng đầu năm 2016 Giám đốc Công ty đã tuân thủ thực hiện nhiệm vụ đúng</w:t>
      </w:r>
    </w:p>
    <w:p w:rsidR="00661757" w:rsidRDefault="00661757" w:rsidP="00365612">
      <w:pPr>
        <w:pStyle w:val="BodyText"/>
        <w:spacing w:before="120" w:after="120"/>
        <w:rPr>
          <w:rFonts w:ascii="Times New Roman" w:hAnsi="Times New Roman"/>
          <w:sz w:val="26"/>
          <w:lang w:val="nl-NL"/>
        </w:rPr>
      </w:pPr>
      <w:r>
        <w:rPr>
          <w:rFonts w:ascii="Times New Roman" w:hAnsi="Times New Roman"/>
          <w:sz w:val="26"/>
          <w:lang w:val="nl-NL"/>
        </w:rPr>
        <w:t>với pháp luật và Điều lệ Công ty. Triển khai thực hiện tốt các nghị quyết của HĐQT; Đại hội đồng cổ đông giao;  thực hiện đầy đủ các điều khoản hợp đồng giao nhận thầu khai thác, sàng tuyển than với Tập đoàn, đảm bảo hoạt động tài chính của Công ty lành mạnh, bảo toàn và phát triển nguồn vốn kinh doanh.</w:t>
      </w:r>
    </w:p>
    <w:p w:rsidR="00661757" w:rsidRDefault="00661757" w:rsidP="001B432E">
      <w:pPr>
        <w:pStyle w:val="BodyText"/>
        <w:spacing w:before="120" w:after="120"/>
        <w:ind w:firstLine="720"/>
        <w:rPr>
          <w:rFonts w:ascii="Times New Roman" w:hAnsi="Times New Roman"/>
          <w:sz w:val="26"/>
          <w:lang w:val="nl-NL"/>
        </w:rPr>
      </w:pPr>
      <w:r>
        <w:rPr>
          <w:rFonts w:ascii="Times New Roman" w:hAnsi="Times New Roman"/>
          <w:sz w:val="26"/>
          <w:lang w:val="nl-NL"/>
        </w:rPr>
        <w:t>Các quyết định của Giám đốc Công ty ký ban hành đều hợp pháp và thực hiện đúng cấp theo Điều lệ Công ty.</w:t>
      </w:r>
    </w:p>
    <w:p w:rsidR="00661757" w:rsidRPr="008B4A07" w:rsidRDefault="00661757" w:rsidP="001B432E">
      <w:pPr>
        <w:pStyle w:val="BodyText"/>
        <w:spacing w:before="120" w:after="120"/>
        <w:rPr>
          <w:rFonts w:ascii="Times New Roman" w:hAnsi="Times New Roman"/>
          <w:sz w:val="26"/>
          <w:szCs w:val="26"/>
          <w:lang w:val="nl-NL"/>
        </w:rPr>
      </w:pPr>
      <w:r w:rsidRPr="008B4A07">
        <w:rPr>
          <w:rFonts w:ascii="Times New Roman" w:hAnsi="Times New Roman"/>
          <w:sz w:val="26"/>
          <w:szCs w:val="26"/>
          <w:lang w:val="nl-NL"/>
        </w:rPr>
        <w:t>3.  Hoạt động của các tiểu ban thuộc HĐQT.</w:t>
      </w:r>
    </w:p>
    <w:p w:rsidR="00661757" w:rsidRPr="00F65CF9" w:rsidRDefault="00661757" w:rsidP="001B432E">
      <w:pPr>
        <w:pStyle w:val="BodyText"/>
        <w:spacing w:before="120" w:after="120"/>
        <w:ind w:firstLine="720"/>
        <w:rPr>
          <w:rFonts w:ascii="Times New Roman" w:hAnsi="Times New Roman"/>
          <w:sz w:val="26"/>
          <w:u w:val="single"/>
          <w:lang w:val="nl-NL"/>
        </w:rPr>
      </w:pPr>
      <w:r w:rsidRPr="00F65CF9">
        <w:rPr>
          <w:rFonts w:ascii="Times New Roman" w:hAnsi="Times New Roman"/>
          <w:sz w:val="26"/>
          <w:u w:val="single"/>
          <w:lang w:val="nl-NL"/>
        </w:rPr>
        <w:t>Hoạt động của Ban kiểm soát:</w:t>
      </w:r>
    </w:p>
    <w:p w:rsidR="00661757" w:rsidRDefault="00661757" w:rsidP="001B432E">
      <w:pPr>
        <w:pStyle w:val="BodyText"/>
        <w:spacing w:before="120" w:after="120"/>
        <w:ind w:firstLine="720"/>
        <w:rPr>
          <w:rFonts w:ascii="Times New Roman" w:hAnsi="Times New Roman"/>
          <w:sz w:val="26"/>
          <w:lang w:val="nl-NL"/>
        </w:rPr>
      </w:pPr>
      <w:r w:rsidRPr="00F65CF9">
        <w:rPr>
          <w:rFonts w:ascii="Times New Roman" w:hAnsi="Times New Roman"/>
          <w:sz w:val="26"/>
          <w:lang w:val="nl-NL"/>
        </w:rPr>
        <w:t xml:space="preserve">- Thực hiện kiểm tra, giám sát hoạt động của Ban Giám đốc và các bộ phận trực thuộc.Thực hiện giám sát báo cáo quyết toán </w:t>
      </w:r>
      <w:r>
        <w:rPr>
          <w:rFonts w:ascii="Times New Roman" w:hAnsi="Times New Roman"/>
          <w:sz w:val="26"/>
          <w:lang w:val="nl-NL"/>
        </w:rPr>
        <w:t>6 tháng đầu năm 2016 và báo cáo quyết toán tài chính năm 2015.</w:t>
      </w:r>
    </w:p>
    <w:p w:rsidR="00661757" w:rsidRPr="00F65CF9" w:rsidRDefault="00661757" w:rsidP="001B432E">
      <w:pPr>
        <w:pStyle w:val="BodyText"/>
        <w:spacing w:before="120" w:after="120"/>
        <w:ind w:firstLine="720"/>
        <w:rPr>
          <w:rFonts w:ascii="Times New Roman" w:hAnsi="Times New Roman"/>
          <w:sz w:val="26"/>
          <w:u w:val="single"/>
          <w:lang w:val="nl-NL"/>
        </w:rPr>
      </w:pPr>
      <w:r w:rsidRPr="00F65CF9">
        <w:rPr>
          <w:rFonts w:ascii="Times New Roman" w:hAnsi="Times New Roman"/>
          <w:sz w:val="26"/>
          <w:u w:val="single"/>
          <w:lang w:val="nl-NL"/>
        </w:rPr>
        <w:t>Hoạt động của ban thư ký:</w:t>
      </w:r>
    </w:p>
    <w:p w:rsidR="00661757" w:rsidRDefault="00661757" w:rsidP="001B432E">
      <w:pPr>
        <w:pStyle w:val="BodyText"/>
        <w:spacing w:before="120" w:after="120"/>
        <w:ind w:firstLine="720"/>
        <w:rPr>
          <w:rFonts w:ascii="Times New Roman" w:hAnsi="Times New Roman"/>
          <w:sz w:val="26"/>
          <w:lang w:val="nl-NL"/>
        </w:rPr>
      </w:pPr>
      <w:r w:rsidRPr="00F65CF9">
        <w:rPr>
          <w:rFonts w:ascii="Times New Roman" w:hAnsi="Times New Roman"/>
          <w:sz w:val="26"/>
          <w:lang w:val="nl-NL"/>
        </w:rPr>
        <w:t xml:space="preserve">- Thực hiện công bố thông tin bất thường </w:t>
      </w:r>
      <w:r>
        <w:rPr>
          <w:rFonts w:ascii="Times New Roman" w:hAnsi="Times New Roman"/>
          <w:sz w:val="26"/>
          <w:lang w:val="nl-NL"/>
        </w:rPr>
        <w:t xml:space="preserve">và định kỳ theo yêu cầu của UBCKNN, HNX. </w:t>
      </w:r>
      <w:r w:rsidRPr="00F65CF9">
        <w:rPr>
          <w:rFonts w:ascii="Times New Roman" w:hAnsi="Times New Roman"/>
          <w:sz w:val="26"/>
          <w:lang w:val="nl-NL"/>
        </w:rPr>
        <w:t>Ghi chép các biên bản họp HĐQT.</w:t>
      </w:r>
    </w:p>
    <w:p w:rsidR="00661757" w:rsidRPr="008B4A07" w:rsidRDefault="00661757" w:rsidP="001B432E">
      <w:pPr>
        <w:pStyle w:val="BodyText"/>
        <w:spacing w:before="120" w:after="120"/>
        <w:rPr>
          <w:rFonts w:ascii="Times New Roman" w:hAnsi="Times New Roman"/>
          <w:sz w:val="26"/>
          <w:szCs w:val="26"/>
          <w:lang w:val="nl-NL"/>
        </w:rPr>
      </w:pPr>
      <w:r w:rsidRPr="008B4A07">
        <w:rPr>
          <w:rFonts w:ascii="Times New Roman" w:hAnsi="Times New Roman"/>
          <w:sz w:val="26"/>
          <w:szCs w:val="26"/>
          <w:lang w:val="nl-NL"/>
        </w:rPr>
        <w:t>4. Các nghị quyết / quyết định của HĐQT</w:t>
      </w:r>
    </w:p>
    <w:tbl>
      <w:tblPr>
        <w:tblW w:w="964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000"/>
      </w:tblPr>
      <w:tblGrid>
        <w:gridCol w:w="520"/>
        <w:gridCol w:w="1760"/>
        <w:gridCol w:w="1240"/>
        <w:gridCol w:w="6120"/>
      </w:tblGrid>
      <w:tr w:rsidR="00661757" w:rsidRPr="00227047" w:rsidTr="003928C8">
        <w:trPr>
          <w:trHeight w:val="525"/>
        </w:trPr>
        <w:tc>
          <w:tcPr>
            <w:tcW w:w="520" w:type="dxa"/>
            <w:tcBorders>
              <w:top w:val="single" w:sz="4" w:space="0" w:color="auto"/>
              <w:bottom w:val="single" w:sz="4" w:space="0" w:color="auto"/>
            </w:tcBorders>
            <w:noWrap/>
            <w:vAlign w:val="center"/>
          </w:tcPr>
          <w:p w:rsidR="00661757" w:rsidRPr="00227047" w:rsidRDefault="00661757" w:rsidP="003928C8">
            <w:pPr>
              <w:jc w:val="center"/>
              <w:rPr>
                <w:b/>
                <w:bCs/>
                <w:sz w:val="20"/>
                <w:szCs w:val="20"/>
              </w:rPr>
            </w:pPr>
            <w:r w:rsidRPr="00227047">
              <w:rPr>
                <w:b/>
                <w:bCs/>
                <w:sz w:val="20"/>
                <w:szCs w:val="20"/>
              </w:rPr>
              <w:t>STT</w:t>
            </w:r>
          </w:p>
        </w:tc>
        <w:tc>
          <w:tcPr>
            <w:tcW w:w="1760" w:type="dxa"/>
            <w:tcBorders>
              <w:top w:val="single" w:sz="4" w:space="0" w:color="auto"/>
              <w:bottom w:val="single" w:sz="4" w:space="0" w:color="auto"/>
            </w:tcBorders>
            <w:noWrap/>
            <w:vAlign w:val="center"/>
          </w:tcPr>
          <w:p w:rsidR="00661757" w:rsidRPr="00227047" w:rsidRDefault="00661757" w:rsidP="003928C8">
            <w:pPr>
              <w:jc w:val="center"/>
              <w:rPr>
                <w:b/>
                <w:bCs/>
                <w:sz w:val="20"/>
                <w:szCs w:val="20"/>
              </w:rPr>
            </w:pPr>
            <w:r w:rsidRPr="00227047">
              <w:rPr>
                <w:b/>
                <w:bCs/>
                <w:sz w:val="20"/>
                <w:szCs w:val="20"/>
              </w:rPr>
              <w:t>SỐ VĂN BẢN</w:t>
            </w:r>
          </w:p>
        </w:tc>
        <w:tc>
          <w:tcPr>
            <w:tcW w:w="1240" w:type="dxa"/>
            <w:tcBorders>
              <w:top w:val="single" w:sz="4" w:space="0" w:color="auto"/>
              <w:bottom w:val="single" w:sz="4" w:space="0" w:color="auto"/>
            </w:tcBorders>
            <w:noWrap/>
            <w:vAlign w:val="center"/>
          </w:tcPr>
          <w:p w:rsidR="00661757" w:rsidRPr="00227047" w:rsidRDefault="00661757" w:rsidP="003928C8">
            <w:pPr>
              <w:jc w:val="center"/>
              <w:rPr>
                <w:b/>
                <w:bCs/>
                <w:sz w:val="20"/>
                <w:szCs w:val="20"/>
              </w:rPr>
            </w:pPr>
            <w:r w:rsidRPr="00227047">
              <w:rPr>
                <w:b/>
                <w:bCs/>
                <w:sz w:val="20"/>
                <w:szCs w:val="20"/>
              </w:rPr>
              <w:t xml:space="preserve">NGÀY  </w:t>
            </w:r>
          </w:p>
        </w:tc>
        <w:tc>
          <w:tcPr>
            <w:tcW w:w="6120" w:type="dxa"/>
            <w:tcBorders>
              <w:top w:val="single" w:sz="4" w:space="0" w:color="auto"/>
              <w:bottom w:val="single" w:sz="4" w:space="0" w:color="auto"/>
            </w:tcBorders>
            <w:noWrap/>
            <w:vAlign w:val="center"/>
          </w:tcPr>
          <w:p w:rsidR="00661757" w:rsidRPr="00227047" w:rsidRDefault="00661757" w:rsidP="003928C8">
            <w:pPr>
              <w:jc w:val="center"/>
              <w:rPr>
                <w:b/>
                <w:bCs/>
                <w:sz w:val="20"/>
                <w:szCs w:val="20"/>
              </w:rPr>
            </w:pPr>
            <w:r w:rsidRPr="00227047">
              <w:rPr>
                <w:b/>
                <w:bCs/>
                <w:sz w:val="20"/>
                <w:szCs w:val="20"/>
              </w:rPr>
              <w:t>NỘI DUNG</w:t>
            </w:r>
          </w:p>
        </w:tc>
      </w:tr>
      <w:tr w:rsidR="00661757" w:rsidTr="003928C8">
        <w:trPr>
          <w:trHeight w:val="1650"/>
        </w:trPr>
        <w:tc>
          <w:tcPr>
            <w:tcW w:w="520" w:type="dxa"/>
            <w:tcBorders>
              <w:top w:val="single" w:sz="4" w:space="0" w:color="auto"/>
            </w:tcBorders>
            <w:vAlign w:val="center"/>
          </w:tcPr>
          <w:p w:rsidR="00661757" w:rsidRDefault="00661757" w:rsidP="003928C8">
            <w:pPr>
              <w:jc w:val="center"/>
              <w:rPr>
                <w:sz w:val="26"/>
                <w:szCs w:val="26"/>
              </w:rPr>
            </w:pPr>
            <w:r>
              <w:rPr>
                <w:sz w:val="26"/>
                <w:szCs w:val="26"/>
              </w:rPr>
              <w:t>1</w:t>
            </w:r>
          </w:p>
        </w:tc>
        <w:tc>
          <w:tcPr>
            <w:tcW w:w="1760" w:type="dxa"/>
            <w:tcBorders>
              <w:top w:val="single" w:sz="4" w:space="0" w:color="auto"/>
            </w:tcBorders>
            <w:vAlign w:val="center"/>
          </w:tcPr>
          <w:p w:rsidR="00661757" w:rsidRDefault="00661757" w:rsidP="003928C8">
            <w:pPr>
              <w:rPr>
                <w:sz w:val="26"/>
                <w:szCs w:val="26"/>
              </w:rPr>
            </w:pPr>
            <w:r>
              <w:rPr>
                <w:sz w:val="26"/>
                <w:szCs w:val="26"/>
              </w:rPr>
              <w:t>001/NQ-TCS</w:t>
            </w:r>
          </w:p>
        </w:tc>
        <w:tc>
          <w:tcPr>
            <w:tcW w:w="1240" w:type="dxa"/>
            <w:tcBorders>
              <w:top w:val="single" w:sz="4" w:space="0" w:color="auto"/>
            </w:tcBorders>
            <w:vAlign w:val="center"/>
          </w:tcPr>
          <w:p w:rsidR="00661757" w:rsidRDefault="00661757" w:rsidP="003928C8">
            <w:pPr>
              <w:rPr>
                <w:sz w:val="26"/>
                <w:szCs w:val="26"/>
              </w:rPr>
            </w:pPr>
            <w:r>
              <w:rPr>
                <w:sz w:val="26"/>
                <w:szCs w:val="26"/>
              </w:rPr>
              <w:t>2/1/2016</w:t>
            </w:r>
          </w:p>
        </w:tc>
        <w:tc>
          <w:tcPr>
            <w:tcW w:w="6120" w:type="dxa"/>
            <w:tcBorders>
              <w:top w:val="single" w:sz="4" w:space="0" w:color="auto"/>
            </w:tcBorders>
          </w:tcPr>
          <w:p w:rsidR="00661757" w:rsidRDefault="00661757" w:rsidP="003928C8">
            <w:pPr>
              <w:rPr>
                <w:sz w:val="26"/>
                <w:szCs w:val="26"/>
              </w:rPr>
            </w:pPr>
            <w:r>
              <w:rPr>
                <w:sz w:val="26"/>
                <w:szCs w:val="26"/>
              </w:rPr>
              <w:t>NQ phê duyệt kết quả trúng thầu gói thầu số 01: Vận chuyển đất đá trong khai trường Mỏ, thuộc phương án; Thuê ngoài san gạt đất đá, vận chuyển đất đá, sàng tuyển chế biến sâu đất đá lẫn than năm 2016, Công ty cổ phần Than Cọc Sáu - Vinacomin</w:t>
            </w:r>
          </w:p>
        </w:tc>
      </w:tr>
      <w:tr w:rsidR="00661757" w:rsidTr="003928C8">
        <w:trPr>
          <w:trHeight w:val="1650"/>
        </w:trPr>
        <w:tc>
          <w:tcPr>
            <w:tcW w:w="520" w:type="dxa"/>
            <w:vAlign w:val="center"/>
          </w:tcPr>
          <w:p w:rsidR="00661757" w:rsidRDefault="00661757" w:rsidP="003928C8">
            <w:pPr>
              <w:jc w:val="center"/>
              <w:rPr>
                <w:sz w:val="26"/>
                <w:szCs w:val="26"/>
              </w:rPr>
            </w:pPr>
            <w:r>
              <w:rPr>
                <w:sz w:val="26"/>
                <w:szCs w:val="26"/>
              </w:rPr>
              <w:t>2</w:t>
            </w:r>
          </w:p>
        </w:tc>
        <w:tc>
          <w:tcPr>
            <w:tcW w:w="1760" w:type="dxa"/>
            <w:vAlign w:val="center"/>
          </w:tcPr>
          <w:p w:rsidR="00661757" w:rsidRDefault="00661757" w:rsidP="003928C8">
            <w:pPr>
              <w:rPr>
                <w:sz w:val="26"/>
                <w:szCs w:val="26"/>
              </w:rPr>
            </w:pPr>
            <w:r>
              <w:rPr>
                <w:sz w:val="26"/>
                <w:szCs w:val="26"/>
              </w:rPr>
              <w:t>003/NQ-TCS</w:t>
            </w:r>
          </w:p>
        </w:tc>
        <w:tc>
          <w:tcPr>
            <w:tcW w:w="1240" w:type="dxa"/>
            <w:vAlign w:val="center"/>
          </w:tcPr>
          <w:p w:rsidR="00661757" w:rsidRDefault="00661757" w:rsidP="003928C8">
            <w:pPr>
              <w:rPr>
                <w:sz w:val="26"/>
                <w:szCs w:val="26"/>
              </w:rPr>
            </w:pPr>
            <w:r>
              <w:rPr>
                <w:sz w:val="26"/>
                <w:szCs w:val="26"/>
              </w:rPr>
              <w:t>2/1/2016</w:t>
            </w:r>
          </w:p>
        </w:tc>
        <w:tc>
          <w:tcPr>
            <w:tcW w:w="6120" w:type="dxa"/>
          </w:tcPr>
          <w:p w:rsidR="00661757" w:rsidRDefault="00661757" w:rsidP="003928C8">
            <w:pPr>
              <w:rPr>
                <w:sz w:val="26"/>
                <w:szCs w:val="26"/>
              </w:rPr>
            </w:pPr>
            <w:r>
              <w:rPr>
                <w:sz w:val="26"/>
                <w:szCs w:val="26"/>
              </w:rPr>
              <w:t>NQ phê duyệt kết quả trúng thầu gói thầu số 03: Sàng tuyển chế biến sâu đất dá lẫn than, thuộc phương án; Thuê ngoài san gạt đất đá, vận chuyển đất đá, sàng tuyển chế biến sâu đất đá lẫn than năm 2016, Công ty cổ phần Than Cọc Sáu - Vinacomin</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3</w:t>
            </w:r>
          </w:p>
        </w:tc>
        <w:tc>
          <w:tcPr>
            <w:tcW w:w="1760" w:type="dxa"/>
            <w:vAlign w:val="center"/>
          </w:tcPr>
          <w:p w:rsidR="00661757" w:rsidRDefault="00661757" w:rsidP="003928C8">
            <w:pPr>
              <w:rPr>
                <w:sz w:val="26"/>
                <w:szCs w:val="26"/>
              </w:rPr>
            </w:pPr>
            <w:r>
              <w:rPr>
                <w:sz w:val="26"/>
                <w:szCs w:val="26"/>
              </w:rPr>
              <w:t>005/NQ-TCS</w:t>
            </w:r>
          </w:p>
        </w:tc>
        <w:tc>
          <w:tcPr>
            <w:tcW w:w="1240" w:type="dxa"/>
            <w:vAlign w:val="center"/>
          </w:tcPr>
          <w:p w:rsidR="00661757" w:rsidRDefault="00661757" w:rsidP="003928C8">
            <w:pPr>
              <w:rPr>
                <w:sz w:val="26"/>
                <w:szCs w:val="26"/>
              </w:rPr>
            </w:pPr>
            <w:r>
              <w:rPr>
                <w:sz w:val="26"/>
                <w:szCs w:val="26"/>
              </w:rPr>
              <w:t>5/1/2016</w:t>
            </w:r>
          </w:p>
        </w:tc>
        <w:tc>
          <w:tcPr>
            <w:tcW w:w="6120" w:type="dxa"/>
          </w:tcPr>
          <w:p w:rsidR="00661757" w:rsidRDefault="00661757" w:rsidP="003928C8">
            <w:pPr>
              <w:rPr>
                <w:sz w:val="26"/>
                <w:szCs w:val="26"/>
              </w:rPr>
            </w:pPr>
            <w:r>
              <w:rPr>
                <w:sz w:val="26"/>
                <w:szCs w:val="26"/>
              </w:rPr>
              <w:t>NQ thông qua Phương án phân phối lợi nhuận năm 2015 của Công ty</w:t>
            </w:r>
          </w:p>
        </w:tc>
      </w:tr>
      <w:tr w:rsidR="00661757" w:rsidTr="003928C8">
        <w:trPr>
          <w:trHeight w:val="990"/>
        </w:trPr>
        <w:tc>
          <w:tcPr>
            <w:tcW w:w="520" w:type="dxa"/>
            <w:vAlign w:val="center"/>
          </w:tcPr>
          <w:p w:rsidR="00661757" w:rsidRDefault="00661757" w:rsidP="003928C8">
            <w:pPr>
              <w:jc w:val="center"/>
              <w:rPr>
                <w:sz w:val="26"/>
                <w:szCs w:val="26"/>
              </w:rPr>
            </w:pPr>
            <w:r>
              <w:rPr>
                <w:sz w:val="26"/>
                <w:szCs w:val="26"/>
              </w:rPr>
              <w:t>4</w:t>
            </w:r>
          </w:p>
        </w:tc>
        <w:tc>
          <w:tcPr>
            <w:tcW w:w="1760" w:type="dxa"/>
            <w:vAlign w:val="center"/>
          </w:tcPr>
          <w:p w:rsidR="00661757" w:rsidRDefault="00661757" w:rsidP="003928C8">
            <w:pPr>
              <w:rPr>
                <w:sz w:val="26"/>
                <w:szCs w:val="26"/>
              </w:rPr>
            </w:pPr>
            <w:r>
              <w:rPr>
                <w:sz w:val="26"/>
                <w:szCs w:val="26"/>
              </w:rPr>
              <w:t>010/NQ-TCS</w:t>
            </w:r>
          </w:p>
        </w:tc>
        <w:tc>
          <w:tcPr>
            <w:tcW w:w="1240" w:type="dxa"/>
            <w:vAlign w:val="center"/>
          </w:tcPr>
          <w:p w:rsidR="00661757" w:rsidRDefault="00661757" w:rsidP="003928C8">
            <w:pPr>
              <w:rPr>
                <w:sz w:val="26"/>
                <w:szCs w:val="26"/>
              </w:rPr>
            </w:pPr>
            <w:r>
              <w:rPr>
                <w:sz w:val="26"/>
                <w:szCs w:val="26"/>
              </w:rPr>
              <w:t>11/1/2016</w:t>
            </w:r>
          </w:p>
        </w:tc>
        <w:tc>
          <w:tcPr>
            <w:tcW w:w="6120" w:type="dxa"/>
          </w:tcPr>
          <w:p w:rsidR="00661757" w:rsidRDefault="00661757" w:rsidP="003928C8">
            <w:pPr>
              <w:rPr>
                <w:sz w:val="26"/>
                <w:szCs w:val="26"/>
              </w:rPr>
            </w:pPr>
            <w:r>
              <w:rPr>
                <w:sz w:val="26"/>
                <w:szCs w:val="26"/>
              </w:rPr>
              <w:t>NQ phê duyệt đơn giá tiền lương, quỹ tiền lương sản xuất than năm 2016 và kế hoạch quỹ tiền lương viên chức quản lý Công ty năm 2016</w:t>
            </w:r>
          </w:p>
        </w:tc>
      </w:tr>
      <w:tr w:rsidR="00661757" w:rsidTr="003928C8">
        <w:trPr>
          <w:trHeight w:val="720"/>
        </w:trPr>
        <w:tc>
          <w:tcPr>
            <w:tcW w:w="520" w:type="dxa"/>
            <w:vAlign w:val="center"/>
          </w:tcPr>
          <w:p w:rsidR="00661757" w:rsidRDefault="00661757" w:rsidP="003928C8">
            <w:pPr>
              <w:jc w:val="center"/>
              <w:rPr>
                <w:sz w:val="26"/>
                <w:szCs w:val="26"/>
              </w:rPr>
            </w:pPr>
            <w:r>
              <w:rPr>
                <w:sz w:val="26"/>
                <w:szCs w:val="26"/>
              </w:rPr>
              <w:t>5</w:t>
            </w:r>
          </w:p>
        </w:tc>
        <w:tc>
          <w:tcPr>
            <w:tcW w:w="1760" w:type="dxa"/>
            <w:vAlign w:val="center"/>
          </w:tcPr>
          <w:p w:rsidR="00661757" w:rsidRDefault="00661757" w:rsidP="003928C8">
            <w:pPr>
              <w:rPr>
                <w:sz w:val="26"/>
                <w:szCs w:val="26"/>
              </w:rPr>
            </w:pPr>
            <w:r>
              <w:rPr>
                <w:sz w:val="26"/>
                <w:szCs w:val="26"/>
              </w:rPr>
              <w:t>013/NQ-TCS</w:t>
            </w:r>
          </w:p>
        </w:tc>
        <w:tc>
          <w:tcPr>
            <w:tcW w:w="1240" w:type="dxa"/>
            <w:vAlign w:val="center"/>
          </w:tcPr>
          <w:p w:rsidR="00661757" w:rsidRDefault="00661757" w:rsidP="003928C8">
            <w:pPr>
              <w:rPr>
                <w:sz w:val="26"/>
                <w:szCs w:val="26"/>
              </w:rPr>
            </w:pPr>
            <w:r>
              <w:rPr>
                <w:sz w:val="26"/>
                <w:szCs w:val="26"/>
              </w:rPr>
              <w:t>12/1/2016</w:t>
            </w:r>
          </w:p>
        </w:tc>
        <w:tc>
          <w:tcPr>
            <w:tcW w:w="6120" w:type="dxa"/>
          </w:tcPr>
          <w:p w:rsidR="00661757" w:rsidRDefault="00661757" w:rsidP="003928C8">
            <w:pPr>
              <w:rPr>
                <w:sz w:val="26"/>
                <w:szCs w:val="26"/>
              </w:rPr>
            </w:pPr>
            <w:r>
              <w:rPr>
                <w:sz w:val="26"/>
                <w:szCs w:val="26"/>
              </w:rPr>
              <w:t xml:space="preserve">NQ phê duyệt lựa chọn nhà thầu gói thầu số 03: Xe tưới nước dập bụi dung tích &gt;15m3, thuộc dự án ĐTXD công trình Mỏ than Cọc Sáu Công ty cổ phần Than Cọc Sáu - Vinacomin </w:t>
            </w:r>
          </w:p>
        </w:tc>
      </w:tr>
      <w:tr w:rsidR="00661757" w:rsidTr="003928C8">
        <w:trPr>
          <w:trHeight w:val="1320"/>
        </w:trPr>
        <w:tc>
          <w:tcPr>
            <w:tcW w:w="520" w:type="dxa"/>
            <w:vAlign w:val="center"/>
          </w:tcPr>
          <w:p w:rsidR="00661757" w:rsidRDefault="00661757" w:rsidP="003928C8">
            <w:pPr>
              <w:jc w:val="center"/>
              <w:rPr>
                <w:sz w:val="26"/>
                <w:szCs w:val="26"/>
              </w:rPr>
            </w:pPr>
            <w:r>
              <w:rPr>
                <w:sz w:val="26"/>
                <w:szCs w:val="26"/>
              </w:rPr>
              <w:t>6</w:t>
            </w:r>
          </w:p>
        </w:tc>
        <w:tc>
          <w:tcPr>
            <w:tcW w:w="1760" w:type="dxa"/>
            <w:vAlign w:val="center"/>
          </w:tcPr>
          <w:p w:rsidR="00661757" w:rsidRDefault="00661757" w:rsidP="003928C8">
            <w:pPr>
              <w:rPr>
                <w:sz w:val="26"/>
                <w:szCs w:val="26"/>
              </w:rPr>
            </w:pPr>
            <w:r>
              <w:rPr>
                <w:sz w:val="26"/>
                <w:szCs w:val="26"/>
              </w:rPr>
              <w:t>015/NQ-TCS</w:t>
            </w:r>
          </w:p>
        </w:tc>
        <w:tc>
          <w:tcPr>
            <w:tcW w:w="1240" w:type="dxa"/>
            <w:vAlign w:val="center"/>
          </w:tcPr>
          <w:p w:rsidR="00661757" w:rsidRDefault="00661757" w:rsidP="003928C8">
            <w:pPr>
              <w:rPr>
                <w:sz w:val="26"/>
                <w:szCs w:val="26"/>
              </w:rPr>
            </w:pPr>
            <w:r>
              <w:rPr>
                <w:sz w:val="26"/>
                <w:szCs w:val="26"/>
              </w:rPr>
              <w:t>12/1/2016</w:t>
            </w:r>
          </w:p>
        </w:tc>
        <w:tc>
          <w:tcPr>
            <w:tcW w:w="6120" w:type="dxa"/>
          </w:tcPr>
          <w:p w:rsidR="00661757" w:rsidRDefault="00661757" w:rsidP="003928C8">
            <w:pPr>
              <w:rPr>
                <w:sz w:val="26"/>
                <w:szCs w:val="26"/>
              </w:rPr>
            </w:pPr>
            <w:r>
              <w:rPr>
                <w:sz w:val="26"/>
                <w:szCs w:val="26"/>
              </w:rPr>
              <w:t xml:space="preserve">NQ phê duyệt lựa chọn nhà thầu gói thầu số 01:Xe ô tô khung cứng vận chuyển đất đá moong từ -200 đến -100, tải trọng 55-:-60 tấn, thuộc dự án ĐTXD công trình Mỏ than Cọc Sáu Công ty cổ phần Than Cọc Sáu - Vinacomin </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7</w:t>
            </w:r>
          </w:p>
        </w:tc>
        <w:tc>
          <w:tcPr>
            <w:tcW w:w="1760" w:type="dxa"/>
            <w:vAlign w:val="center"/>
          </w:tcPr>
          <w:p w:rsidR="00661757" w:rsidRDefault="00661757" w:rsidP="003928C8">
            <w:pPr>
              <w:rPr>
                <w:sz w:val="26"/>
                <w:szCs w:val="26"/>
              </w:rPr>
            </w:pPr>
            <w:r>
              <w:rPr>
                <w:sz w:val="26"/>
                <w:szCs w:val="26"/>
              </w:rPr>
              <w:t>017/NQ-TCS</w:t>
            </w:r>
          </w:p>
        </w:tc>
        <w:tc>
          <w:tcPr>
            <w:tcW w:w="1240" w:type="dxa"/>
            <w:vAlign w:val="center"/>
          </w:tcPr>
          <w:p w:rsidR="00661757" w:rsidRDefault="00661757" w:rsidP="003928C8">
            <w:pPr>
              <w:rPr>
                <w:sz w:val="26"/>
                <w:szCs w:val="26"/>
              </w:rPr>
            </w:pPr>
            <w:r>
              <w:rPr>
                <w:sz w:val="26"/>
                <w:szCs w:val="26"/>
              </w:rPr>
              <w:t>12/1/2016</w:t>
            </w:r>
          </w:p>
        </w:tc>
        <w:tc>
          <w:tcPr>
            <w:tcW w:w="6120" w:type="dxa"/>
          </w:tcPr>
          <w:p w:rsidR="00661757" w:rsidRDefault="00661757" w:rsidP="003928C8">
            <w:pPr>
              <w:rPr>
                <w:sz w:val="26"/>
                <w:szCs w:val="26"/>
              </w:rPr>
            </w:pPr>
            <w:r>
              <w:rPr>
                <w:sz w:val="26"/>
                <w:szCs w:val="26"/>
              </w:rPr>
              <w:t>NQ phê duyệt gói thầu số 07: Máy xúc thủy lực bánh lốp xúc mương rãnh thoát nước</w:t>
            </w:r>
          </w:p>
        </w:tc>
      </w:tr>
      <w:tr w:rsidR="00661757" w:rsidTr="003928C8">
        <w:trPr>
          <w:trHeight w:val="1320"/>
        </w:trPr>
        <w:tc>
          <w:tcPr>
            <w:tcW w:w="520" w:type="dxa"/>
            <w:vAlign w:val="center"/>
          </w:tcPr>
          <w:p w:rsidR="00661757" w:rsidRDefault="00661757" w:rsidP="003928C8">
            <w:pPr>
              <w:jc w:val="center"/>
              <w:rPr>
                <w:sz w:val="26"/>
                <w:szCs w:val="26"/>
              </w:rPr>
            </w:pPr>
            <w:r>
              <w:rPr>
                <w:sz w:val="26"/>
                <w:szCs w:val="26"/>
              </w:rPr>
              <w:t>8</w:t>
            </w:r>
          </w:p>
        </w:tc>
        <w:tc>
          <w:tcPr>
            <w:tcW w:w="1760" w:type="dxa"/>
            <w:vAlign w:val="center"/>
          </w:tcPr>
          <w:p w:rsidR="00661757" w:rsidRDefault="00661757" w:rsidP="003928C8">
            <w:pPr>
              <w:rPr>
                <w:sz w:val="26"/>
                <w:szCs w:val="26"/>
              </w:rPr>
            </w:pPr>
            <w:r>
              <w:rPr>
                <w:sz w:val="26"/>
                <w:szCs w:val="26"/>
              </w:rPr>
              <w:t>019/NQ-TCS</w:t>
            </w:r>
          </w:p>
        </w:tc>
        <w:tc>
          <w:tcPr>
            <w:tcW w:w="1240" w:type="dxa"/>
            <w:vAlign w:val="center"/>
          </w:tcPr>
          <w:p w:rsidR="00661757" w:rsidRDefault="00661757" w:rsidP="003928C8">
            <w:pPr>
              <w:rPr>
                <w:sz w:val="26"/>
                <w:szCs w:val="26"/>
              </w:rPr>
            </w:pPr>
            <w:r>
              <w:rPr>
                <w:sz w:val="26"/>
                <w:szCs w:val="26"/>
              </w:rPr>
              <w:t>12/1/2016</w:t>
            </w:r>
          </w:p>
        </w:tc>
        <w:tc>
          <w:tcPr>
            <w:tcW w:w="6120" w:type="dxa"/>
          </w:tcPr>
          <w:p w:rsidR="00661757" w:rsidRDefault="00661757" w:rsidP="003928C8">
            <w:pPr>
              <w:rPr>
                <w:sz w:val="26"/>
                <w:szCs w:val="26"/>
              </w:rPr>
            </w:pPr>
            <w:r>
              <w:rPr>
                <w:sz w:val="26"/>
                <w:szCs w:val="26"/>
              </w:rPr>
              <w:t>NQ phê duyệt kết quả lựa chọn nhà thầu trúng chỉ định thầu Gói thầu số 03: Tư vấn thẩm tra TKBVTC và dự toán công trình, thuộc dự án ĐTXD công trình: Hệ thống đập khu vực đổ thải H10 Mông Dương</w:t>
            </w:r>
          </w:p>
        </w:tc>
      </w:tr>
      <w:tr w:rsidR="00661757" w:rsidTr="003928C8">
        <w:trPr>
          <w:trHeight w:val="330"/>
        </w:trPr>
        <w:tc>
          <w:tcPr>
            <w:tcW w:w="520" w:type="dxa"/>
            <w:vAlign w:val="center"/>
          </w:tcPr>
          <w:p w:rsidR="00661757" w:rsidRDefault="00661757" w:rsidP="003928C8">
            <w:pPr>
              <w:jc w:val="center"/>
              <w:rPr>
                <w:sz w:val="26"/>
                <w:szCs w:val="26"/>
              </w:rPr>
            </w:pPr>
            <w:r>
              <w:rPr>
                <w:sz w:val="26"/>
                <w:szCs w:val="26"/>
              </w:rPr>
              <w:t>9</w:t>
            </w:r>
          </w:p>
        </w:tc>
        <w:tc>
          <w:tcPr>
            <w:tcW w:w="1760" w:type="dxa"/>
            <w:vAlign w:val="center"/>
          </w:tcPr>
          <w:p w:rsidR="00661757" w:rsidRDefault="00661757" w:rsidP="003928C8">
            <w:pPr>
              <w:rPr>
                <w:sz w:val="26"/>
                <w:szCs w:val="26"/>
              </w:rPr>
            </w:pPr>
            <w:r>
              <w:rPr>
                <w:sz w:val="26"/>
                <w:szCs w:val="26"/>
              </w:rPr>
              <w:t>035/NQ-TCS</w:t>
            </w:r>
          </w:p>
        </w:tc>
        <w:tc>
          <w:tcPr>
            <w:tcW w:w="1240" w:type="dxa"/>
            <w:vAlign w:val="center"/>
          </w:tcPr>
          <w:p w:rsidR="00661757" w:rsidRDefault="00661757" w:rsidP="003928C8">
            <w:pPr>
              <w:rPr>
                <w:sz w:val="26"/>
                <w:szCs w:val="26"/>
              </w:rPr>
            </w:pPr>
            <w:r>
              <w:rPr>
                <w:sz w:val="26"/>
                <w:szCs w:val="26"/>
              </w:rPr>
              <w:t>10/3/2016</w:t>
            </w:r>
          </w:p>
        </w:tc>
        <w:tc>
          <w:tcPr>
            <w:tcW w:w="6120" w:type="dxa"/>
          </w:tcPr>
          <w:p w:rsidR="00661757" w:rsidRDefault="00661757" w:rsidP="003928C8">
            <w:pPr>
              <w:rPr>
                <w:sz w:val="26"/>
                <w:szCs w:val="26"/>
              </w:rPr>
            </w:pPr>
            <w:r>
              <w:rPr>
                <w:sz w:val="26"/>
                <w:szCs w:val="26"/>
              </w:rPr>
              <w:t>NQ V/v phê duyệt cử cán bộ đi công tác nước ngoài</w:t>
            </w:r>
          </w:p>
        </w:tc>
      </w:tr>
      <w:tr w:rsidR="00661757" w:rsidTr="003928C8">
        <w:trPr>
          <w:trHeight w:val="330"/>
        </w:trPr>
        <w:tc>
          <w:tcPr>
            <w:tcW w:w="520" w:type="dxa"/>
            <w:vAlign w:val="center"/>
          </w:tcPr>
          <w:p w:rsidR="00661757" w:rsidRDefault="00661757" w:rsidP="003928C8">
            <w:pPr>
              <w:jc w:val="center"/>
              <w:rPr>
                <w:sz w:val="26"/>
                <w:szCs w:val="26"/>
              </w:rPr>
            </w:pPr>
            <w:r>
              <w:rPr>
                <w:sz w:val="26"/>
                <w:szCs w:val="26"/>
              </w:rPr>
              <w:t>10</w:t>
            </w:r>
          </w:p>
        </w:tc>
        <w:tc>
          <w:tcPr>
            <w:tcW w:w="1760" w:type="dxa"/>
            <w:vAlign w:val="center"/>
          </w:tcPr>
          <w:p w:rsidR="00661757" w:rsidRDefault="00661757" w:rsidP="003928C8">
            <w:pPr>
              <w:rPr>
                <w:sz w:val="26"/>
                <w:szCs w:val="26"/>
              </w:rPr>
            </w:pPr>
            <w:r>
              <w:rPr>
                <w:sz w:val="26"/>
                <w:szCs w:val="26"/>
              </w:rPr>
              <w:t>037/NQ-TCS</w:t>
            </w:r>
          </w:p>
        </w:tc>
        <w:tc>
          <w:tcPr>
            <w:tcW w:w="1240" w:type="dxa"/>
            <w:vAlign w:val="center"/>
          </w:tcPr>
          <w:p w:rsidR="00661757" w:rsidRDefault="00661757" w:rsidP="003928C8">
            <w:pPr>
              <w:rPr>
                <w:sz w:val="26"/>
                <w:szCs w:val="26"/>
              </w:rPr>
            </w:pPr>
            <w:r>
              <w:rPr>
                <w:sz w:val="26"/>
                <w:szCs w:val="26"/>
              </w:rPr>
              <w:t>14/3/2016</w:t>
            </w:r>
          </w:p>
        </w:tc>
        <w:tc>
          <w:tcPr>
            <w:tcW w:w="6120" w:type="dxa"/>
          </w:tcPr>
          <w:p w:rsidR="00661757" w:rsidRDefault="00661757" w:rsidP="003928C8">
            <w:pPr>
              <w:rPr>
                <w:sz w:val="26"/>
                <w:szCs w:val="26"/>
              </w:rPr>
            </w:pPr>
            <w:r>
              <w:rPr>
                <w:sz w:val="26"/>
                <w:szCs w:val="26"/>
              </w:rPr>
              <w:t xml:space="preserve">NQ phê duyệt cử cán bộ đi công tác nước ngoài  </w:t>
            </w:r>
          </w:p>
        </w:tc>
      </w:tr>
      <w:tr w:rsidR="00661757" w:rsidTr="003928C8">
        <w:trPr>
          <w:trHeight w:val="1320"/>
        </w:trPr>
        <w:tc>
          <w:tcPr>
            <w:tcW w:w="520" w:type="dxa"/>
            <w:vAlign w:val="center"/>
          </w:tcPr>
          <w:p w:rsidR="00661757" w:rsidRDefault="00661757" w:rsidP="003928C8">
            <w:pPr>
              <w:jc w:val="center"/>
              <w:rPr>
                <w:sz w:val="26"/>
                <w:szCs w:val="26"/>
              </w:rPr>
            </w:pPr>
            <w:r>
              <w:rPr>
                <w:sz w:val="26"/>
                <w:szCs w:val="26"/>
              </w:rPr>
              <w:t>11</w:t>
            </w:r>
          </w:p>
        </w:tc>
        <w:tc>
          <w:tcPr>
            <w:tcW w:w="1760" w:type="dxa"/>
            <w:vAlign w:val="center"/>
          </w:tcPr>
          <w:p w:rsidR="00661757" w:rsidRDefault="00661757" w:rsidP="003928C8">
            <w:pPr>
              <w:rPr>
                <w:sz w:val="26"/>
                <w:szCs w:val="26"/>
              </w:rPr>
            </w:pPr>
            <w:r>
              <w:rPr>
                <w:sz w:val="26"/>
                <w:szCs w:val="26"/>
              </w:rPr>
              <w:t>039/NQ-TCS</w:t>
            </w:r>
          </w:p>
        </w:tc>
        <w:tc>
          <w:tcPr>
            <w:tcW w:w="1240" w:type="dxa"/>
            <w:vAlign w:val="center"/>
          </w:tcPr>
          <w:p w:rsidR="00661757" w:rsidRDefault="00661757" w:rsidP="003928C8">
            <w:pPr>
              <w:rPr>
                <w:sz w:val="26"/>
                <w:szCs w:val="26"/>
              </w:rPr>
            </w:pPr>
            <w:r>
              <w:rPr>
                <w:sz w:val="26"/>
                <w:szCs w:val="26"/>
              </w:rPr>
              <w:t>18/3/2016</w:t>
            </w:r>
          </w:p>
        </w:tc>
        <w:tc>
          <w:tcPr>
            <w:tcW w:w="6120" w:type="dxa"/>
          </w:tcPr>
          <w:p w:rsidR="00661757" w:rsidRDefault="00661757" w:rsidP="003928C8">
            <w:pPr>
              <w:rPr>
                <w:sz w:val="26"/>
                <w:szCs w:val="26"/>
              </w:rPr>
            </w:pPr>
            <w:r>
              <w:rPr>
                <w:sz w:val="26"/>
                <w:szCs w:val="26"/>
              </w:rPr>
              <w:t>NQ phê duyệt lựa chọn nhà thầu gói thầu số 05: Máy xúc thủy thực gầu ngược, dung tích gầu E &gt;</w:t>
            </w:r>
            <w:smartTag w:uri="metricconverter" w:element="schema154">
              <w:smartTagPr>
                <w:attr w:name="ProductID" w:val="12 m3"/>
              </w:smartTagPr>
              <w:r>
                <w:rPr>
                  <w:sz w:val="26"/>
                  <w:szCs w:val="26"/>
                </w:rPr>
                <w:t>12 m3</w:t>
              </w:r>
            </w:smartTag>
            <w:r>
              <w:rPr>
                <w:sz w:val="26"/>
                <w:szCs w:val="26"/>
              </w:rPr>
              <w:t xml:space="preserve">, thuộc dự án ĐTXD công trình Mỏ than Cọc Sáu, Công ty CP Than Cọc Sáu-Vinacomin </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12</w:t>
            </w:r>
          </w:p>
        </w:tc>
        <w:tc>
          <w:tcPr>
            <w:tcW w:w="1760" w:type="dxa"/>
            <w:vAlign w:val="center"/>
          </w:tcPr>
          <w:p w:rsidR="00661757" w:rsidRDefault="00661757" w:rsidP="003928C8">
            <w:pPr>
              <w:rPr>
                <w:sz w:val="26"/>
                <w:szCs w:val="26"/>
              </w:rPr>
            </w:pPr>
            <w:r>
              <w:rPr>
                <w:sz w:val="26"/>
                <w:szCs w:val="26"/>
              </w:rPr>
              <w:t>043/NQ-TCS</w:t>
            </w:r>
          </w:p>
        </w:tc>
        <w:tc>
          <w:tcPr>
            <w:tcW w:w="1240" w:type="dxa"/>
            <w:vAlign w:val="center"/>
          </w:tcPr>
          <w:p w:rsidR="00661757" w:rsidRDefault="00661757" w:rsidP="003928C8">
            <w:pPr>
              <w:rPr>
                <w:sz w:val="26"/>
                <w:szCs w:val="26"/>
              </w:rPr>
            </w:pPr>
            <w:r>
              <w:rPr>
                <w:sz w:val="26"/>
                <w:szCs w:val="26"/>
              </w:rPr>
              <w:t>29/3/2016</w:t>
            </w:r>
          </w:p>
        </w:tc>
        <w:tc>
          <w:tcPr>
            <w:tcW w:w="6120" w:type="dxa"/>
          </w:tcPr>
          <w:p w:rsidR="00661757" w:rsidRDefault="00661757" w:rsidP="003928C8">
            <w:pPr>
              <w:rPr>
                <w:sz w:val="26"/>
                <w:szCs w:val="26"/>
              </w:rPr>
            </w:pPr>
            <w:r>
              <w:rPr>
                <w:sz w:val="26"/>
                <w:szCs w:val="26"/>
              </w:rPr>
              <w:t>NQ phê duyệt thực hiện quỹ tiền lương viên chức quản lý năm 2015</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13</w:t>
            </w:r>
          </w:p>
        </w:tc>
        <w:tc>
          <w:tcPr>
            <w:tcW w:w="1760" w:type="dxa"/>
            <w:vAlign w:val="center"/>
          </w:tcPr>
          <w:p w:rsidR="00661757" w:rsidRDefault="00661757" w:rsidP="003928C8">
            <w:pPr>
              <w:rPr>
                <w:sz w:val="26"/>
                <w:szCs w:val="26"/>
              </w:rPr>
            </w:pPr>
            <w:r>
              <w:rPr>
                <w:sz w:val="26"/>
                <w:szCs w:val="26"/>
              </w:rPr>
              <w:t>045/NQ-TCS</w:t>
            </w:r>
          </w:p>
        </w:tc>
        <w:tc>
          <w:tcPr>
            <w:tcW w:w="1240" w:type="dxa"/>
            <w:vAlign w:val="center"/>
          </w:tcPr>
          <w:p w:rsidR="00661757" w:rsidRDefault="00661757" w:rsidP="003928C8">
            <w:pPr>
              <w:rPr>
                <w:sz w:val="26"/>
                <w:szCs w:val="26"/>
              </w:rPr>
            </w:pPr>
            <w:r>
              <w:rPr>
                <w:sz w:val="26"/>
                <w:szCs w:val="26"/>
              </w:rPr>
              <w:t>29/3/2016</w:t>
            </w:r>
          </w:p>
        </w:tc>
        <w:tc>
          <w:tcPr>
            <w:tcW w:w="6120" w:type="dxa"/>
          </w:tcPr>
          <w:p w:rsidR="00661757" w:rsidRDefault="00661757" w:rsidP="003928C8">
            <w:pPr>
              <w:rPr>
                <w:sz w:val="26"/>
                <w:szCs w:val="26"/>
              </w:rPr>
            </w:pPr>
            <w:r>
              <w:rPr>
                <w:sz w:val="26"/>
                <w:szCs w:val="26"/>
              </w:rPr>
              <w:t>NQ phê duyệt kế hoạch sử dụng quỹ phúc lợi năm 2016 của Công ty</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14</w:t>
            </w:r>
          </w:p>
        </w:tc>
        <w:tc>
          <w:tcPr>
            <w:tcW w:w="1760" w:type="dxa"/>
            <w:vAlign w:val="center"/>
          </w:tcPr>
          <w:p w:rsidR="00661757" w:rsidRDefault="00661757" w:rsidP="003928C8">
            <w:pPr>
              <w:rPr>
                <w:sz w:val="26"/>
                <w:szCs w:val="26"/>
              </w:rPr>
            </w:pPr>
            <w:r>
              <w:rPr>
                <w:sz w:val="26"/>
                <w:szCs w:val="26"/>
              </w:rPr>
              <w:t>047/NQ-TCS</w:t>
            </w:r>
          </w:p>
        </w:tc>
        <w:tc>
          <w:tcPr>
            <w:tcW w:w="1240" w:type="dxa"/>
            <w:vAlign w:val="center"/>
          </w:tcPr>
          <w:p w:rsidR="00661757" w:rsidRDefault="00661757" w:rsidP="003928C8">
            <w:pPr>
              <w:rPr>
                <w:sz w:val="26"/>
                <w:szCs w:val="26"/>
              </w:rPr>
            </w:pPr>
            <w:r>
              <w:rPr>
                <w:sz w:val="26"/>
                <w:szCs w:val="26"/>
              </w:rPr>
              <w:t>6/4/2016</w:t>
            </w:r>
          </w:p>
        </w:tc>
        <w:tc>
          <w:tcPr>
            <w:tcW w:w="6120" w:type="dxa"/>
          </w:tcPr>
          <w:p w:rsidR="00661757" w:rsidRDefault="00661757" w:rsidP="003928C8">
            <w:pPr>
              <w:rPr>
                <w:sz w:val="26"/>
                <w:szCs w:val="26"/>
              </w:rPr>
            </w:pPr>
            <w:r>
              <w:rPr>
                <w:sz w:val="26"/>
                <w:szCs w:val="26"/>
              </w:rPr>
              <w:t>NQ phê duyệt Phương án tuyển bổ sung lao động năm 2016</w:t>
            </w:r>
          </w:p>
        </w:tc>
      </w:tr>
      <w:tr w:rsidR="00661757" w:rsidTr="003928C8">
        <w:trPr>
          <w:trHeight w:val="420"/>
        </w:trPr>
        <w:tc>
          <w:tcPr>
            <w:tcW w:w="520" w:type="dxa"/>
            <w:vAlign w:val="center"/>
          </w:tcPr>
          <w:p w:rsidR="00661757" w:rsidRDefault="00661757" w:rsidP="003928C8">
            <w:pPr>
              <w:jc w:val="center"/>
              <w:rPr>
                <w:sz w:val="26"/>
                <w:szCs w:val="26"/>
              </w:rPr>
            </w:pPr>
            <w:r>
              <w:rPr>
                <w:sz w:val="26"/>
                <w:szCs w:val="26"/>
              </w:rPr>
              <w:t>15</w:t>
            </w:r>
          </w:p>
        </w:tc>
        <w:tc>
          <w:tcPr>
            <w:tcW w:w="1760" w:type="dxa"/>
            <w:vAlign w:val="center"/>
          </w:tcPr>
          <w:p w:rsidR="00661757" w:rsidRDefault="00661757" w:rsidP="003928C8">
            <w:pPr>
              <w:rPr>
                <w:sz w:val="26"/>
                <w:szCs w:val="26"/>
              </w:rPr>
            </w:pPr>
            <w:r>
              <w:rPr>
                <w:sz w:val="26"/>
                <w:szCs w:val="26"/>
              </w:rPr>
              <w:t>050/NQ-TCS</w:t>
            </w:r>
          </w:p>
        </w:tc>
        <w:tc>
          <w:tcPr>
            <w:tcW w:w="1240" w:type="dxa"/>
            <w:vAlign w:val="center"/>
          </w:tcPr>
          <w:p w:rsidR="00661757" w:rsidRDefault="00661757" w:rsidP="003928C8">
            <w:pPr>
              <w:rPr>
                <w:sz w:val="26"/>
                <w:szCs w:val="26"/>
              </w:rPr>
            </w:pPr>
            <w:r>
              <w:rPr>
                <w:sz w:val="26"/>
                <w:szCs w:val="26"/>
              </w:rPr>
              <w:t>8/4/2016</w:t>
            </w:r>
          </w:p>
        </w:tc>
        <w:tc>
          <w:tcPr>
            <w:tcW w:w="6120" w:type="dxa"/>
            <w:vAlign w:val="center"/>
          </w:tcPr>
          <w:p w:rsidR="00661757" w:rsidRDefault="00661757" w:rsidP="003928C8">
            <w:pPr>
              <w:rPr>
                <w:sz w:val="26"/>
                <w:szCs w:val="26"/>
              </w:rPr>
            </w:pPr>
            <w:r>
              <w:rPr>
                <w:sz w:val="26"/>
                <w:szCs w:val="26"/>
              </w:rPr>
              <w:t>NQ phê duyệt điều chỉnh dự án đầu tư XDCT: Hệ thống đập khu vực đổ thải H10 Mông Dương</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16</w:t>
            </w:r>
          </w:p>
        </w:tc>
        <w:tc>
          <w:tcPr>
            <w:tcW w:w="1760" w:type="dxa"/>
            <w:vAlign w:val="center"/>
          </w:tcPr>
          <w:p w:rsidR="00661757" w:rsidRDefault="00661757" w:rsidP="003928C8">
            <w:pPr>
              <w:rPr>
                <w:sz w:val="26"/>
                <w:szCs w:val="26"/>
              </w:rPr>
            </w:pPr>
            <w:r>
              <w:rPr>
                <w:sz w:val="26"/>
                <w:szCs w:val="26"/>
              </w:rPr>
              <w:t>054/NQ-TCS</w:t>
            </w:r>
          </w:p>
        </w:tc>
        <w:tc>
          <w:tcPr>
            <w:tcW w:w="1240" w:type="dxa"/>
            <w:vAlign w:val="center"/>
          </w:tcPr>
          <w:p w:rsidR="00661757" w:rsidRDefault="00661757" w:rsidP="003928C8">
            <w:pPr>
              <w:rPr>
                <w:sz w:val="26"/>
                <w:szCs w:val="26"/>
              </w:rPr>
            </w:pPr>
            <w:r>
              <w:rPr>
                <w:sz w:val="26"/>
                <w:szCs w:val="26"/>
              </w:rPr>
              <w:t>14/4/2016</w:t>
            </w:r>
          </w:p>
        </w:tc>
        <w:tc>
          <w:tcPr>
            <w:tcW w:w="6120" w:type="dxa"/>
          </w:tcPr>
          <w:p w:rsidR="00661757" w:rsidRDefault="00661757" w:rsidP="003928C8">
            <w:pPr>
              <w:rPr>
                <w:sz w:val="26"/>
                <w:szCs w:val="26"/>
              </w:rPr>
            </w:pPr>
            <w:r>
              <w:rPr>
                <w:sz w:val="26"/>
                <w:szCs w:val="26"/>
              </w:rPr>
              <w:t>NQ thông qua Giới thiệu cán bộ tham gia ứng cử Thành viên Ban kiểm soát Công ty</w:t>
            </w:r>
          </w:p>
        </w:tc>
      </w:tr>
      <w:tr w:rsidR="00661757" w:rsidTr="003928C8">
        <w:trPr>
          <w:trHeight w:val="330"/>
        </w:trPr>
        <w:tc>
          <w:tcPr>
            <w:tcW w:w="520" w:type="dxa"/>
            <w:vAlign w:val="center"/>
          </w:tcPr>
          <w:p w:rsidR="00661757" w:rsidRDefault="00661757" w:rsidP="003928C8">
            <w:pPr>
              <w:jc w:val="center"/>
              <w:rPr>
                <w:sz w:val="26"/>
                <w:szCs w:val="26"/>
              </w:rPr>
            </w:pPr>
            <w:r>
              <w:rPr>
                <w:sz w:val="26"/>
                <w:szCs w:val="26"/>
              </w:rPr>
              <w:t>17</w:t>
            </w:r>
          </w:p>
        </w:tc>
        <w:tc>
          <w:tcPr>
            <w:tcW w:w="1760" w:type="dxa"/>
            <w:vAlign w:val="center"/>
          </w:tcPr>
          <w:p w:rsidR="00661757" w:rsidRDefault="00661757" w:rsidP="003928C8">
            <w:pPr>
              <w:rPr>
                <w:sz w:val="26"/>
                <w:szCs w:val="26"/>
              </w:rPr>
            </w:pPr>
            <w:r>
              <w:rPr>
                <w:sz w:val="26"/>
                <w:szCs w:val="26"/>
              </w:rPr>
              <w:t>055/NQ-TCS</w:t>
            </w:r>
          </w:p>
        </w:tc>
        <w:tc>
          <w:tcPr>
            <w:tcW w:w="1240" w:type="dxa"/>
            <w:vAlign w:val="center"/>
          </w:tcPr>
          <w:p w:rsidR="00661757" w:rsidRDefault="00661757" w:rsidP="003928C8">
            <w:pPr>
              <w:rPr>
                <w:sz w:val="26"/>
                <w:szCs w:val="26"/>
              </w:rPr>
            </w:pPr>
            <w:r>
              <w:rPr>
                <w:sz w:val="26"/>
                <w:szCs w:val="26"/>
              </w:rPr>
              <w:t>14/4/2016</w:t>
            </w:r>
          </w:p>
        </w:tc>
        <w:tc>
          <w:tcPr>
            <w:tcW w:w="6120" w:type="dxa"/>
          </w:tcPr>
          <w:p w:rsidR="00661757" w:rsidRDefault="00661757" w:rsidP="003928C8">
            <w:pPr>
              <w:rPr>
                <w:sz w:val="26"/>
                <w:szCs w:val="26"/>
              </w:rPr>
            </w:pPr>
            <w:r>
              <w:rPr>
                <w:sz w:val="26"/>
                <w:szCs w:val="26"/>
              </w:rPr>
              <w:t xml:space="preserve">NQ phê duyệt cử cán bộ đi công tác nước ngoài  </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18</w:t>
            </w:r>
          </w:p>
        </w:tc>
        <w:tc>
          <w:tcPr>
            <w:tcW w:w="1760" w:type="dxa"/>
            <w:vAlign w:val="center"/>
          </w:tcPr>
          <w:p w:rsidR="00661757" w:rsidRDefault="00661757" w:rsidP="003928C8">
            <w:pPr>
              <w:rPr>
                <w:sz w:val="26"/>
                <w:szCs w:val="26"/>
              </w:rPr>
            </w:pPr>
            <w:r>
              <w:rPr>
                <w:sz w:val="26"/>
                <w:szCs w:val="26"/>
              </w:rPr>
              <w:t>061/NQ-TCS</w:t>
            </w:r>
          </w:p>
        </w:tc>
        <w:tc>
          <w:tcPr>
            <w:tcW w:w="1240" w:type="dxa"/>
            <w:vAlign w:val="center"/>
          </w:tcPr>
          <w:p w:rsidR="00661757" w:rsidRDefault="00661757" w:rsidP="003928C8">
            <w:pPr>
              <w:rPr>
                <w:sz w:val="26"/>
                <w:szCs w:val="26"/>
              </w:rPr>
            </w:pPr>
            <w:r>
              <w:rPr>
                <w:sz w:val="26"/>
                <w:szCs w:val="26"/>
              </w:rPr>
              <w:t>18/4/2016</w:t>
            </w:r>
          </w:p>
        </w:tc>
        <w:tc>
          <w:tcPr>
            <w:tcW w:w="6120" w:type="dxa"/>
          </w:tcPr>
          <w:p w:rsidR="00661757" w:rsidRDefault="00661757" w:rsidP="003928C8">
            <w:pPr>
              <w:rPr>
                <w:sz w:val="26"/>
                <w:szCs w:val="26"/>
              </w:rPr>
            </w:pPr>
            <w:r>
              <w:rPr>
                <w:sz w:val="26"/>
                <w:szCs w:val="26"/>
              </w:rPr>
              <w:t>NQ Thông qua kết quả SXKD quý I; chủ trương chỉ đạo, điều hành phương án SXKD quý II năm 2016</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19</w:t>
            </w:r>
          </w:p>
        </w:tc>
        <w:tc>
          <w:tcPr>
            <w:tcW w:w="1760" w:type="dxa"/>
            <w:vAlign w:val="center"/>
          </w:tcPr>
          <w:p w:rsidR="00661757" w:rsidRDefault="00661757" w:rsidP="003928C8">
            <w:pPr>
              <w:rPr>
                <w:sz w:val="26"/>
                <w:szCs w:val="26"/>
              </w:rPr>
            </w:pPr>
            <w:r>
              <w:rPr>
                <w:sz w:val="26"/>
                <w:szCs w:val="26"/>
              </w:rPr>
              <w:t>062/NQ-TCS</w:t>
            </w:r>
          </w:p>
        </w:tc>
        <w:tc>
          <w:tcPr>
            <w:tcW w:w="1240" w:type="dxa"/>
            <w:vAlign w:val="center"/>
          </w:tcPr>
          <w:p w:rsidR="00661757" w:rsidRDefault="00661757" w:rsidP="003928C8">
            <w:pPr>
              <w:rPr>
                <w:sz w:val="26"/>
                <w:szCs w:val="26"/>
              </w:rPr>
            </w:pPr>
            <w:r>
              <w:rPr>
                <w:sz w:val="26"/>
                <w:szCs w:val="26"/>
              </w:rPr>
              <w:t>18/4/2016</w:t>
            </w:r>
          </w:p>
        </w:tc>
        <w:tc>
          <w:tcPr>
            <w:tcW w:w="6120" w:type="dxa"/>
          </w:tcPr>
          <w:p w:rsidR="00661757" w:rsidRDefault="00661757" w:rsidP="003928C8">
            <w:pPr>
              <w:rPr>
                <w:sz w:val="26"/>
                <w:szCs w:val="26"/>
              </w:rPr>
            </w:pPr>
            <w:r>
              <w:rPr>
                <w:sz w:val="26"/>
                <w:szCs w:val="26"/>
              </w:rPr>
              <w:t>NQ V/v tiếp tục triển khai Phương án tái cơ cấu và cơ cấu lại lao động trong Công ty</w:t>
            </w:r>
          </w:p>
        </w:tc>
      </w:tr>
      <w:tr w:rsidR="00661757" w:rsidTr="003928C8">
        <w:trPr>
          <w:trHeight w:val="990"/>
        </w:trPr>
        <w:tc>
          <w:tcPr>
            <w:tcW w:w="520" w:type="dxa"/>
            <w:vAlign w:val="center"/>
          </w:tcPr>
          <w:p w:rsidR="00661757" w:rsidRDefault="00661757" w:rsidP="003928C8">
            <w:pPr>
              <w:jc w:val="center"/>
              <w:rPr>
                <w:sz w:val="26"/>
                <w:szCs w:val="26"/>
              </w:rPr>
            </w:pPr>
            <w:r>
              <w:rPr>
                <w:sz w:val="26"/>
                <w:szCs w:val="26"/>
              </w:rPr>
              <w:t>20</w:t>
            </w:r>
          </w:p>
        </w:tc>
        <w:tc>
          <w:tcPr>
            <w:tcW w:w="1760" w:type="dxa"/>
            <w:vAlign w:val="center"/>
          </w:tcPr>
          <w:p w:rsidR="00661757" w:rsidRDefault="00661757" w:rsidP="003928C8">
            <w:pPr>
              <w:rPr>
                <w:sz w:val="26"/>
                <w:szCs w:val="26"/>
              </w:rPr>
            </w:pPr>
            <w:r>
              <w:rPr>
                <w:sz w:val="26"/>
                <w:szCs w:val="26"/>
              </w:rPr>
              <w:t>064/NQ-TCS</w:t>
            </w:r>
          </w:p>
        </w:tc>
        <w:tc>
          <w:tcPr>
            <w:tcW w:w="1240" w:type="dxa"/>
            <w:vAlign w:val="center"/>
          </w:tcPr>
          <w:p w:rsidR="00661757" w:rsidRDefault="00661757" w:rsidP="003928C8">
            <w:pPr>
              <w:rPr>
                <w:sz w:val="26"/>
                <w:szCs w:val="26"/>
              </w:rPr>
            </w:pPr>
            <w:r>
              <w:rPr>
                <w:sz w:val="26"/>
                <w:szCs w:val="26"/>
              </w:rPr>
              <w:t>21/4/2016</w:t>
            </w:r>
          </w:p>
        </w:tc>
        <w:tc>
          <w:tcPr>
            <w:tcW w:w="6120" w:type="dxa"/>
          </w:tcPr>
          <w:p w:rsidR="00661757" w:rsidRDefault="00661757" w:rsidP="003928C8">
            <w:pPr>
              <w:rPr>
                <w:sz w:val="26"/>
                <w:szCs w:val="26"/>
              </w:rPr>
            </w:pPr>
            <w:r>
              <w:rPr>
                <w:sz w:val="26"/>
                <w:szCs w:val="26"/>
              </w:rPr>
              <w:t>NQ phê duyệt điều chỉnh kế hoạch lựa chọn nhà thầu dự án đầu tư XDCT: Hệ thống đập khu vực đổ thải H10 Mông Dương</w:t>
            </w:r>
          </w:p>
        </w:tc>
      </w:tr>
      <w:tr w:rsidR="00661757" w:rsidTr="003928C8">
        <w:trPr>
          <w:trHeight w:val="990"/>
        </w:trPr>
        <w:tc>
          <w:tcPr>
            <w:tcW w:w="520" w:type="dxa"/>
            <w:vAlign w:val="center"/>
          </w:tcPr>
          <w:p w:rsidR="00661757" w:rsidRDefault="00661757" w:rsidP="003928C8">
            <w:pPr>
              <w:jc w:val="center"/>
              <w:rPr>
                <w:sz w:val="26"/>
                <w:szCs w:val="26"/>
              </w:rPr>
            </w:pPr>
            <w:r>
              <w:rPr>
                <w:sz w:val="26"/>
                <w:szCs w:val="26"/>
              </w:rPr>
              <w:t>21</w:t>
            </w:r>
          </w:p>
        </w:tc>
        <w:tc>
          <w:tcPr>
            <w:tcW w:w="1760" w:type="dxa"/>
            <w:vAlign w:val="center"/>
          </w:tcPr>
          <w:p w:rsidR="00661757" w:rsidRDefault="00661757" w:rsidP="003928C8">
            <w:pPr>
              <w:rPr>
                <w:sz w:val="26"/>
                <w:szCs w:val="26"/>
              </w:rPr>
            </w:pPr>
            <w:r>
              <w:rPr>
                <w:sz w:val="26"/>
                <w:szCs w:val="26"/>
              </w:rPr>
              <w:t>066/NQ-TCS</w:t>
            </w:r>
          </w:p>
        </w:tc>
        <w:tc>
          <w:tcPr>
            <w:tcW w:w="1240" w:type="dxa"/>
            <w:vAlign w:val="center"/>
          </w:tcPr>
          <w:p w:rsidR="00661757" w:rsidRDefault="00661757" w:rsidP="003928C8">
            <w:pPr>
              <w:rPr>
                <w:sz w:val="26"/>
                <w:szCs w:val="26"/>
              </w:rPr>
            </w:pPr>
            <w:r>
              <w:rPr>
                <w:sz w:val="26"/>
                <w:szCs w:val="26"/>
              </w:rPr>
              <w:t>25/4/2016</w:t>
            </w:r>
          </w:p>
        </w:tc>
        <w:tc>
          <w:tcPr>
            <w:tcW w:w="6120" w:type="dxa"/>
          </w:tcPr>
          <w:p w:rsidR="00661757" w:rsidRDefault="00661757" w:rsidP="003928C8">
            <w:pPr>
              <w:rPr>
                <w:sz w:val="26"/>
                <w:szCs w:val="26"/>
              </w:rPr>
            </w:pPr>
            <w:r>
              <w:rPr>
                <w:sz w:val="26"/>
                <w:szCs w:val="26"/>
              </w:rPr>
              <w:t>NQ phê duyệt kết quả trúng chỉ định thầu gói thầu số 05: Tư vấn giám sát thi công, thuộc dự án: Hệ thống đập khu vực đổ thải H10 Mông Dương</w:t>
            </w:r>
          </w:p>
        </w:tc>
      </w:tr>
      <w:tr w:rsidR="00661757" w:rsidTr="003928C8">
        <w:trPr>
          <w:trHeight w:val="990"/>
        </w:trPr>
        <w:tc>
          <w:tcPr>
            <w:tcW w:w="520" w:type="dxa"/>
            <w:vAlign w:val="center"/>
          </w:tcPr>
          <w:p w:rsidR="00661757" w:rsidRDefault="00661757" w:rsidP="003928C8">
            <w:pPr>
              <w:jc w:val="center"/>
              <w:rPr>
                <w:sz w:val="26"/>
                <w:szCs w:val="26"/>
              </w:rPr>
            </w:pPr>
            <w:r>
              <w:rPr>
                <w:sz w:val="26"/>
                <w:szCs w:val="26"/>
              </w:rPr>
              <w:t>22</w:t>
            </w:r>
          </w:p>
        </w:tc>
        <w:tc>
          <w:tcPr>
            <w:tcW w:w="1760" w:type="dxa"/>
            <w:vAlign w:val="center"/>
          </w:tcPr>
          <w:p w:rsidR="00661757" w:rsidRDefault="00661757" w:rsidP="003928C8">
            <w:pPr>
              <w:rPr>
                <w:sz w:val="26"/>
                <w:szCs w:val="26"/>
              </w:rPr>
            </w:pPr>
            <w:r>
              <w:rPr>
                <w:sz w:val="26"/>
                <w:szCs w:val="26"/>
              </w:rPr>
              <w:t>072/NQ-HĐQT</w:t>
            </w:r>
          </w:p>
        </w:tc>
        <w:tc>
          <w:tcPr>
            <w:tcW w:w="1240" w:type="dxa"/>
            <w:vAlign w:val="center"/>
          </w:tcPr>
          <w:p w:rsidR="00661757" w:rsidRDefault="00661757" w:rsidP="003928C8">
            <w:pPr>
              <w:rPr>
                <w:sz w:val="26"/>
                <w:szCs w:val="26"/>
              </w:rPr>
            </w:pPr>
            <w:r>
              <w:rPr>
                <w:sz w:val="26"/>
                <w:szCs w:val="26"/>
              </w:rPr>
              <w:t>3/5/2016</w:t>
            </w:r>
          </w:p>
        </w:tc>
        <w:tc>
          <w:tcPr>
            <w:tcW w:w="6120" w:type="dxa"/>
          </w:tcPr>
          <w:p w:rsidR="00661757" w:rsidRDefault="00661757" w:rsidP="003928C8">
            <w:pPr>
              <w:rPr>
                <w:sz w:val="26"/>
                <w:szCs w:val="26"/>
              </w:rPr>
            </w:pPr>
            <w:r>
              <w:rPr>
                <w:sz w:val="26"/>
                <w:szCs w:val="26"/>
              </w:rPr>
              <w:t>NQ phê duyệt kết quả trúng đàm phán trực tiếp gói thầu số 04: Thi công XDCT, thuộc dự án: Hệ thống đập khu vực đổ thải H10 Mông Dương</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23</w:t>
            </w:r>
          </w:p>
        </w:tc>
        <w:tc>
          <w:tcPr>
            <w:tcW w:w="1760" w:type="dxa"/>
            <w:vAlign w:val="center"/>
          </w:tcPr>
          <w:p w:rsidR="00661757" w:rsidRDefault="00661757" w:rsidP="003928C8">
            <w:pPr>
              <w:rPr>
                <w:sz w:val="26"/>
                <w:szCs w:val="26"/>
              </w:rPr>
            </w:pPr>
            <w:r>
              <w:rPr>
                <w:sz w:val="26"/>
                <w:szCs w:val="26"/>
              </w:rPr>
              <w:t>074/NQ-HĐQT</w:t>
            </w:r>
          </w:p>
        </w:tc>
        <w:tc>
          <w:tcPr>
            <w:tcW w:w="1240" w:type="dxa"/>
            <w:vAlign w:val="center"/>
          </w:tcPr>
          <w:p w:rsidR="00661757" w:rsidRDefault="00661757" w:rsidP="003928C8">
            <w:pPr>
              <w:rPr>
                <w:sz w:val="26"/>
                <w:szCs w:val="26"/>
              </w:rPr>
            </w:pPr>
            <w:r>
              <w:rPr>
                <w:sz w:val="26"/>
                <w:szCs w:val="26"/>
              </w:rPr>
              <w:t>5/5/2016</w:t>
            </w:r>
          </w:p>
        </w:tc>
        <w:tc>
          <w:tcPr>
            <w:tcW w:w="6120" w:type="dxa"/>
          </w:tcPr>
          <w:p w:rsidR="00661757" w:rsidRDefault="00661757" w:rsidP="003928C8">
            <w:pPr>
              <w:rPr>
                <w:sz w:val="26"/>
                <w:szCs w:val="26"/>
              </w:rPr>
            </w:pPr>
            <w:r>
              <w:rPr>
                <w:sz w:val="26"/>
                <w:szCs w:val="26"/>
              </w:rPr>
              <w:t xml:space="preserve">NQ phê duyệt dự án đầu tư duy trì, mở rộng sản xuất năm 2016, Công ty CP Than Cọc sáu- Vinacomin </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24</w:t>
            </w:r>
          </w:p>
        </w:tc>
        <w:tc>
          <w:tcPr>
            <w:tcW w:w="1760" w:type="dxa"/>
            <w:vAlign w:val="center"/>
          </w:tcPr>
          <w:p w:rsidR="00661757" w:rsidRDefault="00661757" w:rsidP="003928C8">
            <w:pPr>
              <w:rPr>
                <w:sz w:val="26"/>
                <w:szCs w:val="26"/>
              </w:rPr>
            </w:pPr>
            <w:r>
              <w:rPr>
                <w:sz w:val="26"/>
                <w:szCs w:val="26"/>
              </w:rPr>
              <w:t>076/NQ-HĐQT</w:t>
            </w:r>
          </w:p>
        </w:tc>
        <w:tc>
          <w:tcPr>
            <w:tcW w:w="1240" w:type="dxa"/>
            <w:vAlign w:val="center"/>
          </w:tcPr>
          <w:p w:rsidR="00661757" w:rsidRDefault="00661757" w:rsidP="003928C8">
            <w:pPr>
              <w:rPr>
                <w:sz w:val="26"/>
                <w:szCs w:val="26"/>
              </w:rPr>
            </w:pPr>
            <w:r>
              <w:rPr>
                <w:sz w:val="26"/>
                <w:szCs w:val="26"/>
              </w:rPr>
              <w:t>5/5/2016</w:t>
            </w:r>
          </w:p>
        </w:tc>
        <w:tc>
          <w:tcPr>
            <w:tcW w:w="6120" w:type="dxa"/>
          </w:tcPr>
          <w:p w:rsidR="00661757" w:rsidRDefault="00661757" w:rsidP="003928C8">
            <w:pPr>
              <w:rPr>
                <w:sz w:val="26"/>
                <w:szCs w:val="26"/>
              </w:rPr>
            </w:pPr>
            <w:r>
              <w:rPr>
                <w:sz w:val="26"/>
                <w:szCs w:val="26"/>
              </w:rPr>
              <w:t xml:space="preserve">NQ phê duyệt dự án cải tạo phục hồi thiết bị năm 2016, Công ty CP Than Cọc sáu- Vinacomin </w:t>
            </w:r>
          </w:p>
        </w:tc>
      </w:tr>
      <w:tr w:rsidR="00661757" w:rsidTr="003928C8">
        <w:trPr>
          <w:trHeight w:val="990"/>
        </w:trPr>
        <w:tc>
          <w:tcPr>
            <w:tcW w:w="520" w:type="dxa"/>
            <w:vAlign w:val="center"/>
          </w:tcPr>
          <w:p w:rsidR="00661757" w:rsidRDefault="00661757" w:rsidP="003928C8">
            <w:pPr>
              <w:jc w:val="center"/>
              <w:rPr>
                <w:sz w:val="26"/>
                <w:szCs w:val="26"/>
              </w:rPr>
            </w:pPr>
            <w:r>
              <w:rPr>
                <w:sz w:val="26"/>
                <w:szCs w:val="26"/>
              </w:rPr>
              <w:t>25</w:t>
            </w:r>
          </w:p>
        </w:tc>
        <w:tc>
          <w:tcPr>
            <w:tcW w:w="1760" w:type="dxa"/>
            <w:vAlign w:val="center"/>
          </w:tcPr>
          <w:p w:rsidR="00661757" w:rsidRDefault="00661757" w:rsidP="003928C8">
            <w:pPr>
              <w:rPr>
                <w:sz w:val="26"/>
                <w:szCs w:val="26"/>
              </w:rPr>
            </w:pPr>
            <w:r>
              <w:rPr>
                <w:sz w:val="26"/>
                <w:szCs w:val="26"/>
              </w:rPr>
              <w:t>078/NQ-HĐQT</w:t>
            </w:r>
          </w:p>
        </w:tc>
        <w:tc>
          <w:tcPr>
            <w:tcW w:w="1240" w:type="dxa"/>
            <w:vAlign w:val="center"/>
          </w:tcPr>
          <w:p w:rsidR="00661757" w:rsidRDefault="00661757" w:rsidP="003928C8">
            <w:pPr>
              <w:rPr>
                <w:sz w:val="26"/>
                <w:szCs w:val="26"/>
              </w:rPr>
            </w:pPr>
            <w:r>
              <w:rPr>
                <w:sz w:val="26"/>
                <w:szCs w:val="26"/>
              </w:rPr>
              <w:t>5/5/2016</w:t>
            </w:r>
          </w:p>
        </w:tc>
        <w:tc>
          <w:tcPr>
            <w:tcW w:w="6120" w:type="dxa"/>
          </w:tcPr>
          <w:p w:rsidR="00661757" w:rsidRDefault="00661757" w:rsidP="003928C8">
            <w:pPr>
              <w:rPr>
                <w:sz w:val="26"/>
                <w:szCs w:val="26"/>
              </w:rPr>
            </w:pPr>
            <w:r>
              <w:rPr>
                <w:sz w:val="26"/>
                <w:szCs w:val="26"/>
              </w:rPr>
              <w:t xml:space="preserve">NQ phê duyệt tổng dự toán dự án đầu tư duy trì, mở rộng sản xuất năm 2016, Công ty CP Than Cọc sáu- Vinacomin </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26</w:t>
            </w:r>
          </w:p>
        </w:tc>
        <w:tc>
          <w:tcPr>
            <w:tcW w:w="1760" w:type="dxa"/>
            <w:vAlign w:val="center"/>
          </w:tcPr>
          <w:p w:rsidR="00661757" w:rsidRDefault="00661757" w:rsidP="003928C8">
            <w:pPr>
              <w:rPr>
                <w:sz w:val="26"/>
                <w:szCs w:val="26"/>
              </w:rPr>
            </w:pPr>
            <w:r>
              <w:rPr>
                <w:sz w:val="26"/>
                <w:szCs w:val="26"/>
              </w:rPr>
              <w:t>080/NQ-HĐQT</w:t>
            </w:r>
          </w:p>
        </w:tc>
        <w:tc>
          <w:tcPr>
            <w:tcW w:w="1240" w:type="dxa"/>
            <w:vAlign w:val="center"/>
          </w:tcPr>
          <w:p w:rsidR="00661757" w:rsidRDefault="00661757" w:rsidP="003928C8">
            <w:pPr>
              <w:rPr>
                <w:sz w:val="26"/>
                <w:szCs w:val="26"/>
              </w:rPr>
            </w:pPr>
            <w:r>
              <w:rPr>
                <w:sz w:val="26"/>
                <w:szCs w:val="26"/>
              </w:rPr>
              <w:t>5/5/2016</w:t>
            </w:r>
          </w:p>
        </w:tc>
        <w:tc>
          <w:tcPr>
            <w:tcW w:w="6120" w:type="dxa"/>
          </w:tcPr>
          <w:p w:rsidR="00661757" w:rsidRDefault="00661757" w:rsidP="003928C8">
            <w:pPr>
              <w:rPr>
                <w:sz w:val="26"/>
                <w:szCs w:val="26"/>
              </w:rPr>
            </w:pPr>
            <w:r>
              <w:rPr>
                <w:sz w:val="26"/>
                <w:szCs w:val="26"/>
              </w:rPr>
              <w:t xml:space="preserve">NQ phê duyệt tổng dự toán dự án cải tạo phục hồi thiết bị năm 2016, Công ty CP Than Cọc sáu- Vinacomin </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27</w:t>
            </w:r>
          </w:p>
        </w:tc>
        <w:tc>
          <w:tcPr>
            <w:tcW w:w="1760" w:type="dxa"/>
            <w:vAlign w:val="center"/>
          </w:tcPr>
          <w:p w:rsidR="00661757" w:rsidRDefault="00661757" w:rsidP="003928C8">
            <w:pPr>
              <w:rPr>
                <w:sz w:val="26"/>
                <w:szCs w:val="26"/>
              </w:rPr>
            </w:pPr>
            <w:r>
              <w:rPr>
                <w:sz w:val="26"/>
                <w:szCs w:val="26"/>
              </w:rPr>
              <w:t>082/QĐ-TCS</w:t>
            </w:r>
          </w:p>
        </w:tc>
        <w:tc>
          <w:tcPr>
            <w:tcW w:w="1240" w:type="dxa"/>
            <w:vAlign w:val="center"/>
          </w:tcPr>
          <w:p w:rsidR="00661757" w:rsidRDefault="00661757" w:rsidP="003928C8">
            <w:pPr>
              <w:rPr>
                <w:sz w:val="26"/>
                <w:szCs w:val="26"/>
              </w:rPr>
            </w:pPr>
            <w:r>
              <w:rPr>
                <w:sz w:val="26"/>
                <w:szCs w:val="26"/>
              </w:rPr>
              <w:t>6/5/2016</w:t>
            </w:r>
          </w:p>
        </w:tc>
        <w:tc>
          <w:tcPr>
            <w:tcW w:w="6120" w:type="dxa"/>
          </w:tcPr>
          <w:p w:rsidR="00661757" w:rsidRDefault="00661757" w:rsidP="003928C8">
            <w:pPr>
              <w:rPr>
                <w:sz w:val="26"/>
                <w:szCs w:val="26"/>
              </w:rPr>
            </w:pPr>
            <w:r>
              <w:rPr>
                <w:sz w:val="26"/>
                <w:szCs w:val="26"/>
              </w:rPr>
              <w:t xml:space="preserve">QĐ tiếp nhận cán bộ ông Nguyễn Văn Hùng- Trưởng ba Kiểm soát Công ty) </w:t>
            </w:r>
          </w:p>
        </w:tc>
      </w:tr>
      <w:tr w:rsidR="00661757" w:rsidTr="003928C8">
        <w:trPr>
          <w:trHeight w:val="330"/>
        </w:trPr>
        <w:tc>
          <w:tcPr>
            <w:tcW w:w="520" w:type="dxa"/>
            <w:vAlign w:val="center"/>
          </w:tcPr>
          <w:p w:rsidR="00661757" w:rsidRDefault="00661757" w:rsidP="003928C8">
            <w:pPr>
              <w:jc w:val="center"/>
              <w:rPr>
                <w:sz w:val="26"/>
                <w:szCs w:val="26"/>
              </w:rPr>
            </w:pPr>
            <w:r>
              <w:rPr>
                <w:sz w:val="26"/>
                <w:szCs w:val="26"/>
              </w:rPr>
              <w:t>28</w:t>
            </w:r>
          </w:p>
        </w:tc>
        <w:tc>
          <w:tcPr>
            <w:tcW w:w="1760" w:type="dxa"/>
            <w:vAlign w:val="center"/>
          </w:tcPr>
          <w:p w:rsidR="00661757" w:rsidRDefault="00661757" w:rsidP="003928C8">
            <w:pPr>
              <w:rPr>
                <w:sz w:val="26"/>
                <w:szCs w:val="26"/>
              </w:rPr>
            </w:pPr>
            <w:r>
              <w:rPr>
                <w:sz w:val="26"/>
                <w:szCs w:val="26"/>
              </w:rPr>
              <w:t>083/NQ-TCS</w:t>
            </w:r>
          </w:p>
        </w:tc>
        <w:tc>
          <w:tcPr>
            <w:tcW w:w="1240" w:type="dxa"/>
            <w:vAlign w:val="center"/>
          </w:tcPr>
          <w:p w:rsidR="00661757" w:rsidRDefault="00661757" w:rsidP="003928C8">
            <w:pPr>
              <w:rPr>
                <w:sz w:val="26"/>
                <w:szCs w:val="26"/>
              </w:rPr>
            </w:pPr>
            <w:r>
              <w:rPr>
                <w:sz w:val="26"/>
                <w:szCs w:val="26"/>
              </w:rPr>
              <w:t>6/5/2016</w:t>
            </w:r>
          </w:p>
        </w:tc>
        <w:tc>
          <w:tcPr>
            <w:tcW w:w="6120" w:type="dxa"/>
          </w:tcPr>
          <w:p w:rsidR="00661757" w:rsidRDefault="00661757" w:rsidP="003928C8">
            <w:pPr>
              <w:rPr>
                <w:sz w:val="26"/>
                <w:szCs w:val="26"/>
              </w:rPr>
            </w:pPr>
            <w:r>
              <w:rPr>
                <w:sz w:val="26"/>
                <w:szCs w:val="26"/>
              </w:rPr>
              <w:t xml:space="preserve">NQ cử cán bộ đi công tác nước ngoài  </w:t>
            </w:r>
          </w:p>
        </w:tc>
      </w:tr>
      <w:tr w:rsidR="00661757" w:rsidTr="003928C8">
        <w:trPr>
          <w:trHeight w:val="990"/>
        </w:trPr>
        <w:tc>
          <w:tcPr>
            <w:tcW w:w="520" w:type="dxa"/>
            <w:vAlign w:val="center"/>
          </w:tcPr>
          <w:p w:rsidR="00661757" w:rsidRDefault="00661757" w:rsidP="003928C8">
            <w:pPr>
              <w:jc w:val="center"/>
              <w:rPr>
                <w:sz w:val="26"/>
                <w:szCs w:val="26"/>
              </w:rPr>
            </w:pPr>
            <w:r>
              <w:rPr>
                <w:sz w:val="26"/>
                <w:szCs w:val="26"/>
              </w:rPr>
              <w:t>29</w:t>
            </w:r>
          </w:p>
        </w:tc>
        <w:tc>
          <w:tcPr>
            <w:tcW w:w="1760" w:type="dxa"/>
            <w:vAlign w:val="center"/>
          </w:tcPr>
          <w:p w:rsidR="00661757" w:rsidRDefault="00661757" w:rsidP="003928C8">
            <w:pPr>
              <w:rPr>
                <w:sz w:val="26"/>
                <w:szCs w:val="26"/>
              </w:rPr>
            </w:pPr>
            <w:r>
              <w:rPr>
                <w:sz w:val="26"/>
                <w:szCs w:val="26"/>
              </w:rPr>
              <w:t>084/NQ-HĐQT</w:t>
            </w:r>
          </w:p>
        </w:tc>
        <w:tc>
          <w:tcPr>
            <w:tcW w:w="1240" w:type="dxa"/>
            <w:vAlign w:val="center"/>
          </w:tcPr>
          <w:p w:rsidR="00661757" w:rsidRDefault="00661757" w:rsidP="003928C8">
            <w:pPr>
              <w:rPr>
                <w:sz w:val="26"/>
                <w:szCs w:val="26"/>
              </w:rPr>
            </w:pPr>
            <w:r>
              <w:rPr>
                <w:sz w:val="26"/>
                <w:szCs w:val="26"/>
              </w:rPr>
              <w:t>6/5/2016</w:t>
            </w:r>
          </w:p>
        </w:tc>
        <w:tc>
          <w:tcPr>
            <w:tcW w:w="6120" w:type="dxa"/>
          </w:tcPr>
          <w:p w:rsidR="00661757" w:rsidRDefault="00661757" w:rsidP="003928C8">
            <w:pPr>
              <w:rPr>
                <w:sz w:val="26"/>
                <w:szCs w:val="26"/>
              </w:rPr>
            </w:pPr>
            <w:r>
              <w:rPr>
                <w:sz w:val="26"/>
                <w:szCs w:val="26"/>
              </w:rPr>
              <w:t xml:space="preserve">NQ phê duyệt kế hoạch lựa chọn nhà thầu dự án đầu tư duy trì, mở rộng sản xuất năm 2016, Công ty CP Than Cọc sáu- Vinacomin </w:t>
            </w:r>
          </w:p>
        </w:tc>
      </w:tr>
      <w:tr w:rsidR="00661757" w:rsidTr="003928C8">
        <w:trPr>
          <w:trHeight w:val="990"/>
        </w:trPr>
        <w:tc>
          <w:tcPr>
            <w:tcW w:w="520" w:type="dxa"/>
            <w:vAlign w:val="center"/>
          </w:tcPr>
          <w:p w:rsidR="00661757" w:rsidRDefault="00661757" w:rsidP="003928C8">
            <w:pPr>
              <w:jc w:val="center"/>
              <w:rPr>
                <w:sz w:val="26"/>
                <w:szCs w:val="26"/>
              </w:rPr>
            </w:pPr>
            <w:r>
              <w:rPr>
                <w:sz w:val="26"/>
                <w:szCs w:val="26"/>
              </w:rPr>
              <w:t>30</w:t>
            </w:r>
          </w:p>
        </w:tc>
        <w:tc>
          <w:tcPr>
            <w:tcW w:w="1760" w:type="dxa"/>
            <w:vAlign w:val="center"/>
          </w:tcPr>
          <w:p w:rsidR="00661757" w:rsidRDefault="00661757" w:rsidP="003928C8">
            <w:pPr>
              <w:rPr>
                <w:sz w:val="26"/>
                <w:szCs w:val="26"/>
              </w:rPr>
            </w:pPr>
            <w:r>
              <w:rPr>
                <w:sz w:val="26"/>
                <w:szCs w:val="26"/>
              </w:rPr>
              <w:t>086/NQ-HĐQT</w:t>
            </w:r>
          </w:p>
        </w:tc>
        <w:tc>
          <w:tcPr>
            <w:tcW w:w="1240" w:type="dxa"/>
            <w:vAlign w:val="center"/>
          </w:tcPr>
          <w:p w:rsidR="00661757" w:rsidRDefault="00661757" w:rsidP="003928C8">
            <w:pPr>
              <w:rPr>
                <w:sz w:val="26"/>
                <w:szCs w:val="26"/>
              </w:rPr>
            </w:pPr>
            <w:r>
              <w:rPr>
                <w:sz w:val="26"/>
                <w:szCs w:val="26"/>
              </w:rPr>
              <w:t>6/5/2016</w:t>
            </w:r>
          </w:p>
        </w:tc>
        <w:tc>
          <w:tcPr>
            <w:tcW w:w="6120" w:type="dxa"/>
          </w:tcPr>
          <w:p w:rsidR="00661757" w:rsidRDefault="00661757" w:rsidP="003928C8">
            <w:pPr>
              <w:rPr>
                <w:sz w:val="26"/>
                <w:szCs w:val="26"/>
              </w:rPr>
            </w:pPr>
            <w:r>
              <w:rPr>
                <w:sz w:val="26"/>
                <w:szCs w:val="26"/>
              </w:rPr>
              <w:t xml:space="preserve">NQ phê duyệt kế hoạch lựa chọn nhà thầu dự án cải tạo phục hồi thiết bị năm 2016, Công ty CP Than Cọc sáu- Vinacomin </w:t>
            </w:r>
          </w:p>
        </w:tc>
      </w:tr>
      <w:tr w:rsidR="00661757" w:rsidTr="003928C8">
        <w:trPr>
          <w:trHeight w:val="330"/>
        </w:trPr>
        <w:tc>
          <w:tcPr>
            <w:tcW w:w="520" w:type="dxa"/>
            <w:vAlign w:val="center"/>
          </w:tcPr>
          <w:p w:rsidR="00661757" w:rsidRDefault="00661757" w:rsidP="003928C8">
            <w:pPr>
              <w:jc w:val="center"/>
              <w:rPr>
                <w:sz w:val="26"/>
                <w:szCs w:val="26"/>
              </w:rPr>
            </w:pPr>
            <w:r>
              <w:rPr>
                <w:sz w:val="26"/>
                <w:szCs w:val="26"/>
              </w:rPr>
              <w:t>31</w:t>
            </w:r>
          </w:p>
        </w:tc>
        <w:tc>
          <w:tcPr>
            <w:tcW w:w="1760" w:type="dxa"/>
            <w:vAlign w:val="center"/>
          </w:tcPr>
          <w:p w:rsidR="00661757" w:rsidRDefault="00661757" w:rsidP="003928C8">
            <w:pPr>
              <w:rPr>
                <w:sz w:val="26"/>
                <w:szCs w:val="26"/>
              </w:rPr>
            </w:pPr>
            <w:r>
              <w:rPr>
                <w:sz w:val="26"/>
                <w:szCs w:val="26"/>
              </w:rPr>
              <w:t>088/NQ-HĐQT</w:t>
            </w:r>
          </w:p>
        </w:tc>
        <w:tc>
          <w:tcPr>
            <w:tcW w:w="1240" w:type="dxa"/>
            <w:vAlign w:val="center"/>
          </w:tcPr>
          <w:p w:rsidR="00661757" w:rsidRDefault="00661757" w:rsidP="003928C8">
            <w:pPr>
              <w:rPr>
                <w:sz w:val="26"/>
                <w:szCs w:val="26"/>
              </w:rPr>
            </w:pPr>
            <w:r>
              <w:rPr>
                <w:sz w:val="26"/>
                <w:szCs w:val="26"/>
              </w:rPr>
              <w:t>9/5/2016</w:t>
            </w:r>
          </w:p>
        </w:tc>
        <w:tc>
          <w:tcPr>
            <w:tcW w:w="6120" w:type="dxa"/>
          </w:tcPr>
          <w:p w:rsidR="00661757" w:rsidRDefault="00661757" w:rsidP="003928C8">
            <w:pPr>
              <w:rPr>
                <w:sz w:val="26"/>
                <w:szCs w:val="26"/>
              </w:rPr>
            </w:pPr>
            <w:r>
              <w:rPr>
                <w:sz w:val="26"/>
                <w:szCs w:val="26"/>
              </w:rPr>
              <w:t>NQ về việc chi trả thù lao hàng tháng của thư ký Công ty</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32</w:t>
            </w:r>
          </w:p>
        </w:tc>
        <w:tc>
          <w:tcPr>
            <w:tcW w:w="1760" w:type="dxa"/>
            <w:vAlign w:val="center"/>
          </w:tcPr>
          <w:p w:rsidR="00661757" w:rsidRDefault="00661757" w:rsidP="003928C8">
            <w:pPr>
              <w:rPr>
                <w:sz w:val="26"/>
                <w:szCs w:val="26"/>
              </w:rPr>
            </w:pPr>
            <w:r>
              <w:rPr>
                <w:sz w:val="26"/>
                <w:szCs w:val="26"/>
              </w:rPr>
              <w:t>091/NQ-TCS</w:t>
            </w:r>
          </w:p>
        </w:tc>
        <w:tc>
          <w:tcPr>
            <w:tcW w:w="1240" w:type="dxa"/>
            <w:vAlign w:val="center"/>
          </w:tcPr>
          <w:p w:rsidR="00661757" w:rsidRDefault="00661757" w:rsidP="003928C8">
            <w:pPr>
              <w:rPr>
                <w:sz w:val="26"/>
                <w:szCs w:val="26"/>
              </w:rPr>
            </w:pPr>
            <w:r>
              <w:rPr>
                <w:sz w:val="26"/>
                <w:szCs w:val="26"/>
              </w:rPr>
              <w:t>17/5/2016</w:t>
            </w:r>
          </w:p>
        </w:tc>
        <w:tc>
          <w:tcPr>
            <w:tcW w:w="6120" w:type="dxa"/>
          </w:tcPr>
          <w:p w:rsidR="00661757" w:rsidRDefault="00661757" w:rsidP="003928C8">
            <w:pPr>
              <w:rPr>
                <w:sz w:val="26"/>
                <w:szCs w:val="26"/>
              </w:rPr>
            </w:pPr>
            <w:r>
              <w:rPr>
                <w:sz w:val="26"/>
                <w:szCs w:val="26"/>
              </w:rPr>
              <w:t>NQ thông qua việc triển khai thực hiện Phương án phát hành cổ phiếu thưởng tăng vốn điều lệ của Công ty</w:t>
            </w:r>
          </w:p>
        </w:tc>
      </w:tr>
      <w:tr w:rsidR="00661757" w:rsidTr="003928C8">
        <w:trPr>
          <w:trHeight w:val="990"/>
        </w:trPr>
        <w:tc>
          <w:tcPr>
            <w:tcW w:w="520" w:type="dxa"/>
            <w:vAlign w:val="center"/>
          </w:tcPr>
          <w:p w:rsidR="00661757" w:rsidRDefault="00661757" w:rsidP="003928C8">
            <w:pPr>
              <w:jc w:val="center"/>
              <w:rPr>
                <w:sz w:val="26"/>
                <w:szCs w:val="26"/>
              </w:rPr>
            </w:pPr>
            <w:r>
              <w:rPr>
                <w:sz w:val="26"/>
                <w:szCs w:val="26"/>
              </w:rPr>
              <w:t>33</w:t>
            </w:r>
          </w:p>
        </w:tc>
        <w:tc>
          <w:tcPr>
            <w:tcW w:w="1760" w:type="dxa"/>
            <w:vAlign w:val="center"/>
          </w:tcPr>
          <w:p w:rsidR="00661757" w:rsidRDefault="00661757" w:rsidP="003928C8">
            <w:pPr>
              <w:rPr>
                <w:sz w:val="26"/>
                <w:szCs w:val="26"/>
              </w:rPr>
            </w:pPr>
            <w:r>
              <w:rPr>
                <w:sz w:val="26"/>
                <w:szCs w:val="26"/>
              </w:rPr>
              <w:t>092/NQ-TCS</w:t>
            </w:r>
          </w:p>
        </w:tc>
        <w:tc>
          <w:tcPr>
            <w:tcW w:w="1240" w:type="dxa"/>
            <w:vAlign w:val="center"/>
          </w:tcPr>
          <w:p w:rsidR="00661757" w:rsidRDefault="00661757" w:rsidP="003928C8">
            <w:pPr>
              <w:rPr>
                <w:sz w:val="26"/>
                <w:szCs w:val="26"/>
              </w:rPr>
            </w:pPr>
            <w:r>
              <w:rPr>
                <w:sz w:val="26"/>
                <w:szCs w:val="26"/>
              </w:rPr>
              <w:t>17/5/2016</w:t>
            </w:r>
          </w:p>
        </w:tc>
        <w:tc>
          <w:tcPr>
            <w:tcW w:w="6120" w:type="dxa"/>
          </w:tcPr>
          <w:p w:rsidR="00661757" w:rsidRDefault="00661757" w:rsidP="003928C8">
            <w:pPr>
              <w:rPr>
                <w:sz w:val="26"/>
                <w:szCs w:val="26"/>
              </w:rPr>
            </w:pPr>
            <w:r>
              <w:rPr>
                <w:sz w:val="26"/>
                <w:szCs w:val="26"/>
              </w:rPr>
              <w:t>NQ thông qua kết quả SXKD 4 tháng đầu năm và chủ trương chỉ đạo, điều hành phương án SXKD 8 tháng còn lại năm 2016 của Công ty</w:t>
            </w:r>
          </w:p>
        </w:tc>
      </w:tr>
      <w:tr w:rsidR="00661757" w:rsidTr="003928C8">
        <w:trPr>
          <w:trHeight w:val="330"/>
        </w:trPr>
        <w:tc>
          <w:tcPr>
            <w:tcW w:w="520" w:type="dxa"/>
            <w:vAlign w:val="center"/>
          </w:tcPr>
          <w:p w:rsidR="00661757" w:rsidRDefault="00661757" w:rsidP="003928C8">
            <w:pPr>
              <w:jc w:val="center"/>
              <w:rPr>
                <w:sz w:val="26"/>
                <w:szCs w:val="26"/>
              </w:rPr>
            </w:pPr>
            <w:r>
              <w:rPr>
                <w:sz w:val="26"/>
                <w:szCs w:val="26"/>
              </w:rPr>
              <w:t>34</w:t>
            </w:r>
          </w:p>
        </w:tc>
        <w:tc>
          <w:tcPr>
            <w:tcW w:w="1760" w:type="dxa"/>
            <w:vAlign w:val="center"/>
          </w:tcPr>
          <w:p w:rsidR="00661757" w:rsidRDefault="00661757" w:rsidP="003928C8">
            <w:pPr>
              <w:rPr>
                <w:sz w:val="26"/>
                <w:szCs w:val="26"/>
              </w:rPr>
            </w:pPr>
            <w:r>
              <w:rPr>
                <w:sz w:val="26"/>
                <w:szCs w:val="26"/>
              </w:rPr>
              <w:t>093/NQ-TCS</w:t>
            </w:r>
          </w:p>
        </w:tc>
        <w:tc>
          <w:tcPr>
            <w:tcW w:w="1240" w:type="dxa"/>
            <w:vAlign w:val="center"/>
          </w:tcPr>
          <w:p w:rsidR="00661757" w:rsidRDefault="00661757" w:rsidP="003928C8">
            <w:pPr>
              <w:rPr>
                <w:sz w:val="26"/>
                <w:szCs w:val="26"/>
              </w:rPr>
            </w:pPr>
            <w:r>
              <w:rPr>
                <w:sz w:val="26"/>
                <w:szCs w:val="26"/>
              </w:rPr>
              <w:t>26/5/2016</w:t>
            </w:r>
          </w:p>
        </w:tc>
        <w:tc>
          <w:tcPr>
            <w:tcW w:w="6120" w:type="dxa"/>
          </w:tcPr>
          <w:p w:rsidR="00661757" w:rsidRDefault="00661757" w:rsidP="003928C8">
            <w:pPr>
              <w:rPr>
                <w:sz w:val="26"/>
                <w:szCs w:val="26"/>
              </w:rPr>
            </w:pPr>
            <w:r>
              <w:rPr>
                <w:sz w:val="26"/>
                <w:szCs w:val="26"/>
              </w:rPr>
              <w:t>NQ phê duyệt cử cán bộ đi công tác nước ngoài</w:t>
            </w:r>
          </w:p>
        </w:tc>
      </w:tr>
      <w:tr w:rsidR="00661757" w:rsidTr="003928C8">
        <w:trPr>
          <w:trHeight w:val="990"/>
        </w:trPr>
        <w:tc>
          <w:tcPr>
            <w:tcW w:w="520" w:type="dxa"/>
            <w:vAlign w:val="center"/>
          </w:tcPr>
          <w:p w:rsidR="00661757" w:rsidRDefault="00661757" w:rsidP="003928C8">
            <w:pPr>
              <w:jc w:val="center"/>
              <w:rPr>
                <w:sz w:val="26"/>
                <w:szCs w:val="26"/>
              </w:rPr>
            </w:pPr>
            <w:r>
              <w:rPr>
                <w:sz w:val="26"/>
                <w:szCs w:val="26"/>
              </w:rPr>
              <w:t>35</w:t>
            </w:r>
          </w:p>
        </w:tc>
        <w:tc>
          <w:tcPr>
            <w:tcW w:w="1760" w:type="dxa"/>
            <w:vAlign w:val="center"/>
          </w:tcPr>
          <w:p w:rsidR="00661757" w:rsidRDefault="00661757" w:rsidP="003928C8">
            <w:pPr>
              <w:rPr>
                <w:sz w:val="26"/>
                <w:szCs w:val="26"/>
              </w:rPr>
            </w:pPr>
            <w:r>
              <w:rPr>
                <w:sz w:val="26"/>
                <w:szCs w:val="26"/>
              </w:rPr>
              <w:t>097/NQ-TCS</w:t>
            </w:r>
          </w:p>
        </w:tc>
        <w:tc>
          <w:tcPr>
            <w:tcW w:w="1240" w:type="dxa"/>
            <w:vAlign w:val="center"/>
          </w:tcPr>
          <w:p w:rsidR="00661757" w:rsidRDefault="00661757" w:rsidP="003928C8">
            <w:pPr>
              <w:rPr>
                <w:sz w:val="26"/>
                <w:szCs w:val="26"/>
              </w:rPr>
            </w:pPr>
            <w:r>
              <w:rPr>
                <w:sz w:val="26"/>
                <w:szCs w:val="26"/>
              </w:rPr>
              <w:t>30/5/2016</w:t>
            </w:r>
          </w:p>
        </w:tc>
        <w:tc>
          <w:tcPr>
            <w:tcW w:w="6120" w:type="dxa"/>
          </w:tcPr>
          <w:p w:rsidR="00661757" w:rsidRDefault="00661757" w:rsidP="003928C8">
            <w:pPr>
              <w:rPr>
                <w:sz w:val="26"/>
                <w:szCs w:val="26"/>
              </w:rPr>
            </w:pPr>
            <w:r>
              <w:rPr>
                <w:sz w:val="26"/>
                <w:szCs w:val="26"/>
              </w:rPr>
              <w:t xml:space="preserve">NQ phê duyệt quyết toán vốn đầu tư hoàn thành dự án: Đầu tư thiết bị phục vụ sản xuất năm 2015 Công ty cổ phần Than Cọc Sáu - Vinacomin </w:t>
            </w:r>
          </w:p>
        </w:tc>
      </w:tr>
      <w:tr w:rsidR="00661757" w:rsidTr="003928C8">
        <w:trPr>
          <w:trHeight w:val="990"/>
        </w:trPr>
        <w:tc>
          <w:tcPr>
            <w:tcW w:w="520" w:type="dxa"/>
            <w:vAlign w:val="center"/>
          </w:tcPr>
          <w:p w:rsidR="00661757" w:rsidRDefault="00661757" w:rsidP="003928C8">
            <w:pPr>
              <w:jc w:val="center"/>
              <w:rPr>
                <w:sz w:val="26"/>
                <w:szCs w:val="26"/>
              </w:rPr>
            </w:pPr>
            <w:r>
              <w:rPr>
                <w:sz w:val="26"/>
                <w:szCs w:val="26"/>
              </w:rPr>
              <w:t>36</w:t>
            </w:r>
          </w:p>
        </w:tc>
        <w:tc>
          <w:tcPr>
            <w:tcW w:w="1760" w:type="dxa"/>
            <w:vAlign w:val="center"/>
          </w:tcPr>
          <w:p w:rsidR="00661757" w:rsidRDefault="00661757" w:rsidP="003928C8">
            <w:pPr>
              <w:rPr>
                <w:sz w:val="26"/>
                <w:szCs w:val="26"/>
              </w:rPr>
            </w:pPr>
            <w:r>
              <w:rPr>
                <w:sz w:val="26"/>
                <w:szCs w:val="26"/>
              </w:rPr>
              <w:t>099/NQ-TCS</w:t>
            </w:r>
          </w:p>
        </w:tc>
        <w:tc>
          <w:tcPr>
            <w:tcW w:w="1240" w:type="dxa"/>
            <w:vAlign w:val="center"/>
          </w:tcPr>
          <w:p w:rsidR="00661757" w:rsidRDefault="00661757" w:rsidP="003928C8">
            <w:pPr>
              <w:rPr>
                <w:sz w:val="26"/>
                <w:szCs w:val="26"/>
              </w:rPr>
            </w:pPr>
            <w:r>
              <w:rPr>
                <w:sz w:val="26"/>
                <w:szCs w:val="26"/>
              </w:rPr>
              <w:t>30/5/2016</w:t>
            </w:r>
          </w:p>
        </w:tc>
        <w:tc>
          <w:tcPr>
            <w:tcW w:w="6120" w:type="dxa"/>
          </w:tcPr>
          <w:p w:rsidR="00661757" w:rsidRDefault="00661757" w:rsidP="003928C8">
            <w:pPr>
              <w:rPr>
                <w:sz w:val="26"/>
                <w:szCs w:val="26"/>
              </w:rPr>
            </w:pPr>
            <w:r>
              <w:rPr>
                <w:sz w:val="26"/>
                <w:szCs w:val="26"/>
              </w:rPr>
              <w:t xml:space="preserve">NQ phê duyệt quyết toán vốn đầu tư hoàn thành dự án: Đầu tư cải tạo thiết bị năm 2015 Công ty cổ phần Than Cọc Sáu - Vinacomin </w:t>
            </w:r>
          </w:p>
        </w:tc>
      </w:tr>
      <w:tr w:rsidR="00661757" w:rsidTr="003928C8">
        <w:trPr>
          <w:trHeight w:val="330"/>
        </w:trPr>
        <w:tc>
          <w:tcPr>
            <w:tcW w:w="520" w:type="dxa"/>
            <w:vAlign w:val="center"/>
          </w:tcPr>
          <w:p w:rsidR="00661757" w:rsidRDefault="00661757" w:rsidP="003928C8">
            <w:pPr>
              <w:jc w:val="center"/>
              <w:rPr>
                <w:sz w:val="26"/>
                <w:szCs w:val="26"/>
              </w:rPr>
            </w:pPr>
            <w:r>
              <w:rPr>
                <w:sz w:val="26"/>
                <w:szCs w:val="26"/>
              </w:rPr>
              <w:t>37</w:t>
            </w:r>
          </w:p>
        </w:tc>
        <w:tc>
          <w:tcPr>
            <w:tcW w:w="1760" w:type="dxa"/>
            <w:vAlign w:val="center"/>
          </w:tcPr>
          <w:p w:rsidR="00661757" w:rsidRDefault="00661757" w:rsidP="003928C8">
            <w:pPr>
              <w:rPr>
                <w:sz w:val="26"/>
                <w:szCs w:val="26"/>
              </w:rPr>
            </w:pPr>
            <w:r>
              <w:rPr>
                <w:sz w:val="26"/>
                <w:szCs w:val="26"/>
              </w:rPr>
              <w:t>101/NQ-TCS</w:t>
            </w:r>
          </w:p>
        </w:tc>
        <w:tc>
          <w:tcPr>
            <w:tcW w:w="1240" w:type="dxa"/>
            <w:vAlign w:val="center"/>
          </w:tcPr>
          <w:p w:rsidR="00661757" w:rsidRDefault="00661757" w:rsidP="003928C8">
            <w:pPr>
              <w:rPr>
                <w:sz w:val="26"/>
                <w:szCs w:val="26"/>
              </w:rPr>
            </w:pPr>
            <w:r>
              <w:rPr>
                <w:sz w:val="26"/>
                <w:szCs w:val="26"/>
              </w:rPr>
              <w:t>2/6/2016</w:t>
            </w:r>
          </w:p>
        </w:tc>
        <w:tc>
          <w:tcPr>
            <w:tcW w:w="6120" w:type="dxa"/>
          </w:tcPr>
          <w:p w:rsidR="00661757" w:rsidRDefault="00661757" w:rsidP="003928C8">
            <w:pPr>
              <w:rPr>
                <w:sz w:val="26"/>
                <w:szCs w:val="26"/>
              </w:rPr>
            </w:pPr>
            <w:r>
              <w:rPr>
                <w:sz w:val="26"/>
                <w:szCs w:val="26"/>
              </w:rPr>
              <w:t>NQ phê duyệt Quy chế tuyển lao động của Công ty cổ phần Than Cọc sáu - Vinacomin</w:t>
            </w:r>
          </w:p>
        </w:tc>
      </w:tr>
      <w:tr w:rsidR="00661757" w:rsidTr="003928C8">
        <w:trPr>
          <w:trHeight w:val="990"/>
        </w:trPr>
        <w:tc>
          <w:tcPr>
            <w:tcW w:w="520" w:type="dxa"/>
            <w:vAlign w:val="center"/>
          </w:tcPr>
          <w:p w:rsidR="00661757" w:rsidRDefault="00661757" w:rsidP="003928C8">
            <w:pPr>
              <w:jc w:val="center"/>
              <w:rPr>
                <w:sz w:val="26"/>
                <w:szCs w:val="26"/>
              </w:rPr>
            </w:pPr>
            <w:r>
              <w:rPr>
                <w:sz w:val="26"/>
                <w:szCs w:val="26"/>
              </w:rPr>
              <w:t>38</w:t>
            </w:r>
          </w:p>
        </w:tc>
        <w:tc>
          <w:tcPr>
            <w:tcW w:w="1760" w:type="dxa"/>
            <w:vAlign w:val="center"/>
          </w:tcPr>
          <w:p w:rsidR="00661757" w:rsidRDefault="00661757" w:rsidP="003928C8">
            <w:pPr>
              <w:rPr>
                <w:sz w:val="26"/>
                <w:szCs w:val="26"/>
              </w:rPr>
            </w:pPr>
            <w:r>
              <w:rPr>
                <w:sz w:val="26"/>
                <w:szCs w:val="26"/>
              </w:rPr>
              <w:t>103/NQ-TCS</w:t>
            </w:r>
          </w:p>
        </w:tc>
        <w:tc>
          <w:tcPr>
            <w:tcW w:w="1240" w:type="dxa"/>
            <w:vAlign w:val="center"/>
          </w:tcPr>
          <w:p w:rsidR="00661757" w:rsidRDefault="00661757" w:rsidP="003928C8">
            <w:pPr>
              <w:rPr>
                <w:sz w:val="26"/>
                <w:szCs w:val="26"/>
              </w:rPr>
            </w:pPr>
            <w:r>
              <w:rPr>
                <w:sz w:val="26"/>
                <w:szCs w:val="26"/>
              </w:rPr>
              <w:t>2/6/2016</w:t>
            </w:r>
          </w:p>
        </w:tc>
        <w:tc>
          <w:tcPr>
            <w:tcW w:w="6120" w:type="dxa"/>
          </w:tcPr>
          <w:p w:rsidR="00661757" w:rsidRDefault="00661757" w:rsidP="003928C8">
            <w:pPr>
              <w:rPr>
                <w:sz w:val="26"/>
                <w:szCs w:val="26"/>
              </w:rPr>
            </w:pPr>
            <w:r>
              <w:rPr>
                <w:sz w:val="26"/>
                <w:szCs w:val="26"/>
              </w:rPr>
              <w:t xml:space="preserve">NQ phê duyệt hệ thống thang lương, bảng lương và chế độ phụ cấp lương áp dụng trong Công ty cổ phần Than Cọc Sáu - Vinacomin  </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39</w:t>
            </w:r>
          </w:p>
        </w:tc>
        <w:tc>
          <w:tcPr>
            <w:tcW w:w="1760" w:type="dxa"/>
            <w:vAlign w:val="center"/>
          </w:tcPr>
          <w:p w:rsidR="00661757" w:rsidRDefault="00661757" w:rsidP="003928C8">
            <w:pPr>
              <w:rPr>
                <w:sz w:val="26"/>
                <w:szCs w:val="26"/>
              </w:rPr>
            </w:pPr>
            <w:r>
              <w:rPr>
                <w:sz w:val="26"/>
                <w:szCs w:val="26"/>
              </w:rPr>
              <w:t>105/NQ-TCS</w:t>
            </w:r>
          </w:p>
        </w:tc>
        <w:tc>
          <w:tcPr>
            <w:tcW w:w="1240" w:type="dxa"/>
            <w:vAlign w:val="center"/>
          </w:tcPr>
          <w:p w:rsidR="00661757" w:rsidRDefault="00661757" w:rsidP="003928C8">
            <w:pPr>
              <w:rPr>
                <w:sz w:val="26"/>
                <w:szCs w:val="26"/>
              </w:rPr>
            </w:pPr>
            <w:r>
              <w:rPr>
                <w:sz w:val="26"/>
                <w:szCs w:val="26"/>
              </w:rPr>
              <w:t>2/6/2016</w:t>
            </w:r>
          </w:p>
        </w:tc>
        <w:tc>
          <w:tcPr>
            <w:tcW w:w="6120" w:type="dxa"/>
          </w:tcPr>
          <w:p w:rsidR="00661757" w:rsidRDefault="00661757" w:rsidP="003928C8">
            <w:pPr>
              <w:rPr>
                <w:sz w:val="26"/>
                <w:szCs w:val="26"/>
              </w:rPr>
            </w:pPr>
            <w:r>
              <w:rPr>
                <w:sz w:val="26"/>
                <w:szCs w:val="26"/>
              </w:rPr>
              <w:t>NQ V/v chỉ đạo xây dựng và tổ chức thực hiện kế hoạch điều hành SX-KD năm 2016 của Công ty</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40</w:t>
            </w:r>
          </w:p>
        </w:tc>
        <w:tc>
          <w:tcPr>
            <w:tcW w:w="1760" w:type="dxa"/>
            <w:vAlign w:val="center"/>
          </w:tcPr>
          <w:p w:rsidR="00661757" w:rsidRDefault="00661757" w:rsidP="003928C8">
            <w:pPr>
              <w:rPr>
                <w:sz w:val="26"/>
                <w:szCs w:val="26"/>
              </w:rPr>
            </w:pPr>
            <w:r>
              <w:rPr>
                <w:sz w:val="26"/>
                <w:szCs w:val="26"/>
              </w:rPr>
              <w:t>106/NQ-TCS</w:t>
            </w:r>
          </w:p>
        </w:tc>
        <w:tc>
          <w:tcPr>
            <w:tcW w:w="1240" w:type="dxa"/>
            <w:vAlign w:val="center"/>
          </w:tcPr>
          <w:p w:rsidR="00661757" w:rsidRDefault="00661757" w:rsidP="003928C8">
            <w:pPr>
              <w:rPr>
                <w:sz w:val="26"/>
                <w:szCs w:val="26"/>
              </w:rPr>
            </w:pPr>
            <w:r>
              <w:rPr>
                <w:sz w:val="26"/>
                <w:szCs w:val="26"/>
              </w:rPr>
              <w:t>2/6/2016</w:t>
            </w:r>
          </w:p>
        </w:tc>
        <w:tc>
          <w:tcPr>
            <w:tcW w:w="6120" w:type="dxa"/>
          </w:tcPr>
          <w:p w:rsidR="00661757" w:rsidRDefault="00661757" w:rsidP="003928C8">
            <w:pPr>
              <w:rPr>
                <w:sz w:val="26"/>
                <w:szCs w:val="26"/>
              </w:rPr>
            </w:pPr>
            <w:r>
              <w:rPr>
                <w:sz w:val="26"/>
                <w:szCs w:val="26"/>
              </w:rPr>
              <w:t xml:space="preserve">NQ V/v thông qua kế hoạch sắp xếp cơ cấu bộ máy và cơ cấu lại laođộng trong Công ty năm 2016 </w:t>
            </w:r>
          </w:p>
        </w:tc>
      </w:tr>
      <w:tr w:rsidR="00661757" w:rsidTr="003928C8">
        <w:trPr>
          <w:trHeight w:val="1320"/>
        </w:trPr>
        <w:tc>
          <w:tcPr>
            <w:tcW w:w="520" w:type="dxa"/>
            <w:vAlign w:val="center"/>
          </w:tcPr>
          <w:p w:rsidR="00661757" w:rsidRDefault="00661757" w:rsidP="003928C8">
            <w:pPr>
              <w:jc w:val="center"/>
              <w:rPr>
                <w:sz w:val="26"/>
                <w:szCs w:val="26"/>
              </w:rPr>
            </w:pPr>
            <w:r>
              <w:rPr>
                <w:sz w:val="26"/>
                <w:szCs w:val="26"/>
              </w:rPr>
              <w:t>41</w:t>
            </w:r>
          </w:p>
        </w:tc>
        <w:tc>
          <w:tcPr>
            <w:tcW w:w="1760" w:type="dxa"/>
            <w:vAlign w:val="center"/>
          </w:tcPr>
          <w:p w:rsidR="00661757" w:rsidRDefault="00661757" w:rsidP="003928C8">
            <w:pPr>
              <w:rPr>
                <w:sz w:val="26"/>
                <w:szCs w:val="26"/>
              </w:rPr>
            </w:pPr>
            <w:r>
              <w:rPr>
                <w:sz w:val="26"/>
                <w:szCs w:val="26"/>
              </w:rPr>
              <w:t>107/NQ-TCS</w:t>
            </w:r>
          </w:p>
        </w:tc>
        <w:tc>
          <w:tcPr>
            <w:tcW w:w="1240" w:type="dxa"/>
            <w:vAlign w:val="center"/>
          </w:tcPr>
          <w:p w:rsidR="00661757" w:rsidRDefault="00661757" w:rsidP="003928C8">
            <w:pPr>
              <w:rPr>
                <w:sz w:val="26"/>
                <w:szCs w:val="26"/>
              </w:rPr>
            </w:pPr>
            <w:r>
              <w:rPr>
                <w:sz w:val="26"/>
                <w:szCs w:val="26"/>
              </w:rPr>
              <w:t>9/6/2016</w:t>
            </w:r>
          </w:p>
        </w:tc>
        <w:tc>
          <w:tcPr>
            <w:tcW w:w="6120" w:type="dxa"/>
          </w:tcPr>
          <w:p w:rsidR="00661757" w:rsidRDefault="00661757" w:rsidP="003928C8">
            <w:pPr>
              <w:rPr>
                <w:sz w:val="26"/>
                <w:szCs w:val="26"/>
              </w:rPr>
            </w:pPr>
            <w:r>
              <w:rPr>
                <w:sz w:val="26"/>
                <w:szCs w:val="26"/>
              </w:rPr>
              <w:t xml:space="preserve">NQ phê duyệt hủy thầu gói thầu số 02: Cung cấp phụ tùng phục hồi máy xúc điện EKG 5A, thuộc dự án cải tạo phục hồi thiết bị năm 2016 Công ty CP Than Cọc sáu- Vinacomin </w:t>
            </w:r>
          </w:p>
        </w:tc>
      </w:tr>
      <w:tr w:rsidR="00661757" w:rsidTr="003928C8">
        <w:trPr>
          <w:trHeight w:val="1320"/>
        </w:trPr>
        <w:tc>
          <w:tcPr>
            <w:tcW w:w="520" w:type="dxa"/>
            <w:vAlign w:val="center"/>
          </w:tcPr>
          <w:p w:rsidR="00661757" w:rsidRDefault="00661757" w:rsidP="003928C8">
            <w:pPr>
              <w:jc w:val="center"/>
              <w:rPr>
                <w:sz w:val="26"/>
                <w:szCs w:val="26"/>
              </w:rPr>
            </w:pPr>
            <w:r>
              <w:rPr>
                <w:sz w:val="26"/>
                <w:szCs w:val="26"/>
              </w:rPr>
              <w:t>42</w:t>
            </w:r>
          </w:p>
        </w:tc>
        <w:tc>
          <w:tcPr>
            <w:tcW w:w="1760" w:type="dxa"/>
            <w:vAlign w:val="center"/>
          </w:tcPr>
          <w:p w:rsidR="00661757" w:rsidRDefault="00661757" w:rsidP="003928C8">
            <w:pPr>
              <w:rPr>
                <w:sz w:val="26"/>
                <w:szCs w:val="26"/>
              </w:rPr>
            </w:pPr>
            <w:r>
              <w:rPr>
                <w:sz w:val="26"/>
                <w:szCs w:val="26"/>
              </w:rPr>
              <w:t>109/NQ-TCS</w:t>
            </w:r>
          </w:p>
        </w:tc>
        <w:tc>
          <w:tcPr>
            <w:tcW w:w="1240" w:type="dxa"/>
            <w:vAlign w:val="center"/>
          </w:tcPr>
          <w:p w:rsidR="00661757" w:rsidRDefault="00661757" w:rsidP="003928C8">
            <w:pPr>
              <w:rPr>
                <w:sz w:val="26"/>
                <w:szCs w:val="26"/>
              </w:rPr>
            </w:pPr>
            <w:r>
              <w:rPr>
                <w:sz w:val="26"/>
                <w:szCs w:val="26"/>
              </w:rPr>
              <w:t>13/6/2016</w:t>
            </w:r>
          </w:p>
        </w:tc>
        <w:tc>
          <w:tcPr>
            <w:tcW w:w="6120" w:type="dxa"/>
          </w:tcPr>
          <w:p w:rsidR="00661757" w:rsidRDefault="00661757" w:rsidP="003928C8">
            <w:pPr>
              <w:rPr>
                <w:sz w:val="26"/>
                <w:szCs w:val="26"/>
              </w:rPr>
            </w:pPr>
            <w:r>
              <w:rPr>
                <w:sz w:val="26"/>
                <w:szCs w:val="26"/>
              </w:rPr>
              <w:t xml:space="preserve">NQ phê duyệt điều chỉnh dự toán xây dựng công trình: Khai thác Mỏ than Cọc Sáu, thuộc dự án ĐTXD công trình mỏ than Cọc Sáu Công ty CP Than Cọc Sáu - Vinacomin </w:t>
            </w:r>
          </w:p>
        </w:tc>
      </w:tr>
      <w:tr w:rsidR="00661757" w:rsidTr="003928C8">
        <w:trPr>
          <w:trHeight w:val="990"/>
        </w:trPr>
        <w:tc>
          <w:tcPr>
            <w:tcW w:w="520" w:type="dxa"/>
            <w:vAlign w:val="center"/>
          </w:tcPr>
          <w:p w:rsidR="00661757" w:rsidRDefault="00661757" w:rsidP="003928C8">
            <w:pPr>
              <w:jc w:val="center"/>
              <w:rPr>
                <w:sz w:val="26"/>
                <w:szCs w:val="26"/>
              </w:rPr>
            </w:pPr>
            <w:r>
              <w:rPr>
                <w:sz w:val="26"/>
                <w:szCs w:val="26"/>
              </w:rPr>
              <w:t>43</w:t>
            </w:r>
          </w:p>
        </w:tc>
        <w:tc>
          <w:tcPr>
            <w:tcW w:w="1760" w:type="dxa"/>
            <w:vAlign w:val="center"/>
          </w:tcPr>
          <w:p w:rsidR="00661757" w:rsidRDefault="00661757" w:rsidP="003928C8">
            <w:pPr>
              <w:rPr>
                <w:sz w:val="26"/>
                <w:szCs w:val="26"/>
              </w:rPr>
            </w:pPr>
            <w:r>
              <w:rPr>
                <w:sz w:val="26"/>
                <w:szCs w:val="26"/>
              </w:rPr>
              <w:t>111/NQ-TCS</w:t>
            </w:r>
          </w:p>
        </w:tc>
        <w:tc>
          <w:tcPr>
            <w:tcW w:w="1240" w:type="dxa"/>
            <w:vAlign w:val="center"/>
          </w:tcPr>
          <w:p w:rsidR="00661757" w:rsidRDefault="00661757" w:rsidP="003928C8">
            <w:pPr>
              <w:rPr>
                <w:sz w:val="26"/>
                <w:szCs w:val="26"/>
              </w:rPr>
            </w:pPr>
            <w:r>
              <w:rPr>
                <w:sz w:val="26"/>
                <w:szCs w:val="26"/>
              </w:rPr>
              <w:t>13/6/2016</w:t>
            </w:r>
          </w:p>
        </w:tc>
        <w:tc>
          <w:tcPr>
            <w:tcW w:w="6120" w:type="dxa"/>
          </w:tcPr>
          <w:p w:rsidR="00661757" w:rsidRDefault="00661757" w:rsidP="003928C8">
            <w:pPr>
              <w:rPr>
                <w:sz w:val="26"/>
                <w:szCs w:val="26"/>
              </w:rPr>
            </w:pPr>
            <w:r>
              <w:rPr>
                <w:sz w:val="26"/>
                <w:szCs w:val="26"/>
              </w:rPr>
              <w:t xml:space="preserve">NQ phê duyệt điều chỉnh kế hoạch lựa chọn nhà thầu hạng phục thuộc công trình: Khai thác Mỏ than Cọc Sáu Công ty cổ phần Than Cọc Sáu - Vinacomin </w:t>
            </w:r>
          </w:p>
        </w:tc>
      </w:tr>
      <w:tr w:rsidR="00661757" w:rsidTr="003928C8">
        <w:trPr>
          <w:trHeight w:val="1320"/>
        </w:trPr>
        <w:tc>
          <w:tcPr>
            <w:tcW w:w="520" w:type="dxa"/>
            <w:vAlign w:val="center"/>
          </w:tcPr>
          <w:p w:rsidR="00661757" w:rsidRDefault="00661757" w:rsidP="003928C8">
            <w:pPr>
              <w:jc w:val="center"/>
              <w:rPr>
                <w:sz w:val="26"/>
                <w:szCs w:val="26"/>
              </w:rPr>
            </w:pPr>
            <w:r>
              <w:rPr>
                <w:sz w:val="26"/>
                <w:szCs w:val="26"/>
              </w:rPr>
              <w:t>44</w:t>
            </w:r>
          </w:p>
        </w:tc>
        <w:tc>
          <w:tcPr>
            <w:tcW w:w="1760" w:type="dxa"/>
            <w:vAlign w:val="center"/>
          </w:tcPr>
          <w:p w:rsidR="00661757" w:rsidRDefault="00661757" w:rsidP="003928C8">
            <w:pPr>
              <w:rPr>
                <w:sz w:val="26"/>
                <w:szCs w:val="26"/>
              </w:rPr>
            </w:pPr>
            <w:r>
              <w:rPr>
                <w:sz w:val="26"/>
                <w:szCs w:val="26"/>
              </w:rPr>
              <w:t>113/NQ-TCS</w:t>
            </w:r>
          </w:p>
        </w:tc>
        <w:tc>
          <w:tcPr>
            <w:tcW w:w="1240" w:type="dxa"/>
            <w:vAlign w:val="center"/>
          </w:tcPr>
          <w:p w:rsidR="00661757" w:rsidRDefault="00661757" w:rsidP="003928C8">
            <w:pPr>
              <w:rPr>
                <w:sz w:val="26"/>
                <w:szCs w:val="26"/>
              </w:rPr>
            </w:pPr>
            <w:r>
              <w:rPr>
                <w:sz w:val="26"/>
                <w:szCs w:val="26"/>
              </w:rPr>
              <w:t>14/6/2016</w:t>
            </w:r>
          </w:p>
        </w:tc>
        <w:tc>
          <w:tcPr>
            <w:tcW w:w="6120" w:type="dxa"/>
          </w:tcPr>
          <w:p w:rsidR="00661757" w:rsidRDefault="00661757" w:rsidP="003928C8">
            <w:pPr>
              <w:rPr>
                <w:sz w:val="26"/>
                <w:szCs w:val="26"/>
              </w:rPr>
            </w:pPr>
            <w:r>
              <w:rPr>
                <w:sz w:val="26"/>
                <w:szCs w:val="26"/>
              </w:rPr>
              <w:t xml:space="preserve">NQ phê duyệt hủy thầu gói thầu số 02: Xe ô tô khung cứng vận chuyển than, bùn moong, công nghệ tải trọng 20-25 tấn, thuộc dự án đầu tư: Xây dựng công trình Mỏ than Cọc Sáu Công ty cổ phần Than Cọc Sáu - Vinacomin </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45</w:t>
            </w:r>
          </w:p>
        </w:tc>
        <w:tc>
          <w:tcPr>
            <w:tcW w:w="1760" w:type="dxa"/>
            <w:vAlign w:val="center"/>
          </w:tcPr>
          <w:p w:rsidR="00661757" w:rsidRDefault="00661757" w:rsidP="003928C8">
            <w:pPr>
              <w:rPr>
                <w:sz w:val="26"/>
                <w:szCs w:val="26"/>
              </w:rPr>
            </w:pPr>
            <w:r>
              <w:rPr>
                <w:sz w:val="26"/>
                <w:szCs w:val="26"/>
              </w:rPr>
              <w:t>115/NQ-TCS</w:t>
            </w:r>
          </w:p>
        </w:tc>
        <w:tc>
          <w:tcPr>
            <w:tcW w:w="1240" w:type="dxa"/>
            <w:vAlign w:val="center"/>
          </w:tcPr>
          <w:p w:rsidR="00661757" w:rsidRDefault="00661757" w:rsidP="003928C8">
            <w:pPr>
              <w:rPr>
                <w:sz w:val="26"/>
                <w:szCs w:val="26"/>
              </w:rPr>
            </w:pPr>
            <w:r>
              <w:rPr>
                <w:sz w:val="26"/>
                <w:szCs w:val="26"/>
              </w:rPr>
              <w:t>14/6/2016</w:t>
            </w:r>
          </w:p>
        </w:tc>
        <w:tc>
          <w:tcPr>
            <w:tcW w:w="6120" w:type="dxa"/>
          </w:tcPr>
          <w:p w:rsidR="00661757" w:rsidRDefault="00661757" w:rsidP="003928C8">
            <w:pPr>
              <w:rPr>
                <w:sz w:val="26"/>
                <w:szCs w:val="26"/>
              </w:rPr>
            </w:pPr>
            <w:r>
              <w:rPr>
                <w:sz w:val="26"/>
                <w:szCs w:val="26"/>
              </w:rPr>
              <w:t>NQ phê duyệt dự án đầu tư xe ô tô 7 chỗ phục vụ điều hành sản xuất Công ty cổ phần Than Cọc Sáu - Vinacomin</w:t>
            </w:r>
          </w:p>
        </w:tc>
      </w:tr>
      <w:tr w:rsidR="00661757" w:rsidTr="003928C8">
        <w:trPr>
          <w:trHeight w:val="990"/>
        </w:trPr>
        <w:tc>
          <w:tcPr>
            <w:tcW w:w="520" w:type="dxa"/>
            <w:vAlign w:val="center"/>
          </w:tcPr>
          <w:p w:rsidR="00661757" w:rsidRDefault="00661757" w:rsidP="003928C8">
            <w:pPr>
              <w:jc w:val="center"/>
              <w:rPr>
                <w:sz w:val="26"/>
                <w:szCs w:val="26"/>
              </w:rPr>
            </w:pPr>
            <w:r>
              <w:rPr>
                <w:sz w:val="26"/>
                <w:szCs w:val="26"/>
              </w:rPr>
              <w:t>46</w:t>
            </w:r>
          </w:p>
        </w:tc>
        <w:tc>
          <w:tcPr>
            <w:tcW w:w="1760" w:type="dxa"/>
            <w:vAlign w:val="center"/>
          </w:tcPr>
          <w:p w:rsidR="00661757" w:rsidRDefault="00661757" w:rsidP="003928C8">
            <w:pPr>
              <w:rPr>
                <w:sz w:val="26"/>
                <w:szCs w:val="26"/>
              </w:rPr>
            </w:pPr>
            <w:r>
              <w:rPr>
                <w:sz w:val="26"/>
                <w:szCs w:val="26"/>
              </w:rPr>
              <w:t>117/NQ-TCS</w:t>
            </w:r>
          </w:p>
        </w:tc>
        <w:tc>
          <w:tcPr>
            <w:tcW w:w="1240" w:type="dxa"/>
            <w:vAlign w:val="center"/>
          </w:tcPr>
          <w:p w:rsidR="00661757" w:rsidRDefault="00661757" w:rsidP="003928C8">
            <w:pPr>
              <w:rPr>
                <w:sz w:val="26"/>
                <w:szCs w:val="26"/>
              </w:rPr>
            </w:pPr>
            <w:r>
              <w:rPr>
                <w:sz w:val="26"/>
                <w:szCs w:val="26"/>
              </w:rPr>
              <w:t>15/6/2016</w:t>
            </w:r>
          </w:p>
        </w:tc>
        <w:tc>
          <w:tcPr>
            <w:tcW w:w="6120" w:type="dxa"/>
          </w:tcPr>
          <w:p w:rsidR="00661757" w:rsidRDefault="00661757" w:rsidP="003928C8">
            <w:pPr>
              <w:rPr>
                <w:sz w:val="26"/>
                <w:szCs w:val="26"/>
              </w:rPr>
            </w:pPr>
            <w:r>
              <w:rPr>
                <w:sz w:val="26"/>
                <w:szCs w:val="26"/>
              </w:rPr>
              <w:t>NQ phê duyệt tổng dự toán dự án đầu tư: Xe ôtô 7 chỗ phục vụ điều hành sản xuất Công ty cổ phần Than Cọc Sáu-Vinacomin</w:t>
            </w:r>
          </w:p>
        </w:tc>
      </w:tr>
      <w:tr w:rsidR="00661757" w:rsidTr="003928C8">
        <w:trPr>
          <w:trHeight w:val="660"/>
        </w:trPr>
        <w:tc>
          <w:tcPr>
            <w:tcW w:w="520" w:type="dxa"/>
            <w:vAlign w:val="center"/>
          </w:tcPr>
          <w:p w:rsidR="00661757" w:rsidRDefault="00661757" w:rsidP="003928C8">
            <w:pPr>
              <w:jc w:val="center"/>
              <w:rPr>
                <w:sz w:val="26"/>
                <w:szCs w:val="26"/>
              </w:rPr>
            </w:pPr>
            <w:r>
              <w:rPr>
                <w:sz w:val="26"/>
                <w:szCs w:val="26"/>
              </w:rPr>
              <w:t>47</w:t>
            </w:r>
          </w:p>
        </w:tc>
        <w:tc>
          <w:tcPr>
            <w:tcW w:w="1760" w:type="dxa"/>
            <w:vAlign w:val="center"/>
          </w:tcPr>
          <w:p w:rsidR="00661757" w:rsidRDefault="00661757" w:rsidP="003928C8">
            <w:pPr>
              <w:rPr>
                <w:sz w:val="26"/>
                <w:szCs w:val="26"/>
              </w:rPr>
            </w:pPr>
            <w:r>
              <w:rPr>
                <w:sz w:val="26"/>
                <w:szCs w:val="26"/>
              </w:rPr>
              <w:t>119/NQ-TCS</w:t>
            </w:r>
          </w:p>
        </w:tc>
        <w:tc>
          <w:tcPr>
            <w:tcW w:w="1240" w:type="dxa"/>
            <w:vAlign w:val="center"/>
          </w:tcPr>
          <w:p w:rsidR="00661757" w:rsidRDefault="00661757" w:rsidP="003928C8">
            <w:pPr>
              <w:rPr>
                <w:sz w:val="26"/>
                <w:szCs w:val="26"/>
              </w:rPr>
            </w:pPr>
            <w:r>
              <w:rPr>
                <w:sz w:val="26"/>
                <w:szCs w:val="26"/>
              </w:rPr>
              <w:t>20/6/2016</w:t>
            </w:r>
          </w:p>
        </w:tc>
        <w:tc>
          <w:tcPr>
            <w:tcW w:w="6120" w:type="dxa"/>
          </w:tcPr>
          <w:p w:rsidR="00661757" w:rsidRDefault="00661757" w:rsidP="003928C8">
            <w:pPr>
              <w:rPr>
                <w:sz w:val="26"/>
                <w:szCs w:val="26"/>
              </w:rPr>
            </w:pPr>
            <w:r>
              <w:rPr>
                <w:sz w:val="26"/>
                <w:szCs w:val="26"/>
              </w:rPr>
              <w:t>NQ V/v thông qua phương án điều hành kế hoạch SX-KD năm 2016</w:t>
            </w:r>
          </w:p>
        </w:tc>
      </w:tr>
      <w:tr w:rsidR="00661757" w:rsidTr="003928C8">
        <w:trPr>
          <w:trHeight w:val="1320"/>
        </w:trPr>
        <w:tc>
          <w:tcPr>
            <w:tcW w:w="520" w:type="dxa"/>
            <w:vAlign w:val="center"/>
          </w:tcPr>
          <w:p w:rsidR="00661757" w:rsidRDefault="00661757" w:rsidP="003928C8">
            <w:pPr>
              <w:jc w:val="center"/>
              <w:rPr>
                <w:sz w:val="26"/>
                <w:szCs w:val="26"/>
              </w:rPr>
            </w:pPr>
            <w:r>
              <w:rPr>
                <w:sz w:val="26"/>
                <w:szCs w:val="26"/>
              </w:rPr>
              <w:t>48</w:t>
            </w:r>
          </w:p>
        </w:tc>
        <w:tc>
          <w:tcPr>
            <w:tcW w:w="1760" w:type="dxa"/>
            <w:vAlign w:val="center"/>
          </w:tcPr>
          <w:p w:rsidR="00661757" w:rsidRDefault="00661757" w:rsidP="003928C8">
            <w:pPr>
              <w:rPr>
                <w:sz w:val="26"/>
                <w:szCs w:val="26"/>
              </w:rPr>
            </w:pPr>
            <w:r>
              <w:rPr>
                <w:sz w:val="26"/>
                <w:szCs w:val="26"/>
              </w:rPr>
              <w:t>120/NQ-TCS</w:t>
            </w:r>
          </w:p>
        </w:tc>
        <w:tc>
          <w:tcPr>
            <w:tcW w:w="1240" w:type="dxa"/>
            <w:vAlign w:val="center"/>
          </w:tcPr>
          <w:p w:rsidR="00661757" w:rsidRDefault="00661757" w:rsidP="003928C8">
            <w:pPr>
              <w:rPr>
                <w:sz w:val="26"/>
                <w:szCs w:val="26"/>
              </w:rPr>
            </w:pPr>
            <w:r>
              <w:rPr>
                <w:sz w:val="26"/>
                <w:szCs w:val="26"/>
              </w:rPr>
              <w:t>30/6/2016</w:t>
            </w:r>
          </w:p>
        </w:tc>
        <w:tc>
          <w:tcPr>
            <w:tcW w:w="6120" w:type="dxa"/>
          </w:tcPr>
          <w:p w:rsidR="00661757" w:rsidRDefault="00661757" w:rsidP="003928C8">
            <w:pPr>
              <w:rPr>
                <w:sz w:val="26"/>
                <w:szCs w:val="26"/>
              </w:rPr>
            </w:pPr>
            <w:r>
              <w:rPr>
                <w:sz w:val="26"/>
                <w:szCs w:val="26"/>
              </w:rPr>
              <w:t xml:space="preserve">NQ phê duyệt kết quả lựa chọn nhà thầu Gói thầu số 04: Cung cấp đầu nén khí BK-11, thuộc dự án duy trì mở rộng sản xuất năm 2016 Công ty cổ phần Than Cọc Sáu- Vinacomin </w:t>
            </w:r>
          </w:p>
        </w:tc>
      </w:tr>
      <w:tr w:rsidR="00661757" w:rsidTr="003928C8">
        <w:trPr>
          <w:trHeight w:val="1335"/>
        </w:trPr>
        <w:tc>
          <w:tcPr>
            <w:tcW w:w="520" w:type="dxa"/>
            <w:tcBorders>
              <w:bottom w:val="single" w:sz="4" w:space="0" w:color="auto"/>
            </w:tcBorders>
            <w:vAlign w:val="center"/>
          </w:tcPr>
          <w:p w:rsidR="00661757" w:rsidRDefault="00661757" w:rsidP="003928C8">
            <w:pPr>
              <w:jc w:val="center"/>
              <w:rPr>
                <w:sz w:val="26"/>
                <w:szCs w:val="26"/>
              </w:rPr>
            </w:pPr>
            <w:r>
              <w:rPr>
                <w:sz w:val="26"/>
                <w:szCs w:val="26"/>
              </w:rPr>
              <w:t>49</w:t>
            </w:r>
          </w:p>
        </w:tc>
        <w:tc>
          <w:tcPr>
            <w:tcW w:w="1760" w:type="dxa"/>
            <w:tcBorders>
              <w:bottom w:val="single" w:sz="4" w:space="0" w:color="auto"/>
            </w:tcBorders>
            <w:vAlign w:val="center"/>
          </w:tcPr>
          <w:p w:rsidR="00661757" w:rsidRDefault="00661757" w:rsidP="003928C8">
            <w:pPr>
              <w:rPr>
                <w:sz w:val="26"/>
                <w:szCs w:val="26"/>
              </w:rPr>
            </w:pPr>
            <w:r>
              <w:rPr>
                <w:sz w:val="26"/>
                <w:szCs w:val="26"/>
              </w:rPr>
              <w:t>122/NQ-TCS</w:t>
            </w:r>
          </w:p>
        </w:tc>
        <w:tc>
          <w:tcPr>
            <w:tcW w:w="1240" w:type="dxa"/>
            <w:tcBorders>
              <w:bottom w:val="single" w:sz="4" w:space="0" w:color="auto"/>
            </w:tcBorders>
            <w:vAlign w:val="center"/>
          </w:tcPr>
          <w:p w:rsidR="00661757" w:rsidRDefault="00661757" w:rsidP="003928C8">
            <w:pPr>
              <w:rPr>
                <w:sz w:val="26"/>
                <w:szCs w:val="26"/>
              </w:rPr>
            </w:pPr>
            <w:r>
              <w:rPr>
                <w:sz w:val="26"/>
                <w:szCs w:val="26"/>
              </w:rPr>
              <w:t>30/6/2016</w:t>
            </w:r>
          </w:p>
        </w:tc>
        <w:tc>
          <w:tcPr>
            <w:tcW w:w="6120" w:type="dxa"/>
            <w:tcBorders>
              <w:bottom w:val="single" w:sz="4" w:space="0" w:color="auto"/>
            </w:tcBorders>
          </w:tcPr>
          <w:p w:rsidR="00661757" w:rsidRDefault="00661757" w:rsidP="003928C8">
            <w:pPr>
              <w:rPr>
                <w:sz w:val="26"/>
                <w:szCs w:val="26"/>
              </w:rPr>
            </w:pPr>
            <w:r>
              <w:rPr>
                <w:sz w:val="26"/>
                <w:szCs w:val="26"/>
              </w:rPr>
              <w:t xml:space="preserve">NQ phê duyệt hủy thầu Gói thầu số 02: Cung cấp trạm biến áp dầu 3 pha trọng bộ 800KVA-6/0,4KV, thuộc dự án đầu tư: Duy trì mở rộng sản xuất năm 2016 Công ty CP Than Cọc Sáu- Vinacomin </w:t>
            </w:r>
          </w:p>
        </w:tc>
      </w:tr>
    </w:tbl>
    <w:p w:rsidR="00661757" w:rsidRDefault="00661757" w:rsidP="001B432E">
      <w:pPr>
        <w:pStyle w:val="BodyText"/>
        <w:spacing w:before="120" w:after="120"/>
        <w:rPr>
          <w:rFonts w:ascii="Times New Roman" w:hAnsi="Times New Roman"/>
          <w:b/>
          <w:szCs w:val="26"/>
          <w:lang w:val="nl-NL"/>
        </w:rPr>
      </w:pPr>
      <w:r w:rsidRPr="00F65CF9">
        <w:rPr>
          <w:rFonts w:ascii="Times New Roman" w:hAnsi="Times New Roman"/>
          <w:b/>
          <w:szCs w:val="26"/>
          <w:lang w:val="nl-NL"/>
        </w:rPr>
        <w:t>III</w:t>
      </w:r>
      <w:r>
        <w:rPr>
          <w:rFonts w:ascii="Times New Roman" w:hAnsi="Times New Roman"/>
          <w:b/>
          <w:szCs w:val="26"/>
          <w:lang w:val="nl-NL"/>
        </w:rPr>
        <w:t xml:space="preserve">. Ban kiểm soát </w:t>
      </w:r>
    </w:p>
    <w:p w:rsidR="00661757" w:rsidRPr="008B4A07" w:rsidRDefault="00661757" w:rsidP="001B432E">
      <w:pPr>
        <w:pStyle w:val="BodyText"/>
        <w:spacing w:before="120" w:after="120"/>
        <w:rPr>
          <w:rFonts w:ascii="Times New Roman" w:hAnsi="Times New Roman"/>
          <w:sz w:val="26"/>
          <w:szCs w:val="26"/>
          <w:lang w:val="nl-NL"/>
        </w:rPr>
      </w:pPr>
      <w:r w:rsidRPr="008B4A07">
        <w:rPr>
          <w:rFonts w:ascii="Times New Roman" w:hAnsi="Times New Roman"/>
          <w:sz w:val="26"/>
          <w:szCs w:val="26"/>
          <w:lang w:val="nl-NL"/>
        </w:rPr>
        <w:t>1. Thông tin về ban kiểm soát</w:t>
      </w:r>
    </w:p>
    <w:tbl>
      <w:tblPr>
        <w:tblW w:w="9540"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720"/>
        <w:gridCol w:w="2863"/>
        <w:gridCol w:w="1340"/>
        <w:gridCol w:w="1449"/>
        <w:gridCol w:w="839"/>
        <w:gridCol w:w="870"/>
        <w:gridCol w:w="1459"/>
      </w:tblGrid>
      <w:tr w:rsidR="00661757" w:rsidRPr="00D42A48" w:rsidTr="003928C8">
        <w:tc>
          <w:tcPr>
            <w:tcW w:w="720" w:type="dxa"/>
            <w:tcBorders>
              <w:top w:val="single" w:sz="4" w:space="0" w:color="auto"/>
              <w:bottom w:val="single" w:sz="4" w:space="0" w:color="auto"/>
            </w:tcBorders>
          </w:tcPr>
          <w:p w:rsidR="00661757" w:rsidRPr="00D42A48" w:rsidRDefault="00661757" w:rsidP="003928C8">
            <w:pPr>
              <w:pStyle w:val="BodyText"/>
              <w:jc w:val="center"/>
              <w:rPr>
                <w:rFonts w:ascii="Times New Roman" w:hAnsi="Times New Roman"/>
                <w:b/>
                <w:sz w:val="24"/>
                <w:szCs w:val="24"/>
                <w:lang w:val="nl-NL"/>
              </w:rPr>
            </w:pPr>
          </w:p>
          <w:p w:rsidR="00661757" w:rsidRPr="00D42A48" w:rsidRDefault="00661757" w:rsidP="003928C8">
            <w:pPr>
              <w:pStyle w:val="BodyText"/>
              <w:jc w:val="center"/>
              <w:rPr>
                <w:rFonts w:ascii="Times New Roman" w:hAnsi="Times New Roman"/>
                <w:b/>
                <w:sz w:val="24"/>
                <w:szCs w:val="24"/>
                <w:lang w:val="nl-NL"/>
              </w:rPr>
            </w:pPr>
            <w:r w:rsidRPr="00D42A48">
              <w:rPr>
                <w:rFonts w:ascii="Times New Roman" w:hAnsi="Times New Roman"/>
                <w:b/>
                <w:sz w:val="24"/>
                <w:szCs w:val="24"/>
                <w:lang w:val="nl-NL"/>
              </w:rPr>
              <w:t>S</w:t>
            </w:r>
          </w:p>
          <w:p w:rsidR="00661757" w:rsidRPr="00D42A48" w:rsidRDefault="00661757" w:rsidP="003928C8">
            <w:pPr>
              <w:pStyle w:val="BodyText"/>
              <w:jc w:val="center"/>
              <w:rPr>
                <w:rFonts w:ascii="Times New Roman" w:hAnsi="Times New Roman"/>
                <w:b/>
                <w:sz w:val="24"/>
                <w:szCs w:val="24"/>
                <w:lang w:val="nl-NL"/>
              </w:rPr>
            </w:pPr>
            <w:r w:rsidRPr="00D42A48">
              <w:rPr>
                <w:rFonts w:ascii="Times New Roman" w:hAnsi="Times New Roman"/>
                <w:b/>
                <w:sz w:val="24"/>
                <w:szCs w:val="24"/>
                <w:lang w:val="nl-NL"/>
              </w:rPr>
              <w:t>T</w:t>
            </w:r>
          </w:p>
          <w:p w:rsidR="00661757" w:rsidRPr="00D42A48" w:rsidRDefault="00661757" w:rsidP="003928C8">
            <w:pPr>
              <w:pStyle w:val="BodyText"/>
              <w:jc w:val="center"/>
              <w:rPr>
                <w:rFonts w:ascii="Times New Roman" w:hAnsi="Times New Roman"/>
                <w:b/>
                <w:sz w:val="24"/>
                <w:szCs w:val="24"/>
                <w:lang w:val="nl-NL"/>
              </w:rPr>
            </w:pPr>
            <w:r w:rsidRPr="00D42A48">
              <w:rPr>
                <w:rFonts w:ascii="Times New Roman" w:hAnsi="Times New Roman"/>
                <w:b/>
                <w:sz w:val="24"/>
                <w:szCs w:val="24"/>
                <w:lang w:val="nl-NL"/>
              </w:rPr>
              <w:t>T</w:t>
            </w:r>
          </w:p>
        </w:tc>
        <w:tc>
          <w:tcPr>
            <w:tcW w:w="2863" w:type="dxa"/>
            <w:tcBorders>
              <w:top w:val="single" w:sz="4" w:space="0" w:color="auto"/>
              <w:bottom w:val="single" w:sz="4" w:space="0" w:color="auto"/>
            </w:tcBorders>
            <w:vAlign w:val="center"/>
          </w:tcPr>
          <w:p w:rsidR="00661757" w:rsidRPr="00D42A48" w:rsidRDefault="00661757" w:rsidP="003928C8">
            <w:pPr>
              <w:pStyle w:val="BodyText"/>
              <w:jc w:val="center"/>
              <w:rPr>
                <w:rFonts w:ascii="Times New Roman" w:hAnsi="Times New Roman"/>
                <w:b/>
                <w:sz w:val="24"/>
                <w:szCs w:val="24"/>
                <w:lang w:val="nl-NL"/>
              </w:rPr>
            </w:pPr>
          </w:p>
          <w:p w:rsidR="00661757" w:rsidRPr="00D42A48" w:rsidRDefault="00661757" w:rsidP="003928C8">
            <w:pPr>
              <w:pStyle w:val="BodyText"/>
              <w:jc w:val="center"/>
              <w:rPr>
                <w:rFonts w:ascii="Times New Roman" w:hAnsi="Times New Roman"/>
                <w:b/>
                <w:sz w:val="24"/>
                <w:szCs w:val="24"/>
                <w:lang w:val="nl-NL"/>
              </w:rPr>
            </w:pPr>
            <w:r w:rsidRPr="00D42A48">
              <w:rPr>
                <w:rFonts w:ascii="Times New Roman" w:hAnsi="Times New Roman"/>
                <w:b/>
                <w:sz w:val="24"/>
                <w:szCs w:val="24"/>
                <w:lang w:val="nl-NL"/>
              </w:rPr>
              <w:t>Thành viên HĐQT</w:t>
            </w:r>
          </w:p>
        </w:tc>
        <w:tc>
          <w:tcPr>
            <w:tcW w:w="1340" w:type="dxa"/>
            <w:tcBorders>
              <w:top w:val="single" w:sz="4" w:space="0" w:color="auto"/>
              <w:bottom w:val="single" w:sz="4" w:space="0" w:color="auto"/>
            </w:tcBorders>
            <w:vAlign w:val="center"/>
          </w:tcPr>
          <w:p w:rsidR="00661757" w:rsidRPr="00D42A48" w:rsidRDefault="00661757" w:rsidP="003928C8">
            <w:pPr>
              <w:pStyle w:val="BodyText"/>
              <w:jc w:val="center"/>
              <w:rPr>
                <w:rFonts w:ascii="Times New Roman" w:hAnsi="Times New Roman"/>
                <w:b/>
                <w:sz w:val="24"/>
                <w:szCs w:val="24"/>
                <w:lang w:val="nl-NL"/>
              </w:rPr>
            </w:pPr>
          </w:p>
          <w:p w:rsidR="00661757" w:rsidRPr="00D42A48" w:rsidRDefault="00661757" w:rsidP="003928C8">
            <w:pPr>
              <w:pStyle w:val="BodyText"/>
              <w:jc w:val="center"/>
              <w:rPr>
                <w:rFonts w:ascii="Times New Roman" w:hAnsi="Times New Roman"/>
                <w:b/>
                <w:sz w:val="24"/>
                <w:szCs w:val="24"/>
                <w:lang w:val="nl-NL"/>
              </w:rPr>
            </w:pPr>
            <w:r w:rsidRPr="00D42A48">
              <w:rPr>
                <w:rFonts w:ascii="Times New Roman" w:hAnsi="Times New Roman"/>
                <w:b/>
                <w:sz w:val="24"/>
                <w:szCs w:val="24"/>
                <w:lang w:val="nl-NL"/>
              </w:rPr>
              <w:t>Chức vụ</w:t>
            </w:r>
          </w:p>
        </w:tc>
        <w:tc>
          <w:tcPr>
            <w:tcW w:w="1449" w:type="dxa"/>
            <w:tcBorders>
              <w:top w:val="single" w:sz="4" w:space="0" w:color="auto"/>
              <w:bottom w:val="single" w:sz="4" w:space="0" w:color="auto"/>
            </w:tcBorders>
            <w:vAlign w:val="center"/>
          </w:tcPr>
          <w:p w:rsidR="00661757" w:rsidRPr="00D42A48" w:rsidRDefault="00661757" w:rsidP="003928C8">
            <w:pPr>
              <w:pStyle w:val="BodyText"/>
              <w:jc w:val="center"/>
              <w:rPr>
                <w:rFonts w:ascii="Times New Roman" w:hAnsi="Times New Roman"/>
                <w:b/>
                <w:sz w:val="24"/>
                <w:szCs w:val="24"/>
                <w:lang w:val="nl-NL"/>
              </w:rPr>
            </w:pPr>
          </w:p>
          <w:p w:rsidR="00661757" w:rsidRPr="00D42A48" w:rsidRDefault="00661757" w:rsidP="003928C8">
            <w:pPr>
              <w:pStyle w:val="BodyText"/>
              <w:jc w:val="center"/>
              <w:rPr>
                <w:rFonts w:ascii="Times New Roman" w:hAnsi="Times New Roman"/>
                <w:b/>
                <w:sz w:val="24"/>
                <w:szCs w:val="24"/>
                <w:lang w:val="nl-NL"/>
              </w:rPr>
            </w:pPr>
            <w:r w:rsidRPr="00D42A48">
              <w:rPr>
                <w:rFonts w:ascii="Times New Roman" w:hAnsi="Times New Roman"/>
                <w:b/>
                <w:sz w:val="24"/>
                <w:szCs w:val="24"/>
                <w:lang w:val="nl-NL"/>
              </w:rPr>
              <w:t>Ngày bắt đầu/không còn là thành viên BKS</w:t>
            </w:r>
          </w:p>
        </w:tc>
        <w:tc>
          <w:tcPr>
            <w:tcW w:w="839" w:type="dxa"/>
            <w:tcBorders>
              <w:top w:val="single" w:sz="4" w:space="0" w:color="auto"/>
              <w:bottom w:val="single" w:sz="4" w:space="0" w:color="auto"/>
            </w:tcBorders>
            <w:vAlign w:val="center"/>
          </w:tcPr>
          <w:p w:rsidR="00661757" w:rsidRPr="00D42A48" w:rsidRDefault="00661757" w:rsidP="003928C8">
            <w:pPr>
              <w:pStyle w:val="BodyText"/>
              <w:jc w:val="center"/>
              <w:rPr>
                <w:rFonts w:ascii="Times New Roman" w:hAnsi="Times New Roman"/>
                <w:b/>
                <w:sz w:val="24"/>
                <w:szCs w:val="24"/>
                <w:lang w:val="nl-NL"/>
              </w:rPr>
            </w:pPr>
            <w:r w:rsidRPr="00D42A48">
              <w:rPr>
                <w:rFonts w:ascii="Times New Roman" w:hAnsi="Times New Roman"/>
                <w:b/>
                <w:sz w:val="24"/>
                <w:szCs w:val="24"/>
                <w:lang w:val="nl-NL"/>
              </w:rPr>
              <w:t>Số buổi họp tham dự</w:t>
            </w:r>
          </w:p>
        </w:tc>
        <w:tc>
          <w:tcPr>
            <w:tcW w:w="870" w:type="dxa"/>
            <w:tcBorders>
              <w:top w:val="single" w:sz="4" w:space="0" w:color="auto"/>
              <w:bottom w:val="single" w:sz="4" w:space="0" w:color="auto"/>
            </w:tcBorders>
            <w:vAlign w:val="center"/>
          </w:tcPr>
          <w:p w:rsidR="00661757" w:rsidRPr="00D42A48" w:rsidRDefault="00661757" w:rsidP="003928C8">
            <w:pPr>
              <w:pStyle w:val="BodyText"/>
              <w:jc w:val="center"/>
              <w:rPr>
                <w:rFonts w:ascii="Times New Roman" w:hAnsi="Times New Roman"/>
                <w:b/>
                <w:sz w:val="24"/>
                <w:szCs w:val="24"/>
                <w:lang w:val="nl-NL"/>
              </w:rPr>
            </w:pPr>
          </w:p>
          <w:p w:rsidR="00661757" w:rsidRPr="00D42A48" w:rsidRDefault="00661757" w:rsidP="003928C8">
            <w:pPr>
              <w:pStyle w:val="BodyText"/>
              <w:jc w:val="center"/>
              <w:rPr>
                <w:rFonts w:ascii="Times New Roman" w:hAnsi="Times New Roman"/>
                <w:b/>
                <w:sz w:val="24"/>
                <w:szCs w:val="24"/>
                <w:lang w:val="nl-NL"/>
              </w:rPr>
            </w:pPr>
            <w:r w:rsidRPr="00D42A48">
              <w:rPr>
                <w:rFonts w:ascii="Times New Roman" w:hAnsi="Times New Roman"/>
                <w:b/>
                <w:sz w:val="24"/>
                <w:szCs w:val="24"/>
                <w:lang w:val="nl-NL"/>
              </w:rPr>
              <w:t>Tỷ lệ %</w:t>
            </w:r>
          </w:p>
        </w:tc>
        <w:tc>
          <w:tcPr>
            <w:tcW w:w="1459" w:type="dxa"/>
            <w:tcBorders>
              <w:top w:val="single" w:sz="4" w:space="0" w:color="auto"/>
              <w:bottom w:val="single" w:sz="4" w:space="0" w:color="auto"/>
            </w:tcBorders>
            <w:vAlign w:val="center"/>
          </w:tcPr>
          <w:p w:rsidR="00661757" w:rsidRPr="00D42A48" w:rsidRDefault="00661757" w:rsidP="003928C8">
            <w:pPr>
              <w:pStyle w:val="BodyText"/>
              <w:jc w:val="center"/>
              <w:rPr>
                <w:rFonts w:ascii="Times New Roman" w:hAnsi="Times New Roman"/>
                <w:b/>
                <w:sz w:val="24"/>
                <w:szCs w:val="24"/>
                <w:lang w:val="nl-NL"/>
              </w:rPr>
            </w:pPr>
            <w:r w:rsidRPr="00D42A48">
              <w:rPr>
                <w:rFonts w:ascii="Times New Roman" w:hAnsi="Times New Roman"/>
                <w:b/>
                <w:sz w:val="24"/>
                <w:szCs w:val="24"/>
                <w:lang w:val="nl-NL"/>
              </w:rPr>
              <w:t>Lý do không tham dự</w:t>
            </w:r>
          </w:p>
        </w:tc>
      </w:tr>
      <w:tr w:rsidR="00661757" w:rsidRPr="00445247" w:rsidTr="003928C8">
        <w:tc>
          <w:tcPr>
            <w:tcW w:w="720" w:type="dxa"/>
            <w:tcBorders>
              <w:top w:val="single" w:sz="4" w:space="0" w:color="auto"/>
            </w:tcBorders>
            <w:vAlign w:val="center"/>
          </w:tcPr>
          <w:p w:rsidR="00661757" w:rsidRPr="00445247" w:rsidRDefault="00661757" w:rsidP="003928C8">
            <w:pPr>
              <w:pStyle w:val="BodyText"/>
              <w:jc w:val="center"/>
              <w:rPr>
                <w:rFonts w:ascii="Times New Roman" w:hAnsi="Times New Roman"/>
                <w:sz w:val="26"/>
                <w:szCs w:val="26"/>
                <w:lang w:val="nl-NL"/>
              </w:rPr>
            </w:pPr>
            <w:r w:rsidRPr="00445247">
              <w:rPr>
                <w:rFonts w:ascii="Times New Roman" w:hAnsi="Times New Roman"/>
                <w:sz w:val="26"/>
                <w:szCs w:val="26"/>
                <w:lang w:val="nl-NL"/>
              </w:rPr>
              <w:t>1</w:t>
            </w:r>
          </w:p>
        </w:tc>
        <w:tc>
          <w:tcPr>
            <w:tcW w:w="2863" w:type="dxa"/>
            <w:tcBorders>
              <w:top w:val="single" w:sz="4" w:space="0" w:color="auto"/>
            </w:tcBorders>
            <w:vAlign w:val="center"/>
          </w:tcPr>
          <w:p w:rsidR="00661757" w:rsidRPr="00445247" w:rsidRDefault="00661757" w:rsidP="003928C8">
            <w:pPr>
              <w:pStyle w:val="BodyText"/>
              <w:jc w:val="left"/>
              <w:rPr>
                <w:rFonts w:ascii="Times New Roman" w:hAnsi="Times New Roman"/>
                <w:sz w:val="26"/>
                <w:szCs w:val="26"/>
                <w:lang w:val="nl-NL"/>
              </w:rPr>
            </w:pPr>
            <w:r w:rsidRPr="00445247">
              <w:rPr>
                <w:rFonts w:ascii="Times New Roman" w:hAnsi="Times New Roman"/>
                <w:sz w:val="26"/>
                <w:szCs w:val="26"/>
                <w:lang w:val="nl-NL"/>
              </w:rPr>
              <w:t>Ông: Mai Tất Lã</w:t>
            </w:r>
          </w:p>
        </w:tc>
        <w:tc>
          <w:tcPr>
            <w:tcW w:w="1340" w:type="dxa"/>
            <w:tcBorders>
              <w:top w:val="single" w:sz="4" w:space="0" w:color="auto"/>
            </w:tcBorders>
            <w:vAlign w:val="center"/>
          </w:tcPr>
          <w:p w:rsidR="00661757" w:rsidRPr="00445247" w:rsidRDefault="00661757" w:rsidP="003928C8">
            <w:pPr>
              <w:pStyle w:val="BodyText"/>
              <w:jc w:val="center"/>
              <w:rPr>
                <w:rFonts w:ascii="Times New Roman" w:hAnsi="Times New Roman"/>
                <w:sz w:val="26"/>
                <w:szCs w:val="26"/>
                <w:lang w:val="nl-NL"/>
              </w:rPr>
            </w:pPr>
            <w:r w:rsidRPr="00445247">
              <w:rPr>
                <w:rFonts w:ascii="Times New Roman" w:hAnsi="Times New Roman"/>
                <w:sz w:val="26"/>
                <w:szCs w:val="26"/>
                <w:lang w:val="nl-NL"/>
              </w:rPr>
              <w:t>Trưởng ban KS</w:t>
            </w:r>
          </w:p>
        </w:tc>
        <w:tc>
          <w:tcPr>
            <w:tcW w:w="1449" w:type="dxa"/>
            <w:tcBorders>
              <w:top w:val="single" w:sz="4" w:space="0" w:color="auto"/>
            </w:tcBorders>
            <w:vAlign w:val="center"/>
          </w:tcPr>
          <w:p w:rsidR="00661757" w:rsidRPr="00445247" w:rsidRDefault="00661757" w:rsidP="003928C8">
            <w:pPr>
              <w:pStyle w:val="BodyText"/>
              <w:jc w:val="center"/>
              <w:rPr>
                <w:rFonts w:ascii="Times New Roman" w:hAnsi="Times New Roman"/>
                <w:sz w:val="26"/>
                <w:szCs w:val="26"/>
                <w:highlight w:val="yellow"/>
                <w:lang w:val="nl-NL"/>
              </w:rPr>
            </w:pPr>
            <w:r w:rsidRPr="00445247">
              <w:rPr>
                <w:rFonts w:ascii="Times New Roman" w:hAnsi="Times New Roman"/>
                <w:sz w:val="26"/>
                <w:szCs w:val="26"/>
                <w:lang w:val="nl-NL"/>
              </w:rPr>
              <w:t>29/4/2016</w:t>
            </w:r>
          </w:p>
        </w:tc>
        <w:tc>
          <w:tcPr>
            <w:tcW w:w="839" w:type="dxa"/>
            <w:tcBorders>
              <w:top w:val="single" w:sz="4" w:space="0" w:color="auto"/>
            </w:tcBorders>
            <w:vAlign w:val="center"/>
          </w:tcPr>
          <w:p w:rsidR="00661757" w:rsidRPr="00445247" w:rsidRDefault="00661757" w:rsidP="003928C8">
            <w:pPr>
              <w:pStyle w:val="BodyText"/>
              <w:jc w:val="center"/>
              <w:rPr>
                <w:rFonts w:ascii="Times New Roman" w:hAnsi="Times New Roman"/>
                <w:sz w:val="26"/>
                <w:szCs w:val="26"/>
                <w:lang w:val="nl-NL"/>
              </w:rPr>
            </w:pPr>
            <w:r w:rsidRPr="00445247">
              <w:rPr>
                <w:rFonts w:ascii="Times New Roman" w:hAnsi="Times New Roman"/>
                <w:sz w:val="26"/>
                <w:szCs w:val="26"/>
                <w:lang w:val="nl-NL"/>
              </w:rPr>
              <w:t>03</w:t>
            </w:r>
          </w:p>
        </w:tc>
        <w:tc>
          <w:tcPr>
            <w:tcW w:w="870" w:type="dxa"/>
            <w:tcBorders>
              <w:top w:val="single" w:sz="4" w:space="0" w:color="auto"/>
            </w:tcBorders>
            <w:vAlign w:val="center"/>
          </w:tcPr>
          <w:p w:rsidR="00661757" w:rsidRPr="00445247" w:rsidRDefault="00661757" w:rsidP="003928C8">
            <w:pPr>
              <w:pStyle w:val="BodyText"/>
              <w:jc w:val="center"/>
              <w:rPr>
                <w:rFonts w:ascii="Times New Roman" w:hAnsi="Times New Roman"/>
                <w:sz w:val="26"/>
                <w:szCs w:val="26"/>
                <w:lang w:val="nl-NL"/>
              </w:rPr>
            </w:pPr>
            <w:r w:rsidRPr="00445247">
              <w:rPr>
                <w:rFonts w:ascii="Times New Roman" w:hAnsi="Times New Roman"/>
                <w:sz w:val="26"/>
                <w:szCs w:val="26"/>
                <w:lang w:val="nl-NL"/>
              </w:rPr>
              <w:t>43 %</w:t>
            </w:r>
          </w:p>
        </w:tc>
        <w:tc>
          <w:tcPr>
            <w:tcW w:w="1459" w:type="dxa"/>
            <w:tcBorders>
              <w:top w:val="single" w:sz="4" w:space="0" w:color="auto"/>
            </w:tcBorders>
            <w:vAlign w:val="center"/>
          </w:tcPr>
          <w:p w:rsidR="00661757" w:rsidRPr="00445247" w:rsidRDefault="00661757" w:rsidP="003928C8">
            <w:pPr>
              <w:pStyle w:val="BodyText"/>
              <w:jc w:val="center"/>
              <w:rPr>
                <w:rFonts w:ascii="Times New Roman" w:hAnsi="Times New Roman"/>
                <w:sz w:val="26"/>
                <w:szCs w:val="26"/>
                <w:lang w:val="nl-NL"/>
              </w:rPr>
            </w:pPr>
            <w:r w:rsidRPr="00445247">
              <w:rPr>
                <w:rFonts w:ascii="Times New Roman" w:hAnsi="Times New Roman"/>
                <w:sz w:val="26"/>
                <w:szCs w:val="26"/>
                <w:lang w:val="nl-NL"/>
              </w:rPr>
              <w:t xml:space="preserve"> Thôi giữ chức vụ</w:t>
            </w:r>
          </w:p>
          <w:p w:rsidR="00661757" w:rsidRPr="00445247" w:rsidRDefault="00661757" w:rsidP="003928C8">
            <w:pPr>
              <w:pStyle w:val="BodyText"/>
              <w:jc w:val="center"/>
              <w:rPr>
                <w:rFonts w:ascii="Times New Roman" w:hAnsi="Times New Roman"/>
                <w:sz w:val="26"/>
                <w:szCs w:val="26"/>
                <w:lang w:val="nl-NL"/>
              </w:rPr>
            </w:pPr>
            <w:r w:rsidRPr="00445247">
              <w:rPr>
                <w:rFonts w:ascii="Times New Roman" w:hAnsi="Times New Roman"/>
                <w:sz w:val="26"/>
                <w:szCs w:val="26"/>
                <w:lang w:val="nl-NL"/>
              </w:rPr>
              <w:t xml:space="preserve">TBKS </w:t>
            </w:r>
          </w:p>
          <w:p w:rsidR="00661757" w:rsidRPr="00445247" w:rsidRDefault="00661757" w:rsidP="003928C8">
            <w:pPr>
              <w:pStyle w:val="BodyText"/>
              <w:jc w:val="center"/>
              <w:rPr>
                <w:rFonts w:ascii="Times New Roman" w:hAnsi="Times New Roman"/>
                <w:sz w:val="26"/>
                <w:szCs w:val="26"/>
                <w:lang w:val="nl-NL"/>
              </w:rPr>
            </w:pPr>
            <w:r w:rsidRPr="00445247">
              <w:rPr>
                <w:rFonts w:ascii="Times New Roman" w:hAnsi="Times New Roman"/>
                <w:sz w:val="26"/>
                <w:szCs w:val="26"/>
                <w:lang w:val="nl-NL"/>
              </w:rPr>
              <w:t>kể từ ngày ĐH đồng CĐ 29/4/2016</w:t>
            </w:r>
          </w:p>
        </w:tc>
      </w:tr>
      <w:tr w:rsidR="00661757" w:rsidRPr="00445247" w:rsidTr="003928C8">
        <w:tc>
          <w:tcPr>
            <w:tcW w:w="720" w:type="dxa"/>
            <w:vAlign w:val="center"/>
          </w:tcPr>
          <w:p w:rsidR="00661757" w:rsidRPr="00445247" w:rsidRDefault="00661757" w:rsidP="003928C8">
            <w:pPr>
              <w:pStyle w:val="BodyText"/>
              <w:jc w:val="center"/>
              <w:rPr>
                <w:rFonts w:ascii="Times New Roman" w:hAnsi="Times New Roman"/>
                <w:sz w:val="26"/>
                <w:szCs w:val="26"/>
                <w:lang w:val="nl-NL"/>
              </w:rPr>
            </w:pPr>
            <w:r w:rsidRPr="00445247">
              <w:rPr>
                <w:rFonts w:ascii="Times New Roman" w:hAnsi="Times New Roman"/>
                <w:sz w:val="26"/>
                <w:szCs w:val="26"/>
                <w:lang w:val="nl-NL"/>
              </w:rPr>
              <w:t>2</w:t>
            </w:r>
          </w:p>
        </w:tc>
        <w:tc>
          <w:tcPr>
            <w:tcW w:w="2863" w:type="dxa"/>
            <w:vAlign w:val="center"/>
          </w:tcPr>
          <w:p w:rsidR="00661757" w:rsidRPr="00445247" w:rsidRDefault="00661757" w:rsidP="003928C8">
            <w:pPr>
              <w:pStyle w:val="BodyText"/>
              <w:jc w:val="left"/>
              <w:rPr>
                <w:rFonts w:ascii="Times New Roman" w:hAnsi="Times New Roman"/>
                <w:spacing w:val="-8"/>
                <w:sz w:val="26"/>
                <w:szCs w:val="26"/>
                <w:lang w:val="nl-NL"/>
              </w:rPr>
            </w:pPr>
            <w:r w:rsidRPr="00445247">
              <w:rPr>
                <w:rFonts w:ascii="Times New Roman" w:hAnsi="Times New Roman"/>
                <w:spacing w:val="-8"/>
                <w:sz w:val="26"/>
                <w:szCs w:val="26"/>
                <w:lang w:val="nl-NL"/>
              </w:rPr>
              <w:t>Ông: Nguyễn Văn Hùng</w:t>
            </w:r>
          </w:p>
        </w:tc>
        <w:tc>
          <w:tcPr>
            <w:tcW w:w="1340" w:type="dxa"/>
            <w:vAlign w:val="center"/>
          </w:tcPr>
          <w:p w:rsidR="00661757" w:rsidRPr="00445247" w:rsidRDefault="00661757" w:rsidP="003928C8">
            <w:pPr>
              <w:pStyle w:val="BodyText"/>
              <w:jc w:val="center"/>
              <w:rPr>
                <w:rFonts w:ascii="Times New Roman" w:hAnsi="Times New Roman"/>
                <w:sz w:val="26"/>
                <w:szCs w:val="26"/>
                <w:lang w:val="nl-NL"/>
              </w:rPr>
            </w:pPr>
            <w:r w:rsidRPr="00445247">
              <w:rPr>
                <w:rFonts w:ascii="Times New Roman" w:hAnsi="Times New Roman"/>
                <w:sz w:val="26"/>
                <w:szCs w:val="26"/>
                <w:lang w:val="nl-NL"/>
              </w:rPr>
              <w:t>Trưởng ban KS</w:t>
            </w:r>
          </w:p>
        </w:tc>
        <w:tc>
          <w:tcPr>
            <w:tcW w:w="1449" w:type="dxa"/>
            <w:vAlign w:val="center"/>
          </w:tcPr>
          <w:p w:rsidR="00661757" w:rsidRPr="00445247" w:rsidRDefault="00661757" w:rsidP="003928C8">
            <w:pPr>
              <w:jc w:val="center"/>
              <w:rPr>
                <w:sz w:val="26"/>
                <w:szCs w:val="26"/>
              </w:rPr>
            </w:pPr>
            <w:r w:rsidRPr="00445247">
              <w:rPr>
                <w:sz w:val="26"/>
                <w:szCs w:val="26"/>
              </w:rPr>
              <w:t>29/4/2016</w:t>
            </w:r>
          </w:p>
        </w:tc>
        <w:tc>
          <w:tcPr>
            <w:tcW w:w="839" w:type="dxa"/>
            <w:vAlign w:val="center"/>
          </w:tcPr>
          <w:p w:rsidR="00661757" w:rsidRPr="00445247" w:rsidRDefault="00661757" w:rsidP="003928C8">
            <w:pPr>
              <w:pStyle w:val="BodyText"/>
              <w:jc w:val="center"/>
              <w:rPr>
                <w:rFonts w:ascii="Times New Roman" w:hAnsi="Times New Roman"/>
                <w:sz w:val="26"/>
                <w:szCs w:val="26"/>
                <w:lang w:val="nl-NL"/>
              </w:rPr>
            </w:pPr>
            <w:r w:rsidRPr="00445247">
              <w:rPr>
                <w:rFonts w:ascii="Times New Roman" w:hAnsi="Times New Roman"/>
                <w:sz w:val="26"/>
                <w:szCs w:val="26"/>
                <w:lang w:val="nl-NL"/>
              </w:rPr>
              <w:t>04</w:t>
            </w:r>
          </w:p>
        </w:tc>
        <w:tc>
          <w:tcPr>
            <w:tcW w:w="870" w:type="dxa"/>
            <w:vAlign w:val="center"/>
          </w:tcPr>
          <w:p w:rsidR="00661757" w:rsidRPr="00445247" w:rsidRDefault="00661757" w:rsidP="003928C8">
            <w:pPr>
              <w:pStyle w:val="BodyText"/>
              <w:jc w:val="center"/>
              <w:rPr>
                <w:rFonts w:ascii="Times New Roman" w:hAnsi="Times New Roman"/>
                <w:sz w:val="26"/>
                <w:szCs w:val="26"/>
                <w:lang w:val="nl-NL"/>
              </w:rPr>
            </w:pPr>
            <w:r w:rsidRPr="00445247">
              <w:rPr>
                <w:rFonts w:ascii="Times New Roman" w:hAnsi="Times New Roman"/>
                <w:sz w:val="26"/>
                <w:szCs w:val="26"/>
                <w:lang w:val="nl-NL"/>
              </w:rPr>
              <w:t>57 %</w:t>
            </w:r>
          </w:p>
        </w:tc>
        <w:tc>
          <w:tcPr>
            <w:tcW w:w="1459" w:type="dxa"/>
            <w:vAlign w:val="center"/>
          </w:tcPr>
          <w:p w:rsidR="00661757" w:rsidRPr="00445247" w:rsidRDefault="00661757" w:rsidP="003928C8">
            <w:pPr>
              <w:pStyle w:val="BodyText"/>
              <w:jc w:val="center"/>
              <w:rPr>
                <w:rFonts w:ascii="Times New Roman" w:hAnsi="Times New Roman"/>
                <w:sz w:val="26"/>
                <w:szCs w:val="26"/>
                <w:lang w:val="nl-NL"/>
              </w:rPr>
            </w:pPr>
            <w:r w:rsidRPr="00445247">
              <w:rPr>
                <w:rFonts w:ascii="Times New Roman" w:hAnsi="Times New Roman"/>
                <w:sz w:val="26"/>
                <w:szCs w:val="26"/>
                <w:lang w:val="nl-NL"/>
              </w:rPr>
              <w:t xml:space="preserve"> Giữ CV</w:t>
            </w:r>
          </w:p>
          <w:p w:rsidR="00661757" w:rsidRPr="00445247" w:rsidRDefault="00661757" w:rsidP="003928C8">
            <w:pPr>
              <w:pStyle w:val="BodyText"/>
              <w:jc w:val="center"/>
              <w:rPr>
                <w:rFonts w:ascii="Times New Roman" w:hAnsi="Times New Roman"/>
                <w:sz w:val="26"/>
                <w:szCs w:val="26"/>
                <w:lang w:val="nl-NL"/>
              </w:rPr>
            </w:pPr>
            <w:r w:rsidRPr="00445247">
              <w:rPr>
                <w:rFonts w:ascii="Times New Roman" w:hAnsi="Times New Roman"/>
                <w:sz w:val="26"/>
                <w:szCs w:val="26"/>
                <w:lang w:val="nl-NL"/>
              </w:rPr>
              <w:t xml:space="preserve">TBKS </w:t>
            </w:r>
          </w:p>
          <w:p w:rsidR="00661757" w:rsidRPr="00445247" w:rsidRDefault="00661757" w:rsidP="003928C8">
            <w:pPr>
              <w:pStyle w:val="BodyText"/>
              <w:jc w:val="center"/>
              <w:rPr>
                <w:rFonts w:ascii="Times New Roman" w:hAnsi="Times New Roman"/>
                <w:sz w:val="26"/>
                <w:szCs w:val="26"/>
                <w:lang w:val="nl-NL"/>
              </w:rPr>
            </w:pPr>
            <w:r w:rsidRPr="00445247">
              <w:rPr>
                <w:rFonts w:ascii="Times New Roman" w:hAnsi="Times New Roman"/>
                <w:sz w:val="26"/>
                <w:szCs w:val="26"/>
                <w:lang w:val="nl-NL"/>
              </w:rPr>
              <w:t>kể từ ngày ĐH đồng CĐ 29/4/2016</w:t>
            </w:r>
          </w:p>
        </w:tc>
      </w:tr>
      <w:tr w:rsidR="00661757" w:rsidRPr="00445247" w:rsidTr="003928C8">
        <w:tc>
          <w:tcPr>
            <w:tcW w:w="720" w:type="dxa"/>
          </w:tcPr>
          <w:p w:rsidR="00661757" w:rsidRPr="00445247" w:rsidRDefault="00661757" w:rsidP="00CC7608">
            <w:pPr>
              <w:pStyle w:val="BodyText"/>
              <w:spacing w:before="120"/>
              <w:jc w:val="center"/>
              <w:rPr>
                <w:rFonts w:ascii="Times New Roman" w:hAnsi="Times New Roman"/>
                <w:sz w:val="26"/>
                <w:szCs w:val="26"/>
                <w:lang w:val="nl-NL"/>
              </w:rPr>
            </w:pPr>
            <w:r w:rsidRPr="00445247">
              <w:rPr>
                <w:rFonts w:ascii="Times New Roman" w:hAnsi="Times New Roman"/>
                <w:sz w:val="26"/>
                <w:szCs w:val="26"/>
                <w:lang w:val="nl-NL"/>
              </w:rPr>
              <w:t>3</w:t>
            </w:r>
          </w:p>
        </w:tc>
        <w:tc>
          <w:tcPr>
            <w:tcW w:w="2863" w:type="dxa"/>
          </w:tcPr>
          <w:p w:rsidR="00661757" w:rsidRPr="00445247" w:rsidRDefault="00661757" w:rsidP="00CC7608">
            <w:pPr>
              <w:pStyle w:val="BodyText"/>
              <w:spacing w:before="120"/>
              <w:rPr>
                <w:rFonts w:ascii="Times New Roman" w:hAnsi="Times New Roman"/>
                <w:spacing w:val="-12"/>
                <w:sz w:val="26"/>
                <w:szCs w:val="26"/>
                <w:lang w:val="nl-NL"/>
              </w:rPr>
            </w:pPr>
            <w:r w:rsidRPr="00445247">
              <w:rPr>
                <w:rFonts w:ascii="Times New Roman" w:hAnsi="Times New Roman"/>
                <w:spacing w:val="-12"/>
                <w:sz w:val="26"/>
                <w:szCs w:val="26"/>
                <w:lang w:val="nl-NL"/>
              </w:rPr>
              <w:t>Bà: Nguyễn Thị Mai Anh</w:t>
            </w:r>
          </w:p>
        </w:tc>
        <w:tc>
          <w:tcPr>
            <w:tcW w:w="1340" w:type="dxa"/>
          </w:tcPr>
          <w:p w:rsidR="00661757" w:rsidRPr="00445247" w:rsidRDefault="00661757" w:rsidP="00CC7608">
            <w:pPr>
              <w:pStyle w:val="BodyText"/>
              <w:spacing w:before="120"/>
              <w:jc w:val="center"/>
              <w:rPr>
                <w:rFonts w:ascii="Times New Roman" w:hAnsi="Times New Roman"/>
                <w:sz w:val="26"/>
                <w:szCs w:val="26"/>
                <w:lang w:val="nl-NL"/>
              </w:rPr>
            </w:pPr>
            <w:r w:rsidRPr="00445247">
              <w:rPr>
                <w:rFonts w:ascii="Times New Roman" w:hAnsi="Times New Roman"/>
                <w:sz w:val="26"/>
                <w:szCs w:val="26"/>
                <w:lang w:val="nl-NL"/>
              </w:rPr>
              <w:t>UV BKS</w:t>
            </w:r>
          </w:p>
        </w:tc>
        <w:tc>
          <w:tcPr>
            <w:tcW w:w="1449" w:type="dxa"/>
          </w:tcPr>
          <w:p w:rsidR="00661757" w:rsidRPr="00445247" w:rsidRDefault="00661757" w:rsidP="00CC7608">
            <w:pPr>
              <w:spacing w:before="120"/>
              <w:rPr>
                <w:sz w:val="26"/>
                <w:szCs w:val="26"/>
              </w:rPr>
            </w:pPr>
            <w:r w:rsidRPr="00445247">
              <w:rPr>
                <w:sz w:val="26"/>
                <w:szCs w:val="26"/>
              </w:rPr>
              <w:t>29/4/2016</w:t>
            </w:r>
          </w:p>
        </w:tc>
        <w:tc>
          <w:tcPr>
            <w:tcW w:w="839" w:type="dxa"/>
            <w:vAlign w:val="center"/>
          </w:tcPr>
          <w:p w:rsidR="00661757" w:rsidRPr="00445247" w:rsidRDefault="00661757" w:rsidP="00CC7608">
            <w:pPr>
              <w:pStyle w:val="BodyText"/>
              <w:spacing w:before="120"/>
              <w:jc w:val="center"/>
              <w:rPr>
                <w:rFonts w:ascii="Times New Roman" w:hAnsi="Times New Roman"/>
                <w:sz w:val="26"/>
                <w:szCs w:val="26"/>
                <w:lang w:val="nl-NL"/>
              </w:rPr>
            </w:pPr>
            <w:r w:rsidRPr="00445247">
              <w:rPr>
                <w:rFonts w:ascii="Times New Roman" w:hAnsi="Times New Roman"/>
                <w:sz w:val="26"/>
                <w:szCs w:val="26"/>
                <w:lang w:val="nl-NL"/>
              </w:rPr>
              <w:t>07</w:t>
            </w:r>
          </w:p>
        </w:tc>
        <w:tc>
          <w:tcPr>
            <w:tcW w:w="870" w:type="dxa"/>
            <w:vAlign w:val="center"/>
          </w:tcPr>
          <w:p w:rsidR="00661757" w:rsidRPr="00445247" w:rsidRDefault="00661757" w:rsidP="00CC7608">
            <w:pPr>
              <w:pStyle w:val="BodyText"/>
              <w:spacing w:before="120"/>
              <w:jc w:val="center"/>
              <w:rPr>
                <w:rFonts w:ascii="Times New Roman" w:hAnsi="Times New Roman"/>
                <w:sz w:val="26"/>
                <w:szCs w:val="26"/>
                <w:lang w:val="nl-NL"/>
              </w:rPr>
            </w:pPr>
            <w:r w:rsidRPr="00445247">
              <w:rPr>
                <w:rFonts w:ascii="Times New Roman" w:hAnsi="Times New Roman"/>
                <w:sz w:val="26"/>
                <w:szCs w:val="26"/>
                <w:lang w:val="nl-NL"/>
              </w:rPr>
              <w:t>100%</w:t>
            </w:r>
          </w:p>
        </w:tc>
        <w:tc>
          <w:tcPr>
            <w:tcW w:w="1459" w:type="dxa"/>
            <w:vAlign w:val="center"/>
          </w:tcPr>
          <w:p w:rsidR="00661757" w:rsidRPr="00445247" w:rsidRDefault="00661757" w:rsidP="00CC7608">
            <w:pPr>
              <w:pStyle w:val="BodyText"/>
              <w:spacing w:before="120"/>
              <w:jc w:val="center"/>
              <w:rPr>
                <w:rFonts w:ascii="Times New Roman" w:hAnsi="Times New Roman"/>
                <w:sz w:val="26"/>
                <w:szCs w:val="26"/>
                <w:lang w:val="nl-NL"/>
              </w:rPr>
            </w:pPr>
          </w:p>
        </w:tc>
      </w:tr>
      <w:tr w:rsidR="00661757" w:rsidRPr="00445247" w:rsidTr="003928C8">
        <w:tc>
          <w:tcPr>
            <w:tcW w:w="720" w:type="dxa"/>
            <w:tcBorders>
              <w:bottom w:val="single" w:sz="4" w:space="0" w:color="auto"/>
            </w:tcBorders>
          </w:tcPr>
          <w:p w:rsidR="00661757" w:rsidRPr="00445247" w:rsidRDefault="00661757" w:rsidP="00CC7608">
            <w:pPr>
              <w:pStyle w:val="BodyText"/>
              <w:spacing w:before="120"/>
              <w:jc w:val="center"/>
              <w:rPr>
                <w:rFonts w:ascii="Times New Roman" w:hAnsi="Times New Roman"/>
                <w:sz w:val="26"/>
                <w:szCs w:val="26"/>
                <w:lang w:val="nl-NL"/>
              </w:rPr>
            </w:pPr>
            <w:r w:rsidRPr="00445247">
              <w:rPr>
                <w:rFonts w:ascii="Times New Roman" w:hAnsi="Times New Roman"/>
                <w:sz w:val="26"/>
                <w:szCs w:val="26"/>
                <w:lang w:val="nl-NL"/>
              </w:rPr>
              <w:t>4</w:t>
            </w:r>
          </w:p>
        </w:tc>
        <w:tc>
          <w:tcPr>
            <w:tcW w:w="2863" w:type="dxa"/>
            <w:tcBorders>
              <w:bottom w:val="single" w:sz="4" w:space="0" w:color="auto"/>
            </w:tcBorders>
          </w:tcPr>
          <w:p w:rsidR="00661757" w:rsidRPr="00445247" w:rsidRDefault="00661757" w:rsidP="00CC7608">
            <w:pPr>
              <w:pStyle w:val="BodyText"/>
              <w:spacing w:before="120"/>
              <w:rPr>
                <w:rFonts w:ascii="Times New Roman" w:hAnsi="Times New Roman"/>
                <w:sz w:val="26"/>
                <w:szCs w:val="26"/>
                <w:lang w:val="nl-NL"/>
              </w:rPr>
            </w:pPr>
            <w:r w:rsidRPr="00445247">
              <w:rPr>
                <w:rFonts w:ascii="Times New Roman" w:hAnsi="Times New Roman"/>
                <w:sz w:val="26"/>
                <w:szCs w:val="26"/>
                <w:lang w:val="nl-NL"/>
              </w:rPr>
              <w:t>Bà: Vũ Thiện Thành</w:t>
            </w:r>
          </w:p>
        </w:tc>
        <w:tc>
          <w:tcPr>
            <w:tcW w:w="1340" w:type="dxa"/>
            <w:tcBorders>
              <w:bottom w:val="single" w:sz="4" w:space="0" w:color="auto"/>
            </w:tcBorders>
          </w:tcPr>
          <w:p w:rsidR="00661757" w:rsidRPr="00445247" w:rsidRDefault="00661757" w:rsidP="00CC7608">
            <w:pPr>
              <w:pStyle w:val="BodyText"/>
              <w:spacing w:before="120"/>
              <w:jc w:val="center"/>
              <w:rPr>
                <w:rFonts w:ascii="Times New Roman" w:hAnsi="Times New Roman"/>
                <w:sz w:val="26"/>
                <w:szCs w:val="26"/>
                <w:lang w:val="nl-NL"/>
              </w:rPr>
            </w:pPr>
            <w:r w:rsidRPr="00445247">
              <w:rPr>
                <w:rFonts w:ascii="Times New Roman" w:hAnsi="Times New Roman"/>
                <w:sz w:val="26"/>
                <w:szCs w:val="26"/>
                <w:lang w:val="nl-NL"/>
              </w:rPr>
              <w:t>UV BKS</w:t>
            </w:r>
          </w:p>
        </w:tc>
        <w:tc>
          <w:tcPr>
            <w:tcW w:w="1449" w:type="dxa"/>
            <w:tcBorders>
              <w:bottom w:val="single" w:sz="4" w:space="0" w:color="auto"/>
            </w:tcBorders>
          </w:tcPr>
          <w:p w:rsidR="00661757" w:rsidRPr="00445247" w:rsidRDefault="00661757" w:rsidP="00CC7608">
            <w:pPr>
              <w:spacing w:before="120"/>
              <w:rPr>
                <w:sz w:val="26"/>
                <w:szCs w:val="26"/>
              </w:rPr>
            </w:pPr>
            <w:r w:rsidRPr="00445247">
              <w:rPr>
                <w:sz w:val="26"/>
                <w:szCs w:val="26"/>
              </w:rPr>
              <w:t>29/4/2016</w:t>
            </w:r>
          </w:p>
        </w:tc>
        <w:tc>
          <w:tcPr>
            <w:tcW w:w="839" w:type="dxa"/>
            <w:tcBorders>
              <w:bottom w:val="single" w:sz="4" w:space="0" w:color="auto"/>
            </w:tcBorders>
            <w:vAlign w:val="center"/>
          </w:tcPr>
          <w:p w:rsidR="00661757" w:rsidRPr="00445247" w:rsidRDefault="00661757" w:rsidP="00CC7608">
            <w:pPr>
              <w:pStyle w:val="BodyText"/>
              <w:spacing w:before="120"/>
              <w:jc w:val="center"/>
              <w:rPr>
                <w:rFonts w:ascii="Times New Roman" w:hAnsi="Times New Roman"/>
                <w:sz w:val="26"/>
                <w:szCs w:val="26"/>
                <w:lang w:val="nl-NL"/>
              </w:rPr>
            </w:pPr>
            <w:r w:rsidRPr="00445247">
              <w:rPr>
                <w:rFonts w:ascii="Times New Roman" w:hAnsi="Times New Roman"/>
                <w:sz w:val="26"/>
                <w:szCs w:val="26"/>
                <w:lang w:val="nl-NL"/>
              </w:rPr>
              <w:t>07</w:t>
            </w:r>
          </w:p>
        </w:tc>
        <w:tc>
          <w:tcPr>
            <w:tcW w:w="870" w:type="dxa"/>
            <w:tcBorders>
              <w:bottom w:val="single" w:sz="4" w:space="0" w:color="auto"/>
            </w:tcBorders>
            <w:vAlign w:val="center"/>
          </w:tcPr>
          <w:p w:rsidR="00661757" w:rsidRPr="00445247" w:rsidRDefault="00661757" w:rsidP="00CC7608">
            <w:pPr>
              <w:pStyle w:val="BodyText"/>
              <w:spacing w:before="120"/>
              <w:jc w:val="center"/>
              <w:rPr>
                <w:rFonts w:ascii="Times New Roman" w:hAnsi="Times New Roman"/>
                <w:sz w:val="26"/>
                <w:szCs w:val="26"/>
                <w:lang w:val="nl-NL"/>
              </w:rPr>
            </w:pPr>
            <w:r w:rsidRPr="00445247">
              <w:rPr>
                <w:rFonts w:ascii="Times New Roman" w:hAnsi="Times New Roman"/>
                <w:sz w:val="26"/>
                <w:szCs w:val="26"/>
                <w:lang w:val="nl-NL"/>
              </w:rPr>
              <w:t>100%</w:t>
            </w:r>
          </w:p>
        </w:tc>
        <w:tc>
          <w:tcPr>
            <w:tcW w:w="1459" w:type="dxa"/>
            <w:tcBorders>
              <w:bottom w:val="single" w:sz="4" w:space="0" w:color="auto"/>
            </w:tcBorders>
            <w:vAlign w:val="center"/>
          </w:tcPr>
          <w:p w:rsidR="00661757" w:rsidRPr="00445247" w:rsidRDefault="00661757" w:rsidP="00CC7608">
            <w:pPr>
              <w:pStyle w:val="BodyText"/>
              <w:spacing w:before="120"/>
              <w:jc w:val="center"/>
              <w:rPr>
                <w:rFonts w:ascii="Times New Roman" w:hAnsi="Times New Roman"/>
                <w:sz w:val="26"/>
                <w:szCs w:val="26"/>
                <w:lang w:val="nl-NL"/>
              </w:rPr>
            </w:pPr>
          </w:p>
        </w:tc>
      </w:tr>
    </w:tbl>
    <w:p w:rsidR="00661757" w:rsidRPr="008B4A07" w:rsidRDefault="00661757" w:rsidP="00CC7608">
      <w:pPr>
        <w:pStyle w:val="BodyText"/>
        <w:spacing w:before="240" w:after="120"/>
        <w:rPr>
          <w:rFonts w:ascii="Times New Roman" w:hAnsi="Times New Roman"/>
          <w:sz w:val="26"/>
          <w:szCs w:val="26"/>
          <w:lang w:val="nl-NL"/>
        </w:rPr>
      </w:pPr>
      <w:r w:rsidRPr="008B4A07">
        <w:rPr>
          <w:rFonts w:ascii="Times New Roman" w:hAnsi="Times New Roman"/>
          <w:sz w:val="26"/>
          <w:szCs w:val="26"/>
          <w:lang w:val="nl-NL"/>
        </w:rPr>
        <w:t>2. Hoạt động của BKS đối với HĐQT, ban Giám đốc điều hành và cổ đông.</w:t>
      </w:r>
    </w:p>
    <w:p w:rsidR="00661757" w:rsidRPr="005F5513" w:rsidRDefault="00661757" w:rsidP="001B432E">
      <w:pPr>
        <w:ind w:firstLine="720"/>
        <w:jc w:val="both"/>
        <w:rPr>
          <w:sz w:val="26"/>
          <w:szCs w:val="26"/>
          <w:lang w:val="nl-NL"/>
        </w:rPr>
      </w:pPr>
      <w:r w:rsidRPr="005F5513">
        <w:rPr>
          <w:sz w:val="26"/>
          <w:szCs w:val="26"/>
          <w:lang w:val="nl-NL"/>
        </w:rPr>
        <w:t xml:space="preserve">Ban Kiểm soát </w:t>
      </w:r>
      <w:r w:rsidRPr="005F5513">
        <w:rPr>
          <w:spacing w:val="-8"/>
          <w:sz w:val="26"/>
          <w:szCs w:val="26"/>
          <w:lang w:val="nl-NL"/>
        </w:rPr>
        <w:t xml:space="preserve">đề cao trách nhiệm trước cổ đông và người lao động </w:t>
      </w:r>
      <w:r w:rsidRPr="005F5513">
        <w:rPr>
          <w:sz w:val="26"/>
          <w:szCs w:val="26"/>
          <w:lang w:val="nl-NL"/>
        </w:rPr>
        <w:t>thực hiện tốt nhiệm vụ quyền hạn của BKS được qui định trong điều lệ. Hội đồng quản trị và Ban Giám đốc điều hành đã thực hiện đúng, đầy đủ  chức năng nhiệm vụ và quyền hạn theo điều lệ Công ty quy định,</w:t>
      </w:r>
      <w:r w:rsidRPr="005F5513">
        <w:rPr>
          <w:spacing w:val="-8"/>
          <w:sz w:val="26"/>
          <w:szCs w:val="26"/>
          <w:lang w:val="nl-NL"/>
        </w:rPr>
        <w:t xml:space="preserve"> chỉ đạo hiệu quả  </w:t>
      </w:r>
      <w:r w:rsidRPr="005F5513">
        <w:rPr>
          <w:sz w:val="26"/>
          <w:szCs w:val="26"/>
          <w:lang w:val="nl-NL"/>
        </w:rPr>
        <w:t>hoạt động sản xuất kinh doanh của Công ty đảm bảo an toàn về vốn và tài sản.</w:t>
      </w:r>
    </w:p>
    <w:p w:rsidR="00661757" w:rsidRPr="008B4A07" w:rsidRDefault="00661757" w:rsidP="001B432E">
      <w:pPr>
        <w:pStyle w:val="BodyText"/>
        <w:spacing w:before="120" w:after="120"/>
        <w:rPr>
          <w:rFonts w:ascii="Times New Roman" w:hAnsi="Times New Roman"/>
          <w:sz w:val="26"/>
          <w:szCs w:val="26"/>
          <w:lang w:val="nl-NL"/>
        </w:rPr>
      </w:pPr>
      <w:r w:rsidRPr="008B4A07">
        <w:rPr>
          <w:rFonts w:ascii="Times New Roman" w:hAnsi="Times New Roman"/>
          <w:sz w:val="26"/>
          <w:szCs w:val="26"/>
          <w:lang w:val="nl-NL"/>
        </w:rPr>
        <w:t>3. Sự phối hợp hoạt động giữa BKS đối với hoạt động của HĐQT, ban Giám đốc điều hành và các cán bộ quản lý khác.</w:t>
      </w:r>
    </w:p>
    <w:p w:rsidR="00661757" w:rsidRPr="005F5513" w:rsidRDefault="00661757" w:rsidP="001B432E">
      <w:pPr>
        <w:pStyle w:val="BodyText"/>
        <w:ind w:firstLine="720"/>
        <w:rPr>
          <w:rFonts w:ascii="Times New Roman" w:hAnsi="Times New Roman"/>
          <w:sz w:val="26"/>
          <w:szCs w:val="26"/>
          <w:lang w:val="nl-NL"/>
        </w:rPr>
      </w:pPr>
      <w:r w:rsidRPr="005F5513">
        <w:rPr>
          <w:rFonts w:ascii="Times New Roman" w:hAnsi="Times New Roman"/>
          <w:sz w:val="26"/>
          <w:szCs w:val="26"/>
          <w:lang w:val="nl-NL"/>
        </w:rPr>
        <w:t>HĐQT, ban Giám đốc điều hành và các cán bộ quản lý khác cùng các phòng ban trong Công ty đã phối  hợp, tạo điều kiện để Ban Kiểm soát thực hiện nhiệm vụ kiểm soát theo đúng yêu cầu.</w:t>
      </w:r>
    </w:p>
    <w:p w:rsidR="00661757" w:rsidRPr="008B4A07" w:rsidRDefault="00661757" w:rsidP="001B432E">
      <w:pPr>
        <w:pStyle w:val="BodyText"/>
        <w:spacing w:before="120" w:after="120"/>
        <w:rPr>
          <w:rFonts w:ascii="Times New Roman" w:hAnsi="Times New Roman"/>
          <w:sz w:val="26"/>
          <w:szCs w:val="26"/>
          <w:lang w:val="nl-NL"/>
        </w:rPr>
      </w:pPr>
      <w:r w:rsidRPr="008B4A07">
        <w:rPr>
          <w:rFonts w:ascii="Times New Roman" w:hAnsi="Times New Roman"/>
          <w:sz w:val="26"/>
          <w:szCs w:val="26"/>
          <w:lang w:val="nl-NL"/>
        </w:rPr>
        <w:t>4. Hoạt động khác của ban kiểm soát ( nếu có )</w:t>
      </w:r>
    </w:p>
    <w:p w:rsidR="00661757" w:rsidRPr="00371A0B" w:rsidRDefault="00661757" w:rsidP="001B432E">
      <w:pPr>
        <w:spacing w:before="120"/>
        <w:ind w:firstLine="720"/>
        <w:jc w:val="both"/>
        <w:rPr>
          <w:sz w:val="26"/>
          <w:szCs w:val="26"/>
          <w:lang w:val="nl-NL"/>
        </w:rPr>
      </w:pPr>
      <w:r w:rsidRPr="00371A0B">
        <w:rPr>
          <w:sz w:val="26"/>
          <w:szCs w:val="26"/>
          <w:lang w:val="nl-NL"/>
        </w:rPr>
        <w:t>Tham gia đầy đủ các cuộc họp của HĐQT, Công ty , Tập đoàn CN Than</w:t>
      </w:r>
      <w:r>
        <w:rPr>
          <w:sz w:val="26"/>
          <w:szCs w:val="26"/>
          <w:lang w:val="nl-NL"/>
        </w:rPr>
        <w:t>-</w:t>
      </w:r>
      <w:r w:rsidRPr="00371A0B">
        <w:rPr>
          <w:sz w:val="26"/>
          <w:szCs w:val="26"/>
          <w:lang w:val="nl-NL"/>
        </w:rPr>
        <w:t>Khoáng sản Việt Nam  (Khi được mời tham dự )</w:t>
      </w:r>
    </w:p>
    <w:p w:rsidR="00661757" w:rsidRDefault="00661757" w:rsidP="001B432E">
      <w:pPr>
        <w:pStyle w:val="BodyText"/>
        <w:spacing w:before="240" w:after="120"/>
        <w:rPr>
          <w:rFonts w:ascii="Times New Roman" w:hAnsi="Times New Roman"/>
          <w:b/>
          <w:sz w:val="26"/>
          <w:lang w:val="nl-NL"/>
        </w:rPr>
      </w:pPr>
      <w:r>
        <w:rPr>
          <w:rFonts w:ascii="Times New Roman" w:hAnsi="Times New Roman"/>
          <w:b/>
          <w:sz w:val="26"/>
          <w:lang w:val="nl-NL"/>
        </w:rPr>
        <w:t>IV. ĐÀO TẠO VỀ QUẢN TRỊ CÔNG TY</w:t>
      </w:r>
    </w:p>
    <w:tbl>
      <w:tblPr>
        <w:tblStyle w:val="TableGrid"/>
        <w:tblW w:w="9648" w:type="dxa"/>
        <w:tblLook w:val="01E0"/>
      </w:tblPr>
      <w:tblGrid>
        <w:gridCol w:w="828"/>
        <w:gridCol w:w="3060"/>
        <w:gridCol w:w="3681"/>
        <w:gridCol w:w="2079"/>
      </w:tblGrid>
      <w:tr w:rsidR="00661757" w:rsidRPr="00975730" w:rsidTr="003928C8">
        <w:tc>
          <w:tcPr>
            <w:tcW w:w="828" w:type="dxa"/>
          </w:tcPr>
          <w:p w:rsidR="00661757" w:rsidRPr="00975730" w:rsidRDefault="00661757" w:rsidP="003928C8">
            <w:pPr>
              <w:pStyle w:val="BodyText"/>
              <w:spacing w:before="240" w:after="120"/>
              <w:jc w:val="center"/>
              <w:rPr>
                <w:rFonts w:ascii="Times New Roman" w:hAnsi="Times New Roman"/>
                <w:sz w:val="20"/>
                <w:lang w:val="nl-NL"/>
              </w:rPr>
            </w:pPr>
            <w:r w:rsidRPr="00975730">
              <w:rPr>
                <w:rFonts w:ascii="Times New Roman" w:hAnsi="Times New Roman"/>
                <w:sz w:val="20"/>
                <w:lang w:val="nl-NL"/>
              </w:rPr>
              <w:t>STT</w:t>
            </w:r>
          </w:p>
        </w:tc>
        <w:tc>
          <w:tcPr>
            <w:tcW w:w="3060" w:type="dxa"/>
          </w:tcPr>
          <w:p w:rsidR="00661757" w:rsidRPr="00975730" w:rsidRDefault="00661757" w:rsidP="003928C8">
            <w:pPr>
              <w:pStyle w:val="BodyText"/>
              <w:spacing w:before="240" w:after="120"/>
              <w:jc w:val="center"/>
              <w:rPr>
                <w:rFonts w:ascii="Times New Roman" w:hAnsi="Times New Roman"/>
                <w:sz w:val="20"/>
                <w:lang w:val="nl-NL"/>
              </w:rPr>
            </w:pPr>
            <w:r w:rsidRPr="00975730">
              <w:rPr>
                <w:rFonts w:ascii="Times New Roman" w:hAnsi="Times New Roman"/>
                <w:sz w:val="20"/>
                <w:lang w:val="nl-NL"/>
              </w:rPr>
              <w:t>KHÓA ĐÀO TẠO</w:t>
            </w:r>
          </w:p>
        </w:tc>
        <w:tc>
          <w:tcPr>
            <w:tcW w:w="3681" w:type="dxa"/>
          </w:tcPr>
          <w:p w:rsidR="00661757" w:rsidRPr="00975730" w:rsidRDefault="00661757" w:rsidP="003928C8">
            <w:pPr>
              <w:pStyle w:val="BodyText"/>
              <w:spacing w:before="240" w:after="120"/>
              <w:jc w:val="center"/>
              <w:rPr>
                <w:rFonts w:ascii="Times New Roman" w:hAnsi="Times New Roman"/>
                <w:sz w:val="20"/>
                <w:lang w:val="nl-NL"/>
              </w:rPr>
            </w:pPr>
            <w:r w:rsidRPr="00975730">
              <w:rPr>
                <w:rFonts w:ascii="Times New Roman" w:hAnsi="Times New Roman"/>
                <w:sz w:val="20"/>
                <w:lang w:val="nl-NL"/>
              </w:rPr>
              <w:t>THÀNH VIÊN THAM GIA</w:t>
            </w:r>
          </w:p>
        </w:tc>
        <w:tc>
          <w:tcPr>
            <w:tcW w:w="2079" w:type="dxa"/>
          </w:tcPr>
          <w:p w:rsidR="00661757" w:rsidRPr="00975730" w:rsidRDefault="00661757" w:rsidP="003928C8">
            <w:pPr>
              <w:pStyle w:val="BodyText"/>
              <w:spacing w:before="240" w:after="120"/>
              <w:jc w:val="center"/>
              <w:rPr>
                <w:rFonts w:ascii="Times New Roman" w:hAnsi="Times New Roman"/>
                <w:sz w:val="20"/>
                <w:lang w:val="nl-NL"/>
              </w:rPr>
            </w:pPr>
            <w:r w:rsidRPr="00975730">
              <w:rPr>
                <w:rFonts w:ascii="Times New Roman" w:hAnsi="Times New Roman"/>
                <w:sz w:val="20"/>
                <w:lang w:val="nl-NL"/>
              </w:rPr>
              <w:t>CHỨC VỤ</w:t>
            </w:r>
          </w:p>
        </w:tc>
      </w:tr>
      <w:tr w:rsidR="00661757" w:rsidTr="003928C8">
        <w:tc>
          <w:tcPr>
            <w:tcW w:w="828" w:type="dxa"/>
          </w:tcPr>
          <w:p w:rsidR="00661757" w:rsidRDefault="00661757" w:rsidP="003928C8">
            <w:pPr>
              <w:pStyle w:val="BodyText"/>
              <w:spacing w:before="120"/>
              <w:rPr>
                <w:rFonts w:ascii="Times New Roman" w:hAnsi="Times New Roman"/>
                <w:sz w:val="26"/>
                <w:lang w:val="nl-NL"/>
              </w:rPr>
            </w:pPr>
          </w:p>
          <w:p w:rsidR="00661757" w:rsidRDefault="00661757" w:rsidP="003928C8">
            <w:pPr>
              <w:pStyle w:val="BodyText"/>
              <w:spacing w:before="120"/>
              <w:jc w:val="center"/>
              <w:rPr>
                <w:rFonts w:ascii="Times New Roman" w:hAnsi="Times New Roman"/>
                <w:sz w:val="26"/>
                <w:lang w:val="nl-NL"/>
              </w:rPr>
            </w:pPr>
            <w:r>
              <w:rPr>
                <w:rFonts w:ascii="Times New Roman" w:hAnsi="Times New Roman"/>
                <w:sz w:val="26"/>
                <w:lang w:val="nl-NL"/>
              </w:rPr>
              <w:t>1</w:t>
            </w:r>
          </w:p>
        </w:tc>
        <w:tc>
          <w:tcPr>
            <w:tcW w:w="3060" w:type="dxa"/>
          </w:tcPr>
          <w:p w:rsidR="00661757" w:rsidRDefault="00661757" w:rsidP="003928C8">
            <w:pPr>
              <w:pStyle w:val="BodyText"/>
              <w:spacing w:before="120"/>
              <w:rPr>
                <w:rFonts w:ascii="Times New Roman" w:hAnsi="Times New Roman"/>
                <w:sz w:val="26"/>
                <w:lang w:val="nl-NL"/>
              </w:rPr>
            </w:pPr>
            <w:r>
              <w:rPr>
                <w:rFonts w:ascii="Times New Roman" w:hAnsi="Times New Roman"/>
                <w:sz w:val="26"/>
                <w:lang w:val="nl-NL"/>
              </w:rPr>
              <w:t>Khóa học Nghiệp vụ Người Đại diện phần vốn</w:t>
            </w:r>
          </w:p>
        </w:tc>
        <w:tc>
          <w:tcPr>
            <w:tcW w:w="3681" w:type="dxa"/>
          </w:tcPr>
          <w:p w:rsidR="00661757" w:rsidRDefault="00661757" w:rsidP="003928C8">
            <w:pPr>
              <w:pStyle w:val="BodyText"/>
              <w:spacing w:before="120"/>
              <w:rPr>
                <w:rFonts w:ascii="Times New Roman" w:hAnsi="Times New Roman"/>
                <w:sz w:val="26"/>
                <w:lang w:val="nl-NL"/>
              </w:rPr>
            </w:pPr>
            <w:r>
              <w:rPr>
                <w:rFonts w:ascii="Times New Roman" w:hAnsi="Times New Roman"/>
                <w:sz w:val="26"/>
                <w:lang w:val="nl-NL"/>
              </w:rPr>
              <w:t>Ông: Phạm Hồng Tài</w:t>
            </w:r>
          </w:p>
          <w:p w:rsidR="00661757" w:rsidRDefault="00661757" w:rsidP="003928C8">
            <w:pPr>
              <w:pStyle w:val="BodyText"/>
              <w:spacing w:before="120"/>
              <w:rPr>
                <w:rFonts w:ascii="Times New Roman" w:hAnsi="Times New Roman"/>
                <w:sz w:val="26"/>
                <w:lang w:val="nl-NL"/>
              </w:rPr>
            </w:pPr>
            <w:r>
              <w:rPr>
                <w:rFonts w:ascii="Times New Roman" w:hAnsi="Times New Roman"/>
                <w:sz w:val="26"/>
                <w:lang w:val="nl-NL"/>
              </w:rPr>
              <w:t>Ông: Nguyễn Tấn Long</w:t>
            </w:r>
          </w:p>
          <w:p w:rsidR="00661757" w:rsidRDefault="00661757" w:rsidP="003928C8">
            <w:pPr>
              <w:pStyle w:val="BodyText"/>
              <w:spacing w:before="120"/>
              <w:rPr>
                <w:rFonts w:ascii="Times New Roman" w:hAnsi="Times New Roman"/>
                <w:sz w:val="26"/>
                <w:lang w:val="nl-NL"/>
              </w:rPr>
            </w:pPr>
            <w:r>
              <w:rPr>
                <w:rFonts w:ascii="Times New Roman" w:hAnsi="Times New Roman"/>
                <w:sz w:val="26"/>
                <w:lang w:val="nl-NL"/>
              </w:rPr>
              <w:t>Ông: Nguyễn Trung Thành</w:t>
            </w:r>
          </w:p>
        </w:tc>
        <w:tc>
          <w:tcPr>
            <w:tcW w:w="2079" w:type="dxa"/>
          </w:tcPr>
          <w:p w:rsidR="00661757" w:rsidRDefault="00661757" w:rsidP="003928C8">
            <w:pPr>
              <w:pStyle w:val="BodyText"/>
              <w:spacing w:before="120"/>
              <w:rPr>
                <w:rFonts w:ascii="Times New Roman" w:hAnsi="Times New Roman"/>
                <w:sz w:val="26"/>
                <w:lang w:val="nl-NL"/>
              </w:rPr>
            </w:pPr>
            <w:r>
              <w:rPr>
                <w:rFonts w:ascii="Times New Roman" w:hAnsi="Times New Roman"/>
                <w:sz w:val="26"/>
                <w:lang w:val="nl-NL"/>
              </w:rPr>
              <w:t>CT HĐQT</w:t>
            </w:r>
          </w:p>
          <w:p w:rsidR="00661757" w:rsidRDefault="00661757" w:rsidP="003928C8">
            <w:pPr>
              <w:pStyle w:val="BodyText"/>
              <w:spacing w:before="120"/>
              <w:rPr>
                <w:rFonts w:ascii="Times New Roman" w:hAnsi="Times New Roman"/>
                <w:sz w:val="26"/>
                <w:lang w:val="nl-NL"/>
              </w:rPr>
            </w:pPr>
            <w:r>
              <w:rPr>
                <w:rFonts w:ascii="Times New Roman" w:hAnsi="Times New Roman"/>
                <w:sz w:val="26"/>
                <w:lang w:val="nl-NL"/>
              </w:rPr>
              <w:t>UV HĐQT</w:t>
            </w:r>
          </w:p>
          <w:p w:rsidR="00661757" w:rsidRDefault="00661757" w:rsidP="003928C8">
            <w:pPr>
              <w:pStyle w:val="BodyText"/>
              <w:spacing w:before="120"/>
              <w:rPr>
                <w:rFonts w:ascii="Times New Roman" w:hAnsi="Times New Roman"/>
                <w:sz w:val="26"/>
                <w:lang w:val="nl-NL"/>
              </w:rPr>
            </w:pPr>
            <w:r>
              <w:rPr>
                <w:rFonts w:ascii="Times New Roman" w:hAnsi="Times New Roman"/>
                <w:sz w:val="26"/>
                <w:lang w:val="nl-NL"/>
              </w:rPr>
              <w:t>Thư ký HĐQT</w:t>
            </w:r>
          </w:p>
        </w:tc>
      </w:tr>
      <w:tr w:rsidR="00661757" w:rsidRPr="00A1551C" w:rsidTr="003928C8">
        <w:tc>
          <w:tcPr>
            <w:tcW w:w="828" w:type="dxa"/>
          </w:tcPr>
          <w:p w:rsidR="00661757" w:rsidRDefault="00661757" w:rsidP="003928C8">
            <w:pPr>
              <w:pStyle w:val="BodyText"/>
              <w:spacing w:before="120"/>
              <w:jc w:val="center"/>
              <w:rPr>
                <w:rFonts w:ascii="Times New Roman" w:hAnsi="Times New Roman"/>
                <w:sz w:val="26"/>
                <w:lang w:val="nl-NL"/>
              </w:rPr>
            </w:pPr>
            <w:r>
              <w:rPr>
                <w:rFonts w:ascii="Times New Roman" w:hAnsi="Times New Roman"/>
                <w:sz w:val="26"/>
                <w:lang w:val="nl-NL"/>
              </w:rPr>
              <w:t>2</w:t>
            </w:r>
          </w:p>
        </w:tc>
        <w:tc>
          <w:tcPr>
            <w:tcW w:w="3060" w:type="dxa"/>
          </w:tcPr>
          <w:p w:rsidR="00661757" w:rsidRDefault="00661757" w:rsidP="003928C8">
            <w:pPr>
              <w:pStyle w:val="BodyText"/>
              <w:spacing w:before="120"/>
              <w:rPr>
                <w:rFonts w:ascii="Times New Roman" w:hAnsi="Times New Roman"/>
                <w:sz w:val="26"/>
                <w:lang w:val="nl-NL"/>
              </w:rPr>
            </w:pPr>
            <w:r>
              <w:rPr>
                <w:rFonts w:ascii="Times New Roman" w:hAnsi="Times New Roman"/>
                <w:sz w:val="26"/>
                <w:lang w:val="nl-NL"/>
              </w:rPr>
              <w:t>Khóa học Nghiệp vụ Ban Kiểm soát</w:t>
            </w:r>
          </w:p>
        </w:tc>
        <w:tc>
          <w:tcPr>
            <w:tcW w:w="3681" w:type="dxa"/>
          </w:tcPr>
          <w:p w:rsidR="00661757" w:rsidRDefault="00661757" w:rsidP="003928C8">
            <w:pPr>
              <w:pStyle w:val="BodyText"/>
              <w:spacing w:before="120"/>
              <w:rPr>
                <w:rFonts w:ascii="Times New Roman" w:hAnsi="Times New Roman"/>
                <w:sz w:val="26"/>
                <w:lang w:val="nl-NL"/>
              </w:rPr>
            </w:pPr>
            <w:r>
              <w:rPr>
                <w:rFonts w:ascii="Times New Roman" w:hAnsi="Times New Roman"/>
                <w:sz w:val="26"/>
                <w:lang w:val="nl-NL"/>
              </w:rPr>
              <w:t>Ông: Nguyễn Văn Hùng</w:t>
            </w:r>
          </w:p>
          <w:p w:rsidR="00661757" w:rsidRDefault="00661757" w:rsidP="003928C8">
            <w:pPr>
              <w:pStyle w:val="BodyText"/>
              <w:spacing w:before="120"/>
              <w:rPr>
                <w:rFonts w:ascii="Times New Roman" w:hAnsi="Times New Roman"/>
                <w:sz w:val="26"/>
                <w:lang w:val="nl-NL"/>
              </w:rPr>
            </w:pPr>
            <w:r>
              <w:rPr>
                <w:rFonts w:ascii="Times New Roman" w:hAnsi="Times New Roman"/>
                <w:sz w:val="26"/>
                <w:lang w:val="nl-NL"/>
              </w:rPr>
              <w:t>Bà: Nguyễn Thị Mai Anh</w:t>
            </w:r>
          </w:p>
          <w:p w:rsidR="00661757" w:rsidRDefault="00661757" w:rsidP="003928C8">
            <w:pPr>
              <w:pStyle w:val="BodyText"/>
              <w:spacing w:before="120"/>
              <w:rPr>
                <w:rFonts w:ascii="Times New Roman" w:hAnsi="Times New Roman"/>
                <w:sz w:val="26"/>
                <w:lang w:val="nl-NL"/>
              </w:rPr>
            </w:pPr>
            <w:r>
              <w:rPr>
                <w:rFonts w:ascii="Times New Roman" w:hAnsi="Times New Roman"/>
                <w:sz w:val="26"/>
                <w:lang w:val="nl-NL"/>
              </w:rPr>
              <w:t>Bà: Vũ Thiện Thành</w:t>
            </w:r>
          </w:p>
          <w:p w:rsidR="00661757" w:rsidRDefault="00661757" w:rsidP="003928C8">
            <w:pPr>
              <w:pStyle w:val="BodyText"/>
              <w:spacing w:before="120"/>
              <w:rPr>
                <w:rFonts w:ascii="Times New Roman" w:hAnsi="Times New Roman"/>
                <w:sz w:val="26"/>
                <w:lang w:val="nl-NL"/>
              </w:rPr>
            </w:pPr>
            <w:r>
              <w:rPr>
                <w:rFonts w:ascii="Times New Roman" w:hAnsi="Times New Roman"/>
                <w:sz w:val="26"/>
                <w:lang w:val="nl-NL"/>
              </w:rPr>
              <w:t>Bà: Vũ Ngọc Bích</w:t>
            </w:r>
          </w:p>
        </w:tc>
        <w:tc>
          <w:tcPr>
            <w:tcW w:w="2079" w:type="dxa"/>
          </w:tcPr>
          <w:p w:rsidR="00661757" w:rsidRDefault="00661757" w:rsidP="003928C8">
            <w:pPr>
              <w:pStyle w:val="BodyText"/>
              <w:spacing w:before="120"/>
              <w:rPr>
                <w:rFonts w:ascii="Times New Roman" w:hAnsi="Times New Roman"/>
                <w:sz w:val="26"/>
                <w:lang w:val="nl-NL"/>
              </w:rPr>
            </w:pPr>
            <w:r>
              <w:rPr>
                <w:rFonts w:ascii="Times New Roman" w:hAnsi="Times New Roman"/>
                <w:sz w:val="26"/>
                <w:lang w:val="nl-NL"/>
              </w:rPr>
              <w:t>TB Kiểm soát</w:t>
            </w:r>
          </w:p>
          <w:p w:rsidR="00661757" w:rsidRDefault="00661757" w:rsidP="003928C8">
            <w:pPr>
              <w:pStyle w:val="BodyText"/>
              <w:spacing w:before="120"/>
              <w:rPr>
                <w:rFonts w:ascii="Times New Roman" w:hAnsi="Times New Roman"/>
                <w:sz w:val="26"/>
                <w:lang w:val="nl-NL"/>
              </w:rPr>
            </w:pPr>
            <w:r>
              <w:rPr>
                <w:rFonts w:ascii="Times New Roman" w:hAnsi="Times New Roman"/>
                <w:sz w:val="26"/>
                <w:lang w:val="nl-NL"/>
              </w:rPr>
              <w:t>UVBKS</w:t>
            </w:r>
          </w:p>
          <w:p w:rsidR="00661757" w:rsidRDefault="00661757" w:rsidP="003928C8">
            <w:pPr>
              <w:pStyle w:val="BodyText"/>
              <w:spacing w:before="120"/>
              <w:rPr>
                <w:rFonts w:ascii="Times New Roman" w:hAnsi="Times New Roman"/>
                <w:sz w:val="26"/>
                <w:lang w:val="nl-NL"/>
              </w:rPr>
            </w:pPr>
            <w:r>
              <w:rPr>
                <w:rFonts w:ascii="Times New Roman" w:hAnsi="Times New Roman"/>
                <w:sz w:val="26"/>
                <w:lang w:val="nl-NL"/>
              </w:rPr>
              <w:t>UVBKS</w:t>
            </w:r>
          </w:p>
          <w:p w:rsidR="00661757" w:rsidRDefault="00661757" w:rsidP="003928C8">
            <w:pPr>
              <w:pStyle w:val="BodyText"/>
              <w:spacing w:before="120"/>
              <w:rPr>
                <w:rFonts w:ascii="Times New Roman" w:hAnsi="Times New Roman"/>
                <w:sz w:val="26"/>
                <w:lang w:val="nl-NL"/>
              </w:rPr>
            </w:pPr>
            <w:r>
              <w:rPr>
                <w:rFonts w:ascii="Times New Roman" w:hAnsi="Times New Roman"/>
                <w:sz w:val="26"/>
                <w:lang w:val="nl-NL"/>
              </w:rPr>
              <w:t>KT NB</w:t>
            </w:r>
          </w:p>
        </w:tc>
      </w:tr>
    </w:tbl>
    <w:p w:rsidR="00661757" w:rsidRPr="00E52514" w:rsidRDefault="00661757" w:rsidP="001B432E">
      <w:pPr>
        <w:pStyle w:val="BodyText"/>
        <w:spacing w:before="240" w:after="120"/>
        <w:rPr>
          <w:rFonts w:ascii="Times New Roman" w:hAnsi="Times New Roman"/>
          <w:b/>
          <w:i/>
          <w:sz w:val="26"/>
          <w:lang w:val="nl-NL"/>
        </w:rPr>
      </w:pPr>
      <w:r>
        <w:rPr>
          <w:rFonts w:ascii="Times New Roman" w:hAnsi="Times New Roman"/>
          <w:b/>
          <w:sz w:val="26"/>
          <w:lang w:val="nl-NL"/>
        </w:rPr>
        <w:t xml:space="preserve">V. DANH SÁCH NGƯỜI CÓ LIÊN QUAN  </w:t>
      </w:r>
    </w:p>
    <w:p w:rsidR="00661757" w:rsidRPr="008B4A07" w:rsidRDefault="00661757" w:rsidP="001B432E">
      <w:pPr>
        <w:pStyle w:val="BodyText"/>
        <w:spacing w:before="240" w:after="120"/>
        <w:rPr>
          <w:rFonts w:ascii="Times New Roman" w:hAnsi="Times New Roman"/>
          <w:i/>
          <w:sz w:val="26"/>
          <w:lang w:val="nl-NL"/>
        </w:rPr>
      </w:pPr>
      <w:r w:rsidRPr="008B4A07">
        <w:rPr>
          <w:rFonts w:ascii="Times New Roman" w:hAnsi="Times New Roman"/>
          <w:sz w:val="26"/>
          <w:lang w:val="nl-NL"/>
        </w:rPr>
        <w:t xml:space="preserve">1. Danh sách người có liên quan của Công ty </w:t>
      </w:r>
      <w:r w:rsidRPr="008B4A07">
        <w:rPr>
          <w:rFonts w:ascii="Times New Roman" w:hAnsi="Times New Roman"/>
          <w:i/>
          <w:sz w:val="26"/>
          <w:lang w:val="nl-NL"/>
        </w:rPr>
        <w:t>(Mẫu biểu 01 đính kèm)</w:t>
      </w:r>
    </w:p>
    <w:p w:rsidR="00661757" w:rsidRPr="008B4A07" w:rsidRDefault="00661757" w:rsidP="001B432E">
      <w:pPr>
        <w:pStyle w:val="BodyText"/>
        <w:spacing w:before="120" w:after="120"/>
        <w:rPr>
          <w:rFonts w:ascii="Times New Roman" w:hAnsi="Times New Roman"/>
          <w:sz w:val="26"/>
          <w:lang w:val="nl-NL"/>
        </w:rPr>
      </w:pPr>
      <w:r w:rsidRPr="008B4A07">
        <w:rPr>
          <w:rFonts w:ascii="Times New Roman" w:hAnsi="Times New Roman"/>
          <w:sz w:val="26"/>
          <w:lang w:val="nl-NL"/>
        </w:rPr>
        <w:t>2. Giao dịch giữa Công ty với người có liên quan của Công ty (Không có)</w:t>
      </w:r>
    </w:p>
    <w:p w:rsidR="00661757" w:rsidRPr="008B4A07" w:rsidRDefault="00661757" w:rsidP="001B432E">
      <w:pPr>
        <w:pStyle w:val="BodyText"/>
        <w:spacing w:before="120" w:after="120"/>
        <w:rPr>
          <w:rFonts w:ascii="Times New Roman" w:hAnsi="Times New Roman"/>
          <w:sz w:val="26"/>
          <w:lang w:val="nl-NL"/>
        </w:rPr>
      </w:pPr>
      <w:r w:rsidRPr="008B4A07">
        <w:rPr>
          <w:rFonts w:ascii="Times New Roman" w:hAnsi="Times New Roman"/>
          <w:sz w:val="26"/>
          <w:lang w:val="nl-NL"/>
        </w:rPr>
        <w:t>3. Giao dịch giữa người nội bộ Công ty niêm yết, người có liên quan của người nội bộ với Công ty con, công ty do công ty niêm yết nắm quyền kiểm soát ( Không có)</w:t>
      </w:r>
    </w:p>
    <w:p w:rsidR="00661757" w:rsidRPr="008B4A07" w:rsidRDefault="00661757" w:rsidP="001B432E">
      <w:pPr>
        <w:pStyle w:val="BodyText"/>
        <w:spacing w:before="120" w:after="120"/>
        <w:rPr>
          <w:rFonts w:ascii="Times New Roman" w:hAnsi="Times New Roman"/>
          <w:sz w:val="26"/>
          <w:lang w:val="nl-NL"/>
        </w:rPr>
      </w:pPr>
      <w:r w:rsidRPr="008B4A07">
        <w:rPr>
          <w:rFonts w:ascii="Times New Roman" w:hAnsi="Times New Roman"/>
          <w:sz w:val="26"/>
          <w:lang w:val="nl-NL"/>
        </w:rPr>
        <w:t>4. Giao dich giữa Công ty với các cổ đông khác (Không có)</w:t>
      </w:r>
    </w:p>
    <w:p w:rsidR="00661757" w:rsidRPr="00825E6E" w:rsidRDefault="00661757" w:rsidP="001B432E">
      <w:pPr>
        <w:pStyle w:val="BodyText"/>
        <w:spacing w:before="240" w:after="120"/>
        <w:rPr>
          <w:rFonts w:ascii="Times New Roman" w:hAnsi="Times New Roman"/>
          <w:b/>
          <w:spacing w:val="-8"/>
          <w:sz w:val="26"/>
          <w:lang w:val="nl-NL"/>
        </w:rPr>
      </w:pPr>
      <w:r w:rsidRPr="00825E6E">
        <w:rPr>
          <w:rFonts w:ascii="Times New Roman" w:hAnsi="Times New Roman"/>
          <w:b/>
          <w:spacing w:val="-8"/>
          <w:sz w:val="26"/>
          <w:lang w:val="nl-NL"/>
        </w:rPr>
        <w:t>VI. Giao dịch cổ phiếu của người nội bộ và người có liên quan của người nội bộ (Không có)</w:t>
      </w:r>
    </w:p>
    <w:p w:rsidR="00661757" w:rsidRDefault="00661757" w:rsidP="001B432E">
      <w:pPr>
        <w:pStyle w:val="BodyText"/>
        <w:spacing w:before="120" w:after="120"/>
        <w:rPr>
          <w:rFonts w:ascii="Times New Roman" w:hAnsi="Times New Roman"/>
          <w:b/>
          <w:sz w:val="26"/>
          <w:lang w:val="nl-NL"/>
        </w:rPr>
      </w:pPr>
      <w:r>
        <w:rPr>
          <w:rFonts w:ascii="Times New Roman" w:hAnsi="Times New Roman"/>
          <w:b/>
          <w:sz w:val="26"/>
          <w:lang w:val="nl-NL"/>
        </w:rPr>
        <w:t>VII. Các vấn đề lưu ý khác (Không có)</w:t>
      </w:r>
    </w:p>
    <w:p w:rsidR="00661757" w:rsidRDefault="00661757" w:rsidP="001B432E">
      <w:pPr>
        <w:pStyle w:val="BodyText"/>
        <w:spacing w:before="120" w:after="120"/>
        <w:rPr>
          <w:rFonts w:ascii="Times New Roman" w:hAnsi="Times New Roman"/>
          <w:b/>
          <w:szCs w:val="26"/>
          <w:lang w:val="nl-NL"/>
        </w:rPr>
      </w:pPr>
    </w:p>
    <w:tbl>
      <w:tblPr>
        <w:tblW w:w="0" w:type="auto"/>
        <w:tblLook w:val="0000"/>
      </w:tblPr>
      <w:tblGrid>
        <w:gridCol w:w="3588"/>
        <w:gridCol w:w="5983"/>
      </w:tblGrid>
      <w:tr w:rsidR="00661757" w:rsidRPr="00F65CF9" w:rsidTr="003928C8">
        <w:tblPrEx>
          <w:tblCellMar>
            <w:top w:w="0" w:type="dxa"/>
            <w:bottom w:w="0" w:type="dxa"/>
          </w:tblCellMar>
        </w:tblPrEx>
        <w:tc>
          <w:tcPr>
            <w:tcW w:w="3588" w:type="dxa"/>
          </w:tcPr>
          <w:p w:rsidR="00661757" w:rsidRDefault="00661757" w:rsidP="003928C8">
            <w:pPr>
              <w:jc w:val="both"/>
              <w:rPr>
                <w:b/>
                <w:bCs/>
                <w:i/>
                <w:iCs/>
                <w:lang w:val="nl-NL"/>
              </w:rPr>
            </w:pPr>
            <w:r>
              <w:rPr>
                <w:rFonts w:cs=".VnTime"/>
                <w:b/>
                <w:bCs/>
                <w:i/>
                <w:iCs/>
                <w:lang w:val="nl-NL"/>
              </w:rPr>
              <w:t>Nơi nhận</w:t>
            </w:r>
            <w:r>
              <w:rPr>
                <w:b/>
                <w:bCs/>
                <w:i/>
                <w:iCs/>
                <w:lang w:val="nl-NL"/>
              </w:rPr>
              <w:t>:</w:t>
            </w:r>
          </w:p>
          <w:p w:rsidR="00661757" w:rsidRDefault="00661757" w:rsidP="002F2089">
            <w:pPr>
              <w:spacing w:before="120"/>
              <w:jc w:val="both"/>
              <w:rPr>
                <w:sz w:val="22"/>
                <w:szCs w:val="22"/>
                <w:lang w:val="nl-NL"/>
              </w:rPr>
            </w:pPr>
            <w:r>
              <w:rPr>
                <w:sz w:val="22"/>
                <w:szCs w:val="22"/>
                <w:lang w:val="nl-NL"/>
              </w:rPr>
              <w:t>- UBCKNN, SGDCKHN;</w:t>
            </w:r>
          </w:p>
          <w:p w:rsidR="00661757" w:rsidRDefault="00661757" w:rsidP="003928C8">
            <w:pPr>
              <w:jc w:val="both"/>
              <w:rPr>
                <w:sz w:val="22"/>
                <w:szCs w:val="22"/>
                <w:lang w:val="nl-NL"/>
              </w:rPr>
            </w:pPr>
            <w:r>
              <w:rPr>
                <w:rFonts w:cs=".VnTime"/>
                <w:sz w:val="22"/>
                <w:szCs w:val="22"/>
                <w:lang w:val="nl-NL"/>
              </w:rPr>
              <w:t>-</w:t>
            </w:r>
            <w:r>
              <w:rPr>
                <w:rFonts w:cs=".VnTime"/>
                <w:spacing w:val="-4"/>
                <w:sz w:val="22"/>
                <w:szCs w:val="22"/>
                <w:lang w:val="nl-NL"/>
              </w:rPr>
              <w:t xml:space="preserve"> Lưu: HĐQT, VT, KTTK </w:t>
            </w:r>
            <w:r>
              <w:rPr>
                <w:i/>
                <w:iCs/>
                <w:spacing w:val="-4"/>
                <w:sz w:val="22"/>
                <w:szCs w:val="22"/>
                <w:lang w:val="nl-NL"/>
              </w:rPr>
              <w:t xml:space="preserve">( Ng.H 05).     </w:t>
            </w:r>
            <w:r>
              <w:rPr>
                <w:sz w:val="22"/>
                <w:szCs w:val="22"/>
                <w:lang w:val="nl-NL"/>
              </w:rPr>
              <w:t xml:space="preserve">    </w:t>
            </w:r>
          </w:p>
          <w:p w:rsidR="00661757" w:rsidRDefault="00661757" w:rsidP="003928C8">
            <w:pPr>
              <w:jc w:val="both"/>
              <w:rPr>
                <w:sz w:val="22"/>
                <w:szCs w:val="22"/>
                <w:lang w:val="nl-NL"/>
              </w:rPr>
            </w:pPr>
          </w:p>
          <w:p w:rsidR="00661757" w:rsidRPr="00F65CF9" w:rsidRDefault="00661757" w:rsidP="003928C8">
            <w:pPr>
              <w:jc w:val="both"/>
              <w:rPr>
                <w:b/>
                <w:i/>
                <w:iCs/>
                <w:sz w:val="26"/>
                <w:szCs w:val="26"/>
                <w:lang w:val="nl-NL"/>
              </w:rPr>
            </w:pPr>
            <w:r w:rsidRPr="00F65CF9">
              <w:rPr>
                <w:sz w:val="26"/>
                <w:szCs w:val="26"/>
                <w:lang w:val="nl-NL"/>
              </w:rPr>
              <w:t xml:space="preserve">                                                 </w:t>
            </w:r>
          </w:p>
        </w:tc>
        <w:tc>
          <w:tcPr>
            <w:tcW w:w="5983" w:type="dxa"/>
          </w:tcPr>
          <w:p w:rsidR="00661757" w:rsidRPr="00F65CF9" w:rsidRDefault="00661757" w:rsidP="003928C8">
            <w:pPr>
              <w:jc w:val="center"/>
              <w:rPr>
                <w:b/>
                <w:sz w:val="26"/>
                <w:szCs w:val="26"/>
                <w:lang w:val="nl-NL"/>
              </w:rPr>
            </w:pPr>
            <w:r>
              <w:rPr>
                <w:b/>
                <w:sz w:val="26"/>
                <w:szCs w:val="26"/>
                <w:lang w:val="nl-NL"/>
              </w:rPr>
              <w:t>TM. HỘI ĐỒNG QUẢN TRỊ</w:t>
            </w:r>
          </w:p>
          <w:p w:rsidR="00661757" w:rsidRPr="00F65CF9" w:rsidRDefault="00661757" w:rsidP="003928C8">
            <w:pPr>
              <w:jc w:val="center"/>
              <w:rPr>
                <w:b/>
                <w:sz w:val="26"/>
                <w:szCs w:val="26"/>
                <w:lang w:val="nl-NL"/>
              </w:rPr>
            </w:pPr>
            <w:r>
              <w:rPr>
                <w:b/>
                <w:sz w:val="26"/>
                <w:szCs w:val="26"/>
                <w:lang w:val="nl-NL"/>
              </w:rPr>
              <w:t>CHỦ TỊCH</w:t>
            </w:r>
          </w:p>
          <w:p w:rsidR="00661757" w:rsidRPr="00F65CF9" w:rsidRDefault="00661757" w:rsidP="003928C8">
            <w:pPr>
              <w:jc w:val="center"/>
              <w:rPr>
                <w:b/>
                <w:sz w:val="26"/>
                <w:szCs w:val="26"/>
                <w:lang w:val="nl-NL"/>
              </w:rPr>
            </w:pPr>
          </w:p>
          <w:p w:rsidR="00661757" w:rsidRPr="00F65CF9" w:rsidRDefault="00661757" w:rsidP="003928C8">
            <w:pPr>
              <w:jc w:val="center"/>
              <w:rPr>
                <w:b/>
                <w:sz w:val="26"/>
                <w:szCs w:val="26"/>
                <w:lang w:val="nl-NL"/>
              </w:rPr>
            </w:pPr>
          </w:p>
          <w:p w:rsidR="00661757" w:rsidRPr="00F65CF9" w:rsidRDefault="00661757" w:rsidP="003928C8">
            <w:pPr>
              <w:jc w:val="center"/>
              <w:rPr>
                <w:b/>
                <w:sz w:val="26"/>
                <w:szCs w:val="26"/>
                <w:lang w:val="nl-NL"/>
              </w:rPr>
            </w:pPr>
          </w:p>
          <w:p w:rsidR="00661757" w:rsidRDefault="00661757" w:rsidP="003928C8">
            <w:pPr>
              <w:jc w:val="center"/>
              <w:rPr>
                <w:b/>
                <w:i/>
                <w:sz w:val="26"/>
                <w:szCs w:val="26"/>
                <w:lang w:val="nl-NL"/>
              </w:rPr>
            </w:pPr>
          </w:p>
          <w:p w:rsidR="00661757" w:rsidRDefault="00661757" w:rsidP="003928C8">
            <w:pPr>
              <w:jc w:val="center"/>
              <w:rPr>
                <w:rFonts w:ascii=".VnTime" w:hAnsi=".VnTime"/>
                <w:szCs w:val="28"/>
                <w:lang w:val="nl-NL"/>
              </w:rPr>
            </w:pPr>
            <w:r>
              <w:rPr>
                <w:b/>
                <w:szCs w:val="28"/>
                <w:lang w:val="nl-NL"/>
              </w:rPr>
              <w:t xml:space="preserve"> Phạm Hồng Tài ( Đã ký )</w:t>
            </w:r>
          </w:p>
        </w:tc>
      </w:tr>
    </w:tbl>
    <w:p w:rsidR="00661757" w:rsidRDefault="00661757"/>
    <w:p w:rsidR="00661757" w:rsidRDefault="00661757"/>
    <w:p w:rsidR="00661757" w:rsidRDefault="00661757"/>
    <w:sectPr w:rsidR="00661757" w:rsidSect="00852FB7">
      <w:footerReference w:type="even" r:id="rId7"/>
      <w:footerReference w:type="default" r:id="rId8"/>
      <w:pgSz w:w="11907" w:h="16840" w:code="9"/>
      <w:pgMar w:top="720" w:right="927" w:bottom="73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757" w:rsidRDefault="00661757" w:rsidP="006F1058">
      <w:pPr>
        <w:pStyle w:val="BodyText"/>
      </w:pPr>
      <w:r>
        <w:separator/>
      </w:r>
    </w:p>
  </w:endnote>
  <w:endnote w:type="continuationSeparator" w:id="0">
    <w:p w:rsidR="00661757" w:rsidRDefault="00661757" w:rsidP="006F1058">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57" w:rsidRDefault="00661757" w:rsidP="00D45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1757" w:rsidRDefault="00661757" w:rsidP="00D45D2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57" w:rsidRDefault="00661757" w:rsidP="00D45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61757" w:rsidRDefault="00661757" w:rsidP="00D45D2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757" w:rsidRDefault="00661757" w:rsidP="006F1058">
      <w:pPr>
        <w:pStyle w:val="BodyText"/>
      </w:pPr>
      <w:r>
        <w:separator/>
      </w:r>
    </w:p>
  </w:footnote>
  <w:footnote w:type="continuationSeparator" w:id="0">
    <w:p w:rsidR="00661757" w:rsidRDefault="00661757" w:rsidP="006F1058">
      <w:pPr>
        <w:pStyle w:val="Body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170"/>
        </w:tabs>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9D0B43"/>
    <w:multiLevelType w:val="hybridMultilevel"/>
    <w:tmpl w:val="0666E99E"/>
    <w:lvl w:ilvl="0" w:tplc="1D5E27E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62F52330"/>
    <w:multiLevelType w:val="hybridMultilevel"/>
    <w:tmpl w:val="47005F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69937527"/>
    <w:multiLevelType w:val="hybridMultilevel"/>
    <w:tmpl w:val="619281AE"/>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C857E1A"/>
    <w:multiLevelType w:val="hybridMultilevel"/>
    <w:tmpl w:val="5F9A2580"/>
    <w:lvl w:ilvl="0" w:tplc="17B4A2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28F"/>
    <w:rsid w:val="00001412"/>
    <w:rsid w:val="00001689"/>
    <w:rsid w:val="000025A7"/>
    <w:rsid w:val="0000481D"/>
    <w:rsid w:val="000076E6"/>
    <w:rsid w:val="00014197"/>
    <w:rsid w:val="0001422D"/>
    <w:rsid w:val="000150D6"/>
    <w:rsid w:val="0001549C"/>
    <w:rsid w:val="00016E1F"/>
    <w:rsid w:val="00024EA0"/>
    <w:rsid w:val="00025812"/>
    <w:rsid w:val="00027777"/>
    <w:rsid w:val="0003219D"/>
    <w:rsid w:val="0003236C"/>
    <w:rsid w:val="00033B17"/>
    <w:rsid w:val="000360F3"/>
    <w:rsid w:val="0003652D"/>
    <w:rsid w:val="00037A52"/>
    <w:rsid w:val="000619F2"/>
    <w:rsid w:val="00062CC4"/>
    <w:rsid w:val="000647E0"/>
    <w:rsid w:val="00066CC9"/>
    <w:rsid w:val="00067181"/>
    <w:rsid w:val="000732EE"/>
    <w:rsid w:val="00077745"/>
    <w:rsid w:val="000778A4"/>
    <w:rsid w:val="00077A71"/>
    <w:rsid w:val="00080D85"/>
    <w:rsid w:val="00083286"/>
    <w:rsid w:val="000837A5"/>
    <w:rsid w:val="0008602D"/>
    <w:rsid w:val="000930AC"/>
    <w:rsid w:val="000933E5"/>
    <w:rsid w:val="00094894"/>
    <w:rsid w:val="00094FF3"/>
    <w:rsid w:val="00097F71"/>
    <w:rsid w:val="000A0B81"/>
    <w:rsid w:val="000A3864"/>
    <w:rsid w:val="000A38AC"/>
    <w:rsid w:val="000A770B"/>
    <w:rsid w:val="000A7755"/>
    <w:rsid w:val="000B09A4"/>
    <w:rsid w:val="000B480F"/>
    <w:rsid w:val="000C00C1"/>
    <w:rsid w:val="000C0B43"/>
    <w:rsid w:val="000C2226"/>
    <w:rsid w:val="000C2C61"/>
    <w:rsid w:val="000C6291"/>
    <w:rsid w:val="000D0644"/>
    <w:rsid w:val="000D0B67"/>
    <w:rsid w:val="000D171C"/>
    <w:rsid w:val="000D542B"/>
    <w:rsid w:val="000D705D"/>
    <w:rsid w:val="000E51B2"/>
    <w:rsid w:val="000F1F3E"/>
    <w:rsid w:val="000F20B1"/>
    <w:rsid w:val="000F565E"/>
    <w:rsid w:val="000F6AEB"/>
    <w:rsid w:val="00100308"/>
    <w:rsid w:val="00104244"/>
    <w:rsid w:val="00105FF6"/>
    <w:rsid w:val="00111E80"/>
    <w:rsid w:val="00112B89"/>
    <w:rsid w:val="00114DD7"/>
    <w:rsid w:val="00125222"/>
    <w:rsid w:val="00125E93"/>
    <w:rsid w:val="001301C3"/>
    <w:rsid w:val="001318F9"/>
    <w:rsid w:val="0013229E"/>
    <w:rsid w:val="0013412B"/>
    <w:rsid w:val="00135495"/>
    <w:rsid w:val="00143697"/>
    <w:rsid w:val="001456D9"/>
    <w:rsid w:val="00147E2C"/>
    <w:rsid w:val="00150855"/>
    <w:rsid w:val="001619E7"/>
    <w:rsid w:val="001663C8"/>
    <w:rsid w:val="001673D3"/>
    <w:rsid w:val="0016767E"/>
    <w:rsid w:val="0017018E"/>
    <w:rsid w:val="001729D1"/>
    <w:rsid w:val="00173C58"/>
    <w:rsid w:val="00185D30"/>
    <w:rsid w:val="001865EE"/>
    <w:rsid w:val="001932F9"/>
    <w:rsid w:val="00196242"/>
    <w:rsid w:val="00196476"/>
    <w:rsid w:val="0019724A"/>
    <w:rsid w:val="001978F4"/>
    <w:rsid w:val="001A5B62"/>
    <w:rsid w:val="001A7D13"/>
    <w:rsid w:val="001B432E"/>
    <w:rsid w:val="001B5980"/>
    <w:rsid w:val="001B7DFB"/>
    <w:rsid w:val="001C114E"/>
    <w:rsid w:val="001C11FF"/>
    <w:rsid w:val="001C16B3"/>
    <w:rsid w:val="001C4AEA"/>
    <w:rsid w:val="001D5A18"/>
    <w:rsid w:val="001D6742"/>
    <w:rsid w:val="001E1425"/>
    <w:rsid w:val="001E44C9"/>
    <w:rsid w:val="001E4D70"/>
    <w:rsid w:val="001F25DD"/>
    <w:rsid w:val="001F27C4"/>
    <w:rsid w:val="001F292F"/>
    <w:rsid w:val="002038F7"/>
    <w:rsid w:val="00203EC6"/>
    <w:rsid w:val="00207A5E"/>
    <w:rsid w:val="002104DF"/>
    <w:rsid w:val="00211530"/>
    <w:rsid w:val="0021325F"/>
    <w:rsid w:val="00223A97"/>
    <w:rsid w:val="00224605"/>
    <w:rsid w:val="00227047"/>
    <w:rsid w:val="002306AF"/>
    <w:rsid w:val="00231F0D"/>
    <w:rsid w:val="00234311"/>
    <w:rsid w:val="00235E47"/>
    <w:rsid w:val="002364D0"/>
    <w:rsid w:val="00236D9C"/>
    <w:rsid w:val="002426E7"/>
    <w:rsid w:val="00246686"/>
    <w:rsid w:val="00251A5C"/>
    <w:rsid w:val="00252D10"/>
    <w:rsid w:val="00256E1F"/>
    <w:rsid w:val="00261A33"/>
    <w:rsid w:val="00261B63"/>
    <w:rsid w:val="002623CE"/>
    <w:rsid w:val="002649CE"/>
    <w:rsid w:val="00265F01"/>
    <w:rsid w:val="00266456"/>
    <w:rsid w:val="0027346A"/>
    <w:rsid w:val="00274C81"/>
    <w:rsid w:val="00281AD7"/>
    <w:rsid w:val="0028328F"/>
    <w:rsid w:val="00284C09"/>
    <w:rsid w:val="00286ED1"/>
    <w:rsid w:val="00287D1D"/>
    <w:rsid w:val="002921E5"/>
    <w:rsid w:val="002954AA"/>
    <w:rsid w:val="00295D22"/>
    <w:rsid w:val="002A1B52"/>
    <w:rsid w:val="002A2F95"/>
    <w:rsid w:val="002A3C93"/>
    <w:rsid w:val="002A4E9E"/>
    <w:rsid w:val="002B3ADC"/>
    <w:rsid w:val="002B4982"/>
    <w:rsid w:val="002B53D4"/>
    <w:rsid w:val="002B6DAD"/>
    <w:rsid w:val="002C2954"/>
    <w:rsid w:val="002C2C5D"/>
    <w:rsid w:val="002C2C60"/>
    <w:rsid w:val="002C3862"/>
    <w:rsid w:val="002C4659"/>
    <w:rsid w:val="002C733A"/>
    <w:rsid w:val="002D18AF"/>
    <w:rsid w:val="002D2A69"/>
    <w:rsid w:val="002E2902"/>
    <w:rsid w:val="002E2B44"/>
    <w:rsid w:val="002E7FD1"/>
    <w:rsid w:val="002F2089"/>
    <w:rsid w:val="002F2A9F"/>
    <w:rsid w:val="002F3076"/>
    <w:rsid w:val="002F485F"/>
    <w:rsid w:val="002F66FA"/>
    <w:rsid w:val="002F7653"/>
    <w:rsid w:val="003013CC"/>
    <w:rsid w:val="0030680E"/>
    <w:rsid w:val="0031226C"/>
    <w:rsid w:val="00324321"/>
    <w:rsid w:val="00324A88"/>
    <w:rsid w:val="00326221"/>
    <w:rsid w:val="00330325"/>
    <w:rsid w:val="003329A8"/>
    <w:rsid w:val="00335C26"/>
    <w:rsid w:val="0034515D"/>
    <w:rsid w:val="003457DD"/>
    <w:rsid w:val="00345B7E"/>
    <w:rsid w:val="00347677"/>
    <w:rsid w:val="003530BA"/>
    <w:rsid w:val="003558F5"/>
    <w:rsid w:val="00361782"/>
    <w:rsid w:val="00362D1F"/>
    <w:rsid w:val="00362DF9"/>
    <w:rsid w:val="00365612"/>
    <w:rsid w:val="003665C3"/>
    <w:rsid w:val="00370248"/>
    <w:rsid w:val="00371A0B"/>
    <w:rsid w:val="003724C6"/>
    <w:rsid w:val="003733DC"/>
    <w:rsid w:val="0037497A"/>
    <w:rsid w:val="00374A2C"/>
    <w:rsid w:val="0038074D"/>
    <w:rsid w:val="00384165"/>
    <w:rsid w:val="00385A88"/>
    <w:rsid w:val="00386B87"/>
    <w:rsid w:val="003902E2"/>
    <w:rsid w:val="00391946"/>
    <w:rsid w:val="003928C8"/>
    <w:rsid w:val="00392B1E"/>
    <w:rsid w:val="00395E48"/>
    <w:rsid w:val="003A204A"/>
    <w:rsid w:val="003A2BCE"/>
    <w:rsid w:val="003A3E85"/>
    <w:rsid w:val="003A7277"/>
    <w:rsid w:val="003B212B"/>
    <w:rsid w:val="003B5075"/>
    <w:rsid w:val="003B7597"/>
    <w:rsid w:val="003C0418"/>
    <w:rsid w:val="003C2B1D"/>
    <w:rsid w:val="003C3821"/>
    <w:rsid w:val="003C6B1A"/>
    <w:rsid w:val="003C73F1"/>
    <w:rsid w:val="003C7ACB"/>
    <w:rsid w:val="003D15FE"/>
    <w:rsid w:val="003D1D05"/>
    <w:rsid w:val="003D4E78"/>
    <w:rsid w:val="003E06E0"/>
    <w:rsid w:val="003F1F37"/>
    <w:rsid w:val="003F202D"/>
    <w:rsid w:val="003F791D"/>
    <w:rsid w:val="003F7C21"/>
    <w:rsid w:val="004002AB"/>
    <w:rsid w:val="004051B5"/>
    <w:rsid w:val="0040531F"/>
    <w:rsid w:val="00407860"/>
    <w:rsid w:val="00416D3D"/>
    <w:rsid w:val="00417199"/>
    <w:rsid w:val="0042583F"/>
    <w:rsid w:val="00433C9E"/>
    <w:rsid w:val="00434406"/>
    <w:rsid w:val="00435732"/>
    <w:rsid w:val="0044420D"/>
    <w:rsid w:val="00445247"/>
    <w:rsid w:val="00447685"/>
    <w:rsid w:val="00450D1D"/>
    <w:rsid w:val="00453DBA"/>
    <w:rsid w:val="00455FC6"/>
    <w:rsid w:val="00457CFB"/>
    <w:rsid w:val="004603BC"/>
    <w:rsid w:val="00465663"/>
    <w:rsid w:val="004669B3"/>
    <w:rsid w:val="00471739"/>
    <w:rsid w:val="00473994"/>
    <w:rsid w:val="00474F5A"/>
    <w:rsid w:val="00475D14"/>
    <w:rsid w:val="00483570"/>
    <w:rsid w:val="00485F35"/>
    <w:rsid w:val="004862C4"/>
    <w:rsid w:val="00491A20"/>
    <w:rsid w:val="0049317D"/>
    <w:rsid w:val="004939C1"/>
    <w:rsid w:val="004951C5"/>
    <w:rsid w:val="00495219"/>
    <w:rsid w:val="004B1284"/>
    <w:rsid w:val="004B6D9C"/>
    <w:rsid w:val="004C070C"/>
    <w:rsid w:val="004C2200"/>
    <w:rsid w:val="004C3333"/>
    <w:rsid w:val="004C35DC"/>
    <w:rsid w:val="004D012F"/>
    <w:rsid w:val="004D0BD9"/>
    <w:rsid w:val="004D1301"/>
    <w:rsid w:val="004D659F"/>
    <w:rsid w:val="004E0A90"/>
    <w:rsid w:val="004E32D2"/>
    <w:rsid w:val="004E42B8"/>
    <w:rsid w:val="004E4F6E"/>
    <w:rsid w:val="004E6613"/>
    <w:rsid w:val="004E6E80"/>
    <w:rsid w:val="004E73CA"/>
    <w:rsid w:val="004F2443"/>
    <w:rsid w:val="004F4E3E"/>
    <w:rsid w:val="004F5237"/>
    <w:rsid w:val="004F6D08"/>
    <w:rsid w:val="00501DFD"/>
    <w:rsid w:val="00502B14"/>
    <w:rsid w:val="00502F11"/>
    <w:rsid w:val="00504C4B"/>
    <w:rsid w:val="00505730"/>
    <w:rsid w:val="00510D2A"/>
    <w:rsid w:val="00515577"/>
    <w:rsid w:val="00521DE1"/>
    <w:rsid w:val="00525164"/>
    <w:rsid w:val="00527BAA"/>
    <w:rsid w:val="00530074"/>
    <w:rsid w:val="00533162"/>
    <w:rsid w:val="00534BE7"/>
    <w:rsid w:val="005354AC"/>
    <w:rsid w:val="00542863"/>
    <w:rsid w:val="00543230"/>
    <w:rsid w:val="0054441D"/>
    <w:rsid w:val="00553FF4"/>
    <w:rsid w:val="00555E01"/>
    <w:rsid w:val="0055752B"/>
    <w:rsid w:val="00561DFC"/>
    <w:rsid w:val="00566FE7"/>
    <w:rsid w:val="00574FFA"/>
    <w:rsid w:val="00577F10"/>
    <w:rsid w:val="005816FF"/>
    <w:rsid w:val="00581F07"/>
    <w:rsid w:val="00583338"/>
    <w:rsid w:val="005853F6"/>
    <w:rsid w:val="00585C8A"/>
    <w:rsid w:val="005860FE"/>
    <w:rsid w:val="005915E4"/>
    <w:rsid w:val="0059520F"/>
    <w:rsid w:val="00596C03"/>
    <w:rsid w:val="005A0A91"/>
    <w:rsid w:val="005A7842"/>
    <w:rsid w:val="005B037A"/>
    <w:rsid w:val="005B1942"/>
    <w:rsid w:val="005B58AD"/>
    <w:rsid w:val="005B64D9"/>
    <w:rsid w:val="005C58BE"/>
    <w:rsid w:val="005C5F3A"/>
    <w:rsid w:val="005C72C5"/>
    <w:rsid w:val="005C73D2"/>
    <w:rsid w:val="005D28B3"/>
    <w:rsid w:val="005D311D"/>
    <w:rsid w:val="005D621A"/>
    <w:rsid w:val="005D7C63"/>
    <w:rsid w:val="005E4325"/>
    <w:rsid w:val="005E7818"/>
    <w:rsid w:val="005F1680"/>
    <w:rsid w:val="005F3FA0"/>
    <w:rsid w:val="005F5513"/>
    <w:rsid w:val="005F5D46"/>
    <w:rsid w:val="005F612E"/>
    <w:rsid w:val="00603721"/>
    <w:rsid w:val="00603887"/>
    <w:rsid w:val="006054D3"/>
    <w:rsid w:val="0060608C"/>
    <w:rsid w:val="00607706"/>
    <w:rsid w:val="00614D3E"/>
    <w:rsid w:val="00614F94"/>
    <w:rsid w:val="00616B15"/>
    <w:rsid w:val="00621E84"/>
    <w:rsid w:val="00623C0F"/>
    <w:rsid w:val="0062499E"/>
    <w:rsid w:val="00630122"/>
    <w:rsid w:val="006313F8"/>
    <w:rsid w:val="00633944"/>
    <w:rsid w:val="00644619"/>
    <w:rsid w:val="00646548"/>
    <w:rsid w:val="006515BF"/>
    <w:rsid w:val="006532DF"/>
    <w:rsid w:val="0065348B"/>
    <w:rsid w:val="00654129"/>
    <w:rsid w:val="00661757"/>
    <w:rsid w:val="00661889"/>
    <w:rsid w:val="0066414B"/>
    <w:rsid w:val="00664D1E"/>
    <w:rsid w:val="006668D3"/>
    <w:rsid w:val="00672200"/>
    <w:rsid w:val="00674F30"/>
    <w:rsid w:val="00680316"/>
    <w:rsid w:val="00681F55"/>
    <w:rsid w:val="00686D6F"/>
    <w:rsid w:val="00692EE7"/>
    <w:rsid w:val="00692F2C"/>
    <w:rsid w:val="006966ED"/>
    <w:rsid w:val="006A31A1"/>
    <w:rsid w:val="006A44CF"/>
    <w:rsid w:val="006A50BE"/>
    <w:rsid w:val="006B132E"/>
    <w:rsid w:val="006B18D5"/>
    <w:rsid w:val="006B1CCA"/>
    <w:rsid w:val="006B6CD4"/>
    <w:rsid w:val="006C4FEC"/>
    <w:rsid w:val="006C5C06"/>
    <w:rsid w:val="006C6A07"/>
    <w:rsid w:val="006C7DD3"/>
    <w:rsid w:val="006D2894"/>
    <w:rsid w:val="006E02CF"/>
    <w:rsid w:val="006E7024"/>
    <w:rsid w:val="006E7394"/>
    <w:rsid w:val="006E7716"/>
    <w:rsid w:val="006E78A9"/>
    <w:rsid w:val="006F1058"/>
    <w:rsid w:val="006F5829"/>
    <w:rsid w:val="006F5E24"/>
    <w:rsid w:val="007066F4"/>
    <w:rsid w:val="0070753D"/>
    <w:rsid w:val="007103F3"/>
    <w:rsid w:val="00710D7A"/>
    <w:rsid w:val="00712D4A"/>
    <w:rsid w:val="007142B6"/>
    <w:rsid w:val="007216C4"/>
    <w:rsid w:val="00725469"/>
    <w:rsid w:val="007410A4"/>
    <w:rsid w:val="007445F6"/>
    <w:rsid w:val="0074656F"/>
    <w:rsid w:val="007524C4"/>
    <w:rsid w:val="007532FE"/>
    <w:rsid w:val="00764851"/>
    <w:rsid w:val="007657C8"/>
    <w:rsid w:val="00770933"/>
    <w:rsid w:val="00770A4C"/>
    <w:rsid w:val="00773C64"/>
    <w:rsid w:val="00774723"/>
    <w:rsid w:val="007747B1"/>
    <w:rsid w:val="00775A0B"/>
    <w:rsid w:val="00780AA3"/>
    <w:rsid w:val="00783187"/>
    <w:rsid w:val="0078504B"/>
    <w:rsid w:val="007A7F73"/>
    <w:rsid w:val="007B05AE"/>
    <w:rsid w:val="007B3BEF"/>
    <w:rsid w:val="007B4B66"/>
    <w:rsid w:val="007B4BF5"/>
    <w:rsid w:val="007B5FC2"/>
    <w:rsid w:val="007B7A91"/>
    <w:rsid w:val="007C5D34"/>
    <w:rsid w:val="007D475A"/>
    <w:rsid w:val="007D6E60"/>
    <w:rsid w:val="007E101C"/>
    <w:rsid w:val="007E4E27"/>
    <w:rsid w:val="007E588A"/>
    <w:rsid w:val="007F06F0"/>
    <w:rsid w:val="007F548A"/>
    <w:rsid w:val="007F6EF4"/>
    <w:rsid w:val="007F7876"/>
    <w:rsid w:val="007F7FA6"/>
    <w:rsid w:val="008022CB"/>
    <w:rsid w:val="0080338F"/>
    <w:rsid w:val="00803783"/>
    <w:rsid w:val="0080414D"/>
    <w:rsid w:val="00806AC3"/>
    <w:rsid w:val="00810582"/>
    <w:rsid w:val="00812373"/>
    <w:rsid w:val="008166AB"/>
    <w:rsid w:val="00817C50"/>
    <w:rsid w:val="00817F5C"/>
    <w:rsid w:val="00821F93"/>
    <w:rsid w:val="00825E6E"/>
    <w:rsid w:val="008263C6"/>
    <w:rsid w:val="00827BA0"/>
    <w:rsid w:val="008301DB"/>
    <w:rsid w:val="00830A03"/>
    <w:rsid w:val="00830AAA"/>
    <w:rsid w:val="00844384"/>
    <w:rsid w:val="00846141"/>
    <w:rsid w:val="00847A0E"/>
    <w:rsid w:val="00851A1A"/>
    <w:rsid w:val="00852FB7"/>
    <w:rsid w:val="0085435D"/>
    <w:rsid w:val="00854F22"/>
    <w:rsid w:val="00857CB7"/>
    <w:rsid w:val="00864930"/>
    <w:rsid w:val="0086510C"/>
    <w:rsid w:val="00866182"/>
    <w:rsid w:val="00870EF1"/>
    <w:rsid w:val="0087614B"/>
    <w:rsid w:val="00877A88"/>
    <w:rsid w:val="00880001"/>
    <w:rsid w:val="00881CC8"/>
    <w:rsid w:val="0088621B"/>
    <w:rsid w:val="00887DE2"/>
    <w:rsid w:val="00893E89"/>
    <w:rsid w:val="008941BB"/>
    <w:rsid w:val="0089468D"/>
    <w:rsid w:val="00896DDC"/>
    <w:rsid w:val="008A3725"/>
    <w:rsid w:val="008A5755"/>
    <w:rsid w:val="008A681D"/>
    <w:rsid w:val="008A7005"/>
    <w:rsid w:val="008B3C89"/>
    <w:rsid w:val="008B4A07"/>
    <w:rsid w:val="008C1C5E"/>
    <w:rsid w:val="008C2901"/>
    <w:rsid w:val="008C2F7C"/>
    <w:rsid w:val="008C31D8"/>
    <w:rsid w:val="008C7FBA"/>
    <w:rsid w:val="008D0156"/>
    <w:rsid w:val="008D268C"/>
    <w:rsid w:val="008D2C83"/>
    <w:rsid w:val="008D36AC"/>
    <w:rsid w:val="008D3FC5"/>
    <w:rsid w:val="008D4138"/>
    <w:rsid w:val="008D61B1"/>
    <w:rsid w:val="008D66BA"/>
    <w:rsid w:val="008D78FF"/>
    <w:rsid w:val="008E7DCD"/>
    <w:rsid w:val="008F0510"/>
    <w:rsid w:val="008F1F70"/>
    <w:rsid w:val="008F39C0"/>
    <w:rsid w:val="00911929"/>
    <w:rsid w:val="00920664"/>
    <w:rsid w:val="00920F08"/>
    <w:rsid w:val="00921629"/>
    <w:rsid w:val="00925B5B"/>
    <w:rsid w:val="00933341"/>
    <w:rsid w:val="009344B8"/>
    <w:rsid w:val="00935331"/>
    <w:rsid w:val="00940D5F"/>
    <w:rsid w:val="00945DB5"/>
    <w:rsid w:val="00947E22"/>
    <w:rsid w:val="0095047E"/>
    <w:rsid w:val="00954F66"/>
    <w:rsid w:val="00961128"/>
    <w:rsid w:val="0096600D"/>
    <w:rsid w:val="009714B9"/>
    <w:rsid w:val="0097219A"/>
    <w:rsid w:val="0097318A"/>
    <w:rsid w:val="009734A5"/>
    <w:rsid w:val="00974802"/>
    <w:rsid w:val="00974FB5"/>
    <w:rsid w:val="00975730"/>
    <w:rsid w:val="00975BAE"/>
    <w:rsid w:val="00977A13"/>
    <w:rsid w:val="009809FD"/>
    <w:rsid w:val="0098523A"/>
    <w:rsid w:val="00986740"/>
    <w:rsid w:val="00995D9A"/>
    <w:rsid w:val="009963E5"/>
    <w:rsid w:val="00996FF2"/>
    <w:rsid w:val="00997BD5"/>
    <w:rsid w:val="009A0C0E"/>
    <w:rsid w:val="009A5E78"/>
    <w:rsid w:val="009A7989"/>
    <w:rsid w:val="009B484E"/>
    <w:rsid w:val="009B563F"/>
    <w:rsid w:val="009B611E"/>
    <w:rsid w:val="009C2D55"/>
    <w:rsid w:val="009C5462"/>
    <w:rsid w:val="009D4DDE"/>
    <w:rsid w:val="009D6A5A"/>
    <w:rsid w:val="009F0C12"/>
    <w:rsid w:val="009F2AD5"/>
    <w:rsid w:val="009F2C81"/>
    <w:rsid w:val="009F4333"/>
    <w:rsid w:val="009F538C"/>
    <w:rsid w:val="00A034D0"/>
    <w:rsid w:val="00A0744B"/>
    <w:rsid w:val="00A10F59"/>
    <w:rsid w:val="00A11672"/>
    <w:rsid w:val="00A14201"/>
    <w:rsid w:val="00A145B7"/>
    <w:rsid w:val="00A1551C"/>
    <w:rsid w:val="00A168BA"/>
    <w:rsid w:val="00A17E0B"/>
    <w:rsid w:val="00A229A2"/>
    <w:rsid w:val="00A25FAE"/>
    <w:rsid w:val="00A3057B"/>
    <w:rsid w:val="00A3696F"/>
    <w:rsid w:val="00A412FC"/>
    <w:rsid w:val="00A420FC"/>
    <w:rsid w:val="00A50B99"/>
    <w:rsid w:val="00A514DB"/>
    <w:rsid w:val="00A54975"/>
    <w:rsid w:val="00A5748E"/>
    <w:rsid w:val="00A63B4F"/>
    <w:rsid w:val="00A64198"/>
    <w:rsid w:val="00A645A7"/>
    <w:rsid w:val="00A70834"/>
    <w:rsid w:val="00A724DB"/>
    <w:rsid w:val="00A7262F"/>
    <w:rsid w:val="00A72982"/>
    <w:rsid w:val="00A72DB7"/>
    <w:rsid w:val="00A77604"/>
    <w:rsid w:val="00A8006D"/>
    <w:rsid w:val="00A8580D"/>
    <w:rsid w:val="00A907D1"/>
    <w:rsid w:val="00A91E7F"/>
    <w:rsid w:val="00AA1B83"/>
    <w:rsid w:val="00AA1D3A"/>
    <w:rsid w:val="00AA305D"/>
    <w:rsid w:val="00AA71FE"/>
    <w:rsid w:val="00AB3410"/>
    <w:rsid w:val="00AB4B66"/>
    <w:rsid w:val="00AB598A"/>
    <w:rsid w:val="00AB6068"/>
    <w:rsid w:val="00AB774C"/>
    <w:rsid w:val="00AC043C"/>
    <w:rsid w:val="00AC348B"/>
    <w:rsid w:val="00AC7256"/>
    <w:rsid w:val="00AC7477"/>
    <w:rsid w:val="00AD0C39"/>
    <w:rsid w:val="00AD185C"/>
    <w:rsid w:val="00AD2BB6"/>
    <w:rsid w:val="00AD6408"/>
    <w:rsid w:val="00AD71BA"/>
    <w:rsid w:val="00AE0839"/>
    <w:rsid w:val="00AE1693"/>
    <w:rsid w:val="00AE3A06"/>
    <w:rsid w:val="00AE4FE1"/>
    <w:rsid w:val="00AE50A5"/>
    <w:rsid w:val="00AE5B0D"/>
    <w:rsid w:val="00AE77F0"/>
    <w:rsid w:val="00AF2171"/>
    <w:rsid w:val="00AF3BCA"/>
    <w:rsid w:val="00AF400D"/>
    <w:rsid w:val="00B01D4B"/>
    <w:rsid w:val="00B02603"/>
    <w:rsid w:val="00B032B3"/>
    <w:rsid w:val="00B04513"/>
    <w:rsid w:val="00B0708D"/>
    <w:rsid w:val="00B1704A"/>
    <w:rsid w:val="00B210C9"/>
    <w:rsid w:val="00B21295"/>
    <w:rsid w:val="00B21731"/>
    <w:rsid w:val="00B218C0"/>
    <w:rsid w:val="00B21A84"/>
    <w:rsid w:val="00B222B6"/>
    <w:rsid w:val="00B33FB4"/>
    <w:rsid w:val="00B40A99"/>
    <w:rsid w:val="00B41A76"/>
    <w:rsid w:val="00B426A9"/>
    <w:rsid w:val="00B43100"/>
    <w:rsid w:val="00B4790B"/>
    <w:rsid w:val="00B508A4"/>
    <w:rsid w:val="00B52F19"/>
    <w:rsid w:val="00B535C4"/>
    <w:rsid w:val="00B53947"/>
    <w:rsid w:val="00B62CC4"/>
    <w:rsid w:val="00B63483"/>
    <w:rsid w:val="00B6394D"/>
    <w:rsid w:val="00B66F44"/>
    <w:rsid w:val="00B71B5F"/>
    <w:rsid w:val="00B720BF"/>
    <w:rsid w:val="00B73211"/>
    <w:rsid w:val="00B75128"/>
    <w:rsid w:val="00B75A4E"/>
    <w:rsid w:val="00B81ED9"/>
    <w:rsid w:val="00BA3DEE"/>
    <w:rsid w:val="00BA5235"/>
    <w:rsid w:val="00BC2D8D"/>
    <w:rsid w:val="00BC5BE3"/>
    <w:rsid w:val="00BD0F24"/>
    <w:rsid w:val="00BD1B2E"/>
    <w:rsid w:val="00BD3C5C"/>
    <w:rsid w:val="00BD412B"/>
    <w:rsid w:val="00BD7D2A"/>
    <w:rsid w:val="00BE0239"/>
    <w:rsid w:val="00BE5702"/>
    <w:rsid w:val="00BE672F"/>
    <w:rsid w:val="00BF6C6F"/>
    <w:rsid w:val="00BF7191"/>
    <w:rsid w:val="00C00084"/>
    <w:rsid w:val="00C03842"/>
    <w:rsid w:val="00C10181"/>
    <w:rsid w:val="00C11E6F"/>
    <w:rsid w:val="00C1296B"/>
    <w:rsid w:val="00C13C19"/>
    <w:rsid w:val="00C14C3B"/>
    <w:rsid w:val="00C157F5"/>
    <w:rsid w:val="00C1633F"/>
    <w:rsid w:val="00C26381"/>
    <w:rsid w:val="00C351A1"/>
    <w:rsid w:val="00C35AC0"/>
    <w:rsid w:val="00C36F50"/>
    <w:rsid w:val="00C37FA2"/>
    <w:rsid w:val="00C449A6"/>
    <w:rsid w:val="00C52518"/>
    <w:rsid w:val="00C54AE4"/>
    <w:rsid w:val="00C56F4C"/>
    <w:rsid w:val="00C63783"/>
    <w:rsid w:val="00C6399E"/>
    <w:rsid w:val="00C64B20"/>
    <w:rsid w:val="00C67767"/>
    <w:rsid w:val="00C67E3C"/>
    <w:rsid w:val="00C70D4E"/>
    <w:rsid w:val="00C73EDC"/>
    <w:rsid w:val="00C75916"/>
    <w:rsid w:val="00C77B31"/>
    <w:rsid w:val="00C80E13"/>
    <w:rsid w:val="00C80F54"/>
    <w:rsid w:val="00C82BD5"/>
    <w:rsid w:val="00C82DC1"/>
    <w:rsid w:val="00C83B06"/>
    <w:rsid w:val="00C83F82"/>
    <w:rsid w:val="00C85955"/>
    <w:rsid w:val="00C90AA4"/>
    <w:rsid w:val="00C9246F"/>
    <w:rsid w:val="00CA3A99"/>
    <w:rsid w:val="00CA4A51"/>
    <w:rsid w:val="00CA7D44"/>
    <w:rsid w:val="00CB075A"/>
    <w:rsid w:val="00CB1DEB"/>
    <w:rsid w:val="00CB6621"/>
    <w:rsid w:val="00CC1FD2"/>
    <w:rsid w:val="00CC2F2A"/>
    <w:rsid w:val="00CC5319"/>
    <w:rsid w:val="00CC743B"/>
    <w:rsid w:val="00CC7608"/>
    <w:rsid w:val="00CD223B"/>
    <w:rsid w:val="00CD4233"/>
    <w:rsid w:val="00CD4CF1"/>
    <w:rsid w:val="00CD4E5A"/>
    <w:rsid w:val="00CF3B7D"/>
    <w:rsid w:val="00CF6031"/>
    <w:rsid w:val="00D03D30"/>
    <w:rsid w:val="00D06FB2"/>
    <w:rsid w:val="00D1054B"/>
    <w:rsid w:val="00D105B0"/>
    <w:rsid w:val="00D12B3A"/>
    <w:rsid w:val="00D14AC3"/>
    <w:rsid w:val="00D203F5"/>
    <w:rsid w:val="00D22342"/>
    <w:rsid w:val="00D22552"/>
    <w:rsid w:val="00D22B83"/>
    <w:rsid w:val="00D247F7"/>
    <w:rsid w:val="00D42194"/>
    <w:rsid w:val="00D42A48"/>
    <w:rsid w:val="00D4403D"/>
    <w:rsid w:val="00D45D24"/>
    <w:rsid w:val="00D46483"/>
    <w:rsid w:val="00D46AFE"/>
    <w:rsid w:val="00D47703"/>
    <w:rsid w:val="00D518B7"/>
    <w:rsid w:val="00D51A67"/>
    <w:rsid w:val="00D54D97"/>
    <w:rsid w:val="00D63C02"/>
    <w:rsid w:val="00D6421F"/>
    <w:rsid w:val="00D71C6E"/>
    <w:rsid w:val="00D84019"/>
    <w:rsid w:val="00D91F61"/>
    <w:rsid w:val="00D92842"/>
    <w:rsid w:val="00D960D1"/>
    <w:rsid w:val="00D96FA4"/>
    <w:rsid w:val="00D974E2"/>
    <w:rsid w:val="00DA0FCB"/>
    <w:rsid w:val="00DA29B9"/>
    <w:rsid w:val="00DA78CA"/>
    <w:rsid w:val="00DB0070"/>
    <w:rsid w:val="00DB02F6"/>
    <w:rsid w:val="00DB07A9"/>
    <w:rsid w:val="00DB0F2D"/>
    <w:rsid w:val="00DB10FF"/>
    <w:rsid w:val="00DB143B"/>
    <w:rsid w:val="00DB1CEC"/>
    <w:rsid w:val="00DB36DE"/>
    <w:rsid w:val="00DB3F98"/>
    <w:rsid w:val="00DC0B77"/>
    <w:rsid w:val="00DC2B58"/>
    <w:rsid w:val="00DC4054"/>
    <w:rsid w:val="00DC5855"/>
    <w:rsid w:val="00DD23B0"/>
    <w:rsid w:val="00DD5258"/>
    <w:rsid w:val="00DE0189"/>
    <w:rsid w:val="00DE7079"/>
    <w:rsid w:val="00DE7DE7"/>
    <w:rsid w:val="00DF3954"/>
    <w:rsid w:val="00DF5472"/>
    <w:rsid w:val="00DF7CC1"/>
    <w:rsid w:val="00E03F88"/>
    <w:rsid w:val="00E05C0B"/>
    <w:rsid w:val="00E06DD7"/>
    <w:rsid w:val="00E07E18"/>
    <w:rsid w:val="00E11DE1"/>
    <w:rsid w:val="00E12C5F"/>
    <w:rsid w:val="00E1366C"/>
    <w:rsid w:val="00E15C02"/>
    <w:rsid w:val="00E17494"/>
    <w:rsid w:val="00E2728B"/>
    <w:rsid w:val="00E303B6"/>
    <w:rsid w:val="00E31D28"/>
    <w:rsid w:val="00E340C8"/>
    <w:rsid w:val="00E36196"/>
    <w:rsid w:val="00E40C3A"/>
    <w:rsid w:val="00E46200"/>
    <w:rsid w:val="00E52514"/>
    <w:rsid w:val="00E530B7"/>
    <w:rsid w:val="00E55D9D"/>
    <w:rsid w:val="00E56213"/>
    <w:rsid w:val="00E56ABC"/>
    <w:rsid w:val="00E57233"/>
    <w:rsid w:val="00E65A26"/>
    <w:rsid w:val="00E7070D"/>
    <w:rsid w:val="00E740CD"/>
    <w:rsid w:val="00E77FDE"/>
    <w:rsid w:val="00E83962"/>
    <w:rsid w:val="00E8405F"/>
    <w:rsid w:val="00E8509C"/>
    <w:rsid w:val="00E85BF5"/>
    <w:rsid w:val="00E87DC9"/>
    <w:rsid w:val="00E92AEE"/>
    <w:rsid w:val="00E93703"/>
    <w:rsid w:val="00E93D52"/>
    <w:rsid w:val="00E95F6E"/>
    <w:rsid w:val="00E965E1"/>
    <w:rsid w:val="00EA336B"/>
    <w:rsid w:val="00EA3AA0"/>
    <w:rsid w:val="00EA67BA"/>
    <w:rsid w:val="00EB23B4"/>
    <w:rsid w:val="00EB524A"/>
    <w:rsid w:val="00EB5316"/>
    <w:rsid w:val="00EC10E9"/>
    <w:rsid w:val="00EC1535"/>
    <w:rsid w:val="00EC1555"/>
    <w:rsid w:val="00EC2DA2"/>
    <w:rsid w:val="00ED128B"/>
    <w:rsid w:val="00ED2A59"/>
    <w:rsid w:val="00ED3D83"/>
    <w:rsid w:val="00ED7C1F"/>
    <w:rsid w:val="00EE109D"/>
    <w:rsid w:val="00EE409B"/>
    <w:rsid w:val="00EE45D9"/>
    <w:rsid w:val="00EE5F1A"/>
    <w:rsid w:val="00EE6A6C"/>
    <w:rsid w:val="00EF0D3A"/>
    <w:rsid w:val="00EF4B8C"/>
    <w:rsid w:val="00EF4D12"/>
    <w:rsid w:val="00EF7F29"/>
    <w:rsid w:val="00F00AE5"/>
    <w:rsid w:val="00F016CE"/>
    <w:rsid w:val="00F0205D"/>
    <w:rsid w:val="00F0770F"/>
    <w:rsid w:val="00F0771F"/>
    <w:rsid w:val="00F11B1B"/>
    <w:rsid w:val="00F13EA2"/>
    <w:rsid w:val="00F14C98"/>
    <w:rsid w:val="00F168CF"/>
    <w:rsid w:val="00F1722E"/>
    <w:rsid w:val="00F204E4"/>
    <w:rsid w:val="00F2062C"/>
    <w:rsid w:val="00F22DD7"/>
    <w:rsid w:val="00F2413C"/>
    <w:rsid w:val="00F32512"/>
    <w:rsid w:val="00F3680A"/>
    <w:rsid w:val="00F377D9"/>
    <w:rsid w:val="00F42331"/>
    <w:rsid w:val="00F42B0C"/>
    <w:rsid w:val="00F440BC"/>
    <w:rsid w:val="00F44F9B"/>
    <w:rsid w:val="00F461EE"/>
    <w:rsid w:val="00F52A09"/>
    <w:rsid w:val="00F56C42"/>
    <w:rsid w:val="00F62304"/>
    <w:rsid w:val="00F63FEB"/>
    <w:rsid w:val="00F64AB1"/>
    <w:rsid w:val="00F65CF9"/>
    <w:rsid w:val="00F669A1"/>
    <w:rsid w:val="00F66D77"/>
    <w:rsid w:val="00F67DAF"/>
    <w:rsid w:val="00F7187D"/>
    <w:rsid w:val="00F76AD8"/>
    <w:rsid w:val="00F77B38"/>
    <w:rsid w:val="00FA29AA"/>
    <w:rsid w:val="00FA3CC8"/>
    <w:rsid w:val="00FA454C"/>
    <w:rsid w:val="00FA5907"/>
    <w:rsid w:val="00FA5F15"/>
    <w:rsid w:val="00FA6C5F"/>
    <w:rsid w:val="00FA7586"/>
    <w:rsid w:val="00FB1A85"/>
    <w:rsid w:val="00FB4289"/>
    <w:rsid w:val="00FB4CD6"/>
    <w:rsid w:val="00FB51D2"/>
    <w:rsid w:val="00FB5D37"/>
    <w:rsid w:val="00FC3AF5"/>
    <w:rsid w:val="00FC3F09"/>
    <w:rsid w:val="00FC45E7"/>
    <w:rsid w:val="00FC77A5"/>
    <w:rsid w:val="00FC7BE8"/>
    <w:rsid w:val="00FD2CD4"/>
    <w:rsid w:val="00FD341B"/>
    <w:rsid w:val="00FD516F"/>
    <w:rsid w:val="00FD5B48"/>
    <w:rsid w:val="00FD754A"/>
    <w:rsid w:val="00FD7B4B"/>
    <w:rsid w:val="00FE11C7"/>
    <w:rsid w:val="00FE3FA9"/>
    <w:rsid w:val="00FE5FC7"/>
    <w:rsid w:val="00FE7780"/>
    <w:rsid w:val="00FF018E"/>
    <w:rsid w:val="00FF2C20"/>
    <w:rsid w:val="00FF545F"/>
    <w:rsid w:val="00FF74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metricconverter" w:name="schema154"/>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164"/>
    <w:rPr>
      <w:sz w:val="24"/>
      <w:szCs w:val="24"/>
    </w:rPr>
  </w:style>
  <w:style w:type="paragraph" w:styleId="Heading1">
    <w:name w:val="heading 1"/>
    <w:basedOn w:val="Normal"/>
    <w:next w:val="Normal"/>
    <w:link w:val="Heading1Char"/>
    <w:uiPriority w:val="9"/>
    <w:qFormat/>
    <w:rsid w:val="0028328F"/>
    <w:pPr>
      <w:keepNext/>
      <w:jc w:val="center"/>
      <w:outlineLvl w:val="0"/>
    </w:pPr>
    <w:rPr>
      <w:rFonts w:ascii=".VnTimeH" w:hAnsi=".VnTimeH"/>
      <w:b/>
      <w:szCs w:val="20"/>
    </w:rPr>
  </w:style>
  <w:style w:type="paragraph" w:styleId="Heading7">
    <w:name w:val="heading 7"/>
    <w:basedOn w:val="Normal"/>
    <w:next w:val="Normal"/>
    <w:link w:val="Heading7Char"/>
    <w:uiPriority w:val="9"/>
    <w:qFormat/>
    <w:rsid w:val="0028328F"/>
    <w:pPr>
      <w:keepNext/>
      <w:ind w:left="4320" w:firstLine="720"/>
      <w:jc w:val="center"/>
      <w:outlineLvl w:val="6"/>
    </w:pPr>
    <w:rPr>
      <w:rFonts w:ascii=".VnTime" w:hAnsi=".VnTime"/>
      <w:i/>
      <w:sz w:val="26"/>
      <w:szCs w:val="20"/>
    </w:rPr>
  </w:style>
  <w:style w:type="paragraph" w:styleId="Heading8">
    <w:name w:val="heading 8"/>
    <w:basedOn w:val="Normal"/>
    <w:next w:val="Normal"/>
    <w:link w:val="Heading8Char"/>
    <w:uiPriority w:val="9"/>
    <w:qFormat/>
    <w:rsid w:val="0028328F"/>
    <w:pPr>
      <w:keepNext/>
      <w:outlineLvl w:val="7"/>
    </w:pPr>
    <w:rPr>
      <w:rFonts w:ascii=".VnTime" w:hAnsi=".VnTime"/>
      <w:b/>
      <w:bCs/>
      <w:sz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328F"/>
    <w:rPr>
      <w:rFonts w:ascii=".VnTimeH" w:hAnsi=".VnTimeH" w:cs="Times New Roman"/>
      <w:b/>
      <w:snapToGrid w:val="0"/>
      <w:sz w:val="24"/>
      <w:lang w:val="en-US" w:eastAsia="en-US" w:bidi="ar-SA"/>
    </w:rPr>
  </w:style>
  <w:style w:type="character" w:customStyle="1" w:styleId="Heading7Char">
    <w:name w:val="Heading 7 Char"/>
    <w:basedOn w:val="DefaultParagraphFont"/>
    <w:link w:val="Heading7"/>
    <w:uiPriority w:val="9"/>
    <w:locked/>
    <w:rsid w:val="0028328F"/>
    <w:rPr>
      <w:rFonts w:ascii=".VnTime" w:hAnsi=".VnTime" w:cs="Times New Roman"/>
      <w:i/>
      <w:snapToGrid w:val="0"/>
      <w:sz w:val="26"/>
      <w:lang w:val="en-US" w:eastAsia="en-US" w:bidi="ar-SA"/>
    </w:rPr>
  </w:style>
  <w:style w:type="character" w:customStyle="1" w:styleId="Heading8Char">
    <w:name w:val="Heading 8 Char"/>
    <w:basedOn w:val="DefaultParagraphFont"/>
    <w:link w:val="Heading8"/>
    <w:uiPriority w:val="9"/>
    <w:locked/>
    <w:rsid w:val="0028328F"/>
    <w:rPr>
      <w:rFonts w:ascii=".VnTime" w:hAnsi=".VnTime" w:cs="Times New Roman"/>
      <w:b/>
      <w:bCs/>
      <w:sz w:val="24"/>
      <w:szCs w:val="24"/>
      <w:lang w:val="en-US" w:eastAsia="en-US" w:bidi="ar-SA"/>
    </w:rPr>
  </w:style>
  <w:style w:type="paragraph" w:customStyle="1" w:styleId="CharCharCharChar">
    <w:name w:val="Char Char Char Char"/>
    <w:basedOn w:val="Normal"/>
    <w:rsid w:val="00C67E3C"/>
    <w:pPr>
      <w:spacing w:after="160" w:line="240" w:lineRule="exact"/>
    </w:pPr>
    <w:rPr>
      <w:rFonts w:ascii="Verdana" w:hAnsi="Verdana" w:cs="Angsana New"/>
      <w:sz w:val="20"/>
      <w:szCs w:val="20"/>
      <w:lang w:val="en-GB"/>
    </w:rPr>
  </w:style>
  <w:style w:type="paragraph" w:styleId="BodyText">
    <w:name w:val="Body Text"/>
    <w:basedOn w:val="Normal"/>
    <w:link w:val="BodyTextChar"/>
    <w:uiPriority w:val="99"/>
    <w:rsid w:val="0028328F"/>
    <w:pPr>
      <w:jc w:val="both"/>
    </w:pPr>
    <w:rPr>
      <w:rFonts w:ascii=".VnTimeH" w:hAnsi=".VnTimeH"/>
      <w:sz w:val="28"/>
      <w:szCs w:val="20"/>
    </w:rPr>
  </w:style>
  <w:style w:type="character" w:customStyle="1" w:styleId="BodyTextChar">
    <w:name w:val="Body Text Char"/>
    <w:basedOn w:val="DefaultParagraphFont"/>
    <w:link w:val="BodyText"/>
    <w:uiPriority w:val="99"/>
    <w:locked/>
    <w:rsid w:val="0028328F"/>
    <w:rPr>
      <w:rFonts w:ascii=".VnTimeH" w:hAnsi=".VnTimeH" w:cs="Times New Roman"/>
      <w:snapToGrid w:val="0"/>
      <w:sz w:val="28"/>
      <w:lang w:val="en-US" w:eastAsia="en-US" w:bidi="ar-SA"/>
    </w:rPr>
  </w:style>
  <w:style w:type="paragraph" w:styleId="Title">
    <w:name w:val="Title"/>
    <w:basedOn w:val="Normal"/>
    <w:link w:val="TitleChar"/>
    <w:uiPriority w:val="10"/>
    <w:qFormat/>
    <w:rsid w:val="0028328F"/>
    <w:pPr>
      <w:jc w:val="center"/>
    </w:pPr>
    <w:rPr>
      <w:rFonts w:ascii=".VnTimeH" w:hAnsi=".VnTimeH"/>
      <w:b/>
      <w:szCs w:val="20"/>
    </w:rPr>
  </w:style>
  <w:style w:type="character" w:customStyle="1" w:styleId="TitleChar">
    <w:name w:val="Title Char"/>
    <w:basedOn w:val="DefaultParagraphFont"/>
    <w:link w:val="Title"/>
    <w:uiPriority w:val="10"/>
    <w:locked/>
    <w:rsid w:val="0028328F"/>
    <w:rPr>
      <w:rFonts w:ascii=".VnTimeH" w:hAnsi=".VnTimeH" w:cs="Times New Roman"/>
      <w:b/>
      <w:snapToGrid w:val="0"/>
      <w:sz w:val="24"/>
      <w:lang w:val="en-US" w:eastAsia="en-US" w:bidi="ar-SA"/>
    </w:rPr>
  </w:style>
  <w:style w:type="paragraph" w:customStyle="1" w:styleId="CharCharCharCharCharChar2">
    <w:name w:val="Char Char Char Char Char Char2"/>
    <w:basedOn w:val="Normal"/>
    <w:rsid w:val="008C1C5E"/>
    <w:pPr>
      <w:spacing w:after="160" w:line="240" w:lineRule="exact"/>
    </w:pPr>
    <w:rPr>
      <w:rFonts w:ascii="Verdana" w:hAnsi="Verdana"/>
      <w:sz w:val="20"/>
      <w:szCs w:val="20"/>
      <w:lang w:val="en-GB"/>
    </w:rPr>
  </w:style>
  <w:style w:type="table" w:styleId="TableGrid">
    <w:name w:val="Table Grid"/>
    <w:basedOn w:val="TableNormal"/>
    <w:uiPriority w:val="59"/>
    <w:rsid w:val="002B5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65CF9"/>
    <w:pPr>
      <w:tabs>
        <w:tab w:val="center" w:pos="4320"/>
        <w:tab w:val="right" w:pos="8640"/>
      </w:tabs>
    </w:pPr>
  </w:style>
  <w:style w:type="character" w:customStyle="1" w:styleId="HeaderChar">
    <w:name w:val="Header Char"/>
    <w:basedOn w:val="DefaultParagraphFont"/>
    <w:link w:val="Header"/>
    <w:uiPriority w:val="99"/>
    <w:semiHidden/>
    <w:rsid w:val="00A2055D"/>
    <w:rPr>
      <w:sz w:val="24"/>
      <w:szCs w:val="24"/>
    </w:rPr>
  </w:style>
  <w:style w:type="paragraph" w:styleId="Footer">
    <w:name w:val="footer"/>
    <w:basedOn w:val="Normal"/>
    <w:link w:val="FooterChar"/>
    <w:uiPriority w:val="99"/>
    <w:rsid w:val="00F65CF9"/>
    <w:pPr>
      <w:tabs>
        <w:tab w:val="center" w:pos="4320"/>
        <w:tab w:val="right" w:pos="8640"/>
      </w:tabs>
    </w:pPr>
  </w:style>
  <w:style w:type="character" w:customStyle="1" w:styleId="FooterChar">
    <w:name w:val="Footer Char"/>
    <w:basedOn w:val="DefaultParagraphFont"/>
    <w:link w:val="Footer"/>
    <w:uiPriority w:val="99"/>
    <w:semiHidden/>
    <w:rsid w:val="00A2055D"/>
    <w:rPr>
      <w:sz w:val="24"/>
      <w:szCs w:val="24"/>
    </w:rPr>
  </w:style>
  <w:style w:type="character" w:styleId="PageNumber">
    <w:name w:val="page number"/>
    <w:basedOn w:val="DefaultParagraphFont"/>
    <w:uiPriority w:val="99"/>
    <w:rsid w:val="00246686"/>
    <w:rPr>
      <w:rFonts w:cs="Times New Roman"/>
    </w:rPr>
  </w:style>
  <w:style w:type="paragraph" w:styleId="BodyTextIndent">
    <w:name w:val="Body Text Indent"/>
    <w:basedOn w:val="Normal"/>
    <w:link w:val="BodyTextIndentChar"/>
    <w:uiPriority w:val="99"/>
    <w:rsid w:val="00BC2D8D"/>
    <w:pPr>
      <w:ind w:firstLine="720"/>
    </w:pPr>
    <w:rPr>
      <w:rFonts w:ascii=".VnTime" w:hAnsi=".VnTime"/>
    </w:rPr>
  </w:style>
  <w:style w:type="character" w:customStyle="1" w:styleId="BodyTextIndentChar">
    <w:name w:val="Body Text Indent Char"/>
    <w:basedOn w:val="DefaultParagraphFont"/>
    <w:link w:val="BodyTextIndent"/>
    <w:uiPriority w:val="99"/>
    <w:semiHidden/>
    <w:rsid w:val="00A2055D"/>
    <w:rPr>
      <w:sz w:val="24"/>
      <w:szCs w:val="24"/>
    </w:rPr>
  </w:style>
</w:styles>
</file>

<file path=word/webSettings.xml><?xml version="1.0" encoding="utf-8"?>
<w:webSettings xmlns:r="http://schemas.openxmlformats.org/officeDocument/2006/relationships" xmlns:w="http://schemas.openxmlformats.org/wordprocessingml/2006/main">
  <w:divs>
    <w:div w:id="2107458796">
      <w:marLeft w:val="0"/>
      <w:marRight w:val="0"/>
      <w:marTop w:val="0"/>
      <w:marBottom w:val="0"/>
      <w:divBdr>
        <w:top w:val="none" w:sz="0" w:space="0" w:color="auto"/>
        <w:left w:val="none" w:sz="0" w:space="0" w:color="auto"/>
        <w:bottom w:val="none" w:sz="0" w:space="0" w:color="auto"/>
        <w:right w:val="none" w:sz="0" w:space="0" w:color="auto"/>
      </w:divBdr>
    </w:div>
    <w:div w:id="2107458797">
      <w:marLeft w:val="0"/>
      <w:marRight w:val="0"/>
      <w:marTop w:val="0"/>
      <w:marBottom w:val="0"/>
      <w:divBdr>
        <w:top w:val="none" w:sz="0" w:space="0" w:color="auto"/>
        <w:left w:val="none" w:sz="0" w:space="0" w:color="auto"/>
        <w:bottom w:val="none" w:sz="0" w:space="0" w:color="auto"/>
        <w:right w:val="none" w:sz="0" w:space="0" w:color="auto"/>
      </w:divBdr>
    </w:div>
    <w:div w:id="2107458798">
      <w:marLeft w:val="0"/>
      <w:marRight w:val="0"/>
      <w:marTop w:val="0"/>
      <w:marBottom w:val="0"/>
      <w:divBdr>
        <w:top w:val="none" w:sz="0" w:space="0" w:color="auto"/>
        <w:left w:val="none" w:sz="0" w:space="0" w:color="auto"/>
        <w:bottom w:val="none" w:sz="0" w:space="0" w:color="auto"/>
        <w:right w:val="none" w:sz="0" w:space="0" w:color="auto"/>
      </w:divBdr>
    </w:div>
    <w:div w:id="2107458799">
      <w:marLeft w:val="0"/>
      <w:marRight w:val="0"/>
      <w:marTop w:val="0"/>
      <w:marBottom w:val="0"/>
      <w:divBdr>
        <w:top w:val="none" w:sz="0" w:space="0" w:color="auto"/>
        <w:left w:val="none" w:sz="0" w:space="0" w:color="auto"/>
        <w:bottom w:val="none" w:sz="0" w:space="0" w:color="auto"/>
        <w:right w:val="none" w:sz="0" w:space="0" w:color="auto"/>
      </w:divBdr>
    </w:div>
    <w:div w:id="2107458800">
      <w:marLeft w:val="0"/>
      <w:marRight w:val="0"/>
      <w:marTop w:val="0"/>
      <w:marBottom w:val="0"/>
      <w:divBdr>
        <w:top w:val="none" w:sz="0" w:space="0" w:color="auto"/>
        <w:left w:val="none" w:sz="0" w:space="0" w:color="auto"/>
        <w:bottom w:val="none" w:sz="0" w:space="0" w:color="auto"/>
        <w:right w:val="none" w:sz="0" w:space="0" w:color="auto"/>
      </w:divBdr>
    </w:div>
    <w:div w:id="2107458801">
      <w:marLeft w:val="0"/>
      <w:marRight w:val="0"/>
      <w:marTop w:val="0"/>
      <w:marBottom w:val="0"/>
      <w:divBdr>
        <w:top w:val="none" w:sz="0" w:space="0" w:color="auto"/>
        <w:left w:val="none" w:sz="0" w:space="0" w:color="auto"/>
        <w:bottom w:val="none" w:sz="0" w:space="0" w:color="auto"/>
        <w:right w:val="none" w:sz="0" w:space="0" w:color="auto"/>
      </w:divBdr>
    </w:div>
    <w:div w:id="2107458802">
      <w:marLeft w:val="0"/>
      <w:marRight w:val="0"/>
      <w:marTop w:val="0"/>
      <w:marBottom w:val="0"/>
      <w:divBdr>
        <w:top w:val="none" w:sz="0" w:space="0" w:color="auto"/>
        <w:left w:val="none" w:sz="0" w:space="0" w:color="auto"/>
        <w:bottom w:val="none" w:sz="0" w:space="0" w:color="auto"/>
        <w:right w:val="none" w:sz="0" w:space="0" w:color="auto"/>
      </w:divBdr>
    </w:div>
    <w:div w:id="2107458803">
      <w:marLeft w:val="0"/>
      <w:marRight w:val="0"/>
      <w:marTop w:val="0"/>
      <w:marBottom w:val="0"/>
      <w:divBdr>
        <w:top w:val="none" w:sz="0" w:space="0" w:color="auto"/>
        <w:left w:val="none" w:sz="0" w:space="0" w:color="auto"/>
        <w:bottom w:val="none" w:sz="0" w:space="0" w:color="auto"/>
        <w:right w:val="none" w:sz="0" w:space="0" w:color="auto"/>
      </w:divBdr>
    </w:div>
    <w:div w:id="2107458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4888</TotalTime>
  <Pages>1</Pages>
  <Words>1754</Words>
  <Characters>10000</Characters>
  <Application>Microsoft Office Outlook</Application>
  <DocSecurity>0</DocSecurity>
  <Lines>0</Lines>
  <Paragraphs>0</Paragraphs>
  <ScaleCrop>false</ScaleCrop>
  <Company>itfriend.org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XIII</dc:title>
  <dc:subject/>
  <dc:creator>Tien</dc:creator>
  <cp:keywords/>
  <dc:description/>
  <cp:lastModifiedBy>Minh1082QN</cp:lastModifiedBy>
  <cp:revision>193</cp:revision>
  <cp:lastPrinted>2016-07-27T07:38:00Z</cp:lastPrinted>
  <dcterms:created xsi:type="dcterms:W3CDTF">2011-10-13T02:58:00Z</dcterms:created>
  <dcterms:modified xsi:type="dcterms:W3CDTF">2016-07-28T07:22:00Z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fb132564e4f4a02b0364405bc88e272.psdsxs" Id="R268ab7d7371a4709" /></Relationships>
</file>