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5" w:type="dxa"/>
        <w:tblInd w:w="108" w:type="dxa"/>
        <w:tblLook w:val="0000"/>
      </w:tblPr>
      <w:tblGrid>
        <w:gridCol w:w="3510"/>
        <w:gridCol w:w="6085"/>
      </w:tblGrid>
      <w:tr w:rsidR="00E15D7F" w:rsidRPr="00923789">
        <w:trPr>
          <w:trHeight w:val="710"/>
        </w:trPr>
        <w:tc>
          <w:tcPr>
            <w:tcW w:w="3510" w:type="dxa"/>
          </w:tcPr>
          <w:p w:rsidR="00E15D7F" w:rsidRPr="00BA57DC" w:rsidRDefault="00E15D7F" w:rsidP="00E15D7F">
            <w:pPr>
              <w:jc w:val="center"/>
              <w:rPr>
                <w:b/>
              </w:rPr>
            </w:pPr>
            <w:r w:rsidRPr="00BA57DC">
              <w:rPr>
                <w:b/>
              </w:rPr>
              <w:t>CÔNG TY CỔ PHẦN</w:t>
            </w:r>
          </w:p>
          <w:p w:rsidR="00E15D7F" w:rsidRPr="00BA57DC" w:rsidRDefault="00E15D7F" w:rsidP="00E15D7F">
            <w:pPr>
              <w:jc w:val="center"/>
              <w:rPr>
                <w:b/>
              </w:rPr>
            </w:pPr>
            <w:r w:rsidRPr="00BA57DC">
              <w:rPr>
                <w:b/>
              </w:rPr>
              <w:t>HOÀNG HÀ</w:t>
            </w:r>
          </w:p>
          <w:p w:rsidR="00E15D7F" w:rsidRPr="00BA57DC" w:rsidRDefault="00E15D7F" w:rsidP="00DB650C">
            <w:pPr>
              <w:rPr>
                <w:b/>
              </w:rPr>
            </w:pPr>
          </w:p>
          <w:p w:rsidR="00E15D7F" w:rsidRPr="00BA57DC" w:rsidRDefault="00E15D7F" w:rsidP="001B38D0">
            <w:pPr>
              <w:jc w:val="center"/>
            </w:pPr>
            <w:r w:rsidRPr="00BA57DC">
              <w:t>Số:</w:t>
            </w:r>
            <w:r w:rsidR="009921D6" w:rsidRPr="00BA57DC">
              <w:t xml:space="preserve"> </w:t>
            </w:r>
            <w:r w:rsidR="001B38D0" w:rsidRPr="00BA57DC">
              <w:t>192</w:t>
            </w:r>
            <w:r w:rsidR="009921D6" w:rsidRPr="00BA57DC">
              <w:t>.</w:t>
            </w:r>
            <w:r w:rsidRPr="00BA57DC">
              <w:t>1</w:t>
            </w:r>
            <w:r w:rsidR="001B38D0" w:rsidRPr="00BA57DC">
              <w:t>6</w:t>
            </w:r>
            <w:r w:rsidRPr="00BA57DC">
              <w:t>/BC</w:t>
            </w:r>
            <w:r w:rsidR="001B38D0" w:rsidRPr="00BA57DC">
              <w:t>QT</w:t>
            </w:r>
            <w:r w:rsidRPr="00BA57DC">
              <w:t>-HH</w:t>
            </w:r>
          </w:p>
        </w:tc>
        <w:tc>
          <w:tcPr>
            <w:tcW w:w="6085" w:type="dxa"/>
          </w:tcPr>
          <w:p w:rsidR="00E15D7F" w:rsidRPr="00BA57DC" w:rsidRDefault="00083712" w:rsidP="00E15D7F">
            <w:pPr>
              <w:pStyle w:val="Heading8"/>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126.8pt;margin-top:33.75pt;width:68.25pt;height:0;z-index:251657728;mso-position-horizontal-relative:text;mso-position-vertical-relative:text" o:connectortype="straight"/>
              </w:pict>
            </w:r>
            <w:r w:rsidR="00E15D7F" w:rsidRPr="00BA57DC">
              <w:rPr>
                <w:rFonts w:ascii="Times New Roman" w:hAnsi="Times New Roman"/>
                <w:sz w:val="26"/>
                <w:szCs w:val="26"/>
              </w:rPr>
              <w:t xml:space="preserve">CỘNG HÒA XÃ HỘI CHỦ NGHĨA VIỆT </w:t>
            </w:r>
            <w:smartTag w:uri="urn:schemas-microsoft-com:office:smarttags" w:element="country-region">
              <w:smartTag w:uri="urn:schemas-microsoft-com:office:smarttags" w:element="place">
                <w:r w:rsidR="00E15D7F" w:rsidRPr="00BA57DC">
                  <w:rPr>
                    <w:rFonts w:ascii="Times New Roman" w:hAnsi="Times New Roman"/>
                    <w:sz w:val="26"/>
                    <w:szCs w:val="26"/>
                  </w:rPr>
                  <w:t>NAM</w:t>
                </w:r>
              </w:smartTag>
            </w:smartTag>
          </w:p>
          <w:p w:rsidR="00E15D7F" w:rsidRPr="00BA57DC" w:rsidRDefault="00E15D7F" w:rsidP="00E15D7F">
            <w:pPr>
              <w:jc w:val="center"/>
              <w:rPr>
                <w:b/>
              </w:rPr>
            </w:pPr>
            <w:r w:rsidRPr="00BA57DC">
              <w:rPr>
                <w:b/>
              </w:rPr>
              <w:t>Độc lập – Tự do – Hạnh phúc</w:t>
            </w:r>
          </w:p>
          <w:p w:rsidR="00E15D7F" w:rsidRPr="00BA57DC" w:rsidRDefault="00083712" w:rsidP="00DB650C">
            <w:pPr>
              <w:spacing w:line="360" w:lineRule="auto"/>
              <w:jc w:val="right"/>
              <w:rPr>
                <w:b/>
                <w:i/>
                <w:sz w:val="16"/>
              </w:rPr>
            </w:pPr>
            <w:r>
              <w:rPr>
                <w:b/>
                <w:i/>
                <w:noProof/>
                <w:sz w:val="16"/>
              </w:rPr>
              <w:pict>
                <v:shape id="_x0000_s1035" type="#_x0000_t32" style="position:absolute;left:0;text-align:left;margin-left:67.45pt;margin-top:3.85pt;width:159pt;height:0;z-index:251658752" o:connectortype="straight"/>
              </w:pict>
            </w:r>
          </w:p>
          <w:p w:rsidR="00E15D7F" w:rsidRPr="00923789" w:rsidRDefault="001E1989" w:rsidP="00D944E7">
            <w:pPr>
              <w:spacing w:line="360" w:lineRule="auto"/>
              <w:jc w:val="right"/>
              <w:rPr>
                <w:i/>
              </w:rPr>
            </w:pPr>
            <w:r w:rsidRPr="00BA57DC">
              <w:rPr>
                <w:i/>
              </w:rPr>
              <w:t>Thái Bình</w:t>
            </w:r>
            <w:r w:rsidR="00F40DE1" w:rsidRPr="00BA57DC">
              <w:rPr>
                <w:i/>
              </w:rPr>
              <w:t xml:space="preserve">, ngày </w:t>
            </w:r>
            <w:r w:rsidR="00D944E7" w:rsidRPr="00BA57DC">
              <w:rPr>
                <w:i/>
              </w:rPr>
              <w:t>29</w:t>
            </w:r>
            <w:r w:rsidR="00E15D7F" w:rsidRPr="00BA57DC">
              <w:rPr>
                <w:i/>
              </w:rPr>
              <w:t xml:space="preserve">  tháng</w:t>
            </w:r>
            <w:r w:rsidRPr="00BA57DC">
              <w:rPr>
                <w:i/>
              </w:rPr>
              <w:t xml:space="preserve"> 7</w:t>
            </w:r>
            <w:r w:rsidR="00E15D7F" w:rsidRPr="00BA57DC">
              <w:rPr>
                <w:i/>
              </w:rPr>
              <w:t xml:space="preserve">  năm</w:t>
            </w:r>
            <w:r w:rsidRPr="00BA57DC">
              <w:rPr>
                <w:i/>
              </w:rPr>
              <w:t xml:space="preserve"> 201</w:t>
            </w:r>
            <w:r w:rsidR="00D944E7" w:rsidRPr="00BA57DC">
              <w:rPr>
                <w:i/>
              </w:rPr>
              <w:t>6</w:t>
            </w:r>
          </w:p>
        </w:tc>
      </w:tr>
    </w:tbl>
    <w:p w:rsidR="00E15D7F" w:rsidRPr="00923789" w:rsidRDefault="00E15D7F" w:rsidP="00E15D7F">
      <w:pPr>
        <w:pStyle w:val="Title"/>
        <w:rPr>
          <w:rFonts w:ascii="Times New Roman" w:hAnsi="Times New Roman"/>
          <w:sz w:val="26"/>
          <w:szCs w:val="26"/>
        </w:rPr>
      </w:pPr>
    </w:p>
    <w:p w:rsidR="00E15D7F" w:rsidRPr="00923789" w:rsidRDefault="00E15D7F" w:rsidP="00E15D7F">
      <w:pPr>
        <w:pStyle w:val="Title"/>
        <w:rPr>
          <w:rFonts w:ascii="Times New Roman" w:hAnsi="Times New Roman"/>
          <w:sz w:val="32"/>
          <w:szCs w:val="26"/>
        </w:rPr>
      </w:pPr>
      <w:r w:rsidRPr="00923789">
        <w:rPr>
          <w:rFonts w:ascii="Times New Roman" w:hAnsi="Times New Roman"/>
          <w:sz w:val="32"/>
          <w:szCs w:val="26"/>
        </w:rPr>
        <w:t>BÁO CÁO TÌNH HÌNH QUẢN TRỊ CÔNG TY</w:t>
      </w:r>
    </w:p>
    <w:p w:rsidR="00E15D7F" w:rsidRPr="00923789" w:rsidRDefault="001E1989" w:rsidP="00E10D66">
      <w:pPr>
        <w:pStyle w:val="Title"/>
        <w:spacing w:before="120"/>
        <w:rPr>
          <w:rFonts w:ascii="Times New Roman" w:hAnsi="Times New Roman"/>
          <w:sz w:val="26"/>
          <w:szCs w:val="26"/>
        </w:rPr>
      </w:pPr>
      <w:r w:rsidRPr="00923789">
        <w:rPr>
          <w:rFonts w:ascii="Times New Roman" w:hAnsi="Times New Roman"/>
          <w:sz w:val="26"/>
          <w:szCs w:val="26"/>
        </w:rPr>
        <w:t xml:space="preserve">(6 tháng đầu </w:t>
      </w:r>
      <w:r w:rsidR="00E15D7F" w:rsidRPr="00923789">
        <w:rPr>
          <w:rFonts w:ascii="Times New Roman" w:hAnsi="Times New Roman"/>
          <w:sz w:val="26"/>
          <w:szCs w:val="26"/>
        </w:rPr>
        <w:t>năm</w:t>
      </w:r>
      <w:r w:rsidRPr="00923789">
        <w:rPr>
          <w:rFonts w:ascii="Times New Roman" w:hAnsi="Times New Roman"/>
          <w:sz w:val="26"/>
          <w:szCs w:val="26"/>
        </w:rPr>
        <w:t xml:space="preserve"> 201</w:t>
      </w:r>
      <w:r w:rsidR="00D944E7">
        <w:rPr>
          <w:rFonts w:ascii="Times New Roman" w:hAnsi="Times New Roman"/>
          <w:sz w:val="26"/>
          <w:szCs w:val="26"/>
        </w:rPr>
        <w:t>6</w:t>
      </w:r>
      <w:r w:rsidR="00E15D7F" w:rsidRPr="00923789">
        <w:rPr>
          <w:rFonts w:ascii="Times New Roman" w:hAnsi="Times New Roman"/>
          <w:sz w:val="26"/>
          <w:szCs w:val="26"/>
        </w:rPr>
        <w:t>)</w:t>
      </w:r>
    </w:p>
    <w:p w:rsidR="00E15D7F" w:rsidRPr="00923789" w:rsidRDefault="00E15D7F" w:rsidP="00E15D7F">
      <w:pPr>
        <w:pStyle w:val="Title"/>
        <w:rPr>
          <w:rFonts w:ascii="Times New Roman" w:hAnsi="Times New Roman"/>
          <w:sz w:val="26"/>
          <w:szCs w:val="26"/>
        </w:rPr>
      </w:pPr>
    </w:p>
    <w:tbl>
      <w:tblPr>
        <w:tblW w:w="6155" w:type="dxa"/>
        <w:jc w:val="center"/>
        <w:tblInd w:w="108" w:type="dxa"/>
        <w:tblLayout w:type="fixed"/>
        <w:tblLook w:val="04A0"/>
      </w:tblPr>
      <w:tblGrid>
        <w:gridCol w:w="1544"/>
        <w:gridCol w:w="4611"/>
      </w:tblGrid>
      <w:tr w:rsidR="00E15D7F" w:rsidRPr="00923789">
        <w:trPr>
          <w:trHeight w:val="293"/>
          <w:jc w:val="center"/>
        </w:trPr>
        <w:tc>
          <w:tcPr>
            <w:tcW w:w="1544" w:type="dxa"/>
          </w:tcPr>
          <w:p w:rsidR="00E15D7F" w:rsidRPr="00923789" w:rsidRDefault="00E15D7F" w:rsidP="00DB650C">
            <w:pPr>
              <w:rPr>
                <w:b/>
              </w:rPr>
            </w:pPr>
            <w:r w:rsidRPr="00923789">
              <w:rPr>
                <w:b/>
              </w:rPr>
              <w:t>Kính gửi:</w:t>
            </w:r>
          </w:p>
        </w:tc>
        <w:tc>
          <w:tcPr>
            <w:tcW w:w="4611" w:type="dxa"/>
          </w:tcPr>
          <w:p w:rsidR="00E15D7F" w:rsidRPr="00923789" w:rsidRDefault="00E15D7F" w:rsidP="00DB650C">
            <w:pPr>
              <w:numPr>
                <w:ilvl w:val="0"/>
                <w:numId w:val="1"/>
              </w:numPr>
              <w:rPr>
                <w:b/>
              </w:rPr>
            </w:pPr>
            <w:r w:rsidRPr="00923789">
              <w:rPr>
                <w:b/>
              </w:rPr>
              <w:t xml:space="preserve"> Ủy ban Chứng khoán Nhà nước</w:t>
            </w:r>
          </w:p>
          <w:p w:rsidR="00E15D7F" w:rsidRPr="00923789" w:rsidRDefault="00E15D7F" w:rsidP="00DB650C">
            <w:pPr>
              <w:numPr>
                <w:ilvl w:val="0"/>
                <w:numId w:val="1"/>
              </w:numPr>
              <w:rPr>
                <w:b/>
                <w:bCs/>
              </w:rPr>
            </w:pPr>
            <w:r w:rsidRPr="00923789">
              <w:rPr>
                <w:b/>
                <w:bCs/>
              </w:rPr>
              <w:t xml:space="preserve"> Sở Giao dịch Chứng khoán</w:t>
            </w:r>
          </w:p>
        </w:tc>
      </w:tr>
    </w:tbl>
    <w:p w:rsidR="00E15D7F" w:rsidRPr="00923789" w:rsidRDefault="00E15D7F" w:rsidP="00E15D7F">
      <w:pPr>
        <w:pStyle w:val="Title"/>
        <w:rPr>
          <w:rFonts w:ascii="Times New Roman" w:hAnsi="Times New Roman"/>
          <w:sz w:val="26"/>
          <w:szCs w:val="26"/>
        </w:rPr>
      </w:pPr>
    </w:p>
    <w:p w:rsidR="00E15D7F" w:rsidRPr="00343616" w:rsidRDefault="00E10D66" w:rsidP="009E48CC">
      <w:pPr>
        <w:spacing w:line="360" w:lineRule="exact"/>
        <w:jc w:val="both"/>
      </w:pPr>
      <w:r w:rsidRPr="00343616">
        <w:t xml:space="preserve">- Tên công ty đại chúng: </w:t>
      </w:r>
      <w:r w:rsidRPr="00343616">
        <w:rPr>
          <w:b/>
        </w:rPr>
        <w:t>Công ty Cổ phần Hoàng Hà</w:t>
      </w:r>
      <w:r w:rsidRPr="00343616">
        <w:t xml:space="preserve">    </w:t>
      </w:r>
    </w:p>
    <w:p w:rsidR="00837810" w:rsidRPr="00343616" w:rsidRDefault="00E15D7F" w:rsidP="009E48CC">
      <w:pPr>
        <w:spacing w:line="360" w:lineRule="exact"/>
        <w:jc w:val="both"/>
      </w:pPr>
      <w:r w:rsidRPr="00343616">
        <w:t xml:space="preserve">- Địa chỉ trụ sở chính: </w:t>
      </w:r>
      <w:r w:rsidR="00A94FBB" w:rsidRPr="00343616">
        <w:t>Số 368 Lý Bôn, phường Tiền Phong, thành phố Thái Bình</w:t>
      </w:r>
      <w:r w:rsidR="00837810" w:rsidRPr="00343616">
        <w:t xml:space="preserve">     </w:t>
      </w:r>
    </w:p>
    <w:p w:rsidR="00DB650C" w:rsidRPr="00343616" w:rsidRDefault="00A94FBB" w:rsidP="009E48CC">
      <w:pPr>
        <w:spacing w:line="360" w:lineRule="exact"/>
        <w:jc w:val="both"/>
      </w:pPr>
      <w:r w:rsidRPr="00343616">
        <w:t xml:space="preserve">-  </w:t>
      </w:r>
      <w:r w:rsidR="00E15D7F" w:rsidRPr="00343616">
        <w:t>Điện thoại:</w:t>
      </w:r>
      <w:r w:rsidRPr="00343616">
        <w:t xml:space="preserve"> 036 </w:t>
      </w:r>
      <w:r w:rsidR="008B1043" w:rsidRPr="00343616">
        <w:t>250888</w:t>
      </w:r>
      <w:r w:rsidR="00DB650C" w:rsidRPr="00343616">
        <w:tab/>
      </w:r>
      <w:r w:rsidR="00DB650C" w:rsidRPr="00343616">
        <w:tab/>
      </w:r>
      <w:r w:rsidR="00DB650C" w:rsidRPr="00343616">
        <w:tab/>
      </w:r>
      <w:r w:rsidR="00E15D7F" w:rsidRPr="00343616">
        <w:t xml:space="preserve">Fax: </w:t>
      </w:r>
      <w:r w:rsidRPr="00343616">
        <w:t>036 3846908</w:t>
      </w:r>
    </w:p>
    <w:p w:rsidR="00E15D7F" w:rsidRPr="00343616" w:rsidRDefault="00DB650C" w:rsidP="009E48CC">
      <w:pPr>
        <w:spacing w:line="360" w:lineRule="exact"/>
        <w:jc w:val="both"/>
      </w:pPr>
      <w:r w:rsidRPr="00343616">
        <w:t xml:space="preserve">-  </w:t>
      </w:r>
      <w:r w:rsidR="00E15D7F" w:rsidRPr="00343616">
        <w:t>Email:</w:t>
      </w:r>
      <w:r w:rsidR="00A94FBB" w:rsidRPr="00343616">
        <w:t xml:space="preserve"> congtyhoangha@yahoo.com</w:t>
      </w:r>
    </w:p>
    <w:p w:rsidR="00E15D7F" w:rsidRPr="00343616" w:rsidRDefault="00E15D7F" w:rsidP="009E48CC">
      <w:pPr>
        <w:spacing w:line="360" w:lineRule="exact"/>
        <w:jc w:val="both"/>
      </w:pPr>
      <w:r w:rsidRPr="00343616">
        <w:t>- Vốn điều lệ:</w:t>
      </w:r>
      <w:r w:rsidR="00A94FBB" w:rsidRPr="00343616">
        <w:t xml:space="preserve"> </w:t>
      </w:r>
      <w:r w:rsidR="001B38D0">
        <w:rPr>
          <w:b/>
        </w:rPr>
        <w:t>25</w:t>
      </w:r>
      <w:r w:rsidR="00087CCB">
        <w:rPr>
          <w:b/>
        </w:rPr>
        <w:t>5</w:t>
      </w:r>
      <w:r w:rsidR="00DB650C" w:rsidRPr="00343616">
        <w:rPr>
          <w:b/>
        </w:rPr>
        <w:t>.</w:t>
      </w:r>
      <w:r w:rsidR="00087CCB">
        <w:rPr>
          <w:b/>
        </w:rPr>
        <w:t>223</w:t>
      </w:r>
      <w:r w:rsidR="00DB650C" w:rsidRPr="00343616">
        <w:rPr>
          <w:b/>
        </w:rPr>
        <w:t>.</w:t>
      </w:r>
      <w:r w:rsidR="00087CCB">
        <w:rPr>
          <w:b/>
        </w:rPr>
        <w:t>65</w:t>
      </w:r>
      <w:r w:rsidR="00DB650C" w:rsidRPr="00343616">
        <w:rPr>
          <w:b/>
        </w:rPr>
        <w:t>0.000 đồng</w:t>
      </w:r>
    </w:p>
    <w:p w:rsidR="00E15D7F" w:rsidRPr="00343616" w:rsidRDefault="00DB650C" w:rsidP="009E48CC">
      <w:pPr>
        <w:spacing w:line="360" w:lineRule="exact"/>
        <w:jc w:val="both"/>
      </w:pPr>
      <w:r w:rsidRPr="00343616">
        <w:t xml:space="preserve">- Mã chứng khoán: </w:t>
      </w:r>
      <w:r w:rsidRPr="00343616">
        <w:rPr>
          <w:b/>
        </w:rPr>
        <w:t>HHG</w:t>
      </w:r>
    </w:p>
    <w:p w:rsidR="00E15D7F" w:rsidRPr="00923789" w:rsidRDefault="00E15D7F" w:rsidP="00411CD6">
      <w:pPr>
        <w:pStyle w:val="BodyText"/>
        <w:spacing w:before="120" w:after="120"/>
        <w:rPr>
          <w:rFonts w:ascii="Times New Roman" w:hAnsi="Times New Roman"/>
          <w:b/>
          <w:sz w:val="26"/>
          <w:szCs w:val="26"/>
        </w:rPr>
      </w:pPr>
      <w:r w:rsidRPr="00923789">
        <w:rPr>
          <w:rFonts w:ascii="Times New Roman" w:hAnsi="Times New Roman"/>
          <w:b/>
          <w:sz w:val="26"/>
          <w:szCs w:val="26"/>
        </w:rPr>
        <w:t xml:space="preserve">I. Hoạt động của Hội đồng quản trị </w:t>
      </w:r>
      <w:r w:rsidR="00DB650C" w:rsidRPr="00923789">
        <w:rPr>
          <w:rFonts w:ascii="Times New Roman" w:hAnsi="Times New Roman"/>
          <w:sz w:val="26"/>
          <w:szCs w:val="26"/>
        </w:rPr>
        <w:t xml:space="preserve">(Báo cáo 6 tháng đầu </w:t>
      </w:r>
      <w:r w:rsidRPr="00923789">
        <w:rPr>
          <w:rFonts w:ascii="Times New Roman" w:hAnsi="Times New Roman"/>
          <w:sz w:val="26"/>
          <w:szCs w:val="26"/>
        </w:rPr>
        <w:t>năm</w:t>
      </w:r>
      <w:r w:rsidR="00DB650C" w:rsidRPr="00923789">
        <w:rPr>
          <w:rFonts w:ascii="Times New Roman" w:hAnsi="Times New Roman"/>
          <w:sz w:val="26"/>
          <w:szCs w:val="26"/>
        </w:rPr>
        <w:t xml:space="preserve"> 201</w:t>
      </w:r>
      <w:r w:rsidR="006D7E54">
        <w:rPr>
          <w:rFonts w:ascii="Times New Roman" w:hAnsi="Times New Roman"/>
          <w:sz w:val="26"/>
          <w:szCs w:val="26"/>
        </w:rPr>
        <w:t>6</w:t>
      </w:r>
      <w:r w:rsidRPr="00923789">
        <w:rPr>
          <w:rFonts w:ascii="Times New Roman" w:hAnsi="Times New Roman"/>
          <w:sz w:val="26"/>
          <w:szCs w:val="26"/>
        </w:rPr>
        <w:t>)</w:t>
      </w:r>
      <w:r w:rsidRPr="00923789">
        <w:rPr>
          <w:rFonts w:ascii="Times New Roman" w:hAnsi="Times New Roman"/>
          <w:b/>
          <w:sz w:val="26"/>
          <w:szCs w:val="26"/>
        </w:rPr>
        <w:t>:</w:t>
      </w:r>
    </w:p>
    <w:p w:rsidR="00E15D7F" w:rsidRPr="00411CD6" w:rsidRDefault="00E15D7F" w:rsidP="00411CD6">
      <w:pPr>
        <w:pStyle w:val="BodyText"/>
        <w:numPr>
          <w:ilvl w:val="0"/>
          <w:numId w:val="2"/>
        </w:numPr>
        <w:tabs>
          <w:tab w:val="left" w:pos="360"/>
        </w:tabs>
        <w:spacing w:before="120" w:after="120"/>
        <w:ind w:left="0" w:firstLine="0"/>
        <w:rPr>
          <w:rFonts w:ascii="Times New Roman" w:hAnsi="Times New Roman"/>
          <w:b/>
          <w:sz w:val="26"/>
          <w:szCs w:val="26"/>
        </w:rPr>
      </w:pPr>
      <w:r w:rsidRPr="00411CD6">
        <w:rPr>
          <w:rFonts w:ascii="Times New Roman" w:hAnsi="Times New Roman"/>
          <w:b/>
          <w:sz w:val="26"/>
          <w:szCs w:val="26"/>
        </w:rPr>
        <w:t>Các cuộc họp của Hội đồng quản trị:</w:t>
      </w:r>
    </w:p>
    <w:tbl>
      <w:tblPr>
        <w:tblW w:w="96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67"/>
        <w:gridCol w:w="2424"/>
        <w:gridCol w:w="1249"/>
        <w:gridCol w:w="837"/>
        <w:gridCol w:w="1752"/>
      </w:tblGrid>
      <w:tr w:rsidR="00E15D7F" w:rsidRPr="00923789" w:rsidTr="00A05C72">
        <w:trPr>
          <w:jc w:val="center"/>
        </w:trPr>
        <w:tc>
          <w:tcPr>
            <w:tcW w:w="56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Stt</w:t>
            </w:r>
          </w:p>
        </w:tc>
        <w:tc>
          <w:tcPr>
            <w:tcW w:w="286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Thành viên HĐQT</w:t>
            </w:r>
          </w:p>
        </w:tc>
        <w:tc>
          <w:tcPr>
            <w:tcW w:w="2424"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Chức vụ</w:t>
            </w:r>
          </w:p>
        </w:tc>
        <w:tc>
          <w:tcPr>
            <w:tcW w:w="1249"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Số buổi họp tham dự</w:t>
            </w:r>
          </w:p>
        </w:tc>
        <w:tc>
          <w:tcPr>
            <w:tcW w:w="837"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Tỷ lệ</w:t>
            </w:r>
          </w:p>
        </w:tc>
        <w:tc>
          <w:tcPr>
            <w:tcW w:w="1752" w:type="dxa"/>
            <w:vAlign w:val="center"/>
          </w:tcPr>
          <w:p w:rsidR="00E15D7F" w:rsidRPr="00923789" w:rsidRDefault="00E15D7F" w:rsidP="0054015C">
            <w:pPr>
              <w:pStyle w:val="BodyText"/>
              <w:jc w:val="center"/>
              <w:rPr>
                <w:rFonts w:ascii="Times New Roman" w:hAnsi="Times New Roman"/>
                <w:b/>
                <w:sz w:val="26"/>
                <w:szCs w:val="26"/>
              </w:rPr>
            </w:pPr>
            <w:r w:rsidRPr="00923789">
              <w:rPr>
                <w:rFonts w:ascii="Times New Roman" w:hAnsi="Times New Roman"/>
                <w:b/>
                <w:sz w:val="26"/>
                <w:szCs w:val="26"/>
              </w:rPr>
              <w:t>Lý do không tham dự</w:t>
            </w:r>
          </w:p>
        </w:tc>
      </w:tr>
      <w:tr w:rsidR="00E37403" w:rsidRPr="00923789" w:rsidTr="00A05C72">
        <w:trPr>
          <w:jc w:val="center"/>
        </w:trPr>
        <w:tc>
          <w:tcPr>
            <w:tcW w:w="567" w:type="dxa"/>
            <w:vAlign w:val="center"/>
          </w:tcPr>
          <w:p w:rsidR="00E37403" w:rsidRPr="00923789" w:rsidRDefault="00E37403" w:rsidP="00667548">
            <w:pPr>
              <w:jc w:val="center"/>
            </w:pPr>
            <w:r w:rsidRPr="00923789">
              <w:t>1</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Huy Hà</w:t>
            </w:r>
          </w:p>
        </w:tc>
        <w:tc>
          <w:tcPr>
            <w:tcW w:w="2424" w:type="dxa"/>
          </w:tcPr>
          <w:p w:rsidR="00E37403" w:rsidRPr="00923789" w:rsidRDefault="00E37403" w:rsidP="00C95B39">
            <w:pPr>
              <w:pStyle w:val="BodyText"/>
              <w:spacing w:before="120" w:after="120"/>
              <w:jc w:val="center"/>
              <w:rPr>
                <w:rFonts w:ascii="Times New Roman" w:hAnsi="Times New Roman"/>
                <w:sz w:val="26"/>
                <w:szCs w:val="26"/>
              </w:rPr>
            </w:pPr>
            <w:r w:rsidRPr="00923789">
              <w:rPr>
                <w:rFonts w:ascii="Times New Roman" w:hAnsi="Times New Roman"/>
                <w:sz w:val="26"/>
                <w:szCs w:val="26"/>
              </w:rPr>
              <w:t>Chủ tịch HĐQT kiêm Tổng giám đốc</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2</w:t>
            </w:r>
          </w:p>
        </w:tc>
        <w:tc>
          <w:tcPr>
            <w:tcW w:w="2867" w:type="dxa"/>
          </w:tcPr>
          <w:p w:rsidR="00E37403" w:rsidRPr="00923789" w:rsidRDefault="00E37403" w:rsidP="00C95B39">
            <w:pPr>
              <w:spacing w:before="120" w:after="120"/>
            </w:pPr>
            <w:r w:rsidRPr="00923789">
              <w:t>Ông Nguyễn Hữu Hoan</w:t>
            </w:r>
          </w:p>
        </w:tc>
        <w:tc>
          <w:tcPr>
            <w:tcW w:w="2424" w:type="dxa"/>
          </w:tcPr>
          <w:p w:rsidR="0096797B" w:rsidRPr="00923789" w:rsidRDefault="00E37403" w:rsidP="0096797B">
            <w:pPr>
              <w:pStyle w:val="BodyText"/>
              <w:jc w:val="center"/>
              <w:rPr>
                <w:rFonts w:ascii="Times New Roman" w:hAnsi="Times New Roman"/>
                <w:sz w:val="26"/>
                <w:szCs w:val="26"/>
              </w:rPr>
            </w:pPr>
            <w:r w:rsidRPr="00923789">
              <w:rPr>
                <w:rFonts w:ascii="Times New Roman" w:hAnsi="Times New Roman"/>
                <w:sz w:val="26"/>
                <w:szCs w:val="26"/>
              </w:rPr>
              <w:t>Phó chủ tị</w:t>
            </w:r>
            <w:r w:rsidR="0096797B" w:rsidRPr="00923789">
              <w:rPr>
                <w:rFonts w:ascii="Times New Roman" w:hAnsi="Times New Roman"/>
                <w:sz w:val="26"/>
                <w:szCs w:val="26"/>
              </w:rPr>
              <w:t>ch HĐQ</w:t>
            </w:r>
          </w:p>
          <w:p w:rsidR="00E37403" w:rsidRPr="00923789" w:rsidRDefault="00E37403" w:rsidP="0096797B">
            <w:pPr>
              <w:pStyle w:val="BodyText"/>
              <w:jc w:val="center"/>
              <w:rPr>
                <w:rFonts w:ascii="Times New Roman" w:hAnsi="Times New Roman"/>
                <w:sz w:val="26"/>
                <w:szCs w:val="26"/>
              </w:rPr>
            </w:pPr>
            <w:r w:rsidRPr="00923789">
              <w:rPr>
                <w:rFonts w:ascii="Times New Roman" w:hAnsi="Times New Roman"/>
                <w:sz w:val="26"/>
                <w:szCs w:val="26"/>
              </w:rPr>
              <w:t xml:space="preserve"> Phó Tổng giám đốc</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3</w:t>
            </w:r>
          </w:p>
        </w:tc>
        <w:tc>
          <w:tcPr>
            <w:tcW w:w="2867" w:type="dxa"/>
          </w:tcPr>
          <w:p w:rsidR="00E37403" w:rsidRPr="00923789" w:rsidRDefault="00E37403" w:rsidP="00C95B39">
            <w:pPr>
              <w:spacing w:before="120" w:after="120"/>
            </w:pPr>
            <w:r w:rsidRPr="00923789">
              <w:t>Ông Phan Văn Thuần</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4</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Tuấn Anh</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5</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Lưu Minh Sơn</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r w:rsidR="00E37403" w:rsidRPr="00923789" w:rsidTr="00A05C72">
        <w:trPr>
          <w:jc w:val="center"/>
        </w:trPr>
        <w:tc>
          <w:tcPr>
            <w:tcW w:w="567" w:type="dxa"/>
            <w:vAlign w:val="center"/>
          </w:tcPr>
          <w:p w:rsidR="00E37403" w:rsidRPr="00923789" w:rsidRDefault="00E37403" w:rsidP="00667548">
            <w:pPr>
              <w:jc w:val="center"/>
            </w:pPr>
            <w:r w:rsidRPr="00923789">
              <w:t>6</w:t>
            </w:r>
          </w:p>
        </w:tc>
        <w:tc>
          <w:tcPr>
            <w:tcW w:w="2867" w:type="dxa"/>
          </w:tcPr>
          <w:p w:rsidR="00E37403" w:rsidRPr="00923789" w:rsidRDefault="00E37403" w:rsidP="00C95B39">
            <w:pPr>
              <w:pStyle w:val="BodyText"/>
              <w:spacing w:before="120" w:after="120"/>
              <w:rPr>
                <w:rFonts w:ascii="Times New Roman" w:hAnsi="Times New Roman"/>
                <w:sz w:val="26"/>
                <w:szCs w:val="26"/>
              </w:rPr>
            </w:pPr>
            <w:r w:rsidRPr="00923789">
              <w:rPr>
                <w:rFonts w:ascii="Times New Roman" w:hAnsi="Times New Roman"/>
                <w:sz w:val="26"/>
                <w:szCs w:val="26"/>
              </w:rPr>
              <w:t>Ông Lê Văn Sinh</w:t>
            </w:r>
          </w:p>
        </w:tc>
        <w:tc>
          <w:tcPr>
            <w:tcW w:w="2424" w:type="dxa"/>
          </w:tcPr>
          <w:p w:rsidR="00E37403" w:rsidRPr="00923789" w:rsidRDefault="00E37403" w:rsidP="00C95B39">
            <w:pPr>
              <w:spacing w:before="120" w:after="120"/>
              <w:jc w:val="center"/>
            </w:pPr>
            <w:r w:rsidRPr="00923789">
              <w:t>Ủy viên HĐQT</w:t>
            </w:r>
          </w:p>
        </w:tc>
        <w:tc>
          <w:tcPr>
            <w:tcW w:w="1249" w:type="dxa"/>
            <w:vAlign w:val="center"/>
          </w:tcPr>
          <w:p w:rsidR="00E37403" w:rsidRPr="00923789" w:rsidRDefault="00A87501" w:rsidP="00273DBF">
            <w:pPr>
              <w:jc w:val="center"/>
            </w:pPr>
            <w:r>
              <w:t>04</w:t>
            </w:r>
          </w:p>
        </w:tc>
        <w:tc>
          <w:tcPr>
            <w:tcW w:w="837" w:type="dxa"/>
            <w:vAlign w:val="center"/>
          </w:tcPr>
          <w:p w:rsidR="00E37403" w:rsidRPr="00923789" w:rsidRDefault="00654F68" w:rsidP="00273DBF">
            <w:pPr>
              <w:jc w:val="center"/>
            </w:pPr>
            <w:r w:rsidRPr="00923789">
              <w:t>100%</w:t>
            </w:r>
          </w:p>
        </w:tc>
        <w:tc>
          <w:tcPr>
            <w:tcW w:w="1752" w:type="dxa"/>
            <w:vAlign w:val="center"/>
          </w:tcPr>
          <w:p w:rsidR="00E37403" w:rsidRPr="00923789" w:rsidRDefault="00E37403" w:rsidP="00273DBF">
            <w:pPr>
              <w:jc w:val="center"/>
            </w:pPr>
          </w:p>
        </w:tc>
      </w:tr>
    </w:tbl>
    <w:p w:rsidR="00E15D7F" w:rsidRPr="00411CD6" w:rsidRDefault="00E15D7F" w:rsidP="00411CD6">
      <w:pPr>
        <w:pStyle w:val="BodyText"/>
        <w:tabs>
          <w:tab w:val="left" w:pos="360"/>
        </w:tabs>
        <w:spacing w:before="120" w:after="120" w:line="360" w:lineRule="exact"/>
        <w:rPr>
          <w:rFonts w:ascii="Times New Roman" w:hAnsi="Times New Roman"/>
          <w:b/>
          <w:sz w:val="26"/>
          <w:szCs w:val="26"/>
        </w:rPr>
      </w:pPr>
      <w:r w:rsidRPr="00411CD6">
        <w:rPr>
          <w:rFonts w:ascii="Times New Roman" w:hAnsi="Times New Roman"/>
          <w:b/>
          <w:sz w:val="26"/>
          <w:szCs w:val="26"/>
        </w:rPr>
        <w:t>2.  Hoạt động giám</w:t>
      </w:r>
      <w:r w:rsidR="00BD673D" w:rsidRPr="00411CD6">
        <w:rPr>
          <w:rFonts w:ascii="Times New Roman" w:hAnsi="Times New Roman"/>
          <w:b/>
          <w:sz w:val="26"/>
          <w:szCs w:val="26"/>
        </w:rPr>
        <w:t xml:space="preserve"> sát của HĐQT đối với Tổng Giám đốc</w:t>
      </w:r>
      <w:r w:rsidRPr="00411CD6">
        <w:rPr>
          <w:rFonts w:ascii="Times New Roman" w:hAnsi="Times New Roman"/>
          <w:b/>
          <w:sz w:val="26"/>
          <w:szCs w:val="26"/>
        </w:rPr>
        <w:t>:</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Kiểm soát chặt chẽ hoạt động của Tổng giám đốc trong các công tác sau:</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 Giám sát công tác điều hành hoạt động sản xuất kinh doanh của doanh nghiệp.</w:t>
      </w:r>
    </w:p>
    <w:p w:rsidR="00EF1CA6" w:rsidRPr="00343616" w:rsidRDefault="00EF1CA6" w:rsidP="009E48CC">
      <w:pPr>
        <w:pStyle w:val="BodyText"/>
        <w:spacing w:line="360" w:lineRule="exact"/>
        <w:rPr>
          <w:rFonts w:ascii="Times New Roman" w:hAnsi="Times New Roman"/>
          <w:sz w:val="26"/>
          <w:szCs w:val="26"/>
        </w:rPr>
      </w:pPr>
      <w:r w:rsidRPr="00343616">
        <w:rPr>
          <w:rFonts w:ascii="Times New Roman" w:hAnsi="Times New Roman"/>
          <w:sz w:val="26"/>
          <w:szCs w:val="26"/>
        </w:rPr>
        <w:t xml:space="preserve">+ </w:t>
      </w:r>
      <w:r w:rsidR="00CA5F88">
        <w:rPr>
          <w:rFonts w:ascii="Times New Roman" w:hAnsi="Times New Roman"/>
          <w:sz w:val="26"/>
          <w:szCs w:val="26"/>
        </w:rPr>
        <w:t xml:space="preserve">Lập các tờ trình, báo cáo và tổ chức thành công chương trình </w:t>
      </w:r>
      <w:r w:rsidRPr="00343616">
        <w:rPr>
          <w:rFonts w:ascii="Times New Roman" w:hAnsi="Times New Roman"/>
          <w:sz w:val="26"/>
          <w:szCs w:val="26"/>
        </w:rPr>
        <w:t>Đại hội đồng cổ đông thường niên năm 201</w:t>
      </w:r>
      <w:r w:rsidR="00CA5F88">
        <w:rPr>
          <w:rFonts w:ascii="Times New Roman" w:hAnsi="Times New Roman"/>
          <w:sz w:val="26"/>
          <w:szCs w:val="26"/>
        </w:rPr>
        <w:t>6</w:t>
      </w:r>
      <w:r w:rsidR="00491AEC" w:rsidRPr="00343616">
        <w:rPr>
          <w:rFonts w:ascii="Times New Roman" w:hAnsi="Times New Roman"/>
          <w:sz w:val="26"/>
          <w:szCs w:val="26"/>
        </w:rPr>
        <w:t>.</w:t>
      </w:r>
    </w:p>
    <w:p w:rsidR="00EC1DEE" w:rsidRPr="00343616" w:rsidRDefault="007A2D90" w:rsidP="009E48CC">
      <w:pPr>
        <w:pStyle w:val="BodyText"/>
        <w:spacing w:line="360" w:lineRule="exact"/>
        <w:rPr>
          <w:rFonts w:ascii="Times New Roman" w:hAnsi="Times New Roman"/>
          <w:sz w:val="26"/>
          <w:szCs w:val="26"/>
        </w:rPr>
      </w:pPr>
      <w:r w:rsidRPr="00343616">
        <w:rPr>
          <w:rFonts w:ascii="Times New Roman" w:hAnsi="Times New Roman"/>
          <w:sz w:val="26"/>
          <w:szCs w:val="26"/>
        </w:rPr>
        <w:t xml:space="preserve">+ </w:t>
      </w:r>
      <w:r w:rsidR="00CA5F88">
        <w:rPr>
          <w:rFonts w:ascii="Times New Roman" w:hAnsi="Times New Roman"/>
          <w:sz w:val="26"/>
          <w:szCs w:val="26"/>
        </w:rPr>
        <w:t xml:space="preserve">Tổ chức </w:t>
      </w:r>
      <w:r w:rsidR="00FA1C38">
        <w:rPr>
          <w:rFonts w:ascii="Times New Roman" w:hAnsi="Times New Roman"/>
          <w:sz w:val="26"/>
          <w:szCs w:val="26"/>
        </w:rPr>
        <w:t>phát hành cổ phiếu để trả cổ tức năm 2015 theo phương án đã được Đại hội đồng cổ đông thường niên năm 2016 thông qua tại Nghị quyết số 125.16/NQ-HH ngày 24/4/2016.</w:t>
      </w:r>
      <w:r w:rsidR="002A44EB">
        <w:rPr>
          <w:rFonts w:ascii="Times New Roman" w:hAnsi="Times New Roman"/>
          <w:sz w:val="26"/>
          <w:szCs w:val="26"/>
        </w:rPr>
        <w:t>..</w:t>
      </w:r>
    </w:p>
    <w:p w:rsidR="00E15D7F" w:rsidRPr="00411CD6" w:rsidRDefault="00E15D7F" w:rsidP="009E48CC">
      <w:pPr>
        <w:pStyle w:val="BodyText"/>
        <w:tabs>
          <w:tab w:val="left" w:pos="360"/>
        </w:tabs>
        <w:spacing w:line="360" w:lineRule="exact"/>
        <w:rPr>
          <w:rFonts w:ascii="Times New Roman" w:hAnsi="Times New Roman"/>
          <w:b/>
          <w:sz w:val="26"/>
          <w:szCs w:val="26"/>
        </w:rPr>
      </w:pPr>
      <w:r w:rsidRPr="00411CD6">
        <w:rPr>
          <w:rFonts w:ascii="Times New Roman" w:hAnsi="Times New Roman"/>
          <w:b/>
          <w:sz w:val="26"/>
          <w:szCs w:val="26"/>
        </w:rPr>
        <w:t>3.  Hoạt động của các tiểu ban thuộc Hội đồng quản trị:</w:t>
      </w:r>
      <w:r w:rsidR="00411CD6" w:rsidRPr="00411CD6">
        <w:rPr>
          <w:rFonts w:ascii="Times New Roman" w:hAnsi="Times New Roman"/>
          <w:b/>
          <w:sz w:val="26"/>
          <w:szCs w:val="26"/>
        </w:rPr>
        <w:t xml:space="preserve"> Không</w:t>
      </w:r>
    </w:p>
    <w:p w:rsidR="00E15D7F" w:rsidRPr="00923789" w:rsidRDefault="00E15D7F" w:rsidP="009E48CC">
      <w:pPr>
        <w:pStyle w:val="BodyText"/>
        <w:spacing w:line="360" w:lineRule="exact"/>
        <w:rPr>
          <w:rFonts w:ascii="Times New Roman" w:hAnsi="Times New Roman"/>
          <w:b/>
          <w:sz w:val="26"/>
          <w:szCs w:val="26"/>
        </w:rPr>
      </w:pPr>
      <w:r w:rsidRPr="00923789">
        <w:rPr>
          <w:rFonts w:ascii="Times New Roman" w:hAnsi="Times New Roman"/>
          <w:b/>
          <w:sz w:val="26"/>
          <w:szCs w:val="26"/>
        </w:rPr>
        <w:lastRenderedPageBreak/>
        <w:t xml:space="preserve">II. Các Nghị quyết/Quyết định của Hội đồng quản trị </w:t>
      </w:r>
      <w:r w:rsidRPr="00923789">
        <w:rPr>
          <w:rFonts w:ascii="Times New Roman" w:hAnsi="Times New Roman"/>
          <w:sz w:val="26"/>
          <w:szCs w:val="26"/>
        </w:rPr>
        <w:t xml:space="preserve">(Báo cáo </w:t>
      </w:r>
      <w:r w:rsidR="00C95B39" w:rsidRPr="00923789">
        <w:rPr>
          <w:rFonts w:ascii="Times New Roman" w:hAnsi="Times New Roman"/>
          <w:sz w:val="26"/>
          <w:szCs w:val="26"/>
        </w:rPr>
        <w:t xml:space="preserve">6 tháng đầu </w:t>
      </w:r>
      <w:r w:rsidRPr="00923789">
        <w:rPr>
          <w:rFonts w:ascii="Times New Roman" w:hAnsi="Times New Roman"/>
          <w:sz w:val="26"/>
          <w:szCs w:val="26"/>
        </w:rPr>
        <w:t>năm</w:t>
      </w:r>
      <w:r w:rsidR="00C95B39" w:rsidRPr="00923789">
        <w:rPr>
          <w:rFonts w:ascii="Times New Roman" w:hAnsi="Times New Roman"/>
          <w:sz w:val="26"/>
          <w:szCs w:val="26"/>
        </w:rPr>
        <w:t xml:space="preserve"> 201</w:t>
      </w:r>
      <w:r w:rsidR="002A44EB">
        <w:rPr>
          <w:rFonts w:ascii="Times New Roman" w:hAnsi="Times New Roman"/>
          <w:sz w:val="26"/>
          <w:szCs w:val="26"/>
        </w:rPr>
        <w:t>6</w:t>
      </w:r>
      <w:r w:rsidRPr="00923789">
        <w:rPr>
          <w:rFonts w:ascii="Times New Roman" w:hAnsi="Times New Roman"/>
          <w:sz w:val="26"/>
          <w:szCs w:val="26"/>
        </w:rPr>
        <w:t>)</w:t>
      </w:r>
      <w:r w:rsidRPr="00923789">
        <w:rPr>
          <w:rFonts w:ascii="Times New Roman" w:hAnsi="Times New Roman"/>
          <w:b/>
          <w:sz w:val="26"/>
          <w:szCs w:val="26"/>
        </w:rPr>
        <w:t>:</w:t>
      </w:r>
    </w:p>
    <w:tbl>
      <w:tblPr>
        <w:tblW w:w="9509" w:type="dxa"/>
        <w:tblInd w:w="93" w:type="dxa"/>
        <w:tblLook w:val="0000"/>
      </w:tblPr>
      <w:tblGrid>
        <w:gridCol w:w="960"/>
        <w:gridCol w:w="2560"/>
        <w:gridCol w:w="1660"/>
        <w:gridCol w:w="4329"/>
      </w:tblGrid>
      <w:tr w:rsidR="00F37161" w:rsidRPr="00F3716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161" w:rsidRPr="00F37161" w:rsidRDefault="00E15D7F" w:rsidP="00F37161">
            <w:pPr>
              <w:jc w:val="center"/>
              <w:rPr>
                <w:b/>
              </w:rPr>
            </w:pPr>
            <w:r w:rsidRPr="00923789">
              <w:rPr>
                <w:b/>
              </w:rPr>
              <w:softHyphen/>
            </w:r>
            <w:r w:rsidRPr="00923789">
              <w:rPr>
                <w:b/>
              </w:rPr>
              <w:softHyphen/>
            </w:r>
            <w:r w:rsidRPr="00923789">
              <w:rPr>
                <w:b/>
              </w:rPr>
              <w:softHyphen/>
            </w:r>
            <w:r w:rsidRPr="00923789">
              <w:rPr>
                <w:b/>
              </w:rPr>
              <w:softHyphen/>
            </w:r>
            <w:r w:rsidRPr="00923789">
              <w:rPr>
                <w:b/>
              </w:rPr>
              <w:softHyphen/>
            </w:r>
            <w:r w:rsidRPr="00923789">
              <w:rPr>
                <w:b/>
              </w:rPr>
              <w:softHyphen/>
            </w:r>
            <w:r w:rsidR="00F37161" w:rsidRPr="00F37161">
              <w:rPr>
                <w:b/>
              </w:rPr>
              <w:t>Stt</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Số Nghị quyết/ Quyết định</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Ngày</w:t>
            </w:r>
          </w:p>
        </w:tc>
        <w:tc>
          <w:tcPr>
            <w:tcW w:w="4329" w:type="dxa"/>
            <w:tcBorders>
              <w:top w:val="single" w:sz="4" w:space="0" w:color="auto"/>
              <w:left w:val="nil"/>
              <w:bottom w:val="single" w:sz="4" w:space="0" w:color="auto"/>
              <w:right w:val="single" w:sz="4" w:space="0" w:color="auto"/>
            </w:tcBorders>
            <w:shd w:val="clear" w:color="auto" w:fill="auto"/>
            <w:noWrap/>
            <w:vAlign w:val="center"/>
          </w:tcPr>
          <w:p w:rsidR="00F37161" w:rsidRPr="00F37161" w:rsidRDefault="00F37161" w:rsidP="00F37161">
            <w:pPr>
              <w:jc w:val="center"/>
              <w:rPr>
                <w:b/>
              </w:rPr>
            </w:pPr>
            <w:r w:rsidRPr="00F37161">
              <w:rPr>
                <w:b/>
              </w:rPr>
              <w:t>Nội dung</w:t>
            </w:r>
          </w:p>
        </w:tc>
      </w:tr>
      <w:tr w:rsidR="00F37161" w:rsidRPr="001047CA" w:rsidTr="008D2B1A">
        <w:trPr>
          <w:trHeight w:val="107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1</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2A44EB" w:rsidP="001047CA">
            <w:pPr>
              <w:spacing w:line="320" w:lineRule="exact"/>
              <w:jc w:val="center"/>
              <w:rPr>
                <w:i/>
                <w:iCs/>
                <w:color w:val="000000"/>
                <w:sz w:val="24"/>
                <w:szCs w:val="24"/>
              </w:rPr>
            </w:pPr>
            <w:r>
              <w:rPr>
                <w:bCs/>
                <w:i/>
                <w:iCs/>
                <w:color w:val="000000"/>
                <w:sz w:val="24"/>
                <w:szCs w:val="24"/>
              </w:rPr>
              <w:t>371.16</w:t>
            </w:r>
            <w:r w:rsidR="00F37161" w:rsidRPr="001047CA">
              <w:rPr>
                <w:bCs/>
                <w:i/>
                <w:iCs/>
                <w:color w:val="000000"/>
                <w:sz w:val="24"/>
                <w:szCs w:val="24"/>
              </w:rPr>
              <w:t>/NQ-HĐQT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25E78" w:rsidP="00F25E78">
            <w:pPr>
              <w:spacing w:line="320" w:lineRule="exact"/>
              <w:jc w:val="center"/>
              <w:rPr>
                <w:i/>
                <w:iCs/>
                <w:color w:val="000000"/>
                <w:sz w:val="24"/>
                <w:szCs w:val="24"/>
              </w:rPr>
            </w:pPr>
            <w:r>
              <w:rPr>
                <w:bCs/>
                <w:i/>
                <w:iCs/>
                <w:color w:val="000000"/>
                <w:sz w:val="24"/>
                <w:szCs w:val="24"/>
              </w:rPr>
              <w:t>03</w:t>
            </w:r>
            <w:r w:rsidR="00F37161" w:rsidRPr="001047CA">
              <w:rPr>
                <w:bCs/>
                <w:i/>
                <w:iCs/>
                <w:color w:val="000000"/>
                <w:sz w:val="24"/>
                <w:szCs w:val="24"/>
              </w:rPr>
              <w:t>/0</w:t>
            </w:r>
            <w:r>
              <w:rPr>
                <w:bCs/>
                <w:i/>
                <w:iCs/>
                <w:color w:val="000000"/>
                <w:sz w:val="24"/>
                <w:szCs w:val="24"/>
              </w:rPr>
              <w:t>1</w:t>
            </w:r>
            <w:r w:rsidR="00F37161" w:rsidRPr="001047CA">
              <w:rPr>
                <w:bCs/>
                <w:i/>
                <w:iCs/>
                <w:color w:val="000000"/>
                <w:sz w:val="24"/>
                <w:szCs w:val="24"/>
              </w:rPr>
              <w:t>/201</w:t>
            </w:r>
            <w:r>
              <w:rPr>
                <w:bCs/>
                <w:i/>
                <w:iCs/>
                <w:color w:val="000000"/>
                <w:sz w:val="24"/>
                <w:szCs w:val="24"/>
              </w:rPr>
              <w:t>6</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F25E78">
            <w:pPr>
              <w:spacing w:line="320" w:lineRule="exact"/>
              <w:rPr>
                <w:sz w:val="24"/>
                <w:szCs w:val="24"/>
              </w:rPr>
            </w:pPr>
            <w:r w:rsidRPr="001047CA">
              <w:rPr>
                <w:sz w:val="24"/>
                <w:szCs w:val="24"/>
                <w:lang w:val="pt-BR"/>
              </w:rPr>
              <w:t xml:space="preserve">Thông qua </w:t>
            </w:r>
            <w:r w:rsidR="00F25E78">
              <w:rPr>
                <w:sz w:val="24"/>
                <w:szCs w:val="24"/>
                <w:lang w:val="pt-BR"/>
              </w:rPr>
              <w:t>ngày đăng ký cuối cùng thực hiện quyền mua cổ phiếu theo tỷ lệ 2:1</w:t>
            </w:r>
          </w:p>
        </w:tc>
      </w:tr>
      <w:tr w:rsidR="00F37161" w:rsidRPr="001047CA" w:rsidTr="004B0E5C">
        <w:trPr>
          <w:trHeight w:val="782"/>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2</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25E78" w:rsidP="00F25E78">
            <w:pPr>
              <w:spacing w:line="320" w:lineRule="exact"/>
              <w:jc w:val="center"/>
              <w:rPr>
                <w:sz w:val="24"/>
                <w:szCs w:val="24"/>
              </w:rPr>
            </w:pPr>
            <w:r>
              <w:rPr>
                <w:sz w:val="24"/>
                <w:szCs w:val="24"/>
              </w:rPr>
              <w:t>107</w:t>
            </w:r>
            <w:r w:rsidR="00F37161" w:rsidRPr="001047CA">
              <w:rPr>
                <w:sz w:val="24"/>
                <w:szCs w:val="24"/>
              </w:rPr>
              <w:t>.1</w:t>
            </w:r>
            <w:r>
              <w:rPr>
                <w:sz w:val="24"/>
                <w:szCs w:val="24"/>
              </w:rPr>
              <w:t>6</w:t>
            </w:r>
            <w:r w:rsidR="00F37161" w:rsidRPr="001047CA">
              <w:rPr>
                <w:sz w:val="24"/>
                <w:szCs w:val="24"/>
              </w:rPr>
              <w:t>/NQ - 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25E78" w:rsidP="00F25E78">
            <w:pPr>
              <w:spacing w:line="320" w:lineRule="exact"/>
              <w:jc w:val="center"/>
              <w:rPr>
                <w:i/>
                <w:iCs/>
                <w:sz w:val="24"/>
                <w:szCs w:val="24"/>
              </w:rPr>
            </w:pPr>
            <w:r>
              <w:rPr>
                <w:i/>
                <w:iCs/>
                <w:sz w:val="24"/>
                <w:szCs w:val="24"/>
              </w:rPr>
              <w:t>06</w:t>
            </w:r>
            <w:r w:rsidR="00F37161" w:rsidRPr="001047CA">
              <w:rPr>
                <w:i/>
                <w:iCs/>
                <w:sz w:val="24"/>
                <w:szCs w:val="24"/>
              </w:rPr>
              <w:t>/0</w:t>
            </w:r>
            <w:r>
              <w:rPr>
                <w:i/>
                <w:iCs/>
                <w:sz w:val="24"/>
                <w:szCs w:val="24"/>
              </w:rPr>
              <w:t>4</w:t>
            </w:r>
            <w:r w:rsidR="00F37161" w:rsidRPr="001047CA">
              <w:rPr>
                <w:i/>
                <w:iCs/>
                <w:sz w:val="24"/>
                <w:szCs w:val="24"/>
              </w:rPr>
              <w:t>/201</w:t>
            </w:r>
            <w:r>
              <w:rPr>
                <w:i/>
                <w:iCs/>
                <w:sz w:val="24"/>
                <w:szCs w:val="24"/>
              </w:rPr>
              <w:t>6</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F25E78">
            <w:pPr>
              <w:spacing w:line="320" w:lineRule="exact"/>
              <w:rPr>
                <w:sz w:val="24"/>
                <w:szCs w:val="24"/>
              </w:rPr>
            </w:pPr>
            <w:r w:rsidRPr="001047CA">
              <w:rPr>
                <w:sz w:val="24"/>
                <w:szCs w:val="24"/>
              </w:rPr>
              <w:t xml:space="preserve">Thông qua </w:t>
            </w:r>
            <w:r w:rsidR="00F25E78">
              <w:rPr>
                <w:sz w:val="24"/>
                <w:szCs w:val="24"/>
              </w:rPr>
              <w:t>thời gian, địa điểm tổ chức Đại hội đồng cổ đông thường niên năm 2016.</w:t>
            </w:r>
          </w:p>
        </w:tc>
      </w:tr>
      <w:tr w:rsidR="00F37161" w:rsidRPr="001047CA" w:rsidTr="008D2B1A">
        <w:trPr>
          <w:trHeight w:val="8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3</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BD1770" w:rsidP="00BD1770">
            <w:pPr>
              <w:spacing w:line="320" w:lineRule="exact"/>
              <w:jc w:val="center"/>
              <w:rPr>
                <w:i/>
                <w:iCs/>
                <w:color w:val="000000"/>
                <w:sz w:val="24"/>
                <w:szCs w:val="24"/>
              </w:rPr>
            </w:pPr>
            <w:r>
              <w:rPr>
                <w:bCs/>
                <w:i/>
                <w:iCs/>
                <w:color w:val="000000"/>
                <w:sz w:val="24"/>
                <w:szCs w:val="24"/>
              </w:rPr>
              <w:t>120</w:t>
            </w:r>
            <w:r w:rsidR="00F37161" w:rsidRPr="001047CA">
              <w:rPr>
                <w:bCs/>
                <w:i/>
                <w:iCs/>
                <w:color w:val="000000"/>
                <w:sz w:val="24"/>
                <w:szCs w:val="24"/>
              </w:rPr>
              <w:t>.1</w:t>
            </w:r>
            <w:r>
              <w:rPr>
                <w:bCs/>
                <w:i/>
                <w:iCs/>
                <w:color w:val="000000"/>
                <w:sz w:val="24"/>
                <w:szCs w:val="24"/>
              </w:rPr>
              <w:t>6</w:t>
            </w:r>
            <w:r w:rsidR="00F37161" w:rsidRPr="001047CA">
              <w:rPr>
                <w:bCs/>
                <w:i/>
                <w:iCs/>
                <w:color w:val="000000"/>
                <w:sz w:val="24"/>
                <w:szCs w:val="24"/>
              </w:rPr>
              <w:t>/NQ-HĐQT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BD1770" w:rsidP="001047CA">
            <w:pPr>
              <w:spacing w:line="320" w:lineRule="exact"/>
              <w:jc w:val="center"/>
              <w:rPr>
                <w:i/>
                <w:iCs/>
                <w:color w:val="000000"/>
                <w:sz w:val="24"/>
                <w:szCs w:val="24"/>
              </w:rPr>
            </w:pPr>
            <w:r>
              <w:rPr>
                <w:bCs/>
                <w:i/>
                <w:iCs/>
                <w:color w:val="000000"/>
                <w:sz w:val="24"/>
                <w:szCs w:val="24"/>
              </w:rPr>
              <w:t>14/04/2016</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BD1770">
            <w:pPr>
              <w:spacing w:line="320" w:lineRule="exact"/>
              <w:rPr>
                <w:sz w:val="24"/>
                <w:szCs w:val="24"/>
              </w:rPr>
            </w:pPr>
            <w:r w:rsidRPr="001047CA">
              <w:rPr>
                <w:sz w:val="24"/>
                <w:szCs w:val="24"/>
                <w:lang w:val="sv-SE"/>
              </w:rPr>
              <w:t xml:space="preserve">Thông qua </w:t>
            </w:r>
            <w:r w:rsidR="00BD1770">
              <w:rPr>
                <w:sz w:val="24"/>
                <w:szCs w:val="24"/>
                <w:lang w:val="sv-SE"/>
              </w:rPr>
              <w:t>nội dung chương trình, các tờ trình, báo cáo để trình Đại hội đồng cổ đông thường niên năm 2016.</w:t>
            </w:r>
          </w:p>
        </w:tc>
      </w:tr>
      <w:tr w:rsidR="00F37161" w:rsidRPr="001047CA" w:rsidTr="001047CA">
        <w:trPr>
          <w:trHeight w:val="1367"/>
        </w:trPr>
        <w:tc>
          <w:tcPr>
            <w:tcW w:w="960" w:type="dxa"/>
            <w:tcBorders>
              <w:top w:val="nil"/>
              <w:left w:val="single" w:sz="4" w:space="0" w:color="auto"/>
              <w:bottom w:val="single" w:sz="4" w:space="0" w:color="auto"/>
              <w:right w:val="single" w:sz="4" w:space="0" w:color="auto"/>
            </w:tcBorders>
            <w:shd w:val="clear" w:color="auto" w:fill="auto"/>
            <w:noWrap/>
            <w:vAlign w:val="center"/>
          </w:tcPr>
          <w:p w:rsidR="00F37161" w:rsidRPr="001047CA" w:rsidRDefault="00F37161" w:rsidP="00F37161">
            <w:pPr>
              <w:jc w:val="center"/>
              <w:rPr>
                <w:sz w:val="24"/>
                <w:szCs w:val="24"/>
              </w:rPr>
            </w:pPr>
            <w:r w:rsidRPr="001047CA">
              <w:rPr>
                <w:sz w:val="24"/>
                <w:szCs w:val="24"/>
              </w:rPr>
              <w:t>4</w:t>
            </w:r>
          </w:p>
        </w:tc>
        <w:tc>
          <w:tcPr>
            <w:tcW w:w="2560" w:type="dxa"/>
            <w:tcBorders>
              <w:top w:val="nil"/>
              <w:left w:val="nil"/>
              <w:bottom w:val="single" w:sz="4" w:space="0" w:color="auto"/>
              <w:right w:val="single" w:sz="4" w:space="0" w:color="auto"/>
            </w:tcBorders>
            <w:shd w:val="clear" w:color="auto" w:fill="auto"/>
            <w:vAlign w:val="center"/>
          </w:tcPr>
          <w:p w:rsidR="00F37161" w:rsidRPr="001047CA" w:rsidRDefault="00F1267B" w:rsidP="00F1267B">
            <w:pPr>
              <w:spacing w:line="320" w:lineRule="exact"/>
              <w:jc w:val="center"/>
              <w:rPr>
                <w:i/>
                <w:iCs/>
                <w:color w:val="000000"/>
                <w:sz w:val="24"/>
                <w:szCs w:val="24"/>
              </w:rPr>
            </w:pPr>
            <w:r>
              <w:rPr>
                <w:bCs/>
                <w:i/>
                <w:iCs/>
                <w:color w:val="000000"/>
                <w:sz w:val="24"/>
                <w:szCs w:val="24"/>
              </w:rPr>
              <w:t>14</w:t>
            </w:r>
            <w:r w:rsidR="00F37161" w:rsidRPr="001047CA">
              <w:rPr>
                <w:bCs/>
                <w:i/>
                <w:iCs/>
                <w:color w:val="000000"/>
                <w:sz w:val="24"/>
                <w:szCs w:val="24"/>
              </w:rPr>
              <w:t>8.1</w:t>
            </w:r>
            <w:r>
              <w:rPr>
                <w:bCs/>
                <w:i/>
                <w:iCs/>
                <w:color w:val="000000"/>
                <w:sz w:val="24"/>
                <w:szCs w:val="24"/>
              </w:rPr>
              <w:t>6</w:t>
            </w:r>
            <w:r w:rsidR="00F37161" w:rsidRPr="001047CA">
              <w:rPr>
                <w:bCs/>
                <w:i/>
                <w:iCs/>
                <w:color w:val="000000"/>
                <w:sz w:val="24"/>
                <w:szCs w:val="24"/>
              </w:rPr>
              <w:t>/NQ-HĐQT</w:t>
            </w:r>
          </w:p>
        </w:tc>
        <w:tc>
          <w:tcPr>
            <w:tcW w:w="1660" w:type="dxa"/>
            <w:tcBorders>
              <w:top w:val="nil"/>
              <w:left w:val="nil"/>
              <w:bottom w:val="single" w:sz="4" w:space="0" w:color="auto"/>
              <w:right w:val="single" w:sz="4" w:space="0" w:color="auto"/>
            </w:tcBorders>
            <w:shd w:val="clear" w:color="auto" w:fill="auto"/>
            <w:vAlign w:val="center"/>
          </w:tcPr>
          <w:p w:rsidR="00F37161" w:rsidRPr="001047CA" w:rsidRDefault="00F1267B" w:rsidP="00F1267B">
            <w:pPr>
              <w:spacing w:line="320" w:lineRule="exact"/>
              <w:jc w:val="center"/>
              <w:rPr>
                <w:i/>
                <w:iCs/>
                <w:color w:val="000000"/>
                <w:sz w:val="24"/>
                <w:szCs w:val="24"/>
              </w:rPr>
            </w:pPr>
            <w:r>
              <w:rPr>
                <w:bCs/>
                <w:i/>
                <w:iCs/>
                <w:color w:val="000000"/>
                <w:sz w:val="24"/>
                <w:szCs w:val="24"/>
              </w:rPr>
              <w:t>08</w:t>
            </w:r>
            <w:r w:rsidR="00F37161" w:rsidRPr="001047CA">
              <w:rPr>
                <w:bCs/>
                <w:i/>
                <w:iCs/>
                <w:color w:val="000000"/>
                <w:sz w:val="24"/>
                <w:szCs w:val="24"/>
              </w:rPr>
              <w:t>/</w:t>
            </w:r>
            <w:r w:rsidR="006D3B81">
              <w:rPr>
                <w:bCs/>
                <w:i/>
                <w:iCs/>
                <w:color w:val="000000"/>
                <w:sz w:val="24"/>
                <w:szCs w:val="24"/>
              </w:rPr>
              <w:t>06</w:t>
            </w:r>
            <w:r w:rsidR="00F37161" w:rsidRPr="001047CA">
              <w:rPr>
                <w:bCs/>
                <w:i/>
                <w:iCs/>
                <w:color w:val="000000"/>
                <w:sz w:val="24"/>
                <w:szCs w:val="24"/>
              </w:rPr>
              <w:t>/201</w:t>
            </w:r>
            <w:r>
              <w:rPr>
                <w:bCs/>
                <w:i/>
                <w:iCs/>
                <w:color w:val="000000"/>
                <w:sz w:val="24"/>
                <w:szCs w:val="24"/>
              </w:rPr>
              <w:t>6</w:t>
            </w:r>
          </w:p>
        </w:tc>
        <w:tc>
          <w:tcPr>
            <w:tcW w:w="4329" w:type="dxa"/>
            <w:tcBorders>
              <w:top w:val="nil"/>
              <w:left w:val="nil"/>
              <w:bottom w:val="single" w:sz="4" w:space="0" w:color="auto"/>
              <w:right w:val="single" w:sz="4" w:space="0" w:color="auto"/>
            </w:tcBorders>
            <w:shd w:val="clear" w:color="auto" w:fill="auto"/>
            <w:vAlign w:val="center"/>
          </w:tcPr>
          <w:p w:rsidR="00F37161" w:rsidRPr="001047CA" w:rsidRDefault="00F37161" w:rsidP="00F1267B">
            <w:pPr>
              <w:spacing w:line="320" w:lineRule="exact"/>
              <w:rPr>
                <w:sz w:val="24"/>
                <w:szCs w:val="24"/>
              </w:rPr>
            </w:pPr>
            <w:r w:rsidRPr="001047CA">
              <w:rPr>
                <w:sz w:val="24"/>
                <w:szCs w:val="24"/>
              </w:rPr>
              <w:t xml:space="preserve">Thông qua </w:t>
            </w:r>
            <w:r w:rsidR="00F1267B">
              <w:rPr>
                <w:sz w:val="24"/>
                <w:szCs w:val="24"/>
              </w:rPr>
              <w:t xml:space="preserve">việc thực hiện triển khai phát hành cổ phiếu để trả cổ tức theo </w:t>
            </w:r>
            <w:r w:rsidR="00385CA7">
              <w:rPr>
                <w:sz w:val="24"/>
                <w:szCs w:val="24"/>
              </w:rPr>
              <w:t>phương án đã được Đại hội đồng cổ đông năm 2016 thông qua tại Nghị quyết số 125.16/NQ-HH ngày 24/4/2016.</w:t>
            </w:r>
          </w:p>
        </w:tc>
      </w:tr>
    </w:tbl>
    <w:p w:rsidR="00E15D7F" w:rsidRPr="00923789" w:rsidRDefault="00E15D7F" w:rsidP="00411CD6">
      <w:pPr>
        <w:pStyle w:val="BodyText"/>
        <w:spacing w:before="120" w:after="120"/>
        <w:rPr>
          <w:rFonts w:ascii="Times New Roman" w:hAnsi="Times New Roman"/>
          <w:sz w:val="26"/>
          <w:szCs w:val="26"/>
        </w:rPr>
      </w:pPr>
      <w:r w:rsidRPr="00923789">
        <w:rPr>
          <w:rFonts w:ascii="Times New Roman" w:hAnsi="Times New Roman"/>
          <w:b/>
          <w:sz w:val="26"/>
          <w:szCs w:val="26"/>
        </w:rPr>
        <w:t xml:space="preserve">III. Thay đổi danh sách về người có liên quan của công ty đại chúng theo quy định tại khoản 34 Điều 6 Luật Chứng khoán </w:t>
      </w:r>
      <w:r w:rsidR="005A451F" w:rsidRPr="00923789">
        <w:rPr>
          <w:rFonts w:ascii="Times New Roman" w:hAnsi="Times New Roman"/>
          <w:sz w:val="26"/>
          <w:szCs w:val="26"/>
        </w:rPr>
        <w:t xml:space="preserve">(Báo cáo 6 tháng đầu </w:t>
      </w:r>
      <w:r w:rsidRPr="00923789">
        <w:rPr>
          <w:rFonts w:ascii="Times New Roman" w:hAnsi="Times New Roman"/>
          <w:sz w:val="26"/>
          <w:szCs w:val="26"/>
        </w:rPr>
        <w:t>năm</w:t>
      </w:r>
      <w:r w:rsidR="005A451F" w:rsidRPr="00923789">
        <w:rPr>
          <w:rFonts w:ascii="Times New Roman" w:hAnsi="Times New Roman"/>
          <w:sz w:val="26"/>
          <w:szCs w:val="26"/>
        </w:rPr>
        <w:t xml:space="preserve"> 201</w:t>
      </w:r>
      <w:r w:rsidR="0095051B">
        <w:rPr>
          <w:rFonts w:ascii="Times New Roman" w:hAnsi="Times New Roman"/>
          <w:sz w:val="26"/>
          <w:szCs w:val="26"/>
        </w:rPr>
        <w:t>6</w:t>
      </w:r>
      <w:r w:rsidRPr="00923789">
        <w:rPr>
          <w:rFonts w:ascii="Times New Roman" w:hAnsi="Times New Roman"/>
          <w:sz w:val="26"/>
          <w:szCs w:val="2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1021"/>
        <w:gridCol w:w="864"/>
        <w:gridCol w:w="842"/>
        <w:gridCol w:w="1069"/>
        <w:gridCol w:w="1069"/>
        <w:gridCol w:w="1069"/>
        <w:gridCol w:w="593"/>
        <w:gridCol w:w="827"/>
        <w:gridCol w:w="872"/>
        <w:gridCol w:w="505"/>
      </w:tblGrid>
      <w:tr w:rsidR="00E15D7F" w:rsidRPr="00923789" w:rsidTr="00411CD6">
        <w:trPr>
          <w:trHeight w:val="2885"/>
        </w:trPr>
        <w:tc>
          <w:tcPr>
            <w:tcW w:w="67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STT</w:t>
            </w:r>
          </w:p>
        </w:tc>
        <w:tc>
          <w:tcPr>
            <w:tcW w:w="1021"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Tên tổ chức/cá nhân</w:t>
            </w:r>
          </w:p>
        </w:tc>
        <w:tc>
          <w:tcPr>
            <w:tcW w:w="864"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Tài khoản giao dịch chứng khoán (nếu có)</w:t>
            </w:r>
          </w:p>
        </w:tc>
        <w:tc>
          <w:tcPr>
            <w:tcW w:w="842"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Chức vụ tại công ty (nếu có)</w:t>
            </w:r>
          </w:p>
        </w:tc>
        <w:tc>
          <w:tcPr>
            <w:tcW w:w="1069" w:type="dxa"/>
            <w:vAlign w:val="center"/>
          </w:tcPr>
          <w:p w:rsidR="00E15D7F" w:rsidRPr="00923789" w:rsidRDefault="00E15D7F" w:rsidP="006701E0">
            <w:pPr>
              <w:pStyle w:val="BodyText"/>
              <w:jc w:val="center"/>
              <w:rPr>
                <w:rFonts w:ascii="Times New Roman" w:hAnsi="Times New Roman"/>
                <w:sz w:val="26"/>
                <w:szCs w:val="26"/>
              </w:rPr>
            </w:pPr>
          </w:p>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Số CMND/ ĐKKD</w:t>
            </w:r>
          </w:p>
        </w:tc>
        <w:tc>
          <w:tcPr>
            <w:tcW w:w="106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Ngày cấp CMND/ ĐKKD</w:t>
            </w:r>
          </w:p>
        </w:tc>
        <w:tc>
          <w:tcPr>
            <w:tcW w:w="1069"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Nơi cấp</w:t>
            </w:r>
          </w:p>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CMND/ ĐKKD</w:t>
            </w:r>
          </w:p>
        </w:tc>
        <w:tc>
          <w:tcPr>
            <w:tcW w:w="0" w:type="auto"/>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Địa chỉ</w:t>
            </w:r>
          </w:p>
        </w:tc>
        <w:tc>
          <w:tcPr>
            <w:tcW w:w="827"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Thời điểm bắt đầu là người có liên quan</w:t>
            </w:r>
          </w:p>
        </w:tc>
        <w:tc>
          <w:tcPr>
            <w:tcW w:w="0" w:type="auto"/>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Thời điểm không còn là người có liên quan</w:t>
            </w:r>
          </w:p>
        </w:tc>
        <w:tc>
          <w:tcPr>
            <w:tcW w:w="505" w:type="dxa"/>
            <w:vAlign w:val="center"/>
          </w:tcPr>
          <w:p w:rsidR="00E15D7F" w:rsidRPr="00923789" w:rsidRDefault="00E15D7F" w:rsidP="006701E0">
            <w:pPr>
              <w:pStyle w:val="BodyText"/>
              <w:jc w:val="center"/>
              <w:rPr>
                <w:rFonts w:ascii="Times New Roman" w:hAnsi="Times New Roman"/>
                <w:sz w:val="26"/>
                <w:szCs w:val="26"/>
              </w:rPr>
            </w:pPr>
            <w:r w:rsidRPr="00923789">
              <w:rPr>
                <w:rFonts w:ascii="Times New Roman" w:hAnsi="Times New Roman"/>
                <w:sz w:val="26"/>
                <w:szCs w:val="26"/>
              </w:rPr>
              <w:t>Lý do</w:t>
            </w:r>
          </w:p>
        </w:tc>
      </w:tr>
      <w:tr w:rsidR="00E15D7F" w:rsidRPr="00923789" w:rsidTr="00411CD6">
        <w:tc>
          <w:tcPr>
            <w:tcW w:w="679" w:type="dxa"/>
          </w:tcPr>
          <w:p w:rsidR="00E15D7F" w:rsidRPr="00923789" w:rsidRDefault="00083712" w:rsidP="00262B45">
            <w:pPr>
              <w:pStyle w:val="BodyText"/>
              <w:spacing w:before="120" w:after="120"/>
              <w:rPr>
                <w:rFonts w:ascii="Times New Roman" w:hAnsi="Times New Roman"/>
                <w:sz w:val="26"/>
                <w:szCs w:val="26"/>
              </w:rPr>
            </w:pPr>
            <w:r>
              <w:rPr>
                <w:rFonts w:ascii="Times New Roman" w:hAnsi="Times New Roman"/>
                <w:noProof/>
                <w:snapToGrid/>
                <w:sz w:val="26"/>
                <w:szCs w:val="26"/>
              </w:rPr>
              <w:pict>
                <v:line id="_x0000_s1033" style="position:absolute;left:0;text-align:left;z-index:251656704;mso-position-horizontal-relative:text;mso-position-vertical-relative:text" from="-.35pt,.4pt" to="457.45pt,48.35pt"/>
              </w:pict>
            </w:r>
          </w:p>
        </w:tc>
        <w:tc>
          <w:tcPr>
            <w:tcW w:w="1021" w:type="dxa"/>
          </w:tcPr>
          <w:p w:rsidR="00E15D7F" w:rsidRPr="00923789" w:rsidRDefault="00E15D7F" w:rsidP="00262B45">
            <w:pPr>
              <w:pStyle w:val="BodyText"/>
              <w:spacing w:before="120" w:after="120"/>
              <w:rPr>
                <w:rFonts w:ascii="Times New Roman" w:hAnsi="Times New Roman"/>
                <w:sz w:val="26"/>
                <w:szCs w:val="26"/>
              </w:rPr>
            </w:pPr>
          </w:p>
        </w:tc>
        <w:tc>
          <w:tcPr>
            <w:tcW w:w="864" w:type="dxa"/>
          </w:tcPr>
          <w:p w:rsidR="00E15D7F" w:rsidRPr="00923789" w:rsidRDefault="00E15D7F" w:rsidP="00262B45">
            <w:pPr>
              <w:pStyle w:val="BodyText"/>
              <w:spacing w:before="120" w:after="120"/>
              <w:rPr>
                <w:rFonts w:ascii="Times New Roman" w:hAnsi="Times New Roman"/>
                <w:sz w:val="26"/>
                <w:szCs w:val="26"/>
              </w:rPr>
            </w:pPr>
          </w:p>
        </w:tc>
        <w:tc>
          <w:tcPr>
            <w:tcW w:w="842"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827"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505" w:type="dxa"/>
          </w:tcPr>
          <w:p w:rsidR="00E15D7F" w:rsidRPr="00923789" w:rsidRDefault="00E15D7F" w:rsidP="00262B45">
            <w:pPr>
              <w:pStyle w:val="BodyText"/>
              <w:spacing w:before="120" w:after="120"/>
              <w:rPr>
                <w:rFonts w:ascii="Times New Roman" w:hAnsi="Times New Roman"/>
                <w:sz w:val="26"/>
                <w:szCs w:val="26"/>
              </w:rPr>
            </w:pPr>
          </w:p>
        </w:tc>
      </w:tr>
      <w:tr w:rsidR="00E15D7F" w:rsidRPr="00923789" w:rsidTr="00411CD6">
        <w:tc>
          <w:tcPr>
            <w:tcW w:w="679" w:type="dxa"/>
          </w:tcPr>
          <w:p w:rsidR="00E15D7F" w:rsidRPr="00923789" w:rsidRDefault="00E15D7F" w:rsidP="00262B45">
            <w:pPr>
              <w:pStyle w:val="BodyText"/>
              <w:spacing w:before="120" w:after="120"/>
              <w:rPr>
                <w:rFonts w:ascii="Times New Roman" w:hAnsi="Times New Roman"/>
                <w:sz w:val="26"/>
                <w:szCs w:val="26"/>
              </w:rPr>
            </w:pPr>
          </w:p>
        </w:tc>
        <w:tc>
          <w:tcPr>
            <w:tcW w:w="1021" w:type="dxa"/>
          </w:tcPr>
          <w:p w:rsidR="00E15D7F" w:rsidRPr="00923789" w:rsidRDefault="00E15D7F" w:rsidP="00262B45">
            <w:pPr>
              <w:pStyle w:val="BodyText"/>
              <w:spacing w:before="120" w:after="120"/>
              <w:rPr>
                <w:rFonts w:ascii="Times New Roman" w:hAnsi="Times New Roman"/>
                <w:sz w:val="26"/>
                <w:szCs w:val="26"/>
              </w:rPr>
            </w:pPr>
          </w:p>
        </w:tc>
        <w:tc>
          <w:tcPr>
            <w:tcW w:w="864" w:type="dxa"/>
          </w:tcPr>
          <w:p w:rsidR="00E15D7F" w:rsidRPr="00923789" w:rsidRDefault="00E15D7F" w:rsidP="00262B45">
            <w:pPr>
              <w:pStyle w:val="BodyText"/>
              <w:spacing w:before="120" w:after="120"/>
              <w:rPr>
                <w:rFonts w:ascii="Times New Roman" w:hAnsi="Times New Roman"/>
                <w:sz w:val="26"/>
                <w:szCs w:val="26"/>
              </w:rPr>
            </w:pPr>
          </w:p>
        </w:tc>
        <w:tc>
          <w:tcPr>
            <w:tcW w:w="842"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1069"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827" w:type="dxa"/>
          </w:tcPr>
          <w:p w:rsidR="00E15D7F" w:rsidRPr="00923789" w:rsidRDefault="00E15D7F" w:rsidP="00262B45">
            <w:pPr>
              <w:pStyle w:val="BodyText"/>
              <w:spacing w:before="120" w:after="120"/>
              <w:rPr>
                <w:rFonts w:ascii="Times New Roman" w:hAnsi="Times New Roman"/>
                <w:sz w:val="26"/>
                <w:szCs w:val="26"/>
              </w:rPr>
            </w:pPr>
          </w:p>
        </w:tc>
        <w:tc>
          <w:tcPr>
            <w:tcW w:w="0" w:type="auto"/>
          </w:tcPr>
          <w:p w:rsidR="00E15D7F" w:rsidRPr="00923789" w:rsidRDefault="00E15D7F" w:rsidP="00262B45">
            <w:pPr>
              <w:pStyle w:val="BodyText"/>
              <w:spacing w:before="120" w:after="120"/>
              <w:rPr>
                <w:rFonts w:ascii="Times New Roman" w:hAnsi="Times New Roman"/>
                <w:sz w:val="26"/>
                <w:szCs w:val="26"/>
              </w:rPr>
            </w:pPr>
          </w:p>
        </w:tc>
        <w:tc>
          <w:tcPr>
            <w:tcW w:w="505" w:type="dxa"/>
          </w:tcPr>
          <w:p w:rsidR="00E15D7F" w:rsidRPr="00923789" w:rsidRDefault="00E15D7F" w:rsidP="00262B45">
            <w:pPr>
              <w:pStyle w:val="BodyText"/>
              <w:spacing w:before="120" w:after="120"/>
              <w:rPr>
                <w:rFonts w:ascii="Times New Roman" w:hAnsi="Times New Roman"/>
                <w:sz w:val="26"/>
                <w:szCs w:val="26"/>
              </w:rPr>
            </w:pPr>
          </w:p>
        </w:tc>
      </w:tr>
    </w:tbl>
    <w:p w:rsidR="009E48CC" w:rsidRDefault="009E48CC" w:rsidP="00411CD6">
      <w:pPr>
        <w:pStyle w:val="BodyText"/>
        <w:spacing w:before="120" w:after="120"/>
        <w:rPr>
          <w:rFonts w:ascii="Times New Roman" w:hAnsi="Times New Roman"/>
          <w:b/>
          <w:spacing w:val="-6"/>
          <w:sz w:val="26"/>
          <w:szCs w:val="26"/>
        </w:rPr>
      </w:pPr>
    </w:p>
    <w:p w:rsidR="00E15D7F" w:rsidRPr="00923789" w:rsidRDefault="00E15D7F" w:rsidP="00411CD6">
      <w:pPr>
        <w:pStyle w:val="BodyText"/>
        <w:spacing w:before="120" w:after="120"/>
        <w:rPr>
          <w:rFonts w:ascii="Times New Roman" w:hAnsi="Times New Roman"/>
          <w:b/>
          <w:spacing w:val="-6"/>
          <w:sz w:val="26"/>
          <w:szCs w:val="26"/>
        </w:rPr>
      </w:pPr>
      <w:r w:rsidRPr="00923789">
        <w:rPr>
          <w:rFonts w:ascii="Times New Roman" w:hAnsi="Times New Roman"/>
          <w:b/>
          <w:spacing w:val="-6"/>
          <w:sz w:val="26"/>
          <w:szCs w:val="26"/>
        </w:rPr>
        <w:t xml:space="preserve">IV. Giao dịch của cổ đông nội bộ và người liên quan </w:t>
      </w:r>
      <w:r w:rsidR="00360CF9" w:rsidRPr="00923789">
        <w:rPr>
          <w:rFonts w:ascii="Times New Roman" w:hAnsi="Times New Roman"/>
          <w:spacing w:val="-6"/>
          <w:sz w:val="26"/>
          <w:szCs w:val="26"/>
        </w:rPr>
        <w:t xml:space="preserve">(Báo cáo 6 tháng đầu </w:t>
      </w:r>
      <w:r w:rsidRPr="00923789">
        <w:rPr>
          <w:rFonts w:ascii="Times New Roman" w:hAnsi="Times New Roman"/>
          <w:spacing w:val="-6"/>
          <w:sz w:val="26"/>
          <w:szCs w:val="26"/>
        </w:rPr>
        <w:t>năm</w:t>
      </w:r>
      <w:r w:rsidR="00360CF9" w:rsidRPr="00923789">
        <w:rPr>
          <w:rFonts w:ascii="Times New Roman" w:hAnsi="Times New Roman"/>
          <w:spacing w:val="-6"/>
          <w:sz w:val="26"/>
          <w:szCs w:val="26"/>
        </w:rPr>
        <w:t xml:space="preserve"> 201</w:t>
      </w:r>
      <w:r w:rsidR="0095051B">
        <w:rPr>
          <w:rFonts w:ascii="Times New Roman" w:hAnsi="Times New Roman"/>
          <w:spacing w:val="-6"/>
          <w:sz w:val="26"/>
          <w:szCs w:val="26"/>
        </w:rPr>
        <w:t>6</w:t>
      </w:r>
      <w:r w:rsidRPr="00923789">
        <w:rPr>
          <w:rFonts w:ascii="Times New Roman" w:hAnsi="Times New Roman"/>
          <w:spacing w:val="-6"/>
          <w:sz w:val="26"/>
          <w:szCs w:val="26"/>
        </w:rPr>
        <w:t>)</w:t>
      </w:r>
      <w:r w:rsidRPr="00923789">
        <w:rPr>
          <w:rFonts w:ascii="Times New Roman" w:hAnsi="Times New Roman"/>
          <w:b/>
          <w:spacing w:val="-6"/>
          <w:sz w:val="26"/>
          <w:szCs w:val="26"/>
        </w:rPr>
        <w:t>:</w:t>
      </w:r>
    </w:p>
    <w:p w:rsidR="00E15D7F" w:rsidRPr="00411CD6" w:rsidRDefault="00E15D7F" w:rsidP="00411CD6">
      <w:pPr>
        <w:pStyle w:val="BodyText"/>
        <w:numPr>
          <w:ilvl w:val="0"/>
          <w:numId w:val="3"/>
        </w:numPr>
        <w:tabs>
          <w:tab w:val="left" w:pos="360"/>
        </w:tabs>
        <w:spacing w:before="120" w:after="120" w:line="360" w:lineRule="exact"/>
        <w:ind w:left="0" w:firstLine="0"/>
        <w:rPr>
          <w:rFonts w:ascii="Times New Roman" w:hAnsi="Times New Roman"/>
          <w:b/>
          <w:sz w:val="26"/>
          <w:szCs w:val="26"/>
        </w:rPr>
      </w:pPr>
      <w:r w:rsidRPr="00411CD6">
        <w:rPr>
          <w:rFonts w:ascii="Times New Roman" w:hAnsi="Times New Roman"/>
          <w:b/>
          <w:sz w:val="26"/>
          <w:szCs w:val="26"/>
        </w:rPr>
        <w:t>Danh sách cổ đông nội bộ và người có liên quan</w:t>
      </w:r>
      <w:r w:rsidR="00C8269D" w:rsidRPr="00411CD6">
        <w:rPr>
          <w:rFonts w:ascii="Times New Roman" w:hAnsi="Times New Roman"/>
          <w:b/>
          <w:sz w:val="26"/>
          <w:szCs w:val="26"/>
        </w:rPr>
        <w:t>: (</w:t>
      </w:r>
      <w:r w:rsidR="00C8269D" w:rsidRPr="005F5D21">
        <w:rPr>
          <w:rFonts w:ascii="Times New Roman" w:hAnsi="Times New Roman"/>
          <w:i/>
          <w:sz w:val="26"/>
          <w:szCs w:val="26"/>
        </w:rPr>
        <w:t>Danh sách kèm theo</w:t>
      </w:r>
      <w:r w:rsidR="00C8269D" w:rsidRPr="00411CD6">
        <w:rPr>
          <w:rFonts w:ascii="Times New Roman" w:hAnsi="Times New Roman"/>
          <w:b/>
          <w:sz w:val="26"/>
          <w:szCs w:val="26"/>
        </w:rPr>
        <w:t>)</w:t>
      </w:r>
      <w:r w:rsidR="0076780F" w:rsidRPr="00411CD6">
        <w:rPr>
          <w:rFonts w:ascii="Times New Roman" w:hAnsi="Times New Roman"/>
          <w:b/>
          <w:sz w:val="26"/>
          <w:szCs w:val="26"/>
        </w:rPr>
        <w:t>.</w:t>
      </w:r>
    </w:p>
    <w:p w:rsidR="00E15D7F" w:rsidRPr="00411CD6" w:rsidRDefault="00E15D7F" w:rsidP="00411CD6">
      <w:pPr>
        <w:pStyle w:val="BodyText"/>
        <w:numPr>
          <w:ilvl w:val="0"/>
          <w:numId w:val="3"/>
        </w:numPr>
        <w:tabs>
          <w:tab w:val="left" w:pos="360"/>
        </w:tabs>
        <w:spacing w:before="120" w:after="120" w:line="360" w:lineRule="exact"/>
        <w:ind w:left="0" w:firstLine="0"/>
        <w:rPr>
          <w:rFonts w:ascii="Times New Roman" w:hAnsi="Times New Roman"/>
          <w:b/>
          <w:sz w:val="26"/>
          <w:szCs w:val="26"/>
        </w:rPr>
      </w:pPr>
      <w:r w:rsidRPr="00411CD6">
        <w:rPr>
          <w:rFonts w:ascii="Times New Roman" w:hAnsi="Times New Roman"/>
          <w:b/>
          <w:sz w:val="26"/>
          <w:szCs w:val="26"/>
        </w:rPr>
        <w:t>Giao dịch cổ phiếu:</w:t>
      </w:r>
    </w:p>
    <w:tbl>
      <w:tblPr>
        <w:tblW w:w="10252" w:type="dxa"/>
        <w:jc w:val="center"/>
        <w:tblInd w:w="93" w:type="dxa"/>
        <w:tblLayout w:type="fixed"/>
        <w:tblLook w:val="0000"/>
      </w:tblPr>
      <w:tblGrid>
        <w:gridCol w:w="534"/>
        <w:gridCol w:w="1602"/>
        <w:gridCol w:w="1208"/>
        <w:gridCol w:w="1129"/>
        <w:gridCol w:w="673"/>
        <w:gridCol w:w="1200"/>
        <w:gridCol w:w="671"/>
        <w:gridCol w:w="3235"/>
      </w:tblGrid>
      <w:tr w:rsidR="009E4310" w:rsidRPr="007D7D03" w:rsidTr="003F326F">
        <w:trPr>
          <w:trHeight w:val="67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Stt</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Người thực hiện giao dịch</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Quan hệ với cổ đông nội bộ</w:t>
            </w:r>
          </w:p>
        </w:tc>
        <w:tc>
          <w:tcPr>
            <w:tcW w:w="1802" w:type="dxa"/>
            <w:gridSpan w:val="2"/>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Số cổ phiếu sở hữu đầu kỳ</w:t>
            </w:r>
          </w:p>
        </w:tc>
        <w:tc>
          <w:tcPr>
            <w:tcW w:w="1871" w:type="dxa"/>
            <w:gridSpan w:val="2"/>
            <w:tcBorders>
              <w:top w:val="single" w:sz="4" w:space="0" w:color="auto"/>
              <w:left w:val="nil"/>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Số cổ phiếu sở hữu cuối kỳ</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310" w:rsidRPr="007D7D03" w:rsidRDefault="009E4310" w:rsidP="008E1DB0">
            <w:pPr>
              <w:jc w:val="center"/>
              <w:rPr>
                <w:b/>
                <w:bCs/>
                <w:sz w:val="24"/>
                <w:szCs w:val="24"/>
              </w:rPr>
            </w:pPr>
            <w:r w:rsidRPr="007D7D03">
              <w:rPr>
                <w:b/>
                <w:bCs/>
                <w:sz w:val="24"/>
                <w:szCs w:val="24"/>
              </w:rPr>
              <w:t>Lý do tăng, giảm (mua, bán, chuyển đổi, thưởng...)</w:t>
            </w:r>
          </w:p>
        </w:tc>
      </w:tr>
      <w:tr w:rsidR="009E4310" w:rsidRPr="007D7D03" w:rsidTr="003F326F">
        <w:trPr>
          <w:trHeight w:val="679"/>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c>
          <w:tcPr>
            <w:tcW w:w="1129"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Số cổ phiếu</w:t>
            </w:r>
          </w:p>
        </w:tc>
        <w:tc>
          <w:tcPr>
            <w:tcW w:w="673"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Tỷ lệ</w:t>
            </w:r>
            <w:r w:rsidR="008E1DB0">
              <w:rPr>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Số cổ phiếu</w:t>
            </w:r>
          </w:p>
        </w:tc>
        <w:tc>
          <w:tcPr>
            <w:tcW w:w="671" w:type="dxa"/>
            <w:tcBorders>
              <w:top w:val="nil"/>
              <w:left w:val="nil"/>
              <w:bottom w:val="single" w:sz="4" w:space="0" w:color="auto"/>
              <w:right w:val="single" w:sz="4" w:space="0" w:color="auto"/>
            </w:tcBorders>
            <w:shd w:val="clear" w:color="auto" w:fill="auto"/>
            <w:vAlign w:val="center"/>
          </w:tcPr>
          <w:p w:rsidR="009E4310" w:rsidRPr="007D7D03" w:rsidRDefault="009E4310" w:rsidP="009E4310">
            <w:pPr>
              <w:jc w:val="center"/>
              <w:rPr>
                <w:sz w:val="24"/>
                <w:szCs w:val="24"/>
              </w:rPr>
            </w:pPr>
            <w:r w:rsidRPr="007D7D03">
              <w:rPr>
                <w:sz w:val="24"/>
                <w:szCs w:val="24"/>
              </w:rPr>
              <w:t>Tỷ lệ</w:t>
            </w:r>
            <w:r w:rsidR="008E1DB0">
              <w:rPr>
                <w:sz w:val="24"/>
                <w:szCs w:val="24"/>
              </w:rPr>
              <w:t xml:space="preserve"> %</w:t>
            </w:r>
          </w:p>
        </w:tc>
        <w:tc>
          <w:tcPr>
            <w:tcW w:w="3235" w:type="dxa"/>
            <w:vMerge/>
            <w:tcBorders>
              <w:top w:val="single" w:sz="4" w:space="0" w:color="auto"/>
              <w:left w:val="single" w:sz="4" w:space="0" w:color="auto"/>
              <w:bottom w:val="single" w:sz="4" w:space="0" w:color="auto"/>
              <w:right w:val="single" w:sz="4" w:space="0" w:color="auto"/>
            </w:tcBorders>
            <w:vAlign w:val="center"/>
          </w:tcPr>
          <w:p w:rsidR="009E4310" w:rsidRPr="007D7D03" w:rsidRDefault="009E4310" w:rsidP="009E4310">
            <w:pPr>
              <w:rPr>
                <w:b/>
                <w:bCs/>
                <w:sz w:val="24"/>
                <w:szCs w:val="24"/>
              </w:rPr>
            </w:pPr>
          </w:p>
        </w:tc>
      </w:tr>
      <w:tr w:rsidR="000B771E" w:rsidRPr="007D7D03" w:rsidTr="009C134C">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1</w:t>
            </w:r>
          </w:p>
        </w:tc>
        <w:tc>
          <w:tcPr>
            <w:tcW w:w="1602"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Lưu Huy Hà</w:t>
            </w:r>
          </w:p>
        </w:tc>
        <w:tc>
          <w:tcPr>
            <w:tcW w:w="1208"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Chủ tịch HĐQT, TGĐ</w:t>
            </w:r>
          </w:p>
        </w:tc>
        <w:tc>
          <w:tcPr>
            <w:tcW w:w="1129" w:type="dxa"/>
            <w:tcBorders>
              <w:top w:val="nil"/>
              <w:left w:val="nil"/>
              <w:bottom w:val="single" w:sz="4" w:space="0" w:color="auto"/>
              <w:right w:val="single" w:sz="4" w:space="0" w:color="auto"/>
            </w:tcBorders>
            <w:shd w:val="clear" w:color="auto" w:fill="auto"/>
            <w:vAlign w:val="center"/>
          </w:tcPr>
          <w:p w:rsidR="000B771E" w:rsidRPr="007D7D03" w:rsidRDefault="000B771E" w:rsidP="003A1A87">
            <w:pPr>
              <w:jc w:val="center"/>
              <w:rPr>
                <w:sz w:val="24"/>
                <w:szCs w:val="24"/>
              </w:rPr>
            </w:pPr>
            <w:r w:rsidRPr="007D7D03">
              <w:rPr>
                <w:sz w:val="24"/>
                <w:szCs w:val="24"/>
              </w:rPr>
              <w:t>958.272</w:t>
            </w:r>
          </w:p>
        </w:tc>
        <w:tc>
          <w:tcPr>
            <w:tcW w:w="673" w:type="dxa"/>
            <w:tcBorders>
              <w:top w:val="nil"/>
              <w:left w:val="nil"/>
              <w:bottom w:val="single" w:sz="4" w:space="0" w:color="auto"/>
              <w:right w:val="single" w:sz="4" w:space="0" w:color="auto"/>
            </w:tcBorders>
            <w:shd w:val="clear" w:color="auto" w:fill="auto"/>
            <w:vAlign w:val="center"/>
          </w:tcPr>
          <w:p w:rsidR="000B771E" w:rsidRPr="007D7D03" w:rsidRDefault="000B771E" w:rsidP="003A1A87">
            <w:pPr>
              <w:jc w:val="center"/>
              <w:rPr>
                <w:sz w:val="24"/>
                <w:szCs w:val="24"/>
              </w:rPr>
            </w:pPr>
            <w:r w:rsidRPr="007D7D03">
              <w:rPr>
                <w:sz w:val="24"/>
                <w:szCs w:val="24"/>
              </w:rPr>
              <w:t>5,63</w:t>
            </w:r>
          </w:p>
        </w:tc>
        <w:tc>
          <w:tcPr>
            <w:tcW w:w="1200"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Pr>
                <w:sz w:val="24"/>
                <w:szCs w:val="24"/>
              </w:rPr>
              <w:t>1.437</w:t>
            </w:r>
            <w:r w:rsidR="00BA57DC">
              <w:rPr>
                <w:sz w:val="24"/>
                <w:szCs w:val="24"/>
              </w:rPr>
              <w:t>.</w:t>
            </w:r>
            <w:r>
              <w:rPr>
                <w:sz w:val="24"/>
                <w:szCs w:val="24"/>
              </w:rPr>
              <w:t>408</w:t>
            </w:r>
          </w:p>
        </w:tc>
        <w:tc>
          <w:tcPr>
            <w:tcW w:w="671"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5,63</w:t>
            </w:r>
          </w:p>
        </w:tc>
        <w:tc>
          <w:tcPr>
            <w:tcW w:w="3235" w:type="dxa"/>
            <w:tcBorders>
              <w:top w:val="single" w:sz="4" w:space="0" w:color="auto"/>
              <w:left w:val="nil"/>
              <w:bottom w:val="single" w:sz="4" w:space="0" w:color="auto"/>
              <w:right w:val="single" w:sz="4" w:space="0" w:color="auto"/>
            </w:tcBorders>
            <w:shd w:val="clear" w:color="auto" w:fill="auto"/>
            <w:vAlign w:val="center"/>
          </w:tcPr>
          <w:p w:rsidR="00007463" w:rsidRPr="007D7D03" w:rsidRDefault="00F7277A" w:rsidP="00646EE0">
            <w:pPr>
              <w:rPr>
                <w:sz w:val="24"/>
                <w:szCs w:val="24"/>
              </w:rPr>
            </w:pPr>
            <w:r>
              <w:rPr>
                <w:sz w:val="24"/>
                <w:szCs w:val="24"/>
              </w:rPr>
              <w:t>Thực hiện việc</w:t>
            </w:r>
            <w:r w:rsidR="00007463">
              <w:rPr>
                <w:sz w:val="24"/>
                <w:szCs w:val="24"/>
              </w:rPr>
              <w:t xml:space="preserve"> phát hành cổ phiếu tăng vốn theo tỷ lệ 2:1</w:t>
            </w:r>
          </w:p>
        </w:tc>
      </w:tr>
      <w:tr w:rsidR="003F326F" w:rsidRPr="007D7D03" w:rsidTr="009C134C">
        <w:trPr>
          <w:trHeight w:val="67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326F" w:rsidRDefault="003F326F" w:rsidP="009E4310">
            <w:pPr>
              <w:jc w:val="center"/>
              <w:rPr>
                <w:sz w:val="24"/>
                <w:szCs w:val="24"/>
              </w:rPr>
            </w:pPr>
            <w:r>
              <w:rPr>
                <w:sz w:val="24"/>
                <w:szCs w:val="24"/>
              </w:rPr>
              <w:lastRenderedPageBreak/>
              <w:t>1.1</w:t>
            </w:r>
          </w:p>
        </w:tc>
        <w:tc>
          <w:tcPr>
            <w:tcW w:w="1602" w:type="dxa"/>
            <w:tcBorders>
              <w:top w:val="single" w:sz="4" w:space="0" w:color="auto"/>
              <w:left w:val="nil"/>
              <w:bottom w:val="single" w:sz="4" w:space="0" w:color="auto"/>
              <w:right w:val="single" w:sz="4" w:space="0" w:color="auto"/>
            </w:tcBorders>
            <w:shd w:val="clear" w:color="auto" w:fill="auto"/>
            <w:vAlign w:val="center"/>
          </w:tcPr>
          <w:p w:rsidR="003F326F" w:rsidRPr="007D7D03" w:rsidRDefault="003F326F" w:rsidP="009E4310">
            <w:pPr>
              <w:jc w:val="center"/>
              <w:rPr>
                <w:sz w:val="24"/>
                <w:szCs w:val="24"/>
              </w:rPr>
            </w:pPr>
            <w:r>
              <w:rPr>
                <w:sz w:val="24"/>
                <w:szCs w:val="24"/>
              </w:rPr>
              <w:t>Lưu Huy Hoàng</w:t>
            </w:r>
          </w:p>
        </w:tc>
        <w:tc>
          <w:tcPr>
            <w:tcW w:w="1208" w:type="dxa"/>
            <w:tcBorders>
              <w:top w:val="single" w:sz="4" w:space="0" w:color="auto"/>
              <w:left w:val="nil"/>
              <w:bottom w:val="single" w:sz="4" w:space="0" w:color="auto"/>
              <w:right w:val="single" w:sz="4" w:space="0" w:color="auto"/>
            </w:tcBorders>
            <w:shd w:val="clear" w:color="auto" w:fill="auto"/>
            <w:vAlign w:val="center"/>
          </w:tcPr>
          <w:p w:rsidR="003F326F" w:rsidRPr="007D7D03" w:rsidRDefault="003F326F" w:rsidP="009E4310">
            <w:pPr>
              <w:jc w:val="center"/>
              <w:rPr>
                <w:sz w:val="24"/>
                <w:szCs w:val="24"/>
              </w:rPr>
            </w:pPr>
            <w:r>
              <w:rPr>
                <w:sz w:val="24"/>
                <w:szCs w:val="24"/>
              </w:rPr>
              <w:t>Con trai</w:t>
            </w:r>
          </w:p>
        </w:tc>
        <w:tc>
          <w:tcPr>
            <w:tcW w:w="1129" w:type="dxa"/>
            <w:tcBorders>
              <w:top w:val="single" w:sz="4" w:space="0" w:color="auto"/>
              <w:left w:val="nil"/>
              <w:bottom w:val="single" w:sz="4" w:space="0" w:color="auto"/>
              <w:right w:val="single" w:sz="4" w:space="0" w:color="auto"/>
            </w:tcBorders>
            <w:shd w:val="clear" w:color="auto" w:fill="auto"/>
            <w:vAlign w:val="center"/>
          </w:tcPr>
          <w:p w:rsidR="003F326F" w:rsidRPr="007D7D03" w:rsidRDefault="003F326F" w:rsidP="003A1A87">
            <w:pPr>
              <w:jc w:val="center"/>
              <w:rPr>
                <w:sz w:val="24"/>
                <w:szCs w:val="24"/>
              </w:rPr>
            </w:pPr>
            <w:r>
              <w:rPr>
                <w:sz w:val="24"/>
                <w:szCs w:val="24"/>
              </w:rPr>
              <w:t>0</w:t>
            </w:r>
          </w:p>
        </w:tc>
        <w:tc>
          <w:tcPr>
            <w:tcW w:w="673" w:type="dxa"/>
            <w:tcBorders>
              <w:top w:val="single" w:sz="4" w:space="0" w:color="auto"/>
              <w:left w:val="nil"/>
              <w:bottom w:val="single" w:sz="4" w:space="0" w:color="auto"/>
              <w:right w:val="single" w:sz="4" w:space="0" w:color="auto"/>
            </w:tcBorders>
            <w:shd w:val="clear" w:color="auto" w:fill="auto"/>
            <w:vAlign w:val="center"/>
          </w:tcPr>
          <w:p w:rsidR="003F326F" w:rsidRPr="007D7D03" w:rsidRDefault="003F326F" w:rsidP="003A1A87">
            <w:pPr>
              <w:jc w:val="center"/>
              <w:rPr>
                <w:sz w:val="24"/>
                <w:szCs w:val="24"/>
              </w:rPr>
            </w:pPr>
            <w:r>
              <w:rPr>
                <w:sz w:val="24"/>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rsidR="003F326F" w:rsidRDefault="003F326F" w:rsidP="009E4310">
            <w:pPr>
              <w:jc w:val="center"/>
              <w:rPr>
                <w:sz w:val="24"/>
                <w:szCs w:val="24"/>
              </w:rPr>
            </w:pPr>
            <w:r>
              <w:rPr>
                <w:sz w:val="24"/>
                <w:szCs w:val="24"/>
              </w:rPr>
              <w:t>1.000.000</w:t>
            </w:r>
          </w:p>
        </w:tc>
        <w:tc>
          <w:tcPr>
            <w:tcW w:w="671" w:type="dxa"/>
            <w:tcBorders>
              <w:top w:val="single" w:sz="4" w:space="0" w:color="auto"/>
              <w:left w:val="nil"/>
              <w:bottom w:val="single" w:sz="4" w:space="0" w:color="auto"/>
              <w:right w:val="single" w:sz="4" w:space="0" w:color="auto"/>
            </w:tcBorders>
            <w:shd w:val="clear" w:color="auto" w:fill="auto"/>
            <w:vAlign w:val="center"/>
          </w:tcPr>
          <w:p w:rsidR="003F326F" w:rsidRDefault="003F326F" w:rsidP="009E4310">
            <w:pPr>
              <w:jc w:val="center"/>
              <w:rPr>
                <w:sz w:val="24"/>
                <w:szCs w:val="24"/>
              </w:rPr>
            </w:pPr>
            <w:r>
              <w:rPr>
                <w:sz w:val="24"/>
                <w:szCs w:val="24"/>
              </w:rPr>
              <w:t>3,92</w:t>
            </w:r>
          </w:p>
        </w:tc>
        <w:tc>
          <w:tcPr>
            <w:tcW w:w="3235" w:type="dxa"/>
            <w:tcBorders>
              <w:top w:val="single" w:sz="4" w:space="0" w:color="auto"/>
              <w:left w:val="nil"/>
              <w:bottom w:val="single" w:sz="4" w:space="0" w:color="auto"/>
              <w:right w:val="single" w:sz="4" w:space="0" w:color="auto"/>
            </w:tcBorders>
            <w:shd w:val="clear" w:color="auto" w:fill="auto"/>
            <w:vAlign w:val="center"/>
          </w:tcPr>
          <w:p w:rsidR="003D2009" w:rsidRDefault="003D2009" w:rsidP="00556F38">
            <w:pPr>
              <w:rPr>
                <w:sz w:val="24"/>
                <w:szCs w:val="24"/>
              </w:rPr>
            </w:pPr>
            <w:r>
              <w:rPr>
                <w:sz w:val="24"/>
                <w:szCs w:val="24"/>
              </w:rPr>
              <w:t>Thực hiện việc mua cổ phiếu trong đợty phát hành tăng vốn theo tỷ lệ 2:1</w:t>
            </w:r>
          </w:p>
        </w:tc>
      </w:tr>
      <w:tr w:rsidR="000B771E" w:rsidRPr="007D7D03" w:rsidTr="003F326F">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0B771E" w:rsidRPr="007D7D03" w:rsidRDefault="000B771E" w:rsidP="003F326F">
            <w:pPr>
              <w:jc w:val="center"/>
              <w:rPr>
                <w:sz w:val="24"/>
                <w:szCs w:val="24"/>
              </w:rPr>
            </w:pPr>
            <w:r>
              <w:rPr>
                <w:sz w:val="24"/>
                <w:szCs w:val="24"/>
              </w:rPr>
              <w:t>1.</w:t>
            </w:r>
            <w:r w:rsidR="003F326F">
              <w:rPr>
                <w:sz w:val="24"/>
                <w:szCs w:val="24"/>
              </w:rPr>
              <w:t>2</w:t>
            </w:r>
          </w:p>
        </w:tc>
        <w:tc>
          <w:tcPr>
            <w:tcW w:w="1602"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Lưu Thị Uyên</w:t>
            </w:r>
          </w:p>
        </w:tc>
        <w:tc>
          <w:tcPr>
            <w:tcW w:w="1208" w:type="dxa"/>
            <w:tcBorders>
              <w:top w:val="nil"/>
              <w:left w:val="nil"/>
              <w:bottom w:val="single" w:sz="4" w:space="0" w:color="auto"/>
              <w:right w:val="single" w:sz="4" w:space="0" w:color="auto"/>
            </w:tcBorders>
            <w:shd w:val="clear" w:color="auto" w:fill="auto"/>
            <w:vAlign w:val="center"/>
          </w:tcPr>
          <w:p w:rsidR="000B771E" w:rsidRPr="007D7D03" w:rsidRDefault="000B771E" w:rsidP="009E4310">
            <w:pPr>
              <w:jc w:val="center"/>
              <w:rPr>
                <w:sz w:val="24"/>
                <w:szCs w:val="24"/>
              </w:rPr>
            </w:pPr>
            <w:r w:rsidRPr="007D7D03">
              <w:rPr>
                <w:sz w:val="24"/>
                <w:szCs w:val="24"/>
              </w:rPr>
              <w:t>Chị gái</w:t>
            </w:r>
          </w:p>
        </w:tc>
        <w:tc>
          <w:tcPr>
            <w:tcW w:w="1129" w:type="dxa"/>
            <w:tcBorders>
              <w:top w:val="nil"/>
              <w:left w:val="nil"/>
              <w:bottom w:val="single" w:sz="4" w:space="0" w:color="auto"/>
              <w:right w:val="single" w:sz="4" w:space="0" w:color="auto"/>
            </w:tcBorders>
            <w:shd w:val="clear" w:color="auto" w:fill="auto"/>
            <w:vAlign w:val="center"/>
          </w:tcPr>
          <w:p w:rsidR="000B771E" w:rsidRPr="007D7D03" w:rsidRDefault="000B771E" w:rsidP="003A1A87">
            <w:pPr>
              <w:jc w:val="center"/>
              <w:rPr>
                <w:sz w:val="24"/>
                <w:szCs w:val="24"/>
              </w:rPr>
            </w:pPr>
            <w:r w:rsidRPr="007D7D03">
              <w:rPr>
                <w:sz w:val="24"/>
                <w:szCs w:val="24"/>
              </w:rPr>
              <w:t>9.942</w:t>
            </w:r>
          </w:p>
        </w:tc>
        <w:tc>
          <w:tcPr>
            <w:tcW w:w="673" w:type="dxa"/>
            <w:tcBorders>
              <w:top w:val="nil"/>
              <w:left w:val="nil"/>
              <w:bottom w:val="single" w:sz="4" w:space="0" w:color="auto"/>
              <w:right w:val="single" w:sz="4" w:space="0" w:color="auto"/>
            </w:tcBorders>
            <w:shd w:val="clear" w:color="auto" w:fill="auto"/>
            <w:vAlign w:val="center"/>
          </w:tcPr>
          <w:p w:rsidR="000B771E" w:rsidRPr="007D7D03" w:rsidRDefault="000B771E" w:rsidP="003A1A87">
            <w:pPr>
              <w:jc w:val="center"/>
              <w:rPr>
                <w:sz w:val="24"/>
                <w:szCs w:val="24"/>
              </w:rPr>
            </w:pPr>
            <w:r w:rsidRPr="007D7D03">
              <w:rPr>
                <w:sz w:val="24"/>
                <w:szCs w:val="24"/>
              </w:rPr>
              <w:t>0,06</w:t>
            </w:r>
          </w:p>
        </w:tc>
        <w:tc>
          <w:tcPr>
            <w:tcW w:w="1200" w:type="dxa"/>
            <w:tcBorders>
              <w:top w:val="nil"/>
              <w:left w:val="nil"/>
              <w:bottom w:val="single" w:sz="4" w:space="0" w:color="auto"/>
              <w:right w:val="single" w:sz="4" w:space="0" w:color="auto"/>
            </w:tcBorders>
            <w:shd w:val="clear" w:color="auto" w:fill="auto"/>
            <w:vAlign w:val="center"/>
          </w:tcPr>
          <w:p w:rsidR="000B771E" w:rsidRPr="007D7D03" w:rsidRDefault="00FE7AE5" w:rsidP="009E4310">
            <w:pPr>
              <w:jc w:val="center"/>
              <w:rPr>
                <w:sz w:val="24"/>
                <w:szCs w:val="24"/>
              </w:rPr>
            </w:pPr>
            <w:r>
              <w:rPr>
                <w:sz w:val="24"/>
                <w:szCs w:val="24"/>
              </w:rPr>
              <w:t>15.562</w:t>
            </w:r>
          </w:p>
        </w:tc>
        <w:tc>
          <w:tcPr>
            <w:tcW w:w="671" w:type="dxa"/>
            <w:tcBorders>
              <w:top w:val="nil"/>
              <w:left w:val="nil"/>
              <w:bottom w:val="single" w:sz="4" w:space="0" w:color="auto"/>
              <w:right w:val="single" w:sz="4" w:space="0" w:color="auto"/>
            </w:tcBorders>
            <w:shd w:val="clear" w:color="auto" w:fill="auto"/>
            <w:vAlign w:val="center"/>
          </w:tcPr>
          <w:p w:rsidR="000B771E" w:rsidRPr="007D7D03" w:rsidRDefault="00014266" w:rsidP="009E4310">
            <w:pPr>
              <w:jc w:val="center"/>
              <w:rPr>
                <w:sz w:val="24"/>
                <w:szCs w:val="24"/>
              </w:rPr>
            </w:pPr>
            <w:r>
              <w:rPr>
                <w:sz w:val="24"/>
                <w:szCs w:val="24"/>
              </w:rPr>
              <w:t>0,06</w:t>
            </w:r>
          </w:p>
        </w:tc>
        <w:tc>
          <w:tcPr>
            <w:tcW w:w="3235" w:type="dxa"/>
            <w:tcBorders>
              <w:top w:val="single" w:sz="4" w:space="0" w:color="auto"/>
              <w:left w:val="nil"/>
              <w:bottom w:val="single" w:sz="4" w:space="0" w:color="auto"/>
              <w:right w:val="single" w:sz="4" w:space="0" w:color="auto"/>
            </w:tcBorders>
            <w:shd w:val="clear" w:color="auto" w:fill="auto"/>
            <w:vAlign w:val="center"/>
          </w:tcPr>
          <w:p w:rsidR="00F7277A" w:rsidRPr="007D7D03" w:rsidRDefault="00F7277A" w:rsidP="00556F38">
            <w:pPr>
              <w:rPr>
                <w:sz w:val="24"/>
                <w:szCs w:val="24"/>
              </w:rPr>
            </w:pPr>
            <w:r>
              <w:rPr>
                <w:sz w:val="24"/>
                <w:szCs w:val="24"/>
              </w:rPr>
              <w:t>Do mua thêm cổ phiếu</w:t>
            </w:r>
          </w:p>
        </w:tc>
      </w:tr>
      <w:tr w:rsidR="00FB7DBE" w:rsidRPr="007D7D03" w:rsidTr="003F326F">
        <w:trPr>
          <w:trHeight w:val="341"/>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B7DBE" w:rsidRPr="007D7D03" w:rsidRDefault="00FB7DBE" w:rsidP="009E4310">
            <w:pPr>
              <w:jc w:val="center"/>
              <w:rPr>
                <w:sz w:val="24"/>
                <w:szCs w:val="24"/>
              </w:rPr>
            </w:pPr>
            <w:r>
              <w:rPr>
                <w:sz w:val="24"/>
                <w:szCs w:val="24"/>
              </w:rPr>
              <w:t>1.3</w:t>
            </w:r>
          </w:p>
        </w:tc>
        <w:tc>
          <w:tcPr>
            <w:tcW w:w="1602" w:type="dxa"/>
            <w:tcBorders>
              <w:top w:val="nil"/>
              <w:left w:val="nil"/>
              <w:bottom w:val="single" w:sz="4" w:space="0" w:color="auto"/>
              <w:right w:val="single" w:sz="4" w:space="0" w:color="auto"/>
            </w:tcBorders>
            <w:shd w:val="clear" w:color="auto" w:fill="auto"/>
            <w:vAlign w:val="center"/>
          </w:tcPr>
          <w:p w:rsidR="00FB7DBE" w:rsidRPr="007D7D03" w:rsidRDefault="00FB7DBE" w:rsidP="009E4310">
            <w:pPr>
              <w:jc w:val="center"/>
              <w:rPr>
                <w:sz w:val="24"/>
                <w:szCs w:val="24"/>
              </w:rPr>
            </w:pPr>
            <w:r w:rsidRPr="007D7D03">
              <w:rPr>
                <w:sz w:val="24"/>
                <w:szCs w:val="24"/>
              </w:rPr>
              <w:t>Lưu Minh Tiến</w:t>
            </w:r>
          </w:p>
        </w:tc>
        <w:tc>
          <w:tcPr>
            <w:tcW w:w="1208" w:type="dxa"/>
            <w:tcBorders>
              <w:top w:val="nil"/>
              <w:left w:val="nil"/>
              <w:bottom w:val="single" w:sz="4" w:space="0" w:color="auto"/>
              <w:right w:val="single" w:sz="4" w:space="0" w:color="auto"/>
            </w:tcBorders>
            <w:shd w:val="clear" w:color="auto" w:fill="auto"/>
            <w:vAlign w:val="center"/>
          </w:tcPr>
          <w:p w:rsidR="00FB7DBE" w:rsidRPr="007D7D03" w:rsidRDefault="00FB7DBE" w:rsidP="009E4310">
            <w:pPr>
              <w:jc w:val="center"/>
              <w:rPr>
                <w:sz w:val="24"/>
                <w:szCs w:val="24"/>
              </w:rPr>
            </w:pPr>
            <w:r w:rsidRPr="007D7D03">
              <w:rPr>
                <w:sz w:val="24"/>
                <w:szCs w:val="24"/>
              </w:rPr>
              <w:t>Em trai</w:t>
            </w:r>
          </w:p>
        </w:tc>
        <w:tc>
          <w:tcPr>
            <w:tcW w:w="1129" w:type="dxa"/>
            <w:tcBorders>
              <w:top w:val="nil"/>
              <w:left w:val="nil"/>
              <w:bottom w:val="single" w:sz="4" w:space="0" w:color="auto"/>
              <w:right w:val="single" w:sz="4" w:space="0" w:color="auto"/>
            </w:tcBorders>
            <w:shd w:val="clear" w:color="auto" w:fill="auto"/>
            <w:vAlign w:val="center"/>
          </w:tcPr>
          <w:p w:rsidR="00FB7DBE" w:rsidRPr="007D7D03" w:rsidRDefault="00FB7DBE" w:rsidP="00377244">
            <w:pPr>
              <w:jc w:val="center"/>
              <w:rPr>
                <w:sz w:val="24"/>
                <w:szCs w:val="24"/>
              </w:rPr>
            </w:pPr>
            <w:r w:rsidRPr="007D7D03">
              <w:rPr>
                <w:sz w:val="24"/>
                <w:szCs w:val="24"/>
              </w:rPr>
              <w:t>296.840</w:t>
            </w:r>
          </w:p>
        </w:tc>
        <w:tc>
          <w:tcPr>
            <w:tcW w:w="673" w:type="dxa"/>
            <w:tcBorders>
              <w:top w:val="nil"/>
              <w:left w:val="nil"/>
              <w:bottom w:val="single" w:sz="4" w:space="0" w:color="auto"/>
              <w:right w:val="single" w:sz="4" w:space="0" w:color="auto"/>
            </w:tcBorders>
            <w:shd w:val="clear" w:color="auto" w:fill="auto"/>
            <w:vAlign w:val="center"/>
          </w:tcPr>
          <w:p w:rsidR="00FB7DBE" w:rsidRPr="007D7D03" w:rsidRDefault="00FB7DBE" w:rsidP="00377244">
            <w:pPr>
              <w:jc w:val="center"/>
              <w:rPr>
                <w:sz w:val="24"/>
                <w:szCs w:val="24"/>
              </w:rPr>
            </w:pPr>
            <w:r w:rsidRPr="007D7D03">
              <w:rPr>
                <w:sz w:val="24"/>
                <w:szCs w:val="24"/>
              </w:rPr>
              <w:t>1,74</w:t>
            </w:r>
          </w:p>
        </w:tc>
        <w:tc>
          <w:tcPr>
            <w:tcW w:w="1200" w:type="dxa"/>
            <w:tcBorders>
              <w:top w:val="nil"/>
              <w:left w:val="nil"/>
              <w:bottom w:val="single" w:sz="4" w:space="0" w:color="auto"/>
              <w:right w:val="single" w:sz="4" w:space="0" w:color="auto"/>
            </w:tcBorders>
            <w:shd w:val="clear" w:color="auto" w:fill="auto"/>
            <w:vAlign w:val="center"/>
          </w:tcPr>
          <w:p w:rsidR="00FB7DBE" w:rsidRPr="007D7D03" w:rsidRDefault="00E610BF" w:rsidP="009E4310">
            <w:pPr>
              <w:jc w:val="center"/>
              <w:rPr>
                <w:sz w:val="24"/>
                <w:szCs w:val="24"/>
              </w:rPr>
            </w:pPr>
            <w:r>
              <w:rPr>
                <w:sz w:val="24"/>
                <w:szCs w:val="24"/>
              </w:rPr>
              <w:t>7.240</w:t>
            </w:r>
          </w:p>
        </w:tc>
        <w:tc>
          <w:tcPr>
            <w:tcW w:w="671" w:type="dxa"/>
            <w:tcBorders>
              <w:top w:val="nil"/>
              <w:left w:val="nil"/>
              <w:bottom w:val="single" w:sz="4" w:space="0" w:color="auto"/>
              <w:right w:val="single" w:sz="4" w:space="0" w:color="auto"/>
            </w:tcBorders>
            <w:shd w:val="clear" w:color="auto" w:fill="auto"/>
            <w:vAlign w:val="center"/>
          </w:tcPr>
          <w:p w:rsidR="00FB7DBE" w:rsidRPr="007D7D03" w:rsidRDefault="00E610BF" w:rsidP="009E4310">
            <w:pPr>
              <w:jc w:val="center"/>
              <w:rPr>
                <w:sz w:val="24"/>
                <w:szCs w:val="24"/>
              </w:rPr>
            </w:pPr>
            <w:r>
              <w:rPr>
                <w:sz w:val="24"/>
                <w:szCs w:val="24"/>
              </w:rPr>
              <w:t>0,03</w:t>
            </w:r>
          </w:p>
        </w:tc>
        <w:tc>
          <w:tcPr>
            <w:tcW w:w="3235" w:type="dxa"/>
            <w:tcBorders>
              <w:top w:val="single" w:sz="4" w:space="0" w:color="auto"/>
              <w:left w:val="nil"/>
              <w:bottom w:val="single" w:sz="4" w:space="0" w:color="auto"/>
              <w:right w:val="single" w:sz="4" w:space="0" w:color="auto"/>
            </w:tcBorders>
            <w:shd w:val="clear" w:color="auto" w:fill="auto"/>
            <w:vAlign w:val="center"/>
          </w:tcPr>
          <w:p w:rsidR="00FB7DBE" w:rsidRPr="007D7D03" w:rsidRDefault="00115B10" w:rsidP="00556F38">
            <w:pPr>
              <w:rPr>
                <w:sz w:val="24"/>
                <w:szCs w:val="24"/>
              </w:rPr>
            </w:pPr>
            <w:r>
              <w:rPr>
                <w:sz w:val="24"/>
                <w:szCs w:val="24"/>
              </w:rPr>
              <w:t>Do bán cổ phiếu</w:t>
            </w:r>
          </w:p>
        </w:tc>
      </w:tr>
      <w:tr w:rsidR="00625CBF" w:rsidRPr="007D7D03" w:rsidTr="003F326F">
        <w:trPr>
          <w:trHeight w:val="67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25CBF" w:rsidRPr="007D7D03" w:rsidRDefault="00625CBF" w:rsidP="009E4310">
            <w:pPr>
              <w:jc w:val="center"/>
              <w:rPr>
                <w:sz w:val="24"/>
                <w:szCs w:val="24"/>
              </w:rPr>
            </w:pPr>
            <w:r>
              <w:rPr>
                <w:sz w:val="24"/>
                <w:szCs w:val="24"/>
              </w:rPr>
              <w:t>3</w:t>
            </w:r>
          </w:p>
        </w:tc>
        <w:tc>
          <w:tcPr>
            <w:tcW w:w="1602"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9E4310">
            <w:pPr>
              <w:jc w:val="center"/>
              <w:rPr>
                <w:sz w:val="24"/>
                <w:szCs w:val="24"/>
              </w:rPr>
            </w:pPr>
            <w:r w:rsidRPr="007D7D03">
              <w:rPr>
                <w:sz w:val="24"/>
                <w:szCs w:val="24"/>
              </w:rPr>
              <w:t>Phan Văn Thuần</w:t>
            </w:r>
          </w:p>
        </w:tc>
        <w:tc>
          <w:tcPr>
            <w:tcW w:w="1208"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E219F1">
            <w:pPr>
              <w:jc w:val="center"/>
              <w:rPr>
                <w:sz w:val="24"/>
                <w:szCs w:val="24"/>
              </w:rPr>
            </w:pPr>
            <w:r w:rsidRPr="007D7D03">
              <w:rPr>
                <w:sz w:val="24"/>
                <w:szCs w:val="24"/>
              </w:rPr>
              <w:t>T</w:t>
            </w:r>
            <w:r>
              <w:rPr>
                <w:sz w:val="24"/>
                <w:szCs w:val="24"/>
              </w:rPr>
              <w:t>V</w:t>
            </w:r>
            <w:r w:rsidRPr="007D7D03">
              <w:rPr>
                <w:sz w:val="24"/>
                <w:szCs w:val="24"/>
              </w:rPr>
              <w:t xml:space="preserve"> HĐQT</w:t>
            </w:r>
          </w:p>
        </w:tc>
        <w:tc>
          <w:tcPr>
            <w:tcW w:w="1129"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842E5C">
            <w:pPr>
              <w:jc w:val="center"/>
              <w:rPr>
                <w:sz w:val="24"/>
                <w:szCs w:val="24"/>
              </w:rPr>
            </w:pPr>
            <w:r w:rsidRPr="007D7D03">
              <w:rPr>
                <w:sz w:val="24"/>
                <w:szCs w:val="24"/>
              </w:rPr>
              <w:t>212.687</w:t>
            </w:r>
          </w:p>
        </w:tc>
        <w:tc>
          <w:tcPr>
            <w:tcW w:w="673"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842E5C">
            <w:pPr>
              <w:jc w:val="center"/>
              <w:rPr>
                <w:sz w:val="24"/>
                <w:szCs w:val="24"/>
              </w:rPr>
            </w:pPr>
            <w:r w:rsidRPr="007D7D03">
              <w:rPr>
                <w:sz w:val="24"/>
                <w:szCs w:val="24"/>
              </w:rPr>
              <w:t>1,25</w:t>
            </w:r>
          </w:p>
        </w:tc>
        <w:tc>
          <w:tcPr>
            <w:tcW w:w="1200"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9E4310">
            <w:pPr>
              <w:jc w:val="center"/>
              <w:rPr>
                <w:sz w:val="24"/>
                <w:szCs w:val="24"/>
              </w:rPr>
            </w:pPr>
            <w:r>
              <w:rPr>
                <w:sz w:val="24"/>
                <w:szCs w:val="24"/>
              </w:rPr>
              <w:t>319.030</w:t>
            </w:r>
          </w:p>
        </w:tc>
        <w:tc>
          <w:tcPr>
            <w:tcW w:w="671"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9E4310">
            <w:pPr>
              <w:jc w:val="center"/>
              <w:rPr>
                <w:sz w:val="24"/>
                <w:szCs w:val="24"/>
              </w:rPr>
            </w:pPr>
            <w:r>
              <w:rPr>
                <w:sz w:val="24"/>
                <w:szCs w:val="24"/>
              </w:rPr>
              <w:t>1,25</w:t>
            </w:r>
          </w:p>
        </w:tc>
        <w:tc>
          <w:tcPr>
            <w:tcW w:w="3235" w:type="dxa"/>
            <w:tcBorders>
              <w:top w:val="single" w:sz="4" w:space="0" w:color="auto"/>
              <w:left w:val="nil"/>
              <w:bottom w:val="single" w:sz="4" w:space="0" w:color="auto"/>
              <w:right w:val="single" w:sz="4" w:space="0" w:color="auto"/>
            </w:tcBorders>
            <w:shd w:val="clear" w:color="auto" w:fill="auto"/>
            <w:vAlign w:val="center"/>
          </w:tcPr>
          <w:p w:rsidR="00625CBF" w:rsidRPr="007D7D03" w:rsidRDefault="00625CBF" w:rsidP="003A1A87">
            <w:pPr>
              <w:rPr>
                <w:sz w:val="24"/>
                <w:szCs w:val="24"/>
              </w:rPr>
            </w:pPr>
            <w:r>
              <w:rPr>
                <w:sz w:val="24"/>
                <w:szCs w:val="24"/>
              </w:rPr>
              <w:t>Thực hiện việc phát hành cổ phiếu tăng vốn theo tỷ lệ 2:1</w:t>
            </w:r>
          </w:p>
        </w:tc>
      </w:tr>
      <w:tr w:rsidR="00D91176" w:rsidRPr="007D7D03" w:rsidTr="003F326F">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91176" w:rsidRPr="007D7D03" w:rsidRDefault="00D91176" w:rsidP="009E4310">
            <w:pPr>
              <w:jc w:val="center"/>
              <w:rPr>
                <w:sz w:val="24"/>
                <w:szCs w:val="24"/>
              </w:rPr>
            </w:pPr>
            <w:r>
              <w:rPr>
                <w:sz w:val="24"/>
                <w:szCs w:val="24"/>
              </w:rPr>
              <w:t>4</w:t>
            </w:r>
          </w:p>
        </w:tc>
        <w:tc>
          <w:tcPr>
            <w:tcW w:w="1602" w:type="dxa"/>
            <w:tcBorders>
              <w:top w:val="nil"/>
              <w:left w:val="nil"/>
              <w:bottom w:val="single" w:sz="4" w:space="0" w:color="auto"/>
              <w:right w:val="single" w:sz="4" w:space="0" w:color="auto"/>
            </w:tcBorders>
            <w:shd w:val="clear" w:color="auto" w:fill="auto"/>
            <w:vAlign w:val="center"/>
          </w:tcPr>
          <w:p w:rsidR="00D91176" w:rsidRPr="007D7D03" w:rsidRDefault="00D91176" w:rsidP="009E4310">
            <w:pPr>
              <w:jc w:val="center"/>
              <w:rPr>
                <w:sz w:val="24"/>
                <w:szCs w:val="24"/>
              </w:rPr>
            </w:pPr>
            <w:r w:rsidRPr="007D7D03">
              <w:rPr>
                <w:sz w:val="24"/>
                <w:szCs w:val="24"/>
              </w:rPr>
              <w:t>Lưu Tuấn Anh</w:t>
            </w:r>
          </w:p>
        </w:tc>
        <w:tc>
          <w:tcPr>
            <w:tcW w:w="1208" w:type="dxa"/>
            <w:tcBorders>
              <w:top w:val="nil"/>
              <w:left w:val="nil"/>
              <w:bottom w:val="single" w:sz="4" w:space="0" w:color="auto"/>
              <w:right w:val="single" w:sz="4" w:space="0" w:color="auto"/>
            </w:tcBorders>
            <w:shd w:val="clear" w:color="auto" w:fill="auto"/>
            <w:vAlign w:val="center"/>
          </w:tcPr>
          <w:p w:rsidR="00D91176" w:rsidRPr="007D7D03" w:rsidRDefault="00D91176" w:rsidP="00E219F1">
            <w:pPr>
              <w:jc w:val="center"/>
              <w:rPr>
                <w:sz w:val="24"/>
                <w:szCs w:val="24"/>
              </w:rPr>
            </w:pPr>
            <w:r w:rsidRPr="007D7D03">
              <w:rPr>
                <w:sz w:val="24"/>
                <w:szCs w:val="24"/>
              </w:rPr>
              <w:t>T</w:t>
            </w:r>
            <w:r>
              <w:rPr>
                <w:sz w:val="24"/>
                <w:szCs w:val="24"/>
              </w:rPr>
              <w:t xml:space="preserve">V </w:t>
            </w:r>
            <w:r w:rsidRPr="007D7D03">
              <w:rPr>
                <w:sz w:val="24"/>
                <w:szCs w:val="24"/>
              </w:rPr>
              <w:t xml:space="preserve">HĐQT, </w:t>
            </w:r>
            <w:r>
              <w:rPr>
                <w:sz w:val="24"/>
                <w:szCs w:val="24"/>
              </w:rPr>
              <w:t>TP</w:t>
            </w:r>
            <w:r w:rsidRPr="007D7D03">
              <w:rPr>
                <w:sz w:val="24"/>
                <w:szCs w:val="24"/>
              </w:rPr>
              <w:t xml:space="preserve"> ĐH TCĐ</w:t>
            </w:r>
          </w:p>
        </w:tc>
        <w:tc>
          <w:tcPr>
            <w:tcW w:w="1129" w:type="dxa"/>
            <w:tcBorders>
              <w:top w:val="nil"/>
              <w:left w:val="nil"/>
              <w:bottom w:val="single" w:sz="4" w:space="0" w:color="auto"/>
              <w:right w:val="single" w:sz="4" w:space="0" w:color="auto"/>
            </w:tcBorders>
            <w:shd w:val="clear" w:color="auto" w:fill="auto"/>
            <w:vAlign w:val="center"/>
          </w:tcPr>
          <w:p w:rsidR="00D91176" w:rsidRPr="007D7D03" w:rsidRDefault="00D91176" w:rsidP="00BB2BFE">
            <w:pPr>
              <w:jc w:val="center"/>
              <w:rPr>
                <w:sz w:val="24"/>
                <w:szCs w:val="24"/>
              </w:rPr>
            </w:pPr>
            <w:r w:rsidRPr="007D7D03">
              <w:rPr>
                <w:sz w:val="24"/>
                <w:szCs w:val="24"/>
              </w:rPr>
              <w:t>420.659</w:t>
            </w:r>
          </w:p>
        </w:tc>
        <w:tc>
          <w:tcPr>
            <w:tcW w:w="673" w:type="dxa"/>
            <w:tcBorders>
              <w:top w:val="nil"/>
              <w:left w:val="nil"/>
              <w:bottom w:val="single" w:sz="4" w:space="0" w:color="auto"/>
              <w:right w:val="single" w:sz="4" w:space="0" w:color="auto"/>
            </w:tcBorders>
            <w:shd w:val="clear" w:color="auto" w:fill="auto"/>
            <w:vAlign w:val="center"/>
          </w:tcPr>
          <w:p w:rsidR="00D91176" w:rsidRPr="007D7D03" w:rsidRDefault="00D91176" w:rsidP="00BB2BFE">
            <w:pPr>
              <w:jc w:val="center"/>
              <w:rPr>
                <w:sz w:val="24"/>
                <w:szCs w:val="24"/>
              </w:rPr>
            </w:pPr>
            <w:r w:rsidRPr="007D7D03">
              <w:rPr>
                <w:sz w:val="24"/>
                <w:szCs w:val="24"/>
              </w:rPr>
              <w:t>2,47</w:t>
            </w:r>
          </w:p>
        </w:tc>
        <w:tc>
          <w:tcPr>
            <w:tcW w:w="1200" w:type="dxa"/>
            <w:tcBorders>
              <w:top w:val="nil"/>
              <w:left w:val="nil"/>
              <w:bottom w:val="single" w:sz="4" w:space="0" w:color="auto"/>
              <w:right w:val="single" w:sz="4" w:space="0" w:color="auto"/>
            </w:tcBorders>
            <w:shd w:val="clear" w:color="auto" w:fill="auto"/>
            <w:vAlign w:val="center"/>
          </w:tcPr>
          <w:p w:rsidR="00D91176" w:rsidRPr="007D7D03" w:rsidRDefault="00D91176" w:rsidP="009E4310">
            <w:pPr>
              <w:jc w:val="center"/>
              <w:rPr>
                <w:sz w:val="24"/>
                <w:szCs w:val="24"/>
              </w:rPr>
            </w:pPr>
            <w:r>
              <w:rPr>
                <w:sz w:val="24"/>
                <w:szCs w:val="24"/>
              </w:rPr>
              <w:t>630.988</w:t>
            </w:r>
          </w:p>
        </w:tc>
        <w:tc>
          <w:tcPr>
            <w:tcW w:w="671" w:type="dxa"/>
            <w:tcBorders>
              <w:top w:val="nil"/>
              <w:left w:val="nil"/>
              <w:bottom w:val="single" w:sz="4" w:space="0" w:color="auto"/>
              <w:right w:val="single" w:sz="4" w:space="0" w:color="auto"/>
            </w:tcBorders>
            <w:shd w:val="clear" w:color="auto" w:fill="auto"/>
            <w:vAlign w:val="center"/>
          </w:tcPr>
          <w:p w:rsidR="00D91176" w:rsidRPr="007D7D03" w:rsidRDefault="00D91176" w:rsidP="009E4310">
            <w:pPr>
              <w:jc w:val="center"/>
              <w:rPr>
                <w:sz w:val="24"/>
                <w:szCs w:val="24"/>
              </w:rPr>
            </w:pPr>
            <w:r>
              <w:rPr>
                <w:sz w:val="24"/>
                <w:szCs w:val="24"/>
              </w:rPr>
              <w:t>2,47</w:t>
            </w:r>
          </w:p>
        </w:tc>
        <w:tc>
          <w:tcPr>
            <w:tcW w:w="3235" w:type="dxa"/>
            <w:tcBorders>
              <w:top w:val="single" w:sz="4" w:space="0" w:color="auto"/>
              <w:left w:val="nil"/>
              <w:bottom w:val="single" w:sz="4" w:space="0" w:color="auto"/>
              <w:right w:val="single" w:sz="4" w:space="0" w:color="auto"/>
            </w:tcBorders>
            <w:shd w:val="clear" w:color="auto" w:fill="auto"/>
            <w:vAlign w:val="center"/>
          </w:tcPr>
          <w:p w:rsidR="00D91176" w:rsidRPr="007D7D03" w:rsidRDefault="00D91176" w:rsidP="003A1A87">
            <w:pPr>
              <w:rPr>
                <w:sz w:val="24"/>
                <w:szCs w:val="24"/>
              </w:rPr>
            </w:pPr>
            <w:r>
              <w:rPr>
                <w:sz w:val="24"/>
                <w:szCs w:val="24"/>
              </w:rPr>
              <w:t>Thực hiện việc phát hành cổ phiếu tăng vốn theo tỷ lệ 2:1</w:t>
            </w:r>
          </w:p>
        </w:tc>
      </w:tr>
      <w:tr w:rsidR="00A2787D" w:rsidRPr="007D7D03" w:rsidTr="003F326F">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A2787D" w:rsidRPr="007D7D03" w:rsidRDefault="00345F4B" w:rsidP="009E4310">
            <w:pPr>
              <w:jc w:val="center"/>
              <w:rPr>
                <w:sz w:val="24"/>
                <w:szCs w:val="24"/>
              </w:rPr>
            </w:pPr>
            <w:r>
              <w:rPr>
                <w:sz w:val="24"/>
                <w:szCs w:val="24"/>
              </w:rPr>
              <w:t>5</w:t>
            </w:r>
          </w:p>
        </w:tc>
        <w:tc>
          <w:tcPr>
            <w:tcW w:w="1602" w:type="dxa"/>
            <w:tcBorders>
              <w:top w:val="nil"/>
              <w:left w:val="nil"/>
              <w:bottom w:val="single" w:sz="4" w:space="0" w:color="auto"/>
              <w:right w:val="single" w:sz="4" w:space="0" w:color="auto"/>
            </w:tcBorders>
            <w:shd w:val="clear" w:color="auto" w:fill="auto"/>
            <w:vAlign w:val="center"/>
          </w:tcPr>
          <w:p w:rsidR="00A2787D" w:rsidRPr="007D7D03" w:rsidRDefault="00A2787D" w:rsidP="009E4310">
            <w:pPr>
              <w:jc w:val="center"/>
              <w:rPr>
                <w:sz w:val="24"/>
                <w:szCs w:val="24"/>
              </w:rPr>
            </w:pPr>
            <w:r w:rsidRPr="007D7D03">
              <w:rPr>
                <w:sz w:val="24"/>
                <w:szCs w:val="24"/>
              </w:rPr>
              <w:t>Phạm Ngọc Thắng</w:t>
            </w:r>
          </w:p>
        </w:tc>
        <w:tc>
          <w:tcPr>
            <w:tcW w:w="1208" w:type="dxa"/>
            <w:tcBorders>
              <w:top w:val="nil"/>
              <w:left w:val="nil"/>
              <w:bottom w:val="single" w:sz="4" w:space="0" w:color="auto"/>
              <w:right w:val="single" w:sz="4" w:space="0" w:color="auto"/>
            </w:tcBorders>
            <w:shd w:val="clear" w:color="auto" w:fill="auto"/>
            <w:vAlign w:val="center"/>
          </w:tcPr>
          <w:p w:rsidR="00A2787D" w:rsidRPr="007D7D03" w:rsidRDefault="00A2787D" w:rsidP="009E4310">
            <w:pPr>
              <w:jc w:val="center"/>
              <w:rPr>
                <w:sz w:val="24"/>
                <w:szCs w:val="24"/>
              </w:rPr>
            </w:pPr>
            <w:r w:rsidRPr="007D7D03">
              <w:rPr>
                <w:sz w:val="24"/>
                <w:szCs w:val="24"/>
              </w:rPr>
              <w:t>Kế toán trưởng</w:t>
            </w:r>
          </w:p>
        </w:tc>
        <w:tc>
          <w:tcPr>
            <w:tcW w:w="1129" w:type="dxa"/>
            <w:tcBorders>
              <w:top w:val="nil"/>
              <w:left w:val="nil"/>
              <w:bottom w:val="single" w:sz="4" w:space="0" w:color="auto"/>
              <w:right w:val="single" w:sz="4" w:space="0" w:color="auto"/>
            </w:tcBorders>
            <w:shd w:val="clear" w:color="auto" w:fill="auto"/>
            <w:vAlign w:val="center"/>
          </w:tcPr>
          <w:p w:rsidR="00A2787D" w:rsidRPr="007D7D03" w:rsidRDefault="00A2787D" w:rsidP="009B5E90">
            <w:pPr>
              <w:jc w:val="center"/>
              <w:rPr>
                <w:sz w:val="24"/>
                <w:szCs w:val="24"/>
              </w:rPr>
            </w:pPr>
            <w:r w:rsidRPr="007D7D03">
              <w:rPr>
                <w:sz w:val="24"/>
                <w:szCs w:val="24"/>
              </w:rPr>
              <w:t>27.162</w:t>
            </w:r>
          </w:p>
        </w:tc>
        <w:tc>
          <w:tcPr>
            <w:tcW w:w="673" w:type="dxa"/>
            <w:tcBorders>
              <w:top w:val="nil"/>
              <w:left w:val="nil"/>
              <w:bottom w:val="single" w:sz="4" w:space="0" w:color="auto"/>
              <w:right w:val="single" w:sz="4" w:space="0" w:color="auto"/>
            </w:tcBorders>
            <w:shd w:val="clear" w:color="auto" w:fill="auto"/>
            <w:vAlign w:val="center"/>
          </w:tcPr>
          <w:p w:rsidR="00A2787D" w:rsidRPr="007D7D03" w:rsidRDefault="00A2787D" w:rsidP="009B5E90">
            <w:pPr>
              <w:jc w:val="center"/>
              <w:rPr>
                <w:sz w:val="24"/>
                <w:szCs w:val="24"/>
              </w:rPr>
            </w:pPr>
            <w:r w:rsidRPr="007D7D03">
              <w:rPr>
                <w:sz w:val="24"/>
                <w:szCs w:val="24"/>
              </w:rPr>
              <w:t>0,16</w:t>
            </w:r>
          </w:p>
        </w:tc>
        <w:tc>
          <w:tcPr>
            <w:tcW w:w="1200" w:type="dxa"/>
            <w:tcBorders>
              <w:top w:val="nil"/>
              <w:left w:val="nil"/>
              <w:bottom w:val="single" w:sz="4" w:space="0" w:color="auto"/>
              <w:right w:val="single" w:sz="4" w:space="0" w:color="auto"/>
            </w:tcBorders>
            <w:shd w:val="clear" w:color="auto" w:fill="auto"/>
            <w:vAlign w:val="center"/>
          </w:tcPr>
          <w:p w:rsidR="00A2787D" w:rsidRPr="007D7D03" w:rsidRDefault="00A2787D" w:rsidP="009E4310">
            <w:pPr>
              <w:jc w:val="center"/>
              <w:rPr>
                <w:sz w:val="24"/>
                <w:szCs w:val="24"/>
              </w:rPr>
            </w:pPr>
            <w:r>
              <w:rPr>
                <w:sz w:val="24"/>
                <w:szCs w:val="24"/>
              </w:rPr>
              <w:t>5.062</w:t>
            </w:r>
          </w:p>
        </w:tc>
        <w:tc>
          <w:tcPr>
            <w:tcW w:w="671" w:type="dxa"/>
            <w:tcBorders>
              <w:top w:val="nil"/>
              <w:left w:val="nil"/>
              <w:bottom w:val="single" w:sz="4" w:space="0" w:color="auto"/>
              <w:right w:val="single" w:sz="4" w:space="0" w:color="auto"/>
            </w:tcBorders>
            <w:shd w:val="clear" w:color="auto" w:fill="auto"/>
            <w:vAlign w:val="center"/>
          </w:tcPr>
          <w:p w:rsidR="00A2787D" w:rsidRPr="007D7D03" w:rsidRDefault="00A2787D" w:rsidP="009E4310">
            <w:pPr>
              <w:jc w:val="center"/>
              <w:rPr>
                <w:sz w:val="24"/>
                <w:szCs w:val="24"/>
              </w:rPr>
            </w:pPr>
            <w:r>
              <w:rPr>
                <w:sz w:val="24"/>
                <w:szCs w:val="24"/>
              </w:rPr>
              <w:t>0,02</w:t>
            </w:r>
          </w:p>
        </w:tc>
        <w:tc>
          <w:tcPr>
            <w:tcW w:w="3235" w:type="dxa"/>
            <w:tcBorders>
              <w:top w:val="single" w:sz="4" w:space="0" w:color="auto"/>
              <w:left w:val="nil"/>
              <w:bottom w:val="single" w:sz="4" w:space="0" w:color="auto"/>
              <w:right w:val="single" w:sz="4" w:space="0" w:color="auto"/>
            </w:tcBorders>
            <w:shd w:val="clear" w:color="auto" w:fill="auto"/>
            <w:vAlign w:val="center"/>
          </w:tcPr>
          <w:p w:rsidR="00A2787D" w:rsidRPr="007D7D03" w:rsidRDefault="00A2787D" w:rsidP="00556F38">
            <w:pPr>
              <w:rPr>
                <w:sz w:val="24"/>
                <w:szCs w:val="24"/>
              </w:rPr>
            </w:pPr>
            <w:r>
              <w:rPr>
                <w:sz w:val="24"/>
                <w:szCs w:val="24"/>
              </w:rPr>
              <w:t>Do bán cổ phiếu</w:t>
            </w:r>
          </w:p>
        </w:tc>
      </w:tr>
    </w:tbl>
    <w:p w:rsidR="00E15D7F" w:rsidRPr="00343616" w:rsidRDefault="00A83DAF" w:rsidP="00411CD6">
      <w:pPr>
        <w:pStyle w:val="BodyText"/>
        <w:spacing w:before="120" w:after="120"/>
        <w:ind w:left="-180" w:firstLine="322"/>
        <w:rPr>
          <w:rFonts w:ascii="Times New Roman" w:hAnsi="Times New Roman"/>
          <w:sz w:val="26"/>
          <w:szCs w:val="26"/>
        </w:rPr>
      </w:pPr>
      <w:r w:rsidRPr="00343616">
        <w:rPr>
          <w:rFonts w:ascii="Times New Roman" w:hAnsi="Times New Roman"/>
          <w:sz w:val="26"/>
          <w:szCs w:val="26"/>
        </w:rPr>
        <w:t>Các giao dịch khác</w:t>
      </w:r>
      <w:r w:rsidR="00E15D7F" w:rsidRPr="00343616">
        <w:rPr>
          <w:rFonts w:ascii="Times New Roman" w:hAnsi="Times New Roman"/>
          <w:sz w:val="26"/>
          <w:szCs w:val="26"/>
        </w:rPr>
        <w:t xml:space="preserve"> (cá</w:t>
      </w:r>
      <w:r w:rsidR="00E96C4A" w:rsidRPr="00343616">
        <w:rPr>
          <w:rFonts w:ascii="Times New Roman" w:hAnsi="Times New Roman"/>
          <w:sz w:val="26"/>
          <w:szCs w:val="26"/>
        </w:rPr>
        <w:t>c giao dịch của cổ đông nội bộ/</w:t>
      </w:r>
      <w:r w:rsidRPr="00343616">
        <w:rPr>
          <w:rFonts w:ascii="Times New Roman" w:hAnsi="Times New Roman"/>
          <w:sz w:val="26"/>
          <w:szCs w:val="26"/>
        </w:rPr>
        <w:t>cổ đông lớn và người liên quan</w:t>
      </w:r>
      <w:r w:rsidR="00E96C4A" w:rsidRPr="00343616">
        <w:rPr>
          <w:rFonts w:ascii="Times New Roman" w:hAnsi="Times New Roman"/>
          <w:sz w:val="26"/>
          <w:szCs w:val="26"/>
        </w:rPr>
        <w:t xml:space="preserve"> </w:t>
      </w:r>
      <w:r w:rsidRPr="00343616">
        <w:rPr>
          <w:rFonts w:ascii="Times New Roman" w:hAnsi="Times New Roman"/>
          <w:sz w:val="26"/>
          <w:szCs w:val="26"/>
        </w:rPr>
        <w:t>với chính Công ty):</w:t>
      </w:r>
    </w:p>
    <w:tbl>
      <w:tblPr>
        <w:tblW w:w="10113" w:type="dxa"/>
        <w:jc w:val="center"/>
        <w:tblInd w:w="93" w:type="dxa"/>
        <w:tblLayout w:type="fixed"/>
        <w:tblLook w:val="0000"/>
      </w:tblPr>
      <w:tblGrid>
        <w:gridCol w:w="534"/>
        <w:gridCol w:w="1602"/>
        <w:gridCol w:w="1208"/>
        <w:gridCol w:w="1129"/>
        <w:gridCol w:w="673"/>
        <w:gridCol w:w="1061"/>
        <w:gridCol w:w="671"/>
        <w:gridCol w:w="3235"/>
      </w:tblGrid>
      <w:tr w:rsidR="008F1109" w:rsidRPr="007D7D03" w:rsidTr="007548F2">
        <w:trPr>
          <w:trHeight w:val="67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Stt</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Người thực hiện giao dịch</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Quan hệ với cổ đông nội bộ</w:t>
            </w:r>
          </w:p>
        </w:tc>
        <w:tc>
          <w:tcPr>
            <w:tcW w:w="1802" w:type="dxa"/>
            <w:gridSpan w:val="2"/>
            <w:tcBorders>
              <w:top w:val="single" w:sz="4" w:space="0" w:color="auto"/>
              <w:left w:val="nil"/>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Số cổ phiếu sở hữu đầu kỳ</w:t>
            </w:r>
          </w:p>
        </w:tc>
        <w:tc>
          <w:tcPr>
            <w:tcW w:w="1732" w:type="dxa"/>
            <w:gridSpan w:val="2"/>
            <w:tcBorders>
              <w:top w:val="single" w:sz="4" w:space="0" w:color="auto"/>
              <w:left w:val="nil"/>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Số cổ phiếu sở hữu cuối kỳ</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109" w:rsidRPr="007D7D03" w:rsidRDefault="008F1109" w:rsidP="004B0E5C">
            <w:pPr>
              <w:jc w:val="center"/>
              <w:rPr>
                <w:b/>
                <w:bCs/>
                <w:sz w:val="24"/>
                <w:szCs w:val="24"/>
              </w:rPr>
            </w:pPr>
            <w:r w:rsidRPr="007D7D03">
              <w:rPr>
                <w:b/>
                <w:bCs/>
                <w:sz w:val="24"/>
                <w:szCs w:val="24"/>
              </w:rPr>
              <w:t>Lý do tăng, giảm (mua, bán, chuyển đổi, thưởng...)</w:t>
            </w:r>
          </w:p>
        </w:tc>
      </w:tr>
      <w:tr w:rsidR="008F1109" w:rsidRPr="007D7D03" w:rsidTr="007548F2">
        <w:trPr>
          <w:trHeight w:val="679"/>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c>
          <w:tcPr>
            <w:tcW w:w="1129"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Số cổ phiếu</w:t>
            </w:r>
          </w:p>
        </w:tc>
        <w:tc>
          <w:tcPr>
            <w:tcW w:w="673"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Tỷ lệ</w:t>
            </w:r>
            <w:r w:rsidR="008E1DB0">
              <w:rPr>
                <w:sz w:val="24"/>
                <w:szCs w:val="24"/>
              </w:rPr>
              <w:t xml:space="preserve"> %</w:t>
            </w:r>
          </w:p>
        </w:tc>
        <w:tc>
          <w:tcPr>
            <w:tcW w:w="1061"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Số cổ phiếu</w:t>
            </w:r>
          </w:p>
        </w:tc>
        <w:tc>
          <w:tcPr>
            <w:tcW w:w="671" w:type="dxa"/>
            <w:tcBorders>
              <w:top w:val="nil"/>
              <w:left w:val="nil"/>
              <w:bottom w:val="single" w:sz="4" w:space="0" w:color="auto"/>
              <w:right w:val="single" w:sz="4" w:space="0" w:color="auto"/>
            </w:tcBorders>
            <w:shd w:val="clear" w:color="auto" w:fill="auto"/>
            <w:vAlign w:val="center"/>
          </w:tcPr>
          <w:p w:rsidR="008F1109" w:rsidRPr="007D7D03" w:rsidRDefault="008F1109" w:rsidP="004B0E5C">
            <w:pPr>
              <w:jc w:val="center"/>
              <w:rPr>
                <w:sz w:val="24"/>
                <w:szCs w:val="24"/>
              </w:rPr>
            </w:pPr>
            <w:r w:rsidRPr="007D7D03">
              <w:rPr>
                <w:sz w:val="24"/>
                <w:szCs w:val="24"/>
              </w:rPr>
              <w:t>Tỷ lệ</w:t>
            </w:r>
            <w:r w:rsidR="008E1DB0">
              <w:rPr>
                <w:sz w:val="24"/>
                <w:szCs w:val="24"/>
              </w:rPr>
              <w:t xml:space="preserve"> %</w:t>
            </w:r>
          </w:p>
        </w:tc>
        <w:tc>
          <w:tcPr>
            <w:tcW w:w="3235" w:type="dxa"/>
            <w:vMerge/>
            <w:tcBorders>
              <w:top w:val="single" w:sz="4" w:space="0" w:color="auto"/>
              <w:left w:val="single" w:sz="4" w:space="0" w:color="auto"/>
              <w:bottom w:val="single" w:sz="4" w:space="0" w:color="auto"/>
              <w:right w:val="single" w:sz="4" w:space="0" w:color="auto"/>
            </w:tcBorders>
            <w:vAlign w:val="center"/>
          </w:tcPr>
          <w:p w:rsidR="008F1109" w:rsidRPr="007D7D03" w:rsidRDefault="008F1109" w:rsidP="004B0E5C">
            <w:pPr>
              <w:rPr>
                <w:b/>
                <w:bCs/>
                <w:sz w:val="24"/>
                <w:szCs w:val="24"/>
              </w:rPr>
            </w:pPr>
          </w:p>
        </w:tc>
      </w:tr>
      <w:tr w:rsidR="00753EFF" w:rsidRPr="007D7D03" w:rsidTr="007548F2">
        <w:trPr>
          <w:trHeight w:val="679"/>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753EFF" w:rsidRPr="007D7D03" w:rsidRDefault="00083712" w:rsidP="004B0E5C">
            <w:pPr>
              <w:jc w:val="center"/>
              <w:rPr>
                <w:sz w:val="24"/>
                <w:szCs w:val="24"/>
              </w:rPr>
            </w:pPr>
            <w:r>
              <w:rPr>
                <w:noProof/>
                <w:sz w:val="24"/>
                <w:szCs w:val="24"/>
              </w:rPr>
              <w:pict>
                <v:shape id="_x0000_s1037" type="#_x0000_t32" style="position:absolute;left:0;text-align:left;margin-left:12pt;margin-top:9.3pt;width:476.25pt;height:12pt;z-index:251659776;mso-position-horizontal-relative:text;mso-position-vertical-relative:text" o:connectortype="straight"/>
              </w:pict>
            </w:r>
          </w:p>
        </w:tc>
        <w:tc>
          <w:tcPr>
            <w:tcW w:w="1602"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p>
        </w:tc>
        <w:tc>
          <w:tcPr>
            <w:tcW w:w="1208"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p>
        </w:tc>
        <w:tc>
          <w:tcPr>
            <w:tcW w:w="1129"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p>
        </w:tc>
        <w:tc>
          <w:tcPr>
            <w:tcW w:w="673"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p>
        </w:tc>
        <w:tc>
          <w:tcPr>
            <w:tcW w:w="1061" w:type="dxa"/>
            <w:tcBorders>
              <w:top w:val="nil"/>
              <w:left w:val="nil"/>
              <w:bottom w:val="single" w:sz="4" w:space="0" w:color="auto"/>
              <w:right w:val="single" w:sz="4" w:space="0" w:color="auto"/>
            </w:tcBorders>
            <w:shd w:val="clear" w:color="auto" w:fill="auto"/>
            <w:vAlign w:val="center"/>
          </w:tcPr>
          <w:p w:rsidR="00753EFF" w:rsidRPr="007D7D03" w:rsidRDefault="00753EFF" w:rsidP="004B0E5C">
            <w:pPr>
              <w:jc w:val="center"/>
              <w:rPr>
                <w:sz w:val="24"/>
                <w:szCs w:val="24"/>
              </w:rPr>
            </w:pPr>
          </w:p>
        </w:tc>
        <w:tc>
          <w:tcPr>
            <w:tcW w:w="671" w:type="dxa"/>
            <w:tcBorders>
              <w:top w:val="nil"/>
              <w:left w:val="nil"/>
              <w:bottom w:val="single" w:sz="4" w:space="0" w:color="auto"/>
              <w:right w:val="single" w:sz="4" w:space="0" w:color="auto"/>
            </w:tcBorders>
            <w:shd w:val="clear" w:color="auto" w:fill="auto"/>
            <w:vAlign w:val="center"/>
          </w:tcPr>
          <w:p w:rsidR="00753EFF" w:rsidRPr="007D7D03" w:rsidRDefault="00753EFF" w:rsidP="005B6661">
            <w:pPr>
              <w:jc w:val="center"/>
              <w:rPr>
                <w:sz w:val="24"/>
                <w:szCs w:val="24"/>
              </w:rPr>
            </w:pPr>
          </w:p>
        </w:tc>
        <w:tc>
          <w:tcPr>
            <w:tcW w:w="3235" w:type="dxa"/>
            <w:tcBorders>
              <w:top w:val="nil"/>
              <w:left w:val="nil"/>
              <w:bottom w:val="single" w:sz="4" w:space="0" w:color="auto"/>
              <w:right w:val="single" w:sz="4" w:space="0" w:color="auto"/>
            </w:tcBorders>
            <w:shd w:val="clear" w:color="auto" w:fill="auto"/>
            <w:vAlign w:val="center"/>
          </w:tcPr>
          <w:p w:rsidR="00753EFF" w:rsidRPr="007D7D03" w:rsidRDefault="00753EFF" w:rsidP="00D4791D">
            <w:pPr>
              <w:rPr>
                <w:sz w:val="24"/>
                <w:szCs w:val="24"/>
              </w:rPr>
            </w:pPr>
          </w:p>
        </w:tc>
      </w:tr>
    </w:tbl>
    <w:p w:rsidR="00E15D7F" w:rsidRDefault="00E15D7F" w:rsidP="00411CD6">
      <w:pPr>
        <w:pStyle w:val="BodyText"/>
        <w:spacing w:before="120" w:after="120"/>
        <w:ind w:left="720" w:hanging="720"/>
        <w:rPr>
          <w:rFonts w:ascii="Times New Roman" w:hAnsi="Times New Roman"/>
          <w:sz w:val="26"/>
          <w:szCs w:val="26"/>
        </w:rPr>
      </w:pPr>
      <w:r w:rsidRPr="00923789">
        <w:rPr>
          <w:rFonts w:ascii="Times New Roman" w:hAnsi="Times New Roman"/>
          <w:b/>
          <w:sz w:val="26"/>
          <w:szCs w:val="26"/>
        </w:rPr>
        <w:t>V. Các vấn đề cần lưu ý khác</w:t>
      </w:r>
      <w:r w:rsidR="00D76DBF">
        <w:rPr>
          <w:rFonts w:ascii="Times New Roman" w:hAnsi="Times New Roman"/>
          <w:sz w:val="26"/>
          <w:szCs w:val="26"/>
        </w:rPr>
        <w:t>:</w:t>
      </w:r>
    </w:p>
    <w:p w:rsidR="00E15D7F" w:rsidRDefault="00D76DBF" w:rsidP="007D33DF">
      <w:pPr>
        <w:pStyle w:val="BodyText"/>
        <w:spacing w:line="360" w:lineRule="exact"/>
        <w:rPr>
          <w:rFonts w:ascii="Times New Roman" w:hAnsi="Times New Roman"/>
          <w:sz w:val="26"/>
          <w:szCs w:val="26"/>
        </w:rPr>
      </w:pPr>
      <w:r w:rsidRPr="00343616">
        <w:rPr>
          <w:rFonts w:ascii="Times New Roman" w:hAnsi="Times New Roman"/>
          <w:sz w:val="26"/>
          <w:szCs w:val="26"/>
        </w:rPr>
        <w:t xml:space="preserve">- Tăng vốn </w:t>
      </w:r>
      <w:r w:rsidR="00955D0E">
        <w:rPr>
          <w:rFonts w:ascii="Times New Roman" w:hAnsi="Times New Roman"/>
          <w:sz w:val="26"/>
          <w:szCs w:val="26"/>
        </w:rPr>
        <w:t>điều lệ từ</w:t>
      </w:r>
      <w:r w:rsidR="006C64B8" w:rsidRPr="00343616">
        <w:rPr>
          <w:rFonts w:ascii="Times New Roman" w:hAnsi="Times New Roman"/>
          <w:sz w:val="26"/>
          <w:szCs w:val="26"/>
          <w:lang w:val="pt-BR"/>
        </w:rPr>
        <w:t xml:space="preserve"> 170.149.</w:t>
      </w:r>
      <w:r w:rsidR="00343616" w:rsidRPr="00343616">
        <w:rPr>
          <w:rFonts w:ascii="Times New Roman" w:hAnsi="Times New Roman"/>
          <w:sz w:val="26"/>
          <w:szCs w:val="26"/>
          <w:lang w:val="pt-BR"/>
        </w:rPr>
        <w:t>100.000 đồng</w:t>
      </w:r>
      <w:r w:rsidR="00955D0E">
        <w:rPr>
          <w:rFonts w:ascii="Times New Roman" w:hAnsi="Times New Roman"/>
          <w:sz w:val="26"/>
          <w:szCs w:val="26"/>
          <w:lang w:val="pt-BR"/>
        </w:rPr>
        <w:t xml:space="preserve"> lên 255.223.650.000 đồng</w:t>
      </w:r>
      <w:r w:rsidR="00343616" w:rsidRPr="00343616">
        <w:rPr>
          <w:rFonts w:ascii="Times New Roman" w:hAnsi="Times New Roman"/>
          <w:sz w:val="26"/>
          <w:szCs w:val="26"/>
          <w:lang w:val="pt-BR"/>
        </w:rPr>
        <w:t xml:space="preserve">, tương đương </w:t>
      </w:r>
      <w:r w:rsidR="00955D0E" w:rsidRPr="00343616">
        <w:rPr>
          <w:rFonts w:ascii="Times New Roman" w:hAnsi="Times New Roman"/>
          <w:sz w:val="26"/>
          <w:szCs w:val="26"/>
          <w:lang w:val="pt-BR"/>
        </w:rPr>
        <w:t xml:space="preserve">17.014.910 </w:t>
      </w:r>
      <w:r w:rsidR="00343616" w:rsidRPr="00343616">
        <w:rPr>
          <w:rFonts w:ascii="Times New Roman" w:hAnsi="Times New Roman"/>
          <w:sz w:val="26"/>
          <w:szCs w:val="26"/>
          <w:lang w:val="pt-BR"/>
        </w:rPr>
        <w:t xml:space="preserve">cổ phiếu lên </w:t>
      </w:r>
      <w:r w:rsidR="00955D0E">
        <w:rPr>
          <w:rFonts w:ascii="Times New Roman" w:hAnsi="Times New Roman"/>
          <w:sz w:val="26"/>
          <w:szCs w:val="26"/>
          <w:lang w:val="pt-BR"/>
        </w:rPr>
        <w:t xml:space="preserve">25.522.365 </w:t>
      </w:r>
      <w:r w:rsidR="00343616" w:rsidRPr="00343616">
        <w:rPr>
          <w:rFonts w:ascii="Times New Roman" w:hAnsi="Times New Roman"/>
          <w:sz w:val="26"/>
          <w:szCs w:val="26"/>
          <w:lang w:val="pt-BR"/>
        </w:rPr>
        <w:t>cổ phiếu</w:t>
      </w:r>
      <w:r w:rsidR="00411678">
        <w:rPr>
          <w:rFonts w:ascii="Times New Roman" w:hAnsi="Times New Roman"/>
          <w:sz w:val="26"/>
          <w:szCs w:val="26"/>
          <w:lang w:val="pt-BR"/>
        </w:rPr>
        <w:t>.</w:t>
      </w:r>
      <w:r w:rsidR="006701E0">
        <w:rPr>
          <w:rFonts w:ascii="Times New Roman" w:hAnsi="Times New Roman"/>
          <w:sz w:val="26"/>
          <w:szCs w:val="26"/>
        </w:rPr>
        <w:t xml:space="preserve"> </w:t>
      </w:r>
    </w:p>
    <w:p w:rsidR="00D4442D" w:rsidRPr="00923789" w:rsidRDefault="00D4442D" w:rsidP="009E48CC">
      <w:pPr>
        <w:pStyle w:val="BodyText"/>
        <w:spacing w:line="360" w:lineRule="exact"/>
        <w:rPr>
          <w:rFonts w:ascii="Times New Roman" w:hAnsi="Times New Roman"/>
          <w:sz w:val="26"/>
          <w:szCs w:val="26"/>
        </w:rPr>
      </w:pPr>
    </w:p>
    <w:tbl>
      <w:tblPr>
        <w:tblW w:w="0" w:type="auto"/>
        <w:jc w:val="center"/>
        <w:tblLook w:val="01E0"/>
      </w:tblPr>
      <w:tblGrid>
        <w:gridCol w:w="4254"/>
        <w:gridCol w:w="5034"/>
      </w:tblGrid>
      <w:tr w:rsidR="0004160E" w:rsidRPr="00923789">
        <w:trPr>
          <w:jc w:val="center"/>
        </w:trPr>
        <w:tc>
          <w:tcPr>
            <w:tcW w:w="4254" w:type="dxa"/>
          </w:tcPr>
          <w:p w:rsidR="0004160E" w:rsidRPr="00923789" w:rsidRDefault="0004160E" w:rsidP="0004160E">
            <w:pPr>
              <w:pStyle w:val="Heading1"/>
              <w:spacing w:before="120" w:after="120" w:line="312" w:lineRule="auto"/>
              <w:jc w:val="both"/>
              <w:rPr>
                <w:rFonts w:ascii="Times New Roman" w:hAnsi="Times New Roman"/>
                <w:sz w:val="26"/>
                <w:szCs w:val="26"/>
              </w:rPr>
            </w:pPr>
          </w:p>
        </w:tc>
        <w:tc>
          <w:tcPr>
            <w:tcW w:w="5034" w:type="dxa"/>
          </w:tcPr>
          <w:p w:rsidR="006701E0" w:rsidRDefault="003F1103" w:rsidP="006701E0">
            <w:pPr>
              <w:pStyle w:val="Heading1"/>
              <w:spacing w:line="312" w:lineRule="auto"/>
              <w:rPr>
                <w:rFonts w:ascii="Times New Roman" w:hAnsi="Times New Roman"/>
                <w:sz w:val="26"/>
                <w:szCs w:val="26"/>
              </w:rPr>
            </w:pPr>
            <w:r>
              <w:rPr>
                <w:rFonts w:ascii="Times New Roman" w:hAnsi="Times New Roman"/>
                <w:sz w:val="26"/>
                <w:szCs w:val="26"/>
              </w:rPr>
              <w:t>TM. CÔNG TY CP HOÀNG HÀ</w:t>
            </w:r>
          </w:p>
          <w:p w:rsidR="0004160E" w:rsidRPr="00923789" w:rsidRDefault="003F1103" w:rsidP="006701E0">
            <w:pPr>
              <w:pStyle w:val="Heading1"/>
              <w:spacing w:line="312" w:lineRule="auto"/>
              <w:rPr>
                <w:rFonts w:ascii="Times New Roman" w:hAnsi="Times New Roman"/>
                <w:sz w:val="26"/>
                <w:szCs w:val="26"/>
              </w:rPr>
            </w:pPr>
            <w:r>
              <w:rPr>
                <w:rFonts w:ascii="Times New Roman" w:hAnsi="Times New Roman"/>
                <w:sz w:val="26"/>
                <w:szCs w:val="26"/>
              </w:rPr>
              <w:t>Tổng giám đốc</w:t>
            </w:r>
          </w:p>
          <w:p w:rsidR="0004160E" w:rsidRPr="00923789" w:rsidRDefault="0004160E" w:rsidP="0004160E"/>
          <w:p w:rsidR="0004160E" w:rsidRPr="00923789" w:rsidRDefault="0004160E" w:rsidP="0004160E"/>
          <w:p w:rsidR="0004160E" w:rsidRPr="00FF3515" w:rsidRDefault="0004160E" w:rsidP="0004160E">
            <w:pPr>
              <w:rPr>
                <w:sz w:val="2"/>
              </w:rPr>
            </w:pPr>
          </w:p>
          <w:p w:rsidR="0004160E" w:rsidRPr="00923789" w:rsidRDefault="0004160E" w:rsidP="0004160E"/>
          <w:p w:rsidR="0004160E" w:rsidRPr="00923789" w:rsidRDefault="0004160E" w:rsidP="0004160E">
            <w:pPr>
              <w:pStyle w:val="Heading1"/>
              <w:spacing w:before="120" w:after="120" w:line="312" w:lineRule="auto"/>
              <w:jc w:val="both"/>
              <w:rPr>
                <w:rFonts w:ascii="Times New Roman" w:hAnsi="Times New Roman"/>
                <w:sz w:val="26"/>
                <w:szCs w:val="26"/>
              </w:rPr>
            </w:pPr>
          </w:p>
          <w:p w:rsidR="0004160E" w:rsidRPr="00923789" w:rsidRDefault="0004160E" w:rsidP="0004160E">
            <w:pPr>
              <w:jc w:val="center"/>
              <w:rPr>
                <w:b/>
              </w:rPr>
            </w:pPr>
            <w:r w:rsidRPr="00923789">
              <w:rPr>
                <w:b/>
              </w:rPr>
              <w:t>Lưu Huy Hà</w:t>
            </w:r>
          </w:p>
        </w:tc>
      </w:tr>
    </w:tbl>
    <w:p w:rsidR="007B03C9" w:rsidRPr="00923789" w:rsidRDefault="007B03C9" w:rsidP="004B0E5C"/>
    <w:sectPr w:rsidR="007B03C9" w:rsidRPr="00923789" w:rsidSect="00131B93">
      <w:pgSz w:w="11905" w:h="16837" w:code="9"/>
      <w:pgMar w:top="990" w:right="1015" w:bottom="810" w:left="1588" w:header="0" w:footer="0" w:gutter="0"/>
      <w:cols w:space="720"/>
      <w:docGrid w:linePitch="275"/>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01"/>
  <w:drawingGridVerticalSpacing w:val="275"/>
  <w:displayHorizontalDrawingGridEvery w:val="2"/>
  <w:characterSpacingControl w:val="doNotCompress"/>
  <w:compat/>
  <w:rsids>
    <w:rsidRoot w:val="00E15D7F"/>
    <w:rsid w:val="00007463"/>
    <w:rsid w:val="00014266"/>
    <w:rsid w:val="00026CB1"/>
    <w:rsid w:val="00030C15"/>
    <w:rsid w:val="0004160E"/>
    <w:rsid w:val="00083712"/>
    <w:rsid w:val="00087CCB"/>
    <w:rsid w:val="000A2A14"/>
    <w:rsid w:val="000B771E"/>
    <w:rsid w:val="000C3BFA"/>
    <w:rsid w:val="000F025D"/>
    <w:rsid w:val="001047CA"/>
    <w:rsid w:val="00115B10"/>
    <w:rsid w:val="00131B93"/>
    <w:rsid w:val="001B38D0"/>
    <w:rsid w:val="001D7F07"/>
    <w:rsid w:val="001E1989"/>
    <w:rsid w:val="001E748F"/>
    <w:rsid w:val="00205E1F"/>
    <w:rsid w:val="002120D8"/>
    <w:rsid w:val="00233806"/>
    <w:rsid w:val="00262B45"/>
    <w:rsid w:val="00263AB3"/>
    <w:rsid w:val="00273DBF"/>
    <w:rsid w:val="00283B50"/>
    <w:rsid w:val="002A44EB"/>
    <w:rsid w:val="002B7496"/>
    <w:rsid w:val="002E3C69"/>
    <w:rsid w:val="00322682"/>
    <w:rsid w:val="00343616"/>
    <w:rsid w:val="00345F4B"/>
    <w:rsid w:val="00360CF9"/>
    <w:rsid w:val="00375276"/>
    <w:rsid w:val="00385CA7"/>
    <w:rsid w:val="003A4725"/>
    <w:rsid w:val="003B5AA9"/>
    <w:rsid w:val="003C03C1"/>
    <w:rsid w:val="003D2009"/>
    <w:rsid w:val="003E5B0D"/>
    <w:rsid w:val="003E6629"/>
    <w:rsid w:val="003F1103"/>
    <w:rsid w:val="003F326F"/>
    <w:rsid w:val="00407188"/>
    <w:rsid w:val="00411678"/>
    <w:rsid w:val="00411CD6"/>
    <w:rsid w:val="00491AEC"/>
    <w:rsid w:val="004B0E5C"/>
    <w:rsid w:val="004B54BB"/>
    <w:rsid w:val="004F7790"/>
    <w:rsid w:val="00512F20"/>
    <w:rsid w:val="0054015C"/>
    <w:rsid w:val="00556F38"/>
    <w:rsid w:val="00561D03"/>
    <w:rsid w:val="00574807"/>
    <w:rsid w:val="005A451F"/>
    <w:rsid w:val="005B36F9"/>
    <w:rsid w:val="005B6661"/>
    <w:rsid w:val="005D63AE"/>
    <w:rsid w:val="005F5D21"/>
    <w:rsid w:val="00625CBF"/>
    <w:rsid w:val="006264BA"/>
    <w:rsid w:val="00646EE0"/>
    <w:rsid w:val="00654F68"/>
    <w:rsid w:val="00667548"/>
    <w:rsid w:val="006701E0"/>
    <w:rsid w:val="006866DC"/>
    <w:rsid w:val="006C64B8"/>
    <w:rsid w:val="006D3B81"/>
    <w:rsid w:val="006D7E54"/>
    <w:rsid w:val="007209BB"/>
    <w:rsid w:val="00753EFF"/>
    <w:rsid w:val="007548F2"/>
    <w:rsid w:val="007648B9"/>
    <w:rsid w:val="0076780F"/>
    <w:rsid w:val="00773515"/>
    <w:rsid w:val="00777E16"/>
    <w:rsid w:val="007A2D90"/>
    <w:rsid w:val="007B03C9"/>
    <w:rsid w:val="007D33DF"/>
    <w:rsid w:val="007D7D03"/>
    <w:rsid w:val="008059FF"/>
    <w:rsid w:val="0081025D"/>
    <w:rsid w:val="00837810"/>
    <w:rsid w:val="008B1043"/>
    <w:rsid w:val="008D2B1A"/>
    <w:rsid w:val="008E1DB0"/>
    <w:rsid w:val="008F1109"/>
    <w:rsid w:val="00923789"/>
    <w:rsid w:val="0095051B"/>
    <w:rsid w:val="00955D0E"/>
    <w:rsid w:val="0096373B"/>
    <w:rsid w:val="0096797B"/>
    <w:rsid w:val="009921D6"/>
    <w:rsid w:val="009C057D"/>
    <w:rsid w:val="009C134C"/>
    <w:rsid w:val="009C3DF5"/>
    <w:rsid w:val="009E4310"/>
    <w:rsid w:val="009E48CC"/>
    <w:rsid w:val="009F1BCE"/>
    <w:rsid w:val="00A05C72"/>
    <w:rsid w:val="00A2787D"/>
    <w:rsid w:val="00A37232"/>
    <w:rsid w:val="00A83DAF"/>
    <w:rsid w:val="00A87501"/>
    <w:rsid w:val="00A93E78"/>
    <w:rsid w:val="00A94FBB"/>
    <w:rsid w:val="00AA12F1"/>
    <w:rsid w:val="00AC27A1"/>
    <w:rsid w:val="00B51F0F"/>
    <w:rsid w:val="00B5357A"/>
    <w:rsid w:val="00BA197A"/>
    <w:rsid w:val="00BA3805"/>
    <w:rsid w:val="00BA3843"/>
    <w:rsid w:val="00BA57DC"/>
    <w:rsid w:val="00BB1130"/>
    <w:rsid w:val="00BD1770"/>
    <w:rsid w:val="00BD673D"/>
    <w:rsid w:val="00BE676F"/>
    <w:rsid w:val="00C8269D"/>
    <w:rsid w:val="00C95B39"/>
    <w:rsid w:val="00CA09B2"/>
    <w:rsid w:val="00CA5F88"/>
    <w:rsid w:val="00CB42FF"/>
    <w:rsid w:val="00CD08AD"/>
    <w:rsid w:val="00CD162A"/>
    <w:rsid w:val="00CE273B"/>
    <w:rsid w:val="00D033DA"/>
    <w:rsid w:val="00D4442D"/>
    <w:rsid w:val="00D4791D"/>
    <w:rsid w:val="00D50CF7"/>
    <w:rsid w:val="00D562F4"/>
    <w:rsid w:val="00D76DBF"/>
    <w:rsid w:val="00D84FD7"/>
    <w:rsid w:val="00D91176"/>
    <w:rsid w:val="00D944E7"/>
    <w:rsid w:val="00DB650C"/>
    <w:rsid w:val="00DE5B0D"/>
    <w:rsid w:val="00E10D66"/>
    <w:rsid w:val="00E15D7F"/>
    <w:rsid w:val="00E219F1"/>
    <w:rsid w:val="00E224A2"/>
    <w:rsid w:val="00E37403"/>
    <w:rsid w:val="00E610BF"/>
    <w:rsid w:val="00E93515"/>
    <w:rsid w:val="00E96C4A"/>
    <w:rsid w:val="00EC1DEE"/>
    <w:rsid w:val="00EF1CA6"/>
    <w:rsid w:val="00F1267B"/>
    <w:rsid w:val="00F2390B"/>
    <w:rsid w:val="00F25E78"/>
    <w:rsid w:val="00F37161"/>
    <w:rsid w:val="00F40DE1"/>
    <w:rsid w:val="00F45E0F"/>
    <w:rsid w:val="00F565A2"/>
    <w:rsid w:val="00F7277A"/>
    <w:rsid w:val="00FA1C38"/>
    <w:rsid w:val="00FB6C2F"/>
    <w:rsid w:val="00FB7DBE"/>
    <w:rsid w:val="00FC3A35"/>
    <w:rsid w:val="00FD7A23"/>
    <w:rsid w:val="00FE7AE5"/>
    <w:rsid w:val="00FF3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4" type="connector" idref="#_x0000_s1035"/>
        <o:r id="V:Rule5" type="connector" idref="#_x0000_s1034"/>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48F"/>
    <w:rPr>
      <w:sz w:val="26"/>
      <w:szCs w:val="26"/>
    </w:rPr>
  </w:style>
  <w:style w:type="paragraph" w:styleId="Heading1">
    <w:name w:val="heading 1"/>
    <w:basedOn w:val="Normal"/>
    <w:next w:val="Normal"/>
    <w:link w:val="Heading1Char"/>
    <w:qFormat/>
    <w:rsid w:val="00E15D7F"/>
    <w:pPr>
      <w:keepNext/>
      <w:jc w:val="center"/>
      <w:outlineLvl w:val="0"/>
    </w:pPr>
    <w:rPr>
      <w:rFonts w:ascii=".VnTimeH" w:hAnsi=".VnTimeH"/>
      <w:b/>
      <w:snapToGrid w:val="0"/>
      <w:sz w:val="24"/>
      <w:szCs w:val="20"/>
    </w:rPr>
  </w:style>
  <w:style w:type="paragraph" w:styleId="Heading8">
    <w:name w:val="heading 8"/>
    <w:basedOn w:val="Normal"/>
    <w:next w:val="Normal"/>
    <w:link w:val="Heading8Char"/>
    <w:qFormat/>
    <w:rsid w:val="00E15D7F"/>
    <w:pPr>
      <w:keepNext/>
      <w:outlineLvl w:val="7"/>
    </w:pPr>
    <w:rPr>
      <w:rFonts w:ascii=".VnTime"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D7F"/>
    <w:rPr>
      <w:rFonts w:ascii=".VnTimeH" w:hAnsi=".VnTimeH"/>
      <w:b/>
      <w:snapToGrid w:val="0"/>
      <w:sz w:val="24"/>
      <w:lang w:val="en-US" w:eastAsia="en-US" w:bidi="ar-SA"/>
    </w:rPr>
  </w:style>
  <w:style w:type="character" w:customStyle="1" w:styleId="Heading8Char">
    <w:name w:val="Heading 8 Char"/>
    <w:basedOn w:val="DefaultParagraphFont"/>
    <w:link w:val="Heading8"/>
    <w:rsid w:val="00E15D7F"/>
    <w:rPr>
      <w:rFonts w:ascii=".VnTime" w:hAnsi=".VnTime"/>
      <w:b/>
      <w:bCs/>
      <w:sz w:val="28"/>
      <w:szCs w:val="24"/>
      <w:lang w:val="en-US" w:eastAsia="en-US" w:bidi="ar-SA"/>
    </w:rPr>
  </w:style>
  <w:style w:type="paragraph" w:styleId="BodyText">
    <w:name w:val="Body Text"/>
    <w:basedOn w:val="Normal"/>
    <w:link w:val="BodyTextChar1"/>
    <w:rsid w:val="00E15D7F"/>
    <w:pPr>
      <w:jc w:val="both"/>
    </w:pPr>
    <w:rPr>
      <w:rFonts w:ascii=".VnTimeH" w:hAnsi=".VnTimeH"/>
      <w:snapToGrid w:val="0"/>
      <w:sz w:val="28"/>
      <w:szCs w:val="20"/>
    </w:rPr>
  </w:style>
  <w:style w:type="character" w:customStyle="1" w:styleId="BodyTextChar1">
    <w:name w:val="Body Text Char1"/>
    <w:basedOn w:val="DefaultParagraphFont"/>
    <w:link w:val="BodyText"/>
    <w:rsid w:val="00E15D7F"/>
    <w:rPr>
      <w:rFonts w:ascii=".VnTimeH" w:hAnsi=".VnTimeH"/>
      <w:snapToGrid w:val="0"/>
      <w:sz w:val="28"/>
      <w:lang w:val="en-US" w:eastAsia="en-US" w:bidi="ar-SA"/>
    </w:rPr>
  </w:style>
  <w:style w:type="paragraph" w:styleId="Title">
    <w:name w:val="Title"/>
    <w:basedOn w:val="Normal"/>
    <w:link w:val="TitleChar1"/>
    <w:qFormat/>
    <w:rsid w:val="00E15D7F"/>
    <w:pPr>
      <w:jc w:val="center"/>
    </w:pPr>
    <w:rPr>
      <w:rFonts w:ascii=".VnTimeH" w:hAnsi=".VnTimeH"/>
      <w:b/>
      <w:snapToGrid w:val="0"/>
      <w:sz w:val="24"/>
      <w:szCs w:val="20"/>
    </w:rPr>
  </w:style>
  <w:style w:type="character" w:customStyle="1" w:styleId="TitleChar1">
    <w:name w:val="Title Char1"/>
    <w:basedOn w:val="DefaultParagraphFont"/>
    <w:link w:val="Title"/>
    <w:rsid w:val="00E15D7F"/>
    <w:rPr>
      <w:rFonts w:ascii=".VnTimeH" w:hAnsi=".VnTimeH"/>
      <w:b/>
      <w:snapToGrid w:val="0"/>
      <w:sz w:val="24"/>
      <w:lang w:val="en-US" w:eastAsia="en-US" w:bidi="ar-SA"/>
    </w:rPr>
  </w:style>
  <w:style w:type="character" w:styleId="PageNumber">
    <w:name w:val="page number"/>
    <w:basedOn w:val="DefaultParagraphFont"/>
    <w:rsid w:val="00667548"/>
    <w:rPr>
      <w:rFonts w:cs="Times New Roman"/>
    </w:rPr>
  </w:style>
  <w:style w:type="character" w:customStyle="1" w:styleId="BodyTextChar">
    <w:name w:val="Body Text Char"/>
    <w:basedOn w:val="DefaultParagraphFont"/>
    <w:locked/>
    <w:rsid w:val="00667548"/>
    <w:rPr>
      <w:rFonts w:ascii=".VnTime" w:hAnsi=".VnTime" w:cs="Times New Roman"/>
      <w:sz w:val="28"/>
      <w:lang w:val="en-US" w:eastAsia="en-US" w:bidi="ar-SA"/>
    </w:rPr>
  </w:style>
  <w:style w:type="character" w:customStyle="1" w:styleId="TitleChar">
    <w:name w:val="Title Char"/>
    <w:basedOn w:val="DefaultParagraphFont"/>
    <w:locked/>
    <w:rsid w:val="00E37403"/>
    <w:rPr>
      <w:rFonts w:ascii=".VnTimeH" w:hAnsi=".VnTimeH" w:cs="Times New Roman"/>
      <w:b/>
      <w:snapToGrid w:val="0"/>
      <w:sz w:val="24"/>
      <w:lang w:val="en-US" w:eastAsia="en-US" w:bidi="ar-SA"/>
    </w:rPr>
  </w:style>
  <w:style w:type="paragraph" w:styleId="BalloonText">
    <w:name w:val="Balloon Text"/>
    <w:basedOn w:val="Normal"/>
    <w:link w:val="BalloonTextChar"/>
    <w:rsid w:val="00A87501"/>
    <w:rPr>
      <w:rFonts w:ascii="Tahoma" w:hAnsi="Tahoma" w:cs="Tahoma"/>
      <w:sz w:val="16"/>
      <w:szCs w:val="16"/>
    </w:rPr>
  </w:style>
  <w:style w:type="character" w:customStyle="1" w:styleId="BalloonTextChar">
    <w:name w:val="Balloon Text Char"/>
    <w:basedOn w:val="DefaultParagraphFont"/>
    <w:link w:val="BalloonText"/>
    <w:rsid w:val="00A87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299307">
      <w:bodyDiv w:val="1"/>
      <w:marLeft w:val="0"/>
      <w:marRight w:val="0"/>
      <w:marTop w:val="0"/>
      <w:marBottom w:val="0"/>
      <w:divBdr>
        <w:top w:val="none" w:sz="0" w:space="0" w:color="auto"/>
        <w:left w:val="none" w:sz="0" w:space="0" w:color="auto"/>
        <w:bottom w:val="none" w:sz="0" w:space="0" w:color="auto"/>
        <w:right w:val="none" w:sz="0" w:space="0" w:color="auto"/>
      </w:divBdr>
    </w:div>
    <w:div w:id="722480964">
      <w:bodyDiv w:val="1"/>
      <w:marLeft w:val="0"/>
      <w:marRight w:val="0"/>
      <w:marTop w:val="0"/>
      <w:marBottom w:val="0"/>
      <w:divBdr>
        <w:top w:val="none" w:sz="0" w:space="0" w:color="auto"/>
        <w:left w:val="none" w:sz="0" w:space="0" w:color="auto"/>
        <w:bottom w:val="none" w:sz="0" w:space="0" w:color="auto"/>
        <w:right w:val="none" w:sz="0" w:space="0" w:color="auto"/>
      </w:divBdr>
    </w:div>
    <w:div w:id="14051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WRjPz5je8vmxCCNibK03Xi06LZs=</DigestValue>
    </Reference>
    <Reference URI="#idOfficeObject" Type="http://www.w3.org/2000/09/xmldsig#Object">
      <DigestMethod Algorithm="http://www.w3.org/2000/09/xmldsig#sha1"/>
      <DigestValue>J98+JPGa3W5jrFyzroQ1kzqhQek=</DigestValue>
    </Reference>
  </SignedInfo>
  <SignatureValue>
    TTT2MLjeH8LEsDxcjRRvIg/JdFCUrJ36GVstdpznwQVmGoWbrTYzS7crukENNSB7cqoIGmrp
    dZFpdmApvix8cW78VJceVx9sbq2FPXZfNw0XOIFQV5BQL9c+WWBlOOPHw4tdOuslAyi1gkx/
    hCC/CLjlgzHvOUk+XLjNU5IuC84=
  </SignatureValue>
  <KeyInfo>
    <KeyValue>
      <RSAKeyValue>
        <Modulus>
            xcRwbSI922OkcoyUAg26sBtp2KtJJHSJZ3DEq85rzNTSvTXPCgqwiZL+EO88oe8K8sgQBE6F
            YhWlZV8uB8C0s+JUZJmDmflalTD2yGF0BJpY1RSpuce2k2zYl3X/ObK8lfrY85EO7ErT97yW
            blW8KZGrlIxu3k9t16vhMpsHCas=
          </Modulus>
        <Exponent>AQAB</Exponent>
      </RSAKeyValue>
    </KeyValue>
    <X509Data>
      <X509Certificate>
          MIICAjCCAWugAwIBAgIQZoLPcawQwK5EEao2N4b8fDANBgkqhkiG9w0BAQUFADA3MQ8wDQYD
          VQQDEwZzaW5ocHYxJDAiBgkqhkiG9w0BCQEWFXNpbmhob2FuZ2hhQGdtYWlsLmNvbTAeFw0x
          NTA4MTEwMzQ3MTVaFw0xNjA4MTAwOTQ3MTVaMDcxDzANBgNVBAMTBnNpbmhwdjEkMCIGCSqG
          SIb3DQEJARYVc2luaGhvYW5naGFAZ21haWwuY29tMIGfMA0GCSqGSIb3DQEBAQUAA4GNADCB
          iQKBgQDFxHBtIj3bY6RyjJQCDbqwG2nYq0kkdIlncMSrzmvM1NK9Nc8KCrCJkv4Q7zyh7wry
          yBAEToViFaVlXy4HwLSz4lRkmYOZ+VqVMPbIYXQEmljVFKm5x7aTbNiXdf85sryV+tjzkQ7s
          StP3vJZuVbwpkauUjG7eT23Xq+EymwcJqwIDAQABow8wDTALBgNVHQ8EBAMCBsAwDQYJKoZI
          hvcNAQEFBQADgYEArxKKaqOHvDMKm4fNCzifkaLon6SpgD/gA7ivvdTSu7dvO2B6ZfevO1EE
          hjNwimGfrjU1c4XoZQnxiLoOjGgngM/EHAGRnsdrUPMa/raAGAgIxV9IY/weaxuy737nWCl6
          nZA/y1rK2KRkzMrR1B6h7kYq1Od3ldO0k9ALo2D1304=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r/Ct0WT+QtpHmYom49AxDfeU4ZY=</DigestValue>
      </Reference>
      <Reference URI="/word/fontTable.xml?ContentType=application/vnd.openxmlformats-officedocument.wordprocessingml.fontTable+xml">
        <DigestMethod Algorithm="http://www.w3.org/2000/09/xmldsig#sha1"/>
        <DigestValue>fxZFnaR3UFGhbC2DxUbPz+xhghs=</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Pdr1zw8tiFktJy6gTU8I/lijLp4=</DigestValue>
      </Reference>
      <Reference URI="/word/styles.xml?ContentType=application/vnd.openxmlformats-officedocument.wordprocessingml.styles+xml">
        <DigestMethod Algorithm="http://www.w3.org/2000/09/xmldsig#sha1"/>
        <DigestValue>iigXyJ29zQVTpWNCdLO6Veuw71A=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vqAJlb0c9xwZM6Q3OPWNnPemRUI=</DigestValue>
      </Reference>
    </Manifest>
    <SignatureProperties>
      <SignatureProperty Id="idSignatureTime" Target="#idPackageSignature">
        <mdssi:SignatureTime>
          <mdssi:Format>YYYY-MM-DDThh:mm:ssTZD</mdssi:Format>
          <mdssi:Value>2016-07-29T09:28:29Z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103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CÔNG TY CỔ PHẦN</vt:lpstr>
    </vt:vector>
  </TitlesOfParts>
  <Company>Hanh Chinh Quoc Gia</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Dai Loi</dc:creator>
  <cp:lastModifiedBy>sinhpv</cp:lastModifiedBy>
  <cp:revision>18</cp:revision>
  <cp:lastPrinted>2016-07-29T03:19:00Z</cp:lastPrinted>
  <dcterms:created xsi:type="dcterms:W3CDTF">2015-07-13T07:57:00Z</dcterms:created>
  <dcterms:modified xsi:type="dcterms:W3CDTF">2016-07-29T08:32:00Z</dcterms:modified>
</cp:coreProperties>
</file>