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1E" w:rsidRPr="000F18F0" w:rsidRDefault="00580105" w:rsidP="00C744F4">
      <w:pPr>
        <w:spacing w:before="60" w:after="360" w:line="240" w:lineRule="auto"/>
        <w:jc w:val="center"/>
        <w:rPr>
          <w:b/>
          <w:color w:val="000000" w:themeColor="text1"/>
          <w:sz w:val="32"/>
        </w:rPr>
      </w:pPr>
      <w:r w:rsidRPr="000F18F0">
        <w:rPr>
          <w:b/>
          <w:noProof/>
          <w:color w:val="000000" w:themeColor="text1"/>
          <w:sz w:val="32"/>
          <w:lang w:eastAsia="zh-TW"/>
        </w:rPr>
        <w:pict>
          <v:shapetype id="_x0000_t202" coordsize="21600,21600" o:spt="202" path="m,l,21600r21600,l21600,xe">
            <v:stroke joinstyle="miter"/>
            <v:path gradientshapeok="t" o:connecttype="rect"/>
          </v:shapetype>
          <v:shape id="_x0000_s1026" type="#_x0000_t202" style="position:absolute;left:0;text-align:left;margin-left:-30.95pt;margin-top:-57.75pt;width:78.2pt;height:24pt;z-index:251660288;mso-width-relative:margin;mso-height-relative:margin">
            <v:textbox>
              <w:txbxContent>
                <w:p w:rsidR="00580105" w:rsidRPr="00580105" w:rsidRDefault="00580105" w:rsidP="00580105">
                  <w:pPr>
                    <w:jc w:val="center"/>
                    <w:rPr>
                      <w:b/>
                    </w:rPr>
                  </w:pPr>
                  <w:r w:rsidRPr="00580105">
                    <w:rPr>
                      <w:b/>
                    </w:rPr>
                    <w:t>DỰ THẢO</w:t>
                  </w:r>
                </w:p>
              </w:txbxContent>
            </v:textbox>
          </v:shape>
        </w:pict>
      </w:r>
      <w:r w:rsidR="00AC2D1E" w:rsidRPr="000F18F0">
        <w:rPr>
          <w:b/>
          <w:color w:val="000000" w:themeColor="text1"/>
          <w:sz w:val="32"/>
        </w:rPr>
        <w:t xml:space="preserve">NỘI DUNG SỬA ĐỔI ĐIỀU LỆ CÔNG TY CỔ PHẦN </w:t>
      </w:r>
      <w:r w:rsidR="00C744F4" w:rsidRPr="000F18F0">
        <w:rPr>
          <w:b/>
          <w:color w:val="000000" w:themeColor="text1"/>
          <w:sz w:val="32"/>
        </w:rPr>
        <w:t>SÁCH VÀ THIẾT BỊ TRƯỜNG HỌC TP.HỒ CHÍ MINH</w:t>
      </w:r>
    </w:p>
    <w:p w:rsidR="00AC2D1E" w:rsidRPr="000F18F0" w:rsidRDefault="00AC2D1E" w:rsidP="00E97443">
      <w:pPr>
        <w:keepNext/>
        <w:widowControl w:val="0"/>
        <w:numPr>
          <w:ilvl w:val="0"/>
          <w:numId w:val="2"/>
        </w:numPr>
        <w:autoSpaceDE w:val="0"/>
        <w:autoSpaceDN w:val="0"/>
        <w:adjustRightInd w:val="0"/>
        <w:spacing w:before="120" w:after="120" w:line="240" w:lineRule="auto"/>
        <w:ind w:right="-28"/>
        <w:rPr>
          <w:i/>
          <w:color w:val="000000" w:themeColor="text1"/>
          <w:spacing w:val="-2"/>
        </w:rPr>
      </w:pPr>
      <w:r w:rsidRPr="000F18F0">
        <w:rPr>
          <w:i/>
          <w:color w:val="000000" w:themeColor="text1"/>
          <w:spacing w:val="-2"/>
        </w:rPr>
        <w:t>Căn cứ Luật Doanh nghiệp số 68/2014/QH13 được Quốc hội nước Cộng hoà Xã hội Chủ nghĩa Việt Nam khoá XIII thông qua ngày 26/11/2014;</w:t>
      </w:r>
    </w:p>
    <w:p w:rsidR="0074034C" w:rsidRPr="000F18F0" w:rsidRDefault="00AC2D1E" w:rsidP="00E97443">
      <w:pPr>
        <w:keepNext/>
        <w:widowControl w:val="0"/>
        <w:numPr>
          <w:ilvl w:val="0"/>
          <w:numId w:val="2"/>
        </w:numPr>
        <w:autoSpaceDE w:val="0"/>
        <w:autoSpaceDN w:val="0"/>
        <w:adjustRightInd w:val="0"/>
        <w:spacing w:before="120" w:after="120"/>
        <w:ind w:right="-28"/>
        <w:rPr>
          <w:i/>
          <w:color w:val="000000" w:themeColor="text1"/>
          <w:spacing w:val="-2"/>
        </w:rPr>
      </w:pPr>
      <w:r w:rsidRPr="000F18F0">
        <w:rPr>
          <w:i/>
          <w:color w:val="000000" w:themeColor="text1"/>
          <w:spacing w:val="-2"/>
        </w:rPr>
        <w:t xml:space="preserve">Căn cứ Luật Chứng khoán số 70/2006/QH11 do Quốc hội nước Cộng hoà Xã hội Chủ nghĩa Việt Nam khá XI thông qua </w:t>
      </w:r>
      <w:r w:rsidR="00A42297" w:rsidRPr="000F18F0">
        <w:rPr>
          <w:i/>
          <w:color w:val="000000" w:themeColor="text1"/>
          <w:spacing w:val="-2"/>
        </w:rPr>
        <w:t>ngày 29/06/2006;</w:t>
      </w:r>
    </w:p>
    <w:p w:rsidR="00303D36" w:rsidRPr="000F18F0" w:rsidRDefault="005265CB" w:rsidP="00E97443">
      <w:pPr>
        <w:keepNext/>
        <w:widowControl w:val="0"/>
        <w:numPr>
          <w:ilvl w:val="0"/>
          <w:numId w:val="2"/>
        </w:numPr>
        <w:autoSpaceDE w:val="0"/>
        <w:autoSpaceDN w:val="0"/>
        <w:adjustRightInd w:val="0"/>
        <w:spacing w:before="120" w:after="120"/>
        <w:ind w:right="-28"/>
        <w:rPr>
          <w:i/>
          <w:color w:val="000000" w:themeColor="text1"/>
          <w:spacing w:val="-2"/>
        </w:rPr>
      </w:pPr>
      <w:r w:rsidRPr="000F18F0">
        <w:rPr>
          <w:i/>
          <w:color w:val="000000" w:themeColor="text1"/>
          <w:spacing w:val="-2"/>
        </w:rPr>
        <w:t xml:space="preserve">Căn cứ </w:t>
      </w:r>
      <w:r w:rsidR="00870549" w:rsidRPr="000F18F0">
        <w:rPr>
          <w:i/>
          <w:color w:val="000000" w:themeColor="text1"/>
          <w:spacing w:val="-2"/>
        </w:rPr>
        <w:t>Nghị định</w:t>
      </w:r>
      <w:r w:rsidRPr="000F18F0">
        <w:rPr>
          <w:i/>
          <w:color w:val="000000" w:themeColor="text1"/>
          <w:spacing w:val="-2"/>
        </w:rPr>
        <w:t xml:space="preserve"> số </w:t>
      </w:r>
      <w:r w:rsidR="00870549" w:rsidRPr="000F18F0">
        <w:rPr>
          <w:i/>
          <w:color w:val="000000" w:themeColor="text1"/>
          <w:spacing w:val="-2"/>
          <w:lang w:val="vi-VN"/>
        </w:rPr>
        <w:t>71/2017/NĐ-CP</w:t>
      </w:r>
      <w:r w:rsidR="00870549" w:rsidRPr="000F18F0">
        <w:rPr>
          <w:i/>
          <w:color w:val="000000" w:themeColor="text1"/>
          <w:spacing w:val="-2"/>
        </w:rPr>
        <w:t xml:space="preserve"> ngày 06 tháng 06 năm 2017</w:t>
      </w:r>
      <w:r w:rsidRPr="000F18F0">
        <w:rPr>
          <w:i/>
          <w:color w:val="000000" w:themeColor="text1"/>
          <w:spacing w:val="-2"/>
        </w:rPr>
        <w:t>.</w:t>
      </w:r>
    </w:p>
    <w:tbl>
      <w:tblPr>
        <w:tblW w:w="14400" w:type="dxa"/>
        <w:tblInd w:w="-27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tblPr>
      <w:tblGrid>
        <w:gridCol w:w="950"/>
        <w:gridCol w:w="5055"/>
        <w:gridCol w:w="5245"/>
        <w:gridCol w:w="3150"/>
      </w:tblGrid>
      <w:tr w:rsidR="00303D36" w:rsidRPr="000F18F0" w:rsidTr="001F75AE">
        <w:trPr>
          <w:trHeight w:val="576"/>
          <w:tblHeader/>
        </w:trPr>
        <w:tc>
          <w:tcPr>
            <w:tcW w:w="950" w:type="dxa"/>
            <w:shd w:val="clear" w:color="auto" w:fill="DEEAF6" w:themeFill="accent1" w:themeFillTint="33"/>
            <w:vAlign w:val="center"/>
          </w:tcPr>
          <w:p w:rsidR="00303D36" w:rsidRPr="000F18F0" w:rsidRDefault="00303D36" w:rsidP="00D9102F">
            <w:pPr>
              <w:jc w:val="center"/>
              <w:rPr>
                <w:b/>
                <w:bCs/>
                <w:color w:val="000000" w:themeColor="text1"/>
                <w:sz w:val="26"/>
                <w:szCs w:val="26"/>
                <w:lang w:val="vi-VN"/>
              </w:rPr>
            </w:pPr>
            <w:r w:rsidRPr="000F18F0">
              <w:rPr>
                <w:b/>
                <w:bCs/>
                <w:color w:val="000000" w:themeColor="text1"/>
                <w:sz w:val="26"/>
                <w:szCs w:val="26"/>
                <w:lang w:val="vi-VN"/>
              </w:rPr>
              <w:t>STT</w:t>
            </w:r>
          </w:p>
        </w:tc>
        <w:tc>
          <w:tcPr>
            <w:tcW w:w="5055" w:type="dxa"/>
            <w:shd w:val="clear" w:color="auto" w:fill="DEEAF6" w:themeFill="accent1" w:themeFillTint="33"/>
            <w:vAlign w:val="center"/>
          </w:tcPr>
          <w:p w:rsidR="00303D36" w:rsidRPr="000F18F0" w:rsidRDefault="00303D36" w:rsidP="00D9102F">
            <w:pPr>
              <w:widowControl w:val="0"/>
              <w:tabs>
                <w:tab w:val="left" w:pos="284"/>
              </w:tabs>
              <w:jc w:val="center"/>
              <w:rPr>
                <w:b/>
                <w:bCs/>
                <w:color w:val="000000" w:themeColor="text1"/>
                <w:sz w:val="26"/>
                <w:szCs w:val="26"/>
                <w:lang w:val="vi-VN"/>
              </w:rPr>
            </w:pPr>
            <w:r w:rsidRPr="000F18F0">
              <w:rPr>
                <w:b/>
                <w:bCs/>
                <w:color w:val="000000" w:themeColor="text1"/>
                <w:sz w:val="26"/>
                <w:szCs w:val="26"/>
                <w:lang w:val="vi-VN"/>
              </w:rPr>
              <w:t>NỘI DUNG ĐIỀU LỆ</w:t>
            </w:r>
            <w:r w:rsidR="004960CC" w:rsidRPr="000F18F0">
              <w:rPr>
                <w:b/>
                <w:bCs/>
                <w:color w:val="000000" w:themeColor="text1"/>
                <w:sz w:val="26"/>
                <w:szCs w:val="26"/>
                <w:lang w:val="vi-VN"/>
              </w:rPr>
              <w:t xml:space="preserve"> HIỆN HÀNH</w:t>
            </w:r>
          </w:p>
        </w:tc>
        <w:tc>
          <w:tcPr>
            <w:tcW w:w="5245" w:type="dxa"/>
            <w:shd w:val="clear" w:color="auto" w:fill="DEEAF6" w:themeFill="accent1" w:themeFillTint="33"/>
            <w:vAlign w:val="center"/>
          </w:tcPr>
          <w:p w:rsidR="00303D36" w:rsidRPr="000F18F0" w:rsidRDefault="00303D36" w:rsidP="00D9102F">
            <w:pPr>
              <w:widowControl w:val="0"/>
              <w:tabs>
                <w:tab w:val="left" w:pos="284"/>
              </w:tabs>
              <w:jc w:val="center"/>
              <w:rPr>
                <w:b/>
                <w:bCs/>
                <w:color w:val="000000" w:themeColor="text1"/>
                <w:sz w:val="26"/>
                <w:szCs w:val="26"/>
                <w:lang w:val="vi-VN"/>
              </w:rPr>
            </w:pPr>
            <w:r w:rsidRPr="000F18F0">
              <w:rPr>
                <w:b/>
                <w:bCs/>
                <w:color w:val="000000" w:themeColor="text1"/>
                <w:sz w:val="26"/>
                <w:szCs w:val="26"/>
                <w:lang w:val="vi-VN"/>
              </w:rPr>
              <w:t>NỘI DUNG ĐỀ NGHỊ SỬA ĐỔI, BỔ SUNG</w:t>
            </w:r>
          </w:p>
        </w:tc>
        <w:tc>
          <w:tcPr>
            <w:tcW w:w="3150" w:type="dxa"/>
            <w:shd w:val="clear" w:color="auto" w:fill="DEEAF6" w:themeFill="accent1" w:themeFillTint="33"/>
            <w:vAlign w:val="center"/>
          </w:tcPr>
          <w:p w:rsidR="00303D36" w:rsidRPr="000F18F0" w:rsidRDefault="00303D36" w:rsidP="00D9102F">
            <w:pPr>
              <w:widowControl w:val="0"/>
              <w:tabs>
                <w:tab w:val="left" w:pos="284"/>
              </w:tabs>
              <w:jc w:val="center"/>
              <w:rPr>
                <w:b/>
                <w:bCs/>
                <w:color w:val="000000" w:themeColor="text1"/>
                <w:sz w:val="26"/>
                <w:szCs w:val="26"/>
              </w:rPr>
            </w:pPr>
            <w:r w:rsidRPr="000F18F0">
              <w:rPr>
                <w:b/>
                <w:bCs/>
                <w:color w:val="000000" w:themeColor="text1"/>
                <w:sz w:val="26"/>
                <w:szCs w:val="26"/>
              </w:rPr>
              <w:t>CĂN CỨ PHÁP LÝ</w:t>
            </w:r>
          </w:p>
        </w:tc>
      </w:tr>
      <w:tr w:rsidR="00303D36" w:rsidRPr="000F18F0" w:rsidTr="001F75AE">
        <w:trPr>
          <w:trHeight w:val="326"/>
        </w:trPr>
        <w:tc>
          <w:tcPr>
            <w:tcW w:w="950" w:type="dxa"/>
            <w:shd w:val="clear" w:color="auto" w:fill="FFFFFF"/>
          </w:tcPr>
          <w:p w:rsidR="00303D36" w:rsidRPr="000F18F0" w:rsidRDefault="00303D36" w:rsidP="00E97443">
            <w:pPr>
              <w:pStyle w:val="ListParagraph"/>
              <w:numPr>
                <w:ilvl w:val="0"/>
                <w:numId w:val="1"/>
              </w:numPr>
              <w:jc w:val="left"/>
              <w:rPr>
                <w:b/>
                <w:color w:val="000000" w:themeColor="text1"/>
                <w:sz w:val="26"/>
                <w:szCs w:val="26"/>
              </w:rPr>
            </w:pPr>
          </w:p>
        </w:tc>
        <w:tc>
          <w:tcPr>
            <w:tcW w:w="5055" w:type="dxa"/>
            <w:shd w:val="clear" w:color="auto" w:fill="auto"/>
          </w:tcPr>
          <w:p w:rsidR="00303D36" w:rsidRPr="000F18F0" w:rsidRDefault="00114572" w:rsidP="0020072D">
            <w:pPr>
              <w:tabs>
                <w:tab w:val="left" w:pos="1013"/>
              </w:tabs>
              <w:suppressAutoHyphens/>
              <w:spacing w:before="60" w:after="120"/>
              <w:rPr>
                <w:rFonts w:eastAsia="Times New Roman"/>
                <w:b/>
                <w:bCs/>
                <w:color w:val="000000" w:themeColor="text1"/>
                <w:kern w:val="32"/>
                <w:sz w:val="26"/>
                <w:szCs w:val="26"/>
                <w:lang w:eastAsia="ar-SA"/>
              </w:rPr>
            </w:pPr>
            <w:r w:rsidRPr="000F18F0">
              <w:rPr>
                <w:rFonts w:eastAsia="Times New Roman"/>
                <w:b/>
                <w:bCs/>
                <w:color w:val="000000" w:themeColor="text1"/>
                <w:kern w:val="32"/>
                <w:sz w:val="26"/>
                <w:szCs w:val="26"/>
                <w:lang w:eastAsia="ar-SA"/>
              </w:rPr>
              <w:t>PHẦN MỞ ĐẦU</w:t>
            </w:r>
          </w:p>
          <w:p w:rsidR="00114572" w:rsidRPr="000F18F0" w:rsidRDefault="00114572" w:rsidP="00303D36">
            <w:pPr>
              <w:tabs>
                <w:tab w:val="left" w:pos="1013"/>
              </w:tabs>
              <w:suppressAutoHyphens/>
              <w:spacing w:before="60" w:after="60"/>
              <w:rPr>
                <w:rFonts w:eastAsia="Times New Roman"/>
                <w:bCs/>
                <w:color w:val="000000" w:themeColor="text1"/>
                <w:kern w:val="32"/>
                <w:szCs w:val="26"/>
                <w:lang w:eastAsia="ar-SA"/>
              </w:rPr>
            </w:pPr>
            <w:r w:rsidRPr="000F18F0">
              <w:rPr>
                <w:rFonts w:eastAsia="Times New Roman"/>
                <w:bCs/>
                <w:color w:val="000000" w:themeColor="text1"/>
                <w:kern w:val="32"/>
                <w:szCs w:val="26"/>
                <w:lang w:eastAsia="ar-SA"/>
              </w:rPr>
              <w:t>Điều lệ này được Công ty thông qua theo nghị quyết hợp lệ của Đại hội đồng cổ đông tổ chức chính thức vào ngày 10 tháng 03 năm 2016</w:t>
            </w:r>
          </w:p>
          <w:p w:rsidR="00303D36" w:rsidRPr="000F18F0" w:rsidRDefault="00303D36" w:rsidP="00303D36">
            <w:pPr>
              <w:suppressAutoHyphens/>
              <w:spacing w:before="60" w:after="60"/>
              <w:jc w:val="left"/>
              <w:rPr>
                <w:rFonts w:eastAsia="Times New Roman"/>
                <w:bCs/>
                <w:color w:val="000000" w:themeColor="text1"/>
                <w:kern w:val="32"/>
                <w:sz w:val="26"/>
                <w:szCs w:val="26"/>
                <w:lang w:eastAsia="ar-SA"/>
              </w:rPr>
            </w:pPr>
            <w:r w:rsidRPr="000F18F0">
              <w:rPr>
                <w:color w:val="000000" w:themeColor="text1"/>
                <w:sz w:val="26"/>
                <w:szCs w:val="26"/>
              </w:rPr>
              <w:br w:type="page"/>
            </w:r>
          </w:p>
        </w:tc>
        <w:tc>
          <w:tcPr>
            <w:tcW w:w="5245" w:type="dxa"/>
            <w:shd w:val="clear" w:color="auto" w:fill="auto"/>
          </w:tcPr>
          <w:p w:rsidR="00303D36" w:rsidRPr="000F18F0" w:rsidRDefault="00303D36" w:rsidP="0020072D">
            <w:pPr>
              <w:tabs>
                <w:tab w:val="left" w:pos="1013"/>
              </w:tabs>
              <w:suppressAutoHyphens/>
              <w:spacing w:before="60" w:after="120"/>
              <w:rPr>
                <w:rFonts w:eastAsia="Times New Roman"/>
                <w:b/>
                <w:bCs/>
                <w:color w:val="000000" w:themeColor="text1"/>
                <w:kern w:val="32"/>
                <w:sz w:val="26"/>
                <w:szCs w:val="26"/>
                <w:lang w:eastAsia="ar-SA"/>
              </w:rPr>
            </w:pPr>
            <w:r w:rsidRPr="000F18F0">
              <w:rPr>
                <w:rFonts w:eastAsia="Times New Roman"/>
                <w:b/>
                <w:bCs/>
                <w:color w:val="000000" w:themeColor="text1"/>
                <w:kern w:val="32"/>
                <w:sz w:val="26"/>
                <w:szCs w:val="26"/>
                <w:lang w:eastAsia="ar-SA"/>
              </w:rPr>
              <w:t>PHẦN MỞ ĐẦU</w:t>
            </w:r>
          </w:p>
          <w:p w:rsidR="00114572" w:rsidRPr="000F18F0" w:rsidRDefault="00114572" w:rsidP="00114572">
            <w:pPr>
              <w:pStyle w:val="NormalWeb"/>
              <w:spacing w:before="60" w:beforeAutospacing="0" w:after="120" w:afterAutospacing="0"/>
              <w:rPr>
                <w:bCs/>
                <w:color w:val="000000" w:themeColor="text1"/>
              </w:rPr>
            </w:pPr>
            <w:r w:rsidRPr="000F18F0">
              <w:rPr>
                <w:bCs/>
                <w:color w:val="000000" w:themeColor="text1"/>
              </w:rPr>
              <w:t xml:space="preserve">Điều lệ này được thông qua lần đầu theo </w:t>
            </w:r>
            <w:r w:rsidR="006513B1" w:rsidRPr="000F18F0">
              <w:rPr>
                <w:bCs/>
                <w:color w:val="000000" w:themeColor="text1"/>
              </w:rPr>
              <w:t xml:space="preserve">nghị quyết </w:t>
            </w:r>
            <w:r w:rsidRPr="000F18F0">
              <w:rPr>
                <w:bCs/>
                <w:color w:val="000000" w:themeColor="text1"/>
              </w:rPr>
              <w:t>hợp lệ của Đại hội đồng cổ đông Công ty cổ phần Sách và Thiết bị Trường học Thành phố Hồ Chí Minh tổ chức chính thức vào ngày … tháng … năm …...</w:t>
            </w:r>
          </w:p>
          <w:p w:rsidR="00303D36" w:rsidRPr="000F18F0" w:rsidRDefault="009D4AE0" w:rsidP="00292776">
            <w:pPr>
              <w:pStyle w:val="NormalWeb"/>
              <w:spacing w:before="60" w:beforeAutospacing="0" w:after="240" w:afterAutospacing="0"/>
              <w:rPr>
                <w:bCs/>
                <w:color w:val="000000" w:themeColor="text1"/>
              </w:rPr>
            </w:pPr>
            <w:r w:rsidRPr="000F18F0">
              <w:rPr>
                <w:bCs/>
                <w:color w:val="000000" w:themeColor="text1"/>
              </w:rPr>
              <w:t xml:space="preserve">Sửa đổi bổ sung lần </w:t>
            </w:r>
            <w:r w:rsidR="00292776">
              <w:rPr>
                <w:bCs/>
                <w:color w:val="000000" w:themeColor="text1"/>
              </w:rPr>
              <w:t>4</w:t>
            </w:r>
            <w:r w:rsidRPr="000F18F0">
              <w:rPr>
                <w:bCs/>
                <w:color w:val="000000" w:themeColor="text1"/>
              </w:rPr>
              <w:t xml:space="preserve"> theo</w:t>
            </w:r>
            <w:r w:rsidR="006513B1" w:rsidRPr="000F18F0">
              <w:rPr>
                <w:bCs/>
                <w:color w:val="000000" w:themeColor="text1"/>
              </w:rPr>
              <w:t xml:space="preserve"> nghị quyết </w:t>
            </w:r>
            <w:r w:rsidRPr="000F18F0">
              <w:rPr>
                <w:bCs/>
                <w:color w:val="000000" w:themeColor="text1"/>
              </w:rPr>
              <w:t>hợp lệ của Đại hội đồng cổ đông Công ty cổ phần Sách và Thiết bị Trường học Thành phố Hồ Chí Minh tổ chức chính thức vào ngày 06 tháng 10 năm 2017.</w:t>
            </w:r>
          </w:p>
        </w:tc>
        <w:tc>
          <w:tcPr>
            <w:tcW w:w="3150" w:type="dxa"/>
            <w:shd w:val="clear" w:color="auto" w:fill="auto"/>
          </w:tcPr>
          <w:p w:rsidR="0020072D" w:rsidRPr="000F18F0" w:rsidRDefault="0020072D" w:rsidP="0020072D">
            <w:pPr>
              <w:suppressAutoHyphens/>
              <w:spacing w:before="60" w:after="60"/>
              <w:rPr>
                <w:rFonts w:eastAsia="Times New Roman"/>
                <w:bCs/>
                <w:color w:val="000000" w:themeColor="text1"/>
                <w:kern w:val="32"/>
                <w:szCs w:val="26"/>
                <w:lang w:eastAsia="ar-SA"/>
              </w:rPr>
            </w:pPr>
          </w:p>
          <w:p w:rsidR="00303D36" w:rsidRPr="000F18F0" w:rsidRDefault="0020072D" w:rsidP="0020072D">
            <w:pPr>
              <w:suppressAutoHyphens/>
              <w:spacing w:before="60" w:after="60"/>
              <w:rPr>
                <w:rFonts w:eastAsia="Times New Roman"/>
                <w:bCs/>
                <w:color w:val="000000" w:themeColor="text1"/>
                <w:kern w:val="32"/>
                <w:sz w:val="26"/>
                <w:szCs w:val="26"/>
                <w:lang w:eastAsia="ar-SA"/>
              </w:rPr>
            </w:pPr>
            <w:r w:rsidRPr="000F18F0">
              <w:rPr>
                <w:rFonts w:eastAsia="Times New Roman"/>
                <w:bCs/>
                <w:color w:val="000000" w:themeColor="text1"/>
                <w:kern w:val="32"/>
                <w:szCs w:val="26"/>
                <w:lang w:eastAsia="ar-SA"/>
              </w:rPr>
              <w:t>Trình bày lại nhằm cụ thể hơn quá trình sửa đổi, bổ sung điều lệ.</w:t>
            </w:r>
          </w:p>
        </w:tc>
      </w:tr>
      <w:tr w:rsidR="00787130" w:rsidRPr="000F18F0" w:rsidTr="001F75AE">
        <w:trPr>
          <w:trHeight w:val="326"/>
        </w:trPr>
        <w:tc>
          <w:tcPr>
            <w:tcW w:w="950" w:type="dxa"/>
            <w:shd w:val="clear" w:color="auto" w:fill="FFFFFF"/>
          </w:tcPr>
          <w:p w:rsidR="00787130" w:rsidRPr="000F18F0" w:rsidRDefault="00787130" w:rsidP="00E97443">
            <w:pPr>
              <w:pStyle w:val="ListParagraph"/>
              <w:numPr>
                <w:ilvl w:val="0"/>
                <w:numId w:val="1"/>
              </w:numPr>
              <w:jc w:val="left"/>
              <w:rPr>
                <w:b/>
                <w:color w:val="000000" w:themeColor="text1"/>
                <w:sz w:val="26"/>
                <w:szCs w:val="26"/>
              </w:rPr>
            </w:pPr>
          </w:p>
        </w:tc>
        <w:tc>
          <w:tcPr>
            <w:tcW w:w="5055" w:type="dxa"/>
            <w:shd w:val="clear" w:color="auto" w:fill="auto"/>
          </w:tcPr>
          <w:p w:rsidR="004135DA" w:rsidRPr="000F18F0" w:rsidRDefault="004135DA" w:rsidP="004135DA">
            <w:pPr>
              <w:pStyle w:val="Heading2"/>
              <w:spacing w:before="120" w:after="120"/>
              <w:rPr>
                <w:rFonts w:ascii="Times New Roman" w:hAnsi="Times New Roman"/>
                <w:i w:val="0"/>
                <w:color w:val="000000" w:themeColor="text1"/>
                <w:sz w:val="24"/>
                <w:szCs w:val="26"/>
              </w:rPr>
            </w:pPr>
            <w:r w:rsidRPr="000F18F0">
              <w:rPr>
                <w:rFonts w:ascii="Times New Roman" w:hAnsi="Times New Roman"/>
                <w:i w:val="0"/>
                <w:color w:val="000000" w:themeColor="text1"/>
                <w:sz w:val="24"/>
                <w:szCs w:val="26"/>
              </w:rPr>
              <w:t>Điểm a, khoản 1, Điều 1</w:t>
            </w:r>
          </w:p>
          <w:p w:rsidR="004135DA" w:rsidRPr="000F18F0" w:rsidRDefault="004135DA" w:rsidP="0020072D">
            <w:pPr>
              <w:tabs>
                <w:tab w:val="left" w:pos="1013"/>
              </w:tabs>
              <w:suppressAutoHyphens/>
              <w:spacing w:before="60" w:after="120"/>
              <w:rPr>
                <w:rFonts w:eastAsia="Times New Roman"/>
                <w:b/>
                <w:bCs/>
                <w:color w:val="000000" w:themeColor="text1"/>
                <w:kern w:val="32"/>
                <w:szCs w:val="26"/>
                <w:lang w:eastAsia="ar-SA"/>
              </w:rPr>
            </w:pPr>
            <w:r w:rsidRPr="000F18F0">
              <w:rPr>
                <w:rFonts w:eastAsia="Times New Roman"/>
                <w:b/>
                <w:bCs/>
                <w:color w:val="000000" w:themeColor="text1"/>
                <w:kern w:val="32"/>
                <w:szCs w:val="26"/>
                <w:lang w:eastAsia="ar-SA"/>
              </w:rPr>
              <w:t>"Vốn điều lệ"</w:t>
            </w:r>
            <w:r w:rsidRPr="000F18F0">
              <w:rPr>
                <w:rFonts w:eastAsia="Times New Roman"/>
                <w:bCs/>
                <w:color w:val="000000" w:themeColor="text1"/>
                <w:kern w:val="32"/>
                <w:szCs w:val="26"/>
                <w:lang w:eastAsia="ar-SA"/>
              </w:rPr>
              <w:t xml:space="preserve"> là số vốn do tất cả các cổ đông đóng góp và quy định tại điều 5 của Điều lệ này.</w:t>
            </w:r>
          </w:p>
        </w:tc>
        <w:tc>
          <w:tcPr>
            <w:tcW w:w="5245" w:type="dxa"/>
            <w:shd w:val="clear" w:color="auto" w:fill="auto"/>
          </w:tcPr>
          <w:p w:rsidR="000313E9" w:rsidRPr="000F18F0" w:rsidRDefault="000313E9" w:rsidP="000313E9">
            <w:pPr>
              <w:pStyle w:val="Heading2"/>
              <w:spacing w:before="120" w:after="120"/>
              <w:rPr>
                <w:rFonts w:ascii="Times New Roman" w:hAnsi="Times New Roman"/>
                <w:i w:val="0"/>
                <w:color w:val="000000" w:themeColor="text1"/>
                <w:sz w:val="24"/>
                <w:szCs w:val="26"/>
              </w:rPr>
            </w:pPr>
            <w:r w:rsidRPr="000F18F0">
              <w:rPr>
                <w:rFonts w:ascii="Times New Roman" w:hAnsi="Times New Roman"/>
                <w:i w:val="0"/>
                <w:color w:val="000000" w:themeColor="text1"/>
                <w:sz w:val="24"/>
                <w:szCs w:val="26"/>
              </w:rPr>
              <w:t>Điểm a, khoản 1, Điều 1</w:t>
            </w:r>
          </w:p>
          <w:p w:rsidR="00787130" w:rsidRPr="000F18F0" w:rsidRDefault="000313E9" w:rsidP="0020072D">
            <w:pPr>
              <w:tabs>
                <w:tab w:val="left" w:pos="1013"/>
              </w:tabs>
              <w:suppressAutoHyphens/>
              <w:spacing w:before="60" w:after="120"/>
              <w:rPr>
                <w:rFonts w:eastAsia="Times New Roman"/>
                <w:bCs/>
                <w:color w:val="000000" w:themeColor="text1"/>
                <w:kern w:val="32"/>
                <w:szCs w:val="26"/>
                <w:lang w:eastAsia="ar-SA"/>
              </w:rPr>
            </w:pPr>
            <w:r w:rsidRPr="000F18F0">
              <w:rPr>
                <w:rFonts w:eastAsia="Times New Roman"/>
                <w:b/>
                <w:bCs/>
                <w:color w:val="000000" w:themeColor="text1"/>
                <w:kern w:val="32"/>
                <w:szCs w:val="26"/>
                <w:lang w:eastAsia="ar-SA"/>
              </w:rPr>
              <w:t>"Vốn điều lệ"</w:t>
            </w:r>
            <w:r w:rsidRPr="000F18F0">
              <w:rPr>
                <w:rFonts w:eastAsia="Times New Roman"/>
                <w:bCs/>
                <w:color w:val="000000" w:themeColor="text1"/>
                <w:kern w:val="32"/>
                <w:szCs w:val="26"/>
                <w:lang w:eastAsia="ar-SA"/>
              </w:rPr>
              <w:t xml:space="preserve"> là tổng giá trị mệnh giá cổ phần đã phát hành và quy định tại Điều 5 của Điều lệ này;</w:t>
            </w:r>
          </w:p>
        </w:tc>
        <w:tc>
          <w:tcPr>
            <w:tcW w:w="3150" w:type="dxa"/>
            <w:shd w:val="clear" w:color="auto" w:fill="auto"/>
          </w:tcPr>
          <w:p w:rsidR="000313E9" w:rsidRPr="000F18F0" w:rsidRDefault="000313E9" w:rsidP="000313E9">
            <w:pPr>
              <w:suppressAutoHyphens/>
              <w:spacing w:before="120" w:after="60"/>
              <w:rPr>
                <w:color w:val="000000" w:themeColor="text1"/>
                <w:szCs w:val="26"/>
              </w:rPr>
            </w:pPr>
          </w:p>
          <w:p w:rsidR="00787130" w:rsidRPr="000F18F0" w:rsidRDefault="000313E9" w:rsidP="0020072D">
            <w:pPr>
              <w:suppressAutoHyphens/>
              <w:spacing w:before="60" w:after="60"/>
              <w:rPr>
                <w:rFonts w:eastAsia="Times New Roman"/>
                <w:bCs/>
                <w:color w:val="000000" w:themeColor="text1"/>
                <w:kern w:val="32"/>
                <w:szCs w:val="26"/>
                <w:lang w:eastAsia="ar-SA"/>
              </w:rPr>
            </w:pPr>
            <w:r w:rsidRPr="000F18F0">
              <w:rPr>
                <w:color w:val="000000" w:themeColor="text1"/>
                <w:szCs w:val="26"/>
              </w:rPr>
              <w:t>Sửa đổi theo quy định của Khoản 29, Điều 4 LDN 2014</w:t>
            </w:r>
          </w:p>
        </w:tc>
      </w:tr>
      <w:tr w:rsidR="009C561E" w:rsidRPr="000F18F0" w:rsidTr="001F75AE">
        <w:trPr>
          <w:trHeight w:val="326"/>
        </w:trPr>
        <w:tc>
          <w:tcPr>
            <w:tcW w:w="950" w:type="dxa"/>
            <w:shd w:val="clear" w:color="auto" w:fill="FFFFFF"/>
          </w:tcPr>
          <w:p w:rsidR="009C561E" w:rsidRPr="000F18F0" w:rsidRDefault="009C561E" w:rsidP="00E97443">
            <w:pPr>
              <w:pStyle w:val="ListParagraph"/>
              <w:numPr>
                <w:ilvl w:val="0"/>
                <w:numId w:val="1"/>
              </w:numPr>
              <w:jc w:val="left"/>
              <w:rPr>
                <w:b/>
                <w:color w:val="000000" w:themeColor="text1"/>
                <w:sz w:val="26"/>
                <w:szCs w:val="26"/>
              </w:rPr>
            </w:pPr>
          </w:p>
        </w:tc>
        <w:tc>
          <w:tcPr>
            <w:tcW w:w="5055" w:type="dxa"/>
            <w:shd w:val="clear" w:color="auto" w:fill="auto"/>
          </w:tcPr>
          <w:p w:rsidR="009C561E" w:rsidRPr="000F18F0" w:rsidRDefault="009C561E" w:rsidP="009C561E">
            <w:pPr>
              <w:tabs>
                <w:tab w:val="left" w:pos="600"/>
                <w:tab w:val="left" w:pos="4536"/>
              </w:tabs>
              <w:spacing w:before="80" w:line="240" w:lineRule="auto"/>
              <w:rPr>
                <w:color w:val="000000" w:themeColor="text1"/>
                <w:szCs w:val="26"/>
              </w:rPr>
            </w:pPr>
            <w:r w:rsidRPr="000F18F0">
              <w:rPr>
                <w:b/>
                <w:color w:val="000000" w:themeColor="text1"/>
                <w:szCs w:val="26"/>
              </w:rPr>
              <w:t>Không quy định</w:t>
            </w:r>
          </w:p>
          <w:p w:rsidR="009C561E" w:rsidRPr="000F18F0" w:rsidRDefault="009C561E" w:rsidP="004135DA">
            <w:pPr>
              <w:pStyle w:val="Heading2"/>
              <w:spacing w:before="120" w:after="120"/>
              <w:rPr>
                <w:rFonts w:ascii="Times New Roman" w:hAnsi="Times New Roman"/>
                <w:i w:val="0"/>
                <w:color w:val="000000" w:themeColor="text1"/>
                <w:sz w:val="24"/>
                <w:szCs w:val="26"/>
              </w:rPr>
            </w:pPr>
          </w:p>
        </w:tc>
        <w:tc>
          <w:tcPr>
            <w:tcW w:w="5245" w:type="dxa"/>
            <w:shd w:val="clear" w:color="auto" w:fill="auto"/>
          </w:tcPr>
          <w:p w:rsidR="009C561E" w:rsidRPr="000F18F0" w:rsidRDefault="009C561E" w:rsidP="009C561E">
            <w:pPr>
              <w:pStyle w:val="Heading2"/>
              <w:spacing w:before="120" w:after="120"/>
              <w:rPr>
                <w:rFonts w:ascii="Times New Roman" w:hAnsi="Times New Roman"/>
                <w:i w:val="0"/>
                <w:color w:val="000000" w:themeColor="text1"/>
                <w:sz w:val="24"/>
                <w:szCs w:val="24"/>
              </w:rPr>
            </w:pPr>
            <w:r w:rsidRPr="000F18F0">
              <w:rPr>
                <w:rFonts w:ascii="Times New Roman" w:hAnsi="Times New Roman"/>
                <w:i w:val="0"/>
                <w:color w:val="000000" w:themeColor="text1"/>
                <w:sz w:val="24"/>
                <w:szCs w:val="24"/>
              </w:rPr>
              <w:lastRenderedPageBreak/>
              <w:t>Điểm c, khoản 1, Điều 1</w:t>
            </w:r>
          </w:p>
          <w:p w:rsidR="009C561E" w:rsidRPr="000F18F0" w:rsidRDefault="009C561E" w:rsidP="000313E9">
            <w:pPr>
              <w:pStyle w:val="Heading2"/>
              <w:spacing w:before="120" w:after="120"/>
              <w:rPr>
                <w:rFonts w:ascii="Times New Roman" w:hAnsi="Times New Roman"/>
                <w:b w:val="0"/>
                <w:i w:val="0"/>
                <w:color w:val="000000" w:themeColor="text1"/>
                <w:sz w:val="24"/>
                <w:szCs w:val="24"/>
              </w:rPr>
            </w:pPr>
            <w:r w:rsidRPr="000F18F0">
              <w:rPr>
                <w:rFonts w:ascii="Times New Roman" w:hAnsi="Times New Roman"/>
                <w:b w:val="0"/>
                <w:i w:val="0"/>
                <w:color w:val="000000" w:themeColor="text1"/>
                <w:sz w:val="24"/>
                <w:szCs w:val="24"/>
              </w:rPr>
              <w:lastRenderedPageBreak/>
              <w:t xml:space="preserve">"Luật chứng khoán" là Luật chứng khoán số 70/2006/QH11 của Quốc hội, có hiệu lực kể từ ngày 01 tháng 01 năm 2007, được sửa đổi, bổ sung bởi: Luật số 62/2010/QH12 ngày 24 tháng 11 năm 2010 có hiệu lực kể từ ngày 01 tháng </w:t>
            </w:r>
            <w:r w:rsidR="00902AC1" w:rsidRPr="000F18F0">
              <w:rPr>
                <w:rFonts w:ascii="Times New Roman" w:hAnsi="Times New Roman"/>
                <w:b w:val="0"/>
                <w:i w:val="0"/>
                <w:color w:val="000000" w:themeColor="text1"/>
                <w:sz w:val="24"/>
                <w:szCs w:val="24"/>
              </w:rPr>
              <w:t>0</w:t>
            </w:r>
            <w:r w:rsidRPr="000F18F0">
              <w:rPr>
                <w:rFonts w:ascii="Times New Roman" w:hAnsi="Times New Roman"/>
                <w:b w:val="0"/>
                <w:i w:val="0"/>
                <w:color w:val="000000" w:themeColor="text1"/>
                <w:sz w:val="24"/>
                <w:szCs w:val="24"/>
              </w:rPr>
              <w:t>7 năm 2011 cùng các văn bản hướng dẫn có liên quan;</w:t>
            </w:r>
            <w:bookmarkStart w:id="0" w:name="_GoBack"/>
            <w:bookmarkEnd w:id="0"/>
          </w:p>
        </w:tc>
        <w:tc>
          <w:tcPr>
            <w:tcW w:w="3150" w:type="dxa"/>
            <w:shd w:val="clear" w:color="auto" w:fill="auto"/>
          </w:tcPr>
          <w:p w:rsidR="009C561E" w:rsidRPr="000F18F0" w:rsidRDefault="009C561E" w:rsidP="000313E9">
            <w:pPr>
              <w:suppressAutoHyphens/>
              <w:spacing w:before="120" w:after="60"/>
              <w:rPr>
                <w:color w:val="000000" w:themeColor="text1"/>
              </w:rPr>
            </w:pPr>
          </w:p>
          <w:p w:rsidR="009C561E" w:rsidRPr="000F18F0" w:rsidRDefault="009C561E" w:rsidP="000313E9">
            <w:pPr>
              <w:suppressAutoHyphens/>
              <w:spacing w:before="120" w:after="60"/>
              <w:rPr>
                <w:color w:val="000000" w:themeColor="text1"/>
              </w:rPr>
            </w:pPr>
            <w:r w:rsidRPr="000F18F0">
              <w:rPr>
                <w:color w:val="000000" w:themeColor="text1"/>
              </w:rPr>
              <w:lastRenderedPageBreak/>
              <w:t>Bổ sung cho phù hợp</w:t>
            </w:r>
          </w:p>
        </w:tc>
      </w:tr>
      <w:tr w:rsidR="009C561E" w:rsidRPr="000F18F0" w:rsidTr="00111622">
        <w:trPr>
          <w:trHeight w:val="1609"/>
        </w:trPr>
        <w:tc>
          <w:tcPr>
            <w:tcW w:w="950" w:type="dxa"/>
            <w:shd w:val="clear" w:color="auto" w:fill="FFFFFF"/>
          </w:tcPr>
          <w:p w:rsidR="009C561E" w:rsidRPr="000F18F0" w:rsidRDefault="009C561E" w:rsidP="00E97443">
            <w:pPr>
              <w:pStyle w:val="ListParagraph"/>
              <w:numPr>
                <w:ilvl w:val="0"/>
                <w:numId w:val="1"/>
              </w:numPr>
              <w:jc w:val="left"/>
              <w:rPr>
                <w:b/>
                <w:color w:val="000000" w:themeColor="text1"/>
                <w:sz w:val="26"/>
                <w:szCs w:val="26"/>
              </w:rPr>
            </w:pPr>
          </w:p>
        </w:tc>
        <w:tc>
          <w:tcPr>
            <w:tcW w:w="5055" w:type="dxa"/>
            <w:shd w:val="clear" w:color="auto" w:fill="auto"/>
          </w:tcPr>
          <w:p w:rsidR="007423F2" w:rsidRPr="000F18F0" w:rsidRDefault="007423F2" w:rsidP="007423F2">
            <w:pPr>
              <w:pStyle w:val="Heading2"/>
              <w:spacing w:before="120" w:after="120"/>
              <w:rPr>
                <w:rFonts w:ascii="Times New Roman" w:hAnsi="Times New Roman"/>
                <w:i w:val="0"/>
                <w:color w:val="000000" w:themeColor="text1"/>
                <w:sz w:val="24"/>
                <w:szCs w:val="26"/>
              </w:rPr>
            </w:pPr>
            <w:r w:rsidRPr="000F18F0">
              <w:rPr>
                <w:rFonts w:ascii="Times New Roman" w:hAnsi="Times New Roman"/>
                <w:i w:val="0"/>
                <w:color w:val="000000" w:themeColor="text1"/>
                <w:sz w:val="24"/>
                <w:szCs w:val="26"/>
              </w:rPr>
              <w:t>Điểm đ, khoản 1, Điều 1</w:t>
            </w:r>
          </w:p>
          <w:p w:rsidR="007423F2" w:rsidRPr="000F18F0" w:rsidRDefault="007423F2" w:rsidP="009C561E">
            <w:pPr>
              <w:tabs>
                <w:tab w:val="left" w:pos="600"/>
                <w:tab w:val="left" w:pos="4536"/>
              </w:tabs>
              <w:spacing w:before="120" w:after="120" w:line="240" w:lineRule="auto"/>
              <w:rPr>
                <w:color w:val="000000" w:themeColor="text1"/>
              </w:rPr>
            </w:pPr>
            <w:r w:rsidRPr="000F18F0">
              <w:rPr>
                <w:color w:val="000000" w:themeColor="text1"/>
              </w:rPr>
              <w:t xml:space="preserve">"Người có liên quan" là cá nhân hoặc tổ chức được quy định tại </w:t>
            </w:r>
            <w:r w:rsidRPr="000F18F0">
              <w:rPr>
                <w:b/>
                <w:color w:val="000000" w:themeColor="text1"/>
              </w:rPr>
              <w:t>Khoản 17 – Điề</w:t>
            </w:r>
            <w:r w:rsidR="00601B89" w:rsidRPr="000F18F0">
              <w:rPr>
                <w:b/>
                <w:color w:val="000000" w:themeColor="text1"/>
              </w:rPr>
              <w:t xml:space="preserve">u 4 </w:t>
            </w:r>
            <w:r w:rsidRPr="000F18F0">
              <w:rPr>
                <w:b/>
                <w:color w:val="000000" w:themeColor="text1"/>
              </w:rPr>
              <w:t>Luật Doanh nghiệp.</w:t>
            </w:r>
          </w:p>
        </w:tc>
        <w:tc>
          <w:tcPr>
            <w:tcW w:w="5245" w:type="dxa"/>
            <w:shd w:val="clear" w:color="auto" w:fill="auto"/>
          </w:tcPr>
          <w:p w:rsidR="009C561E" w:rsidRPr="000F18F0" w:rsidRDefault="007423F2" w:rsidP="009C561E">
            <w:pPr>
              <w:pStyle w:val="Heading2"/>
              <w:spacing w:before="120" w:after="120"/>
              <w:rPr>
                <w:rFonts w:ascii="Times New Roman" w:hAnsi="Times New Roman"/>
                <w:i w:val="0"/>
                <w:color w:val="000000" w:themeColor="text1"/>
                <w:sz w:val="24"/>
                <w:szCs w:val="24"/>
              </w:rPr>
            </w:pPr>
            <w:r w:rsidRPr="000F18F0">
              <w:rPr>
                <w:rFonts w:ascii="Times New Roman" w:hAnsi="Times New Roman"/>
                <w:i w:val="0"/>
                <w:color w:val="000000" w:themeColor="text1"/>
                <w:sz w:val="24"/>
                <w:szCs w:val="24"/>
              </w:rPr>
              <w:t>Điểm f, khoản 1, Điều 1</w:t>
            </w:r>
          </w:p>
          <w:p w:rsidR="007423F2" w:rsidRPr="000F18F0" w:rsidRDefault="007423F2" w:rsidP="007423F2">
            <w:pPr>
              <w:rPr>
                <w:color w:val="000000" w:themeColor="text1"/>
              </w:rPr>
            </w:pPr>
            <w:r w:rsidRPr="000F18F0">
              <w:rPr>
                <w:color w:val="000000" w:themeColor="text1"/>
              </w:rPr>
              <w:t xml:space="preserve">"Người có liên quan" là cá nhân hoặc tổ chức được quy định tại </w:t>
            </w:r>
            <w:r w:rsidRPr="000F18F0">
              <w:rPr>
                <w:b/>
                <w:color w:val="000000" w:themeColor="text1"/>
              </w:rPr>
              <w:t>khoản 17 Điều 4 Luật doanh nghiệp, khoản 34 Điều 6 Luật chứng khoán</w:t>
            </w:r>
            <w:r w:rsidRPr="000F18F0">
              <w:rPr>
                <w:color w:val="000000" w:themeColor="text1"/>
              </w:rPr>
              <w:t>;</w:t>
            </w:r>
          </w:p>
        </w:tc>
        <w:tc>
          <w:tcPr>
            <w:tcW w:w="3150" w:type="dxa"/>
            <w:shd w:val="clear" w:color="auto" w:fill="auto"/>
          </w:tcPr>
          <w:p w:rsidR="007423F2" w:rsidRPr="000F18F0" w:rsidRDefault="007423F2" w:rsidP="007423F2">
            <w:pPr>
              <w:suppressAutoHyphens/>
              <w:spacing w:before="120" w:after="120"/>
              <w:jc w:val="left"/>
              <w:rPr>
                <w:color w:val="000000" w:themeColor="text1"/>
                <w:sz w:val="26"/>
                <w:szCs w:val="26"/>
              </w:rPr>
            </w:pPr>
            <w:r w:rsidRPr="000F18F0">
              <w:rPr>
                <w:color w:val="000000" w:themeColor="text1"/>
                <w:szCs w:val="26"/>
              </w:rPr>
              <w:t>Sửa đổi theo quy định của Khoản 9 Điều 2 NĐ71/2017/NĐ-CP</w:t>
            </w:r>
          </w:p>
        </w:tc>
      </w:tr>
      <w:tr w:rsidR="00601B89" w:rsidRPr="000F18F0" w:rsidTr="001F75AE">
        <w:trPr>
          <w:trHeight w:val="326"/>
        </w:trPr>
        <w:tc>
          <w:tcPr>
            <w:tcW w:w="950" w:type="dxa"/>
            <w:shd w:val="clear" w:color="auto" w:fill="FFFFFF"/>
          </w:tcPr>
          <w:p w:rsidR="00601B89" w:rsidRPr="000F18F0" w:rsidRDefault="00601B89" w:rsidP="00E97443">
            <w:pPr>
              <w:pStyle w:val="ListParagraph"/>
              <w:numPr>
                <w:ilvl w:val="0"/>
                <w:numId w:val="1"/>
              </w:numPr>
              <w:jc w:val="left"/>
              <w:rPr>
                <w:b/>
                <w:color w:val="000000" w:themeColor="text1"/>
                <w:sz w:val="26"/>
                <w:szCs w:val="26"/>
              </w:rPr>
            </w:pPr>
          </w:p>
        </w:tc>
        <w:tc>
          <w:tcPr>
            <w:tcW w:w="5055" w:type="dxa"/>
            <w:shd w:val="clear" w:color="auto" w:fill="auto"/>
          </w:tcPr>
          <w:p w:rsidR="00111622" w:rsidRPr="000F18F0" w:rsidRDefault="00111622" w:rsidP="00111622">
            <w:pPr>
              <w:tabs>
                <w:tab w:val="left" w:pos="600"/>
                <w:tab w:val="left" w:pos="4536"/>
              </w:tabs>
              <w:spacing w:before="120" w:line="240" w:lineRule="auto"/>
              <w:rPr>
                <w:color w:val="000000" w:themeColor="text1"/>
              </w:rPr>
            </w:pPr>
            <w:r w:rsidRPr="000F18F0">
              <w:rPr>
                <w:b/>
                <w:color w:val="000000" w:themeColor="text1"/>
              </w:rPr>
              <w:t>Không quy định</w:t>
            </w:r>
          </w:p>
          <w:p w:rsidR="00601B89" w:rsidRPr="000F18F0" w:rsidRDefault="00601B89" w:rsidP="007423F2">
            <w:pPr>
              <w:pStyle w:val="Heading2"/>
              <w:spacing w:before="120" w:after="120"/>
              <w:rPr>
                <w:rFonts w:ascii="Times New Roman" w:hAnsi="Times New Roman"/>
                <w:i w:val="0"/>
                <w:color w:val="000000" w:themeColor="text1"/>
                <w:sz w:val="24"/>
                <w:szCs w:val="24"/>
              </w:rPr>
            </w:pPr>
          </w:p>
        </w:tc>
        <w:tc>
          <w:tcPr>
            <w:tcW w:w="5245" w:type="dxa"/>
            <w:shd w:val="clear" w:color="auto" w:fill="auto"/>
          </w:tcPr>
          <w:p w:rsidR="00111622" w:rsidRPr="000F18F0" w:rsidRDefault="00111622" w:rsidP="00111622">
            <w:pPr>
              <w:spacing w:before="120" w:after="120"/>
              <w:rPr>
                <w:b/>
                <w:color w:val="000000" w:themeColor="text1"/>
                <w:lang w:val="nl-NL"/>
              </w:rPr>
            </w:pPr>
            <w:r w:rsidRPr="000F18F0">
              <w:rPr>
                <w:b/>
                <w:color w:val="000000" w:themeColor="text1"/>
                <w:lang w:val="nl-NL"/>
              </w:rPr>
              <w:t>Điểm i, khoản 1, Điều 1</w:t>
            </w:r>
          </w:p>
          <w:p w:rsidR="00601B89" w:rsidRPr="000F18F0" w:rsidRDefault="00F8436C" w:rsidP="00EB67A9">
            <w:pPr>
              <w:spacing w:after="120"/>
              <w:rPr>
                <w:color w:val="000000" w:themeColor="text1"/>
                <w:lang w:val="nl-NL"/>
              </w:rPr>
            </w:pPr>
            <w:r w:rsidRPr="000F18F0">
              <w:rPr>
                <w:color w:val="000000" w:themeColor="text1"/>
                <w:lang w:val="nl-NL"/>
              </w:rPr>
              <w:t>“</w:t>
            </w:r>
            <w:r w:rsidR="00111622" w:rsidRPr="000F18F0">
              <w:rPr>
                <w:color w:val="000000" w:themeColor="text1"/>
                <w:lang w:val="nl-NL"/>
              </w:rPr>
              <w:t>Tỷ lệ sở hữu nước ngoài</w:t>
            </w:r>
            <w:r w:rsidRPr="000F18F0">
              <w:rPr>
                <w:color w:val="000000" w:themeColor="text1"/>
                <w:lang w:val="nl-NL"/>
              </w:rPr>
              <w:t>”</w:t>
            </w:r>
            <w:r w:rsidR="00111622" w:rsidRPr="000F18F0">
              <w:rPr>
                <w:color w:val="000000" w:themeColor="text1"/>
                <w:lang w:val="nl-NL"/>
              </w:rPr>
              <w:t xml:space="preserve"> tại Công ty được quy định tại Khoản 2 Điều 1 Nghị Định 60/2015/NĐ-CP được Thủ tướng Chính phủ ký ban hành ngày 26 tháng 06 năm 2015.</w:t>
            </w:r>
          </w:p>
          <w:p w:rsidR="00EB67A9" w:rsidRPr="000F18F0" w:rsidRDefault="00EB67A9" w:rsidP="00EB67A9">
            <w:pPr>
              <w:spacing w:before="240" w:after="120"/>
              <w:rPr>
                <w:b/>
                <w:color w:val="000000" w:themeColor="text1"/>
                <w:szCs w:val="26"/>
                <w:lang w:val="nl-NL"/>
              </w:rPr>
            </w:pPr>
            <w:r w:rsidRPr="000F18F0">
              <w:rPr>
                <w:b/>
                <w:color w:val="000000" w:themeColor="text1"/>
                <w:szCs w:val="26"/>
                <w:lang w:val="nl-NL"/>
              </w:rPr>
              <w:t>Điểm j, Khoản 1, Điều 1</w:t>
            </w:r>
          </w:p>
          <w:p w:rsidR="00EB67A9" w:rsidRPr="000F18F0" w:rsidRDefault="00EB67A9" w:rsidP="00EB67A9">
            <w:pPr>
              <w:spacing w:before="120" w:after="120"/>
              <w:rPr>
                <w:color w:val="000000" w:themeColor="text1"/>
                <w:szCs w:val="26"/>
                <w:lang w:val="nl-NL"/>
              </w:rPr>
            </w:pPr>
            <w:r w:rsidRPr="000F18F0">
              <w:rPr>
                <w:color w:val="000000" w:themeColor="text1"/>
                <w:szCs w:val="26"/>
                <w:lang w:val="nl-NL"/>
              </w:rPr>
              <w:t>“Cổ đông” là cá nhân, tổ chức sở hữu ít nhất một cổ phần của Công ty.</w:t>
            </w:r>
          </w:p>
          <w:p w:rsidR="00EB67A9" w:rsidRPr="000F18F0" w:rsidRDefault="00EB67A9" w:rsidP="00EB67A9">
            <w:pPr>
              <w:spacing w:before="240" w:after="120"/>
              <w:rPr>
                <w:b/>
                <w:color w:val="000000" w:themeColor="text1"/>
                <w:szCs w:val="26"/>
                <w:lang w:val="nl-NL"/>
              </w:rPr>
            </w:pPr>
            <w:r w:rsidRPr="000F18F0">
              <w:rPr>
                <w:b/>
                <w:color w:val="000000" w:themeColor="text1"/>
                <w:szCs w:val="26"/>
                <w:lang w:val="nl-NL"/>
              </w:rPr>
              <w:t>Điểm k, Khoản 1, Điều 1</w:t>
            </w:r>
          </w:p>
          <w:p w:rsidR="00EB67A9" w:rsidRPr="000F18F0" w:rsidRDefault="00EB67A9" w:rsidP="00EB67A9">
            <w:pPr>
              <w:spacing w:after="240"/>
              <w:rPr>
                <w:color w:val="000000" w:themeColor="text1"/>
                <w:szCs w:val="26"/>
                <w:lang w:val="nl-NL"/>
              </w:rPr>
            </w:pPr>
            <w:r w:rsidRPr="000F18F0">
              <w:rPr>
                <w:color w:val="000000" w:themeColor="text1"/>
                <w:szCs w:val="26"/>
                <w:lang w:val="nl-NL"/>
              </w:rPr>
              <w:t xml:space="preserve">“Cổ tức” là khoản lợi nhuận ròng được trả cho mỗi cổ phần bằng tiền mặt hoặc bằng tài sản khác từ nguồn lợi nhuận còn lại của Công ty sau khi đã thực </w:t>
            </w:r>
            <w:r w:rsidRPr="000F18F0">
              <w:rPr>
                <w:color w:val="000000" w:themeColor="text1"/>
                <w:szCs w:val="26"/>
                <w:lang w:val="nl-NL"/>
              </w:rPr>
              <w:lastRenderedPageBreak/>
              <w:t>hiện nghĩa vụ về tài chính.</w:t>
            </w:r>
          </w:p>
          <w:p w:rsidR="00EB67A9" w:rsidRPr="000F18F0" w:rsidRDefault="00EB67A9" w:rsidP="00EB67A9">
            <w:pPr>
              <w:spacing w:after="120"/>
              <w:rPr>
                <w:b/>
                <w:color w:val="000000" w:themeColor="text1"/>
                <w:szCs w:val="26"/>
                <w:lang w:val="nl-NL"/>
              </w:rPr>
            </w:pPr>
            <w:r w:rsidRPr="000F18F0">
              <w:rPr>
                <w:b/>
                <w:color w:val="000000" w:themeColor="text1"/>
                <w:szCs w:val="26"/>
                <w:lang w:val="nl-NL"/>
              </w:rPr>
              <w:t>Điểm l, Khoản 1, Điều 1</w:t>
            </w:r>
          </w:p>
          <w:p w:rsidR="00EB67A9" w:rsidRPr="000F18F0" w:rsidRDefault="00EB67A9" w:rsidP="00EB67A9">
            <w:pPr>
              <w:spacing w:after="120"/>
              <w:rPr>
                <w:color w:val="000000" w:themeColor="text1"/>
                <w:szCs w:val="26"/>
                <w:lang w:val="nl-NL"/>
              </w:rPr>
            </w:pPr>
            <w:r w:rsidRPr="000F18F0">
              <w:rPr>
                <w:b/>
                <w:color w:val="000000" w:themeColor="text1"/>
                <w:szCs w:val="26"/>
                <w:lang w:val="nl-NL"/>
              </w:rPr>
              <w:t>“Ngày”</w:t>
            </w:r>
            <w:r w:rsidRPr="000F18F0">
              <w:rPr>
                <w:color w:val="000000" w:themeColor="text1"/>
                <w:szCs w:val="26"/>
                <w:lang w:val="nl-NL"/>
              </w:rPr>
              <w:t xml:space="preserve"> là ngày theo lịch, bao gồm cả ngày nghỉ (thứ 7, chủ nhật, ngày Lễ, ngày Tết).</w:t>
            </w:r>
          </w:p>
          <w:p w:rsidR="00EB67A9" w:rsidRPr="000F18F0" w:rsidRDefault="00EB67A9" w:rsidP="00EB67A9">
            <w:pPr>
              <w:spacing w:after="120"/>
              <w:rPr>
                <w:color w:val="000000" w:themeColor="text1"/>
                <w:szCs w:val="26"/>
                <w:lang w:val="nl-NL"/>
              </w:rPr>
            </w:pPr>
            <w:r w:rsidRPr="000F18F0">
              <w:rPr>
                <w:color w:val="000000" w:themeColor="text1"/>
                <w:szCs w:val="26"/>
                <w:lang w:val="nl-NL"/>
              </w:rPr>
              <w:t>- “Ngày làm việc” là “ngày” không bao gồm những ngày nghỉ.</w:t>
            </w:r>
          </w:p>
          <w:p w:rsidR="00EB67A9" w:rsidRPr="000F18F0" w:rsidRDefault="00EB67A9" w:rsidP="00EB67A9">
            <w:pPr>
              <w:spacing w:after="120"/>
              <w:rPr>
                <w:color w:val="000000" w:themeColor="text1"/>
                <w:szCs w:val="26"/>
                <w:lang w:val="nl-NL"/>
              </w:rPr>
            </w:pPr>
            <w:r w:rsidRPr="000F18F0">
              <w:rPr>
                <w:color w:val="000000" w:themeColor="text1"/>
                <w:szCs w:val="26"/>
                <w:lang w:val="nl-NL"/>
              </w:rPr>
              <w:t>- “Đa số” là trên 50%.</w:t>
            </w:r>
          </w:p>
          <w:p w:rsidR="00EB67A9" w:rsidRPr="000F18F0" w:rsidRDefault="00EB67A9" w:rsidP="00EB67A9">
            <w:pPr>
              <w:spacing w:after="120"/>
              <w:rPr>
                <w:color w:val="000000" w:themeColor="text1"/>
                <w:szCs w:val="26"/>
                <w:lang w:val="nl-NL"/>
              </w:rPr>
            </w:pPr>
            <w:r w:rsidRPr="000F18F0">
              <w:rPr>
                <w:b/>
                <w:color w:val="000000" w:themeColor="text1"/>
                <w:szCs w:val="26"/>
                <w:lang w:val="nl-NL"/>
              </w:rPr>
              <w:t>Điểm m, Khoản 1, Điều 1</w:t>
            </w:r>
          </w:p>
          <w:p w:rsidR="00EB67A9" w:rsidRPr="000F18F0" w:rsidRDefault="00EB67A9" w:rsidP="00EB67A9">
            <w:pPr>
              <w:spacing w:after="120"/>
              <w:rPr>
                <w:b/>
                <w:color w:val="000000" w:themeColor="text1"/>
                <w:lang w:val="nl-NL"/>
              </w:rPr>
            </w:pPr>
            <w:r w:rsidRPr="000F18F0">
              <w:rPr>
                <w:color w:val="000000" w:themeColor="text1"/>
                <w:szCs w:val="26"/>
                <w:lang w:val="nl-NL"/>
              </w:rPr>
              <w:t xml:space="preserve">“Công ty ” là Công ty Cổ phần </w:t>
            </w:r>
            <w:r w:rsidR="00D012AE" w:rsidRPr="000F18F0">
              <w:rPr>
                <w:color w:val="000000" w:themeColor="text1"/>
                <w:szCs w:val="26"/>
                <w:lang w:val="nl-NL"/>
              </w:rPr>
              <w:t>Sách và Thiết bị Trường học Thành phố Hồ Chí Minh</w:t>
            </w:r>
            <w:r w:rsidRPr="000F18F0">
              <w:rPr>
                <w:color w:val="000000" w:themeColor="text1"/>
                <w:szCs w:val="26"/>
                <w:lang w:val="nl-NL"/>
              </w:rPr>
              <w:t>.</w:t>
            </w:r>
          </w:p>
        </w:tc>
        <w:tc>
          <w:tcPr>
            <w:tcW w:w="3150" w:type="dxa"/>
            <w:shd w:val="clear" w:color="auto" w:fill="auto"/>
          </w:tcPr>
          <w:p w:rsidR="00601B89" w:rsidRPr="000F18F0" w:rsidRDefault="00111622" w:rsidP="00111622">
            <w:pPr>
              <w:suppressAutoHyphens/>
              <w:spacing w:before="120" w:after="120"/>
              <w:rPr>
                <w:color w:val="000000" w:themeColor="text1"/>
                <w:lang w:val="nl-NL"/>
              </w:rPr>
            </w:pPr>
            <w:r w:rsidRPr="000F18F0">
              <w:rPr>
                <w:color w:val="000000" w:themeColor="text1"/>
                <w:lang w:val="nl-NL"/>
              </w:rPr>
              <w:lastRenderedPageBreak/>
              <w:t>Bổ sung nội dung liên quan đến tỷ lệ sở hữu nước ngoài theo khoản 2 điều 1 nghị định  60/2015/NĐ-CP.</w:t>
            </w:r>
          </w:p>
          <w:p w:rsidR="00F8436C" w:rsidRPr="000F18F0" w:rsidRDefault="00F8436C" w:rsidP="00F8436C">
            <w:pPr>
              <w:suppressAutoHyphens/>
              <w:spacing w:before="120" w:after="120"/>
              <w:rPr>
                <w:color w:val="000000" w:themeColor="text1"/>
                <w:lang w:val="nl-NL"/>
              </w:rPr>
            </w:pPr>
          </w:p>
          <w:p w:rsidR="00F8436C" w:rsidRPr="000F18F0" w:rsidRDefault="00F8436C" w:rsidP="00F8436C">
            <w:pPr>
              <w:suppressAutoHyphens/>
              <w:spacing w:before="120" w:after="120"/>
              <w:rPr>
                <w:color w:val="000000" w:themeColor="text1"/>
                <w:lang w:val="nl-NL"/>
              </w:rPr>
            </w:pPr>
          </w:p>
          <w:p w:rsidR="00F8436C" w:rsidRPr="000F18F0" w:rsidRDefault="00F8436C" w:rsidP="00F8436C">
            <w:pPr>
              <w:suppressAutoHyphens/>
              <w:spacing w:before="120" w:after="120"/>
              <w:rPr>
                <w:color w:val="000000" w:themeColor="text1"/>
                <w:lang w:val="nl-NL"/>
              </w:rPr>
            </w:pPr>
            <w:r w:rsidRPr="000F18F0">
              <w:rPr>
                <w:color w:val="000000" w:themeColor="text1"/>
                <w:lang w:val="nl-NL"/>
              </w:rPr>
              <w:t>Bổ sung theo quy định Khoản 2, Điều 4 LDN 2014</w:t>
            </w:r>
          </w:p>
          <w:p w:rsidR="00F8436C" w:rsidRPr="000F18F0" w:rsidRDefault="00F8436C" w:rsidP="00F8436C">
            <w:pPr>
              <w:suppressAutoHyphens/>
              <w:spacing w:before="120" w:after="120"/>
              <w:rPr>
                <w:color w:val="000000" w:themeColor="text1"/>
                <w:lang w:val="nl-NL"/>
              </w:rPr>
            </w:pPr>
          </w:p>
          <w:p w:rsidR="00F8436C" w:rsidRPr="000F18F0" w:rsidRDefault="00F8436C" w:rsidP="00F8436C">
            <w:pPr>
              <w:suppressAutoHyphens/>
              <w:spacing w:before="120" w:after="120"/>
              <w:rPr>
                <w:color w:val="000000" w:themeColor="text1"/>
                <w:lang w:val="nl-NL"/>
              </w:rPr>
            </w:pPr>
            <w:r w:rsidRPr="000F18F0">
              <w:rPr>
                <w:color w:val="000000" w:themeColor="text1"/>
                <w:lang w:val="nl-NL"/>
              </w:rPr>
              <w:t>Bổ sung theo quy định Khoản 3, Điều 4 LDN 2014</w:t>
            </w:r>
          </w:p>
          <w:p w:rsidR="00F8436C" w:rsidRPr="000F18F0" w:rsidRDefault="00F8436C" w:rsidP="00F8436C">
            <w:pPr>
              <w:suppressAutoHyphens/>
              <w:spacing w:before="120" w:after="120"/>
              <w:rPr>
                <w:color w:val="000000" w:themeColor="text1"/>
                <w:lang w:val="nl-NL"/>
              </w:rPr>
            </w:pPr>
          </w:p>
          <w:p w:rsidR="00D012AE" w:rsidRPr="000F18F0" w:rsidRDefault="00D012AE" w:rsidP="00F8436C">
            <w:pPr>
              <w:suppressAutoHyphens/>
              <w:spacing w:before="120" w:after="120"/>
              <w:rPr>
                <w:color w:val="000000" w:themeColor="text1"/>
                <w:lang w:val="nl-NL"/>
              </w:rPr>
            </w:pPr>
          </w:p>
          <w:p w:rsidR="00F8436C" w:rsidRPr="000F18F0" w:rsidRDefault="00F8436C" w:rsidP="00F8436C">
            <w:pPr>
              <w:suppressAutoHyphens/>
              <w:spacing w:before="120" w:after="120"/>
              <w:rPr>
                <w:color w:val="000000" w:themeColor="text1"/>
                <w:lang w:val="nl-NL"/>
              </w:rPr>
            </w:pPr>
            <w:r w:rsidRPr="000F18F0">
              <w:rPr>
                <w:color w:val="000000" w:themeColor="text1"/>
                <w:lang w:val="nl-NL"/>
              </w:rPr>
              <w:t>Bổ sung thêm để tránh xung đột trong việc hiểu các thuật ngữ của Điều lệ.</w:t>
            </w:r>
          </w:p>
        </w:tc>
      </w:tr>
      <w:tr w:rsidR="003B3944" w:rsidRPr="000F18F0" w:rsidTr="001F75AE">
        <w:trPr>
          <w:trHeight w:val="326"/>
        </w:trPr>
        <w:tc>
          <w:tcPr>
            <w:tcW w:w="950" w:type="dxa"/>
            <w:shd w:val="clear" w:color="auto" w:fill="FFFFFF"/>
          </w:tcPr>
          <w:p w:rsidR="003B3944" w:rsidRPr="000F18F0" w:rsidRDefault="003B3944"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827C32" w:rsidRPr="000F18F0" w:rsidRDefault="00827C32" w:rsidP="00827C32">
            <w:pPr>
              <w:spacing w:after="120"/>
              <w:rPr>
                <w:color w:val="000000" w:themeColor="text1"/>
                <w:szCs w:val="26"/>
                <w:lang w:val="nl-NL"/>
              </w:rPr>
            </w:pPr>
            <w:r w:rsidRPr="000F18F0">
              <w:rPr>
                <w:b/>
                <w:color w:val="000000" w:themeColor="text1"/>
                <w:szCs w:val="26"/>
                <w:lang w:val="nl-NL"/>
              </w:rPr>
              <w:t>Khoản 4, Điều 2</w:t>
            </w:r>
          </w:p>
          <w:p w:rsidR="00827C32" w:rsidRPr="000F18F0" w:rsidRDefault="00827C32" w:rsidP="00111622">
            <w:pPr>
              <w:tabs>
                <w:tab w:val="left" w:pos="600"/>
                <w:tab w:val="left" w:pos="4536"/>
              </w:tabs>
              <w:spacing w:before="120" w:line="240" w:lineRule="auto"/>
              <w:rPr>
                <w:b/>
                <w:color w:val="000000" w:themeColor="text1"/>
                <w:lang w:val="nl-NL"/>
              </w:rPr>
            </w:pPr>
            <w:r w:rsidRPr="000F18F0">
              <w:rPr>
                <w:b/>
                <w:color w:val="000000" w:themeColor="text1"/>
                <w:lang w:val="nl-NL"/>
              </w:rPr>
              <w:t>Chủ tịch Hội đồng quản trị và Tổng Giám đốc là người đại diện theo pháp luật của Công ty.</w:t>
            </w:r>
          </w:p>
        </w:tc>
        <w:tc>
          <w:tcPr>
            <w:tcW w:w="5245" w:type="dxa"/>
            <w:shd w:val="clear" w:color="auto" w:fill="auto"/>
          </w:tcPr>
          <w:p w:rsidR="003A70DC" w:rsidRPr="000F18F0" w:rsidRDefault="003A70DC" w:rsidP="003A70DC">
            <w:pPr>
              <w:spacing w:after="120"/>
              <w:rPr>
                <w:color w:val="000000" w:themeColor="text1"/>
                <w:szCs w:val="26"/>
                <w:lang w:val="nl-NL"/>
              </w:rPr>
            </w:pPr>
            <w:r w:rsidRPr="000F18F0">
              <w:rPr>
                <w:b/>
                <w:color w:val="000000" w:themeColor="text1"/>
                <w:szCs w:val="26"/>
                <w:lang w:val="nl-NL"/>
              </w:rPr>
              <w:t>Khoản 4, Điều 2</w:t>
            </w:r>
          </w:p>
          <w:p w:rsidR="003A70DC" w:rsidRPr="000F18F0" w:rsidRDefault="003A70DC" w:rsidP="003A70DC">
            <w:pPr>
              <w:spacing w:before="120" w:after="120"/>
              <w:rPr>
                <w:b/>
                <w:color w:val="000000" w:themeColor="text1"/>
                <w:lang w:val="nl-NL"/>
              </w:rPr>
            </w:pPr>
            <w:r w:rsidRPr="000F18F0">
              <w:rPr>
                <w:b/>
                <w:color w:val="000000" w:themeColor="text1"/>
                <w:lang w:val="nl-NL"/>
              </w:rPr>
              <w:t>4. Người đại diện theo pháp luật của Công ty:</w:t>
            </w:r>
          </w:p>
          <w:p w:rsidR="003A70DC" w:rsidRPr="000F18F0" w:rsidRDefault="003A70DC" w:rsidP="003A70DC">
            <w:pPr>
              <w:spacing w:before="120" w:after="120"/>
              <w:rPr>
                <w:b/>
                <w:color w:val="000000" w:themeColor="text1"/>
                <w:lang w:val="nl-NL"/>
              </w:rPr>
            </w:pPr>
            <w:r w:rsidRPr="000F18F0">
              <w:rPr>
                <w:b/>
                <w:color w:val="000000" w:themeColor="text1"/>
                <w:lang w:val="nl-NL"/>
              </w:rPr>
              <w:t xml:space="preserve">a. Số lượng người đại diện theo pháp luật là một (01) người. </w:t>
            </w:r>
            <w:r w:rsidR="0059623C" w:rsidRPr="000F18F0">
              <w:rPr>
                <w:b/>
                <w:color w:val="000000" w:themeColor="text1"/>
                <w:lang w:val="nl-NL"/>
              </w:rPr>
              <w:t>Tổng giám đốc</w:t>
            </w:r>
            <w:r w:rsidRPr="000F18F0">
              <w:rPr>
                <w:b/>
                <w:color w:val="000000" w:themeColor="text1"/>
                <w:lang w:val="nl-NL"/>
              </w:rPr>
              <w:t xml:space="preserve"> là người đại diện theo pháp luật của Công ty. </w:t>
            </w:r>
          </w:p>
          <w:p w:rsidR="003A70DC" w:rsidRPr="000F18F0" w:rsidRDefault="003A70DC" w:rsidP="003A70DC">
            <w:pPr>
              <w:spacing w:before="120" w:after="120"/>
              <w:rPr>
                <w:b/>
                <w:color w:val="000000" w:themeColor="text1"/>
                <w:lang w:val="nl-NL"/>
              </w:rPr>
            </w:pPr>
            <w:r w:rsidRPr="000F18F0">
              <w:rPr>
                <w:b/>
                <w:color w:val="000000" w:themeColor="text1"/>
                <w:lang w:val="nl-NL"/>
              </w:rPr>
              <w:t xml:space="preserve">b. Người đại diện theo pháp luật của công ty là cá nhân đại diện cho công ty thực hiện các quyền và nghĩa vụ phát sinh từ giao dịch của công ty, đại diện cho công ty với tư cách nguyên đơn, bị đơn, người có quyền lợi, nghĩa vụ liên quan trước Trọng tài, Tòa án. Trách nhiệm của người đại diện theo pháp luật thực hiện theo Điều 14 của Luật Doanh nghiệp và các quyền, nghĩa vụ </w:t>
            </w:r>
            <w:r w:rsidRPr="000F18F0">
              <w:rPr>
                <w:b/>
                <w:color w:val="000000" w:themeColor="text1"/>
                <w:lang w:val="nl-NL"/>
              </w:rPr>
              <w:lastRenderedPageBreak/>
              <w:t>khác theo quy định của pháp luật hiện hành.</w:t>
            </w:r>
          </w:p>
          <w:p w:rsidR="003A70DC" w:rsidRPr="000F18F0" w:rsidRDefault="003A70DC" w:rsidP="003A70DC">
            <w:pPr>
              <w:spacing w:before="120" w:after="120"/>
              <w:rPr>
                <w:b/>
                <w:color w:val="000000" w:themeColor="text1"/>
                <w:lang w:val="nl-NL"/>
              </w:rPr>
            </w:pPr>
            <w:r w:rsidRPr="000F18F0">
              <w:rPr>
                <w:b/>
                <w:color w:val="000000" w:themeColor="text1"/>
                <w:lang w:val="nl-NL"/>
              </w:rPr>
              <w:t>c. Người đại diện theo pháp luật của Công ty phải cư trú ở Việt Nam; trường hợp người đại diện theo pháp luật xuất cảnh khỏi Việt Nam thì phải ủy quyền bằng văn bản cho người khác để thực hiện quyền và nhiệm vụ của người đại diện theo pháp luật của Công ty.</w:t>
            </w:r>
          </w:p>
          <w:p w:rsidR="003A70DC" w:rsidRPr="000F18F0" w:rsidRDefault="003A70DC" w:rsidP="003A70DC">
            <w:pPr>
              <w:spacing w:before="120" w:after="120"/>
              <w:rPr>
                <w:b/>
                <w:color w:val="000000" w:themeColor="text1"/>
                <w:lang w:val="nl-NL"/>
              </w:rPr>
            </w:pPr>
            <w:r w:rsidRPr="000F18F0">
              <w:rPr>
                <w:b/>
                <w:color w:val="000000" w:themeColor="text1"/>
                <w:lang w:val="nl-NL"/>
              </w:rPr>
              <w:t>d. Trường hợp hết thời hạn ủy quyền mà người đại diện theo pháp luật của Công ty chưa trở lại Việt Nam và không có ủy quyền khác thì người được ủy quyền vẫn tiếp tục thực hiện các quyền và nghĩa vụ của người đại diện theo pháp luật của Công ty trong phạm vi đã được ủy quyền cho đến khi người đại diện theo pháp luật của Công ty trở lại làm việc tại Công ty hoặc cho đến khi Hội đồng quản trị quyết định cử người khác làm người đại diện theo pháp luật của Công ty.</w:t>
            </w:r>
          </w:p>
          <w:p w:rsidR="003B3944" w:rsidRPr="000F18F0" w:rsidRDefault="003A70DC" w:rsidP="003A70DC">
            <w:pPr>
              <w:spacing w:before="120" w:after="120"/>
              <w:rPr>
                <w:b/>
                <w:color w:val="000000" w:themeColor="text1"/>
                <w:lang w:val="nl-NL"/>
              </w:rPr>
            </w:pPr>
            <w:r w:rsidRPr="000F18F0">
              <w:rPr>
                <w:b/>
                <w:color w:val="000000" w:themeColor="text1"/>
                <w:lang w:val="nl-NL"/>
              </w:rPr>
              <w:t>e.Trường hợp vắng mặt tại Việt Nam quá 30 ngày mà không ủy quyền cho người khác thực hiện các quyền và nhiệm vụ của người đại diện theo pháp luật của Công ty thì Hội đồng quản trị cử người khác làm đại diện theo pháp luật của Công ty.</w:t>
            </w:r>
          </w:p>
          <w:p w:rsidR="0099554E" w:rsidRPr="000F18F0" w:rsidRDefault="0099554E" w:rsidP="003A70DC">
            <w:pPr>
              <w:spacing w:before="120" w:after="120"/>
              <w:rPr>
                <w:b/>
                <w:color w:val="000000" w:themeColor="text1"/>
                <w:lang w:val="nl-NL"/>
              </w:rPr>
            </w:pPr>
          </w:p>
          <w:p w:rsidR="0099554E" w:rsidRPr="000F18F0" w:rsidRDefault="0099554E" w:rsidP="003A70DC">
            <w:pPr>
              <w:spacing w:before="120" w:after="120"/>
              <w:rPr>
                <w:b/>
                <w:color w:val="000000" w:themeColor="text1"/>
                <w:lang w:val="nl-NL"/>
              </w:rPr>
            </w:pPr>
          </w:p>
        </w:tc>
        <w:tc>
          <w:tcPr>
            <w:tcW w:w="3150" w:type="dxa"/>
            <w:shd w:val="clear" w:color="auto" w:fill="auto"/>
          </w:tcPr>
          <w:p w:rsidR="003B3944" w:rsidRPr="000F18F0" w:rsidRDefault="003A70DC" w:rsidP="00111622">
            <w:pPr>
              <w:suppressAutoHyphens/>
              <w:spacing w:before="120" w:after="120"/>
              <w:rPr>
                <w:color w:val="000000" w:themeColor="text1"/>
                <w:lang w:val="nl-NL"/>
              </w:rPr>
            </w:pPr>
            <w:r w:rsidRPr="000F18F0">
              <w:rPr>
                <w:color w:val="000000" w:themeColor="text1"/>
                <w:lang w:val="nl-NL"/>
              </w:rPr>
              <w:lastRenderedPageBreak/>
              <w:t>Sửa đổi cho phù hợp với khoản 2 Điều 13 Luật doanh nghiệp 2014 và tình hình hiện tại của doanh nghiệp.</w:t>
            </w:r>
          </w:p>
        </w:tc>
      </w:tr>
      <w:tr w:rsidR="009F4A9F" w:rsidRPr="000F18F0" w:rsidTr="001F75AE">
        <w:trPr>
          <w:trHeight w:val="326"/>
        </w:trPr>
        <w:tc>
          <w:tcPr>
            <w:tcW w:w="950" w:type="dxa"/>
            <w:shd w:val="clear" w:color="auto" w:fill="FFFFFF"/>
          </w:tcPr>
          <w:p w:rsidR="009F4A9F" w:rsidRPr="000F18F0" w:rsidRDefault="009F4A9F"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9F4A9F" w:rsidRPr="000F18F0" w:rsidRDefault="009F4A9F" w:rsidP="00827C32">
            <w:pPr>
              <w:spacing w:after="120"/>
              <w:rPr>
                <w:b/>
                <w:color w:val="000000" w:themeColor="text1"/>
                <w:szCs w:val="26"/>
                <w:lang w:val="nl-NL"/>
              </w:rPr>
            </w:pPr>
            <w:r w:rsidRPr="000F18F0">
              <w:rPr>
                <w:b/>
                <w:color w:val="000000" w:themeColor="text1"/>
                <w:szCs w:val="26"/>
                <w:lang w:val="nl-NL"/>
              </w:rPr>
              <w:t>Khoản 6, Điều 2</w:t>
            </w:r>
          </w:p>
          <w:p w:rsidR="009F4A9F" w:rsidRPr="000F18F0" w:rsidRDefault="009F4A9F" w:rsidP="00827C32">
            <w:pPr>
              <w:spacing w:after="120"/>
              <w:rPr>
                <w:color w:val="000000" w:themeColor="text1"/>
                <w:szCs w:val="26"/>
                <w:lang w:val="nl-NL"/>
              </w:rPr>
            </w:pPr>
            <w:r w:rsidRPr="000F18F0">
              <w:rPr>
                <w:color w:val="000000" w:themeColor="text1"/>
                <w:szCs w:val="26"/>
                <w:lang w:val="nl-NL"/>
              </w:rPr>
              <w:t xml:space="preserve">Trừ khi chấm dứt hoạt động trước thời hạn theo </w:t>
            </w:r>
            <w:r w:rsidRPr="000F18F0">
              <w:rPr>
                <w:b/>
                <w:color w:val="000000" w:themeColor="text1"/>
                <w:szCs w:val="26"/>
                <w:lang w:val="nl-NL"/>
              </w:rPr>
              <w:t>Khoản 2 Điều 47</w:t>
            </w:r>
            <w:r w:rsidRPr="000F18F0">
              <w:rPr>
                <w:color w:val="000000" w:themeColor="text1"/>
                <w:szCs w:val="26"/>
                <w:lang w:val="nl-NL"/>
              </w:rPr>
              <w:t xml:space="preserve">hoặc gia hạn hoạt động theo </w:t>
            </w:r>
            <w:r w:rsidRPr="000F18F0">
              <w:rPr>
                <w:b/>
                <w:color w:val="000000" w:themeColor="text1"/>
                <w:szCs w:val="26"/>
                <w:lang w:val="nl-NL"/>
              </w:rPr>
              <w:t>Điều 48</w:t>
            </w:r>
            <w:r w:rsidRPr="000F18F0">
              <w:rPr>
                <w:color w:val="000000" w:themeColor="text1"/>
                <w:szCs w:val="26"/>
                <w:lang w:val="nl-NL"/>
              </w:rPr>
              <w:t>của Điều lệ này, thời hạn hoạt động của Công ty sẽ bắt đầu từ ngày 04/07/2006 và là vô thời hạn.</w:t>
            </w:r>
          </w:p>
        </w:tc>
        <w:tc>
          <w:tcPr>
            <w:tcW w:w="5245" w:type="dxa"/>
            <w:shd w:val="clear" w:color="auto" w:fill="auto"/>
          </w:tcPr>
          <w:p w:rsidR="009F4A9F" w:rsidRPr="000F18F0" w:rsidRDefault="009F4A9F" w:rsidP="003A70DC">
            <w:pPr>
              <w:spacing w:after="120"/>
              <w:rPr>
                <w:color w:val="000000" w:themeColor="text1"/>
                <w:szCs w:val="26"/>
                <w:lang w:val="nl-NL"/>
              </w:rPr>
            </w:pPr>
            <w:r w:rsidRPr="000F18F0">
              <w:rPr>
                <w:b/>
                <w:color w:val="000000" w:themeColor="text1"/>
                <w:szCs w:val="26"/>
                <w:lang w:val="nl-NL"/>
              </w:rPr>
              <w:t>Khoản 6, Điều 2</w:t>
            </w:r>
          </w:p>
          <w:p w:rsidR="009F4A9F" w:rsidRPr="000F18F0" w:rsidRDefault="009F4A9F" w:rsidP="003A70DC">
            <w:pPr>
              <w:spacing w:after="120"/>
              <w:rPr>
                <w:color w:val="000000" w:themeColor="text1"/>
                <w:szCs w:val="26"/>
                <w:lang w:val="nl-NL"/>
              </w:rPr>
            </w:pPr>
            <w:r w:rsidRPr="000F18F0">
              <w:rPr>
                <w:color w:val="000000" w:themeColor="text1"/>
                <w:szCs w:val="26"/>
                <w:lang w:val="nl-NL"/>
              </w:rPr>
              <w:t xml:space="preserve">Trừ khi chấm dứt hoạt động trước thời hạn theo </w:t>
            </w:r>
            <w:r w:rsidRPr="000F18F0">
              <w:rPr>
                <w:b/>
                <w:color w:val="000000" w:themeColor="text1"/>
                <w:szCs w:val="26"/>
                <w:lang w:val="nl-NL"/>
              </w:rPr>
              <w:t>Khoản 2 Điều 48</w:t>
            </w:r>
            <w:r w:rsidRPr="000F18F0">
              <w:rPr>
                <w:color w:val="000000" w:themeColor="text1"/>
                <w:szCs w:val="26"/>
                <w:lang w:val="nl-NL"/>
              </w:rPr>
              <w:t xml:space="preserve">hoặc gia hạn hoạt động theo </w:t>
            </w:r>
            <w:r w:rsidRPr="000F18F0">
              <w:rPr>
                <w:b/>
                <w:color w:val="000000" w:themeColor="text1"/>
                <w:szCs w:val="26"/>
                <w:lang w:val="nl-NL"/>
              </w:rPr>
              <w:t>Điều 49</w:t>
            </w:r>
            <w:r w:rsidRPr="000F18F0">
              <w:rPr>
                <w:color w:val="000000" w:themeColor="text1"/>
                <w:szCs w:val="26"/>
                <w:lang w:val="nl-NL"/>
              </w:rPr>
              <w:t>Điều lệ này, thời hạn hoạt động của Công ty bắt đầu từ ngày 04/07/2006 và vô thời hạn.</w:t>
            </w:r>
          </w:p>
        </w:tc>
        <w:tc>
          <w:tcPr>
            <w:tcW w:w="3150" w:type="dxa"/>
            <w:shd w:val="clear" w:color="auto" w:fill="auto"/>
          </w:tcPr>
          <w:p w:rsidR="009F4A9F" w:rsidRPr="000F18F0" w:rsidRDefault="009F4A9F" w:rsidP="009F4A9F">
            <w:pPr>
              <w:suppressAutoHyphens/>
              <w:spacing w:after="120"/>
              <w:rPr>
                <w:color w:val="000000" w:themeColor="text1"/>
                <w:lang w:val="nl-NL"/>
              </w:rPr>
            </w:pPr>
          </w:p>
          <w:p w:rsidR="009F4A9F" w:rsidRPr="000F18F0" w:rsidRDefault="009F4A9F" w:rsidP="009F4A9F">
            <w:pPr>
              <w:suppressAutoHyphens/>
              <w:spacing w:after="120"/>
              <w:rPr>
                <w:color w:val="000000" w:themeColor="text1"/>
                <w:lang w:val="nl-NL"/>
              </w:rPr>
            </w:pPr>
            <w:r w:rsidRPr="000F18F0">
              <w:rPr>
                <w:color w:val="000000" w:themeColor="text1"/>
                <w:lang w:val="nl-NL"/>
              </w:rPr>
              <w:t>Sửa đổi cho phù hợp</w:t>
            </w:r>
          </w:p>
        </w:tc>
      </w:tr>
      <w:tr w:rsidR="009F4A9F" w:rsidRPr="000F18F0" w:rsidTr="001F75AE">
        <w:trPr>
          <w:trHeight w:val="326"/>
        </w:trPr>
        <w:tc>
          <w:tcPr>
            <w:tcW w:w="950" w:type="dxa"/>
            <w:shd w:val="clear" w:color="auto" w:fill="FFFFFF"/>
          </w:tcPr>
          <w:p w:rsidR="009F4A9F" w:rsidRPr="000F18F0" w:rsidRDefault="009F4A9F"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99554E" w:rsidRPr="000F18F0" w:rsidRDefault="0099554E" w:rsidP="0099554E">
            <w:pPr>
              <w:spacing w:after="120"/>
              <w:rPr>
                <w:b/>
                <w:color w:val="000000" w:themeColor="text1"/>
                <w:szCs w:val="26"/>
                <w:lang w:val="nl-NL"/>
              </w:rPr>
            </w:pPr>
            <w:r w:rsidRPr="000F18F0">
              <w:rPr>
                <w:b/>
                <w:color w:val="000000" w:themeColor="text1"/>
                <w:szCs w:val="26"/>
                <w:lang w:val="nl-NL"/>
              </w:rPr>
              <w:t>Khoản 3, Điều 5</w:t>
            </w:r>
          </w:p>
          <w:p w:rsidR="0099554E" w:rsidRPr="000F18F0" w:rsidRDefault="0099554E" w:rsidP="00827C32">
            <w:pPr>
              <w:spacing w:after="120"/>
              <w:rPr>
                <w:color w:val="000000" w:themeColor="text1"/>
                <w:szCs w:val="26"/>
                <w:lang w:val="nl-NL"/>
              </w:rPr>
            </w:pPr>
            <w:r w:rsidRPr="000F18F0">
              <w:rPr>
                <w:color w:val="000000" w:themeColor="text1"/>
                <w:szCs w:val="26"/>
                <w:lang w:val="nl-NL"/>
              </w:rPr>
              <w:t xml:space="preserve">Các cổ phần của Công ty vào ngày thông qua Điều lệ này </w:t>
            </w:r>
            <w:r w:rsidRPr="000F18F0">
              <w:rPr>
                <w:b/>
                <w:color w:val="000000" w:themeColor="text1"/>
                <w:szCs w:val="26"/>
                <w:lang w:val="nl-NL"/>
              </w:rPr>
              <w:t>bao gồm cổ phần phổ thông, cổ phần chi phối, cổ phần đặc biệt và cổ phần ưu đãi</w:t>
            </w:r>
            <w:r w:rsidRPr="000F18F0">
              <w:rPr>
                <w:color w:val="000000" w:themeColor="text1"/>
                <w:szCs w:val="26"/>
                <w:lang w:val="nl-NL"/>
              </w:rPr>
              <w:t>. Các quyền và nghĩa vụ kèm theo từng loại cổ phần được qui định tại Điều 11 Điều lệ này.</w:t>
            </w:r>
          </w:p>
        </w:tc>
        <w:tc>
          <w:tcPr>
            <w:tcW w:w="5245" w:type="dxa"/>
            <w:shd w:val="clear" w:color="auto" w:fill="auto"/>
          </w:tcPr>
          <w:p w:rsidR="0099554E" w:rsidRPr="000F18F0" w:rsidRDefault="0099554E" w:rsidP="0099554E">
            <w:pPr>
              <w:spacing w:after="120"/>
              <w:rPr>
                <w:b/>
                <w:color w:val="000000" w:themeColor="text1"/>
                <w:szCs w:val="26"/>
                <w:lang w:val="nl-NL"/>
              </w:rPr>
            </w:pPr>
            <w:r w:rsidRPr="000F18F0">
              <w:rPr>
                <w:b/>
                <w:color w:val="000000" w:themeColor="text1"/>
                <w:szCs w:val="26"/>
                <w:lang w:val="nl-NL"/>
              </w:rPr>
              <w:t>Khoản 3, Điều 5</w:t>
            </w:r>
          </w:p>
          <w:p w:rsidR="009F4A9F" w:rsidRPr="000F18F0" w:rsidRDefault="0099554E" w:rsidP="003A70DC">
            <w:pPr>
              <w:spacing w:after="120"/>
              <w:rPr>
                <w:color w:val="000000" w:themeColor="text1"/>
                <w:szCs w:val="26"/>
                <w:lang w:val="nl-NL"/>
              </w:rPr>
            </w:pPr>
            <w:r w:rsidRPr="000F18F0">
              <w:rPr>
                <w:color w:val="000000" w:themeColor="text1"/>
                <w:szCs w:val="26"/>
                <w:lang w:val="nl-NL"/>
              </w:rPr>
              <w:t xml:space="preserve">Cổ phần của Công ty vào ngày thông qua Điều lệ này </w:t>
            </w:r>
            <w:r w:rsidRPr="000F18F0">
              <w:rPr>
                <w:b/>
                <w:color w:val="000000" w:themeColor="text1"/>
                <w:szCs w:val="26"/>
                <w:lang w:val="nl-NL"/>
              </w:rPr>
              <w:t>đều là cổ phần phổ thông</w:t>
            </w:r>
            <w:r w:rsidRPr="000F18F0">
              <w:rPr>
                <w:color w:val="000000" w:themeColor="text1"/>
                <w:szCs w:val="26"/>
                <w:lang w:val="nl-NL"/>
              </w:rPr>
              <w:t>. Các quyền và nghĩa vụ kèm theo cổ phần phổ thông được quy định tại Điều 11 Điều lệ này.</w:t>
            </w:r>
          </w:p>
        </w:tc>
        <w:tc>
          <w:tcPr>
            <w:tcW w:w="3150" w:type="dxa"/>
            <w:shd w:val="clear" w:color="auto" w:fill="auto"/>
          </w:tcPr>
          <w:p w:rsidR="0099554E" w:rsidRPr="000F18F0" w:rsidRDefault="0099554E" w:rsidP="009F4A9F">
            <w:pPr>
              <w:suppressAutoHyphens/>
              <w:spacing w:after="120"/>
              <w:rPr>
                <w:color w:val="000000" w:themeColor="text1"/>
                <w:lang w:val="nl-NL"/>
              </w:rPr>
            </w:pPr>
          </w:p>
          <w:p w:rsidR="009F4A9F" w:rsidRPr="000F18F0" w:rsidRDefault="0099554E" w:rsidP="009F4A9F">
            <w:pPr>
              <w:suppressAutoHyphens/>
              <w:spacing w:after="120"/>
              <w:rPr>
                <w:color w:val="000000" w:themeColor="text1"/>
                <w:lang w:val="nl-NL"/>
              </w:rPr>
            </w:pPr>
            <w:r w:rsidRPr="000F18F0">
              <w:rPr>
                <w:color w:val="000000" w:themeColor="text1"/>
                <w:lang w:val="nl-NL"/>
              </w:rPr>
              <w:t>Sửa đổi cho phù hợp tình hình cổ phiếu hiện tại của Công ty</w:t>
            </w:r>
          </w:p>
        </w:tc>
      </w:tr>
      <w:tr w:rsidR="00B1601E" w:rsidRPr="000F18F0" w:rsidTr="00B1601E">
        <w:trPr>
          <w:trHeight w:val="1449"/>
        </w:trPr>
        <w:tc>
          <w:tcPr>
            <w:tcW w:w="950" w:type="dxa"/>
            <w:shd w:val="clear" w:color="auto" w:fill="FFFFFF"/>
          </w:tcPr>
          <w:p w:rsidR="00B1601E" w:rsidRPr="000F18F0" w:rsidRDefault="00B1601E"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5C27B6" w:rsidRPr="000F18F0" w:rsidRDefault="005C27B6" w:rsidP="005C27B6">
            <w:pPr>
              <w:spacing w:after="120"/>
              <w:rPr>
                <w:b/>
                <w:color w:val="000000" w:themeColor="text1"/>
                <w:szCs w:val="26"/>
                <w:lang w:val="nl-NL"/>
              </w:rPr>
            </w:pPr>
            <w:r w:rsidRPr="000F18F0">
              <w:rPr>
                <w:b/>
                <w:color w:val="000000" w:themeColor="text1"/>
                <w:szCs w:val="26"/>
                <w:lang w:val="nl-NL"/>
              </w:rPr>
              <w:t>Khoản 4, Điều 6</w:t>
            </w:r>
          </w:p>
          <w:p w:rsidR="00B1601E" w:rsidRPr="000F18F0" w:rsidRDefault="005C27B6" w:rsidP="0099554E">
            <w:pPr>
              <w:spacing w:after="120"/>
              <w:rPr>
                <w:color w:val="000000" w:themeColor="text1"/>
                <w:szCs w:val="26"/>
                <w:lang w:val="nl-NL"/>
              </w:rPr>
            </w:pPr>
            <w:r w:rsidRPr="000F18F0">
              <w:rPr>
                <w:color w:val="000000" w:themeColor="text1"/>
                <w:szCs w:val="26"/>
                <w:lang w:val="nl-NL"/>
              </w:rPr>
              <w:t>Trường hợp cổ phiếu bị mất, bị hủy hoại hoặc bị hư hỏng dưới hình thức khác thì cổ đông được công ty cấp lại cổ phiếu theo đề nghị của cổ đông đó nếu đưa ra được bằng chứng về việc sở hữu cổ phần và thanh toán mọi chi phí liên quan cho Công ty.</w:t>
            </w:r>
          </w:p>
        </w:tc>
        <w:tc>
          <w:tcPr>
            <w:tcW w:w="5245" w:type="dxa"/>
            <w:shd w:val="clear" w:color="auto" w:fill="auto"/>
          </w:tcPr>
          <w:p w:rsidR="005C27B6" w:rsidRPr="000F18F0" w:rsidRDefault="005C27B6" w:rsidP="005C27B6">
            <w:pPr>
              <w:spacing w:after="120"/>
              <w:rPr>
                <w:b/>
                <w:color w:val="000000" w:themeColor="text1"/>
                <w:szCs w:val="26"/>
                <w:lang w:val="nl-NL"/>
              </w:rPr>
            </w:pPr>
            <w:r w:rsidRPr="000F18F0">
              <w:rPr>
                <w:b/>
                <w:color w:val="000000" w:themeColor="text1"/>
                <w:szCs w:val="26"/>
                <w:lang w:val="nl-NL"/>
              </w:rPr>
              <w:t>Khoản 4, Điều 6</w:t>
            </w:r>
          </w:p>
          <w:p w:rsidR="005C27B6" w:rsidRPr="000F18F0" w:rsidRDefault="005C27B6" w:rsidP="005C27B6">
            <w:pPr>
              <w:spacing w:after="120"/>
              <w:rPr>
                <w:color w:val="000000" w:themeColor="text1"/>
                <w:szCs w:val="26"/>
                <w:lang w:val="nl-NL"/>
              </w:rPr>
            </w:pPr>
            <w:r w:rsidRPr="000F18F0">
              <w:rPr>
                <w:color w:val="000000" w:themeColor="text1"/>
                <w:szCs w:val="26"/>
                <w:lang w:val="nl-NL"/>
              </w:rPr>
              <w:t>Trường hợp cổ phiếu bị mất, bị hủy hoại hoặc bị hư hỏng dưới hình thức khác thì cổ đông được công ty cấp lại cổ phiếu theo đề nghị của cổ đông đó nếu đưa ra được bằng chứng về việc sở hữu cổ phần và thanh toán mọi chi phí liên quan cho Công ty.</w:t>
            </w:r>
          </w:p>
          <w:p w:rsidR="005C27B6" w:rsidRPr="000F18F0" w:rsidRDefault="005C27B6" w:rsidP="005C27B6">
            <w:pPr>
              <w:spacing w:after="120"/>
              <w:rPr>
                <w:b/>
                <w:color w:val="000000" w:themeColor="text1"/>
                <w:szCs w:val="26"/>
                <w:lang w:val="nl-NL"/>
              </w:rPr>
            </w:pPr>
            <w:r w:rsidRPr="000F18F0">
              <w:rPr>
                <w:b/>
                <w:color w:val="000000" w:themeColor="text1"/>
                <w:lang w:val="nl-NL"/>
              </w:rPr>
              <w:t>Đề nghị của cổ đông phải có các nội dung sau đây:</w:t>
            </w:r>
          </w:p>
          <w:p w:rsidR="005C27B6" w:rsidRPr="000F18F0" w:rsidRDefault="002311A3" w:rsidP="005C27B6">
            <w:pPr>
              <w:spacing w:after="120"/>
              <w:ind w:left="426" w:hanging="426"/>
              <w:rPr>
                <w:b/>
                <w:color w:val="000000" w:themeColor="text1"/>
                <w:lang w:val="nl-NL"/>
              </w:rPr>
            </w:pPr>
            <w:r w:rsidRPr="000F18F0">
              <w:rPr>
                <w:b/>
                <w:color w:val="000000" w:themeColor="text1"/>
                <w:lang w:val="nl-NL"/>
              </w:rPr>
              <w:t xml:space="preserve">a)   </w:t>
            </w:r>
            <w:r w:rsidR="005C27B6" w:rsidRPr="000F18F0">
              <w:rPr>
                <w:b/>
                <w:color w:val="000000" w:themeColor="text1"/>
                <w:lang w:val="nl-NL"/>
              </w:rPr>
              <w:t xml:space="preserve">Cổ phiếu đã bị mất, bị hủy hoại hoặc bị hư hỏng dưới hình thức khác; trường hợp bị mất thì phải cam đoan rằng đã tiến hành tìm kiếm hết mức và nếu tìm lại được sẽ đem trả </w:t>
            </w:r>
            <w:r w:rsidR="005C27B6" w:rsidRPr="000F18F0">
              <w:rPr>
                <w:b/>
                <w:color w:val="000000" w:themeColor="text1"/>
                <w:lang w:val="nl-NL"/>
              </w:rPr>
              <w:lastRenderedPageBreak/>
              <w:t>công ty để tiêu hủy;</w:t>
            </w:r>
          </w:p>
          <w:p w:rsidR="005C27B6" w:rsidRPr="000F18F0" w:rsidRDefault="002311A3" w:rsidP="005C27B6">
            <w:pPr>
              <w:spacing w:after="120"/>
              <w:ind w:left="394" w:hanging="394"/>
              <w:rPr>
                <w:b/>
                <w:color w:val="000000" w:themeColor="text1"/>
                <w:lang w:val="nl-NL"/>
              </w:rPr>
            </w:pPr>
            <w:r w:rsidRPr="000F18F0">
              <w:rPr>
                <w:b/>
                <w:color w:val="000000" w:themeColor="text1"/>
                <w:lang w:val="nl-NL"/>
              </w:rPr>
              <w:t xml:space="preserve">b)   </w:t>
            </w:r>
            <w:r w:rsidR="005C27B6" w:rsidRPr="000F18F0">
              <w:rPr>
                <w:b/>
                <w:color w:val="000000" w:themeColor="text1"/>
                <w:lang w:val="nl-NL"/>
              </w:rPr>
              <w:t>Chịu trách nhiệm về những tranh chấp phát sinh từ việc cấp lại cổ phiếu mới.</w:t>
            </w:r>
          </w:p>
          <w:p w:rsidR="005C27B6" w:rsidRPr="000F18F0" w:rsidRDefault="005C27B6" w:rsidP="005C27B6">
            <w:pPr>
              <w:spacing w:after="120"/>
              <w:ind w:left="394"/>
              <w:rPr>
                <w:color w:val="000000" w:themeColor="text1"/>
                <w:lang w:val="nl-NL"/>
              </w:rPr>
            </w:pPr>
            <w:r w:rsidRPr="000F18F0">
              <w:rPr>
                <w:b/>
                <w:color w:val="000000" w:themeColor="text1"/>
                <w:lang w:val="nl-NL"/>
              </w:rPr>
              <w:t>Đối với cổ phiếu có tổng mệnh giá trên mười triệu Đồng Việt Nam, trước khi gửi đề nghị cấp cổ phiếu mới, chủ sở hữu cổ phiếu đăng thông báo về việc cổ phiếu bị mất, bị hủy hoại hoặc bị hư hỏng dưới hình thức khác và sau 15 ngày, kể từ ngày đăng thông báo sẽ đề nghị công ty cấp cổ phiếu mới.</w:t>
            </w:r>
          </w:p>
        </w:tc>
        <w:tc>
          <w:tcPr>
            <w:tcW w:w="3150" w:type="dxa"/>
            <w:shd w:val="clear" w:color="auto" w:fill="auto"/>
          </w:tcPr>
          <w:p w:rsidR="002311A3" w:rsidRPr="000F18F0" w:rsidRDefault="002311A3" w:rsidP="009F4A9F">
            <w:pPr>
              <w:suppressAutoHyphens/>
              <w:spacing w:after="120"/>
              <w:rPr>
                <w:color w:val="000000" w:themeColor="text1"/>
                <w:lang w:val="nl-NL"/>
              </w:rPr>
            </w:pPr>
          </w:p>
          <w:p w:rsidR="00B1601E" w:rsidRPr="000F18F0" w:rsidRDefault="002311A3" w:rsidP="009F4A9F">
            <w:pPr>
              <w:suppressAutoHyphens/>
              <w:spacing w:after="120"/>
              <w:rPr>
                <w:color w:val="000000" w:themeColor="text1"/>
                <w:lang w:val="nl-NL"/>
              </w:rPr>
            </w:pPr>
            <w:r w:rsidRPr="000F18F0">
              <w:rPr>
                <w:color w:val="000000" w:themeColor="text1"/>
                <w:lang w:val="nl-NL"/>
              </w:rPr>
              <w:t>Bổ sung phù hợp với với Khoản 3 Điều 120 LDN</w:t>
            </w:r>
          </w:p>
        </w:tc>
      </w:tr>
      <w:tr w:rsidR="002311A3" w:rsidRPr="000F18F0" w:rsidTr="00B1601E">
        <w:trPr>
          <w:trHeight w:val="1449"/>
        </w:trPr>
        <w:tc>
          <w:tcPr>
            <w:tcW w:w="950" w:type="dxa"/>
            <w:shd w:val="clear" w:color="auto" w:fill="FFFFFF"/>
          </w:tcPr>
          <w:p w:rsidR="002311A3" w:rsidRPr="000F18F0" w:rsidRDefault="002311A3"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2311A3" w:rsidRPr="000F18F0" w:rsidRDefault="002311A3" w:rsidP="005C27B6">
            <w:pPr>
              <w:spacing w:after="120"/>
              <w:rPr>
                <w:b/>
                <w:color w:val="000000" w:themeColor="text1"/>
                <w:szCs w:val="26"/>
                <w:lang w:val="nl-NL"/>
              </w:rPr>
            </w:pPr>
            <w:r w:rsidRPr="000F18F0">
              <w:rPr>
                <w:b/>
                <w:color w:val="000000" w:themeColor="text1"/>
                <w:szCs w:val="26"/>
                <w:lang w:val="nl-NL"/>
              </w:rPr>
              <w:t>Khoản 5</w:t>
            </w:r>
            <w:r w:rsidR="0084761A" w:rsidRPr="000F18F0">
              <w:rPr>
                <w:b/>
                <w:color w:val="000000" w:themeColor="text1"/>
                <w:szCs w:val="26"/>
                <w:lang w:val="nl-NL"/>
              </w:rPr>
              <w:t>,</w:t>
            </w:r>
            <w:r w:rsidRPr="000F18F0">
              <w:rPr>
                <w:b/>
                <w:color w:val="000000" w:themeColor="text1"/>
                <w:szCs w:val="26"/>
                <w:lang w:val="nl-NL"/>
              </w:rPr>
              <w:t xml:space="preserve"> Điều 9</w:t>
            </w:r>
          </w:p>
          <w:p w:rsidR="002311A3" w:rsidRPr="000F18F0" w:rsidRDefault="002311A3" w:rsidP="005C27B6">
            <w:pPr>
              <w:spacing w:after="120"/>
              <w:rPr>
                <w:color w:val="000000" w:themeColor="text1"/>
                <w:szCs w:val="26"/>
                <w:lang w:val="nl-NL"/>
              </w:rPr>
            </w:pPr>
            <w:r w:rsidRPr="000F18F0">
              <w:rPr>
                <w:color w:val="000000" w:themeColor="text1"/>
                <w:szCs w:val="26"/>
                <w:lang w:val="nl-NL"/>
              </w:rPr>
              <w:t>Cổ đông nắm giữ cổ phần bị thu hồi sẽ phải từ bỏ tư cách cổ đông đối với những cổ phần đó, nhưng vẫn phải thanh toán tất cả các khoản tiền có liên quan cộng với tiền lãi theo tỷ lệ</w:t>
            </w:r>
            <w:r w:rsidR="009A580F" w:rsidRPr="000F18F0">
              <w:rPr>
                <w:b/>
                <w:color w:val="000000" w:themeColor="text1"/>
                <w:szCs w:val="26"/>
                <w:lang w:val="nl-NL"/>
              </w:rPr>
              <w:t>(mức lãi suất tính theo lãi suất tiền gửi không kỳ hạn  bằng tiền đồng VN củ</w:t>
            </w:r>
            <w:r w:rsidRPr="000F18F0">
              <w:rPr>
                <w:b/>
                <w:color w:val="000000" w:themeColor="text1"/>
                <w:szCs w:val="26"/>
                <w:lang w:val="nl-NL"/>
              </w:rPr>
              <w:t>a Vietinbank)</w:t>
            </w:r>
            <w:r w:rsidRPr="000F18F0">
              <w:rPr>
                <w:color w:val="000000" w:themeColor="text1"/>
                <w:szCs w:val="26"/>
                <w:lang w:val="nl-NL"/>
              </w:rPr>
              <w:t xml:space="preserve">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w:t>
            </w:r>
          </w:p>
        </w:tc>
        <w:tc>
          <w:tcPr>
            <w:tcW w:w="5245" w:type="dxa"/>
            <w:shd w:val="clear" w:color="auto" w:fill="auto"/>
          </w:tcPr>
          <w:p w:rsidR="002311A3" w:rsidRPr="000F18F0" w:rsidRDefault="002311A3" w:rsidP="002311A3">
            <w:pPr>
              <w:spacing w:after="120"/>
              <w:rPr>
                <w:b/>
                <w:color w:val="000000" w:themeColor="text1"/>
                <w:szCs w:val="26"/>
                <w:lang w:val="nl-NL"/>
              </w:rPr>
            </w:pPr>
            <w:r w:rsidRPr="000F18F0">
              <w:rPr>
                <w:b/>
                <w:color w:val="000000" w:themeColor="text1"/>
                <w:szCs w:val="26"/>
                <w:lang w:val="nl-NL"/>
              </w:rPr>
              <w:t>Khoản 5</w:t>
            </w:r>
            <w:r w:rsidR="0084761A" w:rsidRPr="000F18F0">
              <w:rPr>
                <w:b/>
                <w:color w:val="000000" w:themeColor="text1"/>
                <w:szCs w:val="26"/>
                <w:lang w:val="nl-NL"/>
              </w:rPr>
              <w:t>,</w:t>
            </w:r>
            <w:r w:rsidRPr="000F18F0">
              <w:rPr>
                <w:b/>
                <w:color w:val="000000" w:themeColor="text1"/>
                <w:szCs w:val="26"/>
                <w:lang w:val="nl-NL"/>
              </w:rPr>
              <w:t xml:space="preserve"> Điều 9</w:t>
            </w:r>
          </w:p>
          <w:p w:rsidR="002311A3" w:rsidRPr="000F18F0" w:rsidRDefault="009A580F" w:rsidP="009A580F">
            <w:pPr>
              <w:spacing w:after="120"/>
              <w:rPr>
                <w:color w:val="000000" w:themeColor="text1"/>
                <w:szCs w:val="26"/>
                <w:lang w:val="nl-NL"/>
              </w:rPr>
            </w:pPr>
            <w:r w:rsidRPr="000F18F0">
              <w:rPr>
                <w:color w:val="000000" w:themeColor="text1"/>
                <w:szCs w:val="26"/>
                <w:lang w:val="nl-NL"/>
              </w:rPr>
              <w:t xml:space="preserve">Cổ đông nắm giữ cổ phần bị thu hồi phải từ bỏ tư cách cổ đông đối với những cổ phần đó, nhưng vẫn phải thanh toán tất cả các khoản tiền có liên quan cộng với tiền lãi theo tỷ lệ </w:t>
            </w:r>
            <w:r w:rsidRPr="000F18F0">
              <w:rPr>
                <w:b/>
                <w:color w:val="000000" w:themeColor="text1"/>
                <w:szCs w:val="26"/>
                <w:lang w:val="nl-NL"/>
              </w:rPr>
              <w:t>lãi suất tiền gửi không kỳ hạn bằng tiền đồng Việt Nam của Ngân Hàng Thương mại Cổ phần Công Thương Việt Nam</w:t>
            </w:r>
            <w:r w:rsidRPr="000F18F0">
              <w:rPr>
                <w:color w:val="000000" w:themeColor="text1"/>
                <w:szCs w:val="26"/>
                <w:lang w:val="nl-NL"/>
              </w:rPr>
              <w:t>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tc>
        <w:tc>
          <w:tcPr>
            <w:tcW w:w="3150" w:type="dxa"/>
            <w:shd w:val="clear" w:color="auto" w:fill="auto"/>
          </w:tcPr>
          <w:p w:rsidR="009A580F" w:rsidRPr="000F18F0" w:rsidRDefault="009A580F" w:rsidP="009F4A9F">
            <w:pPr>
              <w:suppressAutoHyphens/>
              <w:spacing w:after="120"/>
              <w:rPr>
                <w:color w:val="000000" w:themeColor="text1"/>
                <w:lang w:val="nl-NL"/>
              </w:rPr>
            </w:pPr>
          </w:p>
          <w:p w:rsidR="002311A3" w:rsidRPr="000F18F0" w:rsidRDefault="009A580F" w:rsidP="009F4A9F">
            <w:pPr>
              <w:suppressAutoHyphens/>
              <w:spacing w:after="120"/>
              <w:rPr>
                <w:color w:val="000000" w:themeColor="text1"/>
                <w:lang w:val="nl-NL"/>
              </w:rPr>
            </w:pPr>
            <w:r w:rsidRPr="000F18F0">
              <w:rPr>
                <w:color w:val="000000" w:themeColor="text1"/>
                <w:lang w:val="nl-NL"/>
              </w:rPr>
              <w:t>Điều chỉnh lại nhằm rõ nghĩa</w:t>
            </w:r>
          </w:p>
        </w:tc>
      </w:tr>
      <w:tr w:rsidR="0084761A" w:rsidRPr="000F18F0" w:rsidTr="00B1601E">
        <w:trPr>
          <w:trHeight w:val="1449"/>
        </w:trPr>
        <w:tc>
          <w:tcPr>
            <w:tcW w:w="950" w:type="dxa"/>
            <w:shd w:val="clear" w:color="auto" w:fill="FFFFFF"/>
          </w:tcPr>
          <w:p w:rsidR="0084761A" w:rsidRPr="000F18F0" w:rsidRDefault="0084761A"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84761A" w:rsidRPr="000F18F0" w:rsidRDefault="0084761A" w:rsidP="0084761A">
            <w:pPr>
              <w:spacing w:after="120"/>
              <w:rPr>
                <w:b/>
                <w:color w:val="000000" w:themeColor="text1"/>
                <w:szCs w:val="26"/>
                <w:lang w:val="nl-NL"/>
              </w:rPr>
            </w:pPr>
            <w:r w:rsidRPr="000F18F0">
              <w:rPr>
                <w:b/>
                <w:color w:val="000000" w:themeColor="text1"/>
                <w:szCs w:val="26"/>
                <w:lang w:val="nl-NL"/>
              </w:rPr>
              <w:t>Điểm h, Khoản 2, Điều 11</w:t>
            </w:r>
          </w:p>
          <w:p w:rsidR="0084761A" w:rsidRPr="000F18F0" w:rsidRDefault="0084761A" w:rsidP="005C27B6">
            <w:pPr>
              <w:spacing w:after="120"/>
              <w:rPr>
                <w:color w:val="000000" w:themeColor="text1"/>
                <w:szCs w:val="26"/>
                <w:lang w:val="nl-NL"/>
              </w:rPr>
            </w:pPr>
            <w:r w:rsidRPr="000F18F0">
              <w:rPr>
                <w:color w:val="000000" w:themeColor="text1"/>
                <w:szCs w:val="26"/>
                <w:lang w:val="nl-NL"/>
              </w:rPr>
              <w:t>Yêu cầu Công ty mua lại cổ phần của họ trong các trường hợp quy định của Luật Doanh nghiệp</w:t>
            </w:r>
          </w:p>
        </w:tc>
        <w:tc>
          <w:tcPr>
            <w:tcW w:w="5245" w:type="dxa"/>
            <w:shd w:val="clear" w:color="auto" w:fill="auto"/>
          </w:tcPr>
          <w:p w:rsidR="0084761A" w:rsidRPr="000F18F0" w:rsidRDefault="0084761A" w:rsidP="0084761A">
            <w:pPr>
              <w:spacing w:after="120"/>
              <w:rPr>
                <w:b/>
                <w:color w:val="000000" w:themeColor="text1"/>
                <w:szCs w:val="26"/>
                <w:lang w:val="nl-NL"/>
              </w:rPr>
            </w:pPr>
            <w:r w:rsidRPr="000F18F0">
              <w:rPr>
                <w:b/>
                <w:color w:val="000000" w:themeColor="text1"/>
                <w:szCs w:val="26"/>
                <w:lang w:val="nl-NL"/>
              </w:rPr>
              <w:t>Điểm h, Khoản 2, Điều 11</w:t>
            </w:r>
          </w:p>
          <w:p w:rsidR="0084761A" w:rsidRPr="000F18F0" w:rsidRDefault="0084761A" w:rsidP="002311A3">
            <w:pPr>
              <w:spacing w:after="120"/>
              <w:rPr>
                <w:b/>
                <w:color w:val="000000" w:themeColor="text1"/>
                <w:szCs w:val="26"/>
                <w:lang w:val="nl-NL"/>
              </w:rPr>
            </w:pPr>
            <w:r w:rsidRPr="000F18F0">
              <w:rPr>
                <w:color w:val="000000" w:themeColor="text1"/>
                <w:lang w:val="nl-NL"/>
              </w:rPr>
              <w:t xml:space="preserve">Yêu cầu Công ty mua lại cổ phần của họ trong các trường hợp quy định </w:t>
            </w:r>
            <w:r w:rsidRPr="000F18F0">
              <w:rPr>
                <w:b/>
                <w:color w:val="000000" w:themeColor="text1"/>
                <w:lang w:val="nl-NL"/>
              </w:rPr>
              <w:t>tại Điều 129</w:t>
            </w:r>
            <w:r w:rsidRPr="000F18F0">
              <w:rPr>
                <w:color w:val="000000" w:themeColor="text1"/>
                <w:lang w:val="nl-NL"/>
              </w:rPr>
              <w:t>của Luật Doanh nghiệp</w:t>
            </w:r>
          </w:p>
        </w:tc>
        <w:tc>
          <w:tcPr>
            <w:tcW w:w="3150" w:type="dxa"/>
            <w:shd w:val="clear" w:color="auto" w:fill="auto"/>
          </w:tcPr>
          <w:p w:rsidR="0084761A" w:rsidRPr="000F18F0" w:rsidRDefault="0084761A" w:rsidP="009F4A9F">
            <w:pPr>
              <w:suppressAutoHyphens/>
              <w:spacing w:after="120"/>
              <w:rPr>
                <w:color w:val="000000" w:themeColor="text1"/>
                <w:lang w:val="nl-NL"/>
              </w:rPr>
            </w:pPr>
          </w:p>
          <w:p w:rsidR="0084761A" w:rsidRPr="000F18F0" w:rsidRDefault="0084761A" w:rsidP="009F4A9F">
            <w:pPr>
              <w:suppressAutoHyphens/>
              <w:spacing w:after="120"/>
              <w:rPr>
                <w:color w:val="000000" w:themeColor="text1"/>
                <w:lang w:val="nl-NL"/>
              </w:rPr>
            </w:pPr>
            <w:r w:rsidRPr="000F18F0">
              <w:rPr>
                <w:color w:val="000000" w:themeColor="text1"/>
                <w:lang w:val="nl-NL"/>
              </w:rPr>
              <w:t>Bổ sung nhằm rõ ràng và phù hợp với Điều 129 LDN</w:t>
            </w:r>
          </w:p>
        </w:tc>
      </w:tr>
      <w:tr w:rsidR="00920277" w:rsidRPr="000F18F0" w:rsidTr="00B1601E">
        <w:trPr>
          <w:trHeight w:val="1449"/>
        </w:trPr>
        <w:tc>
          <w:tcPr>
            <w:tcW w:w="950" w:type="dxa"/>
            <w:shd w:val="clear" w:color="auto" w:fill="FFFFFF"/>
          </w:tcPr>
          <w:p w:rsidR="00920277" w:rsidRPr="000F18F0" w:rsidRDefault="00920277"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920277" w:rsidRPr="000F18F0" w:rsidRDefault="00920277" w:rsidP="0084761A">
            <w:pPr>
              <w:spacing w:after="120"/>
              <w:rPr>
                <w:b/>
                <w:color w:val="000000" w:themeColor="text1"/>
                <w:szCs w:val="26"/>
                <w:lang w:val="nl-NL"/>
              </w:rPr>
            </w:pPr>
            <w:r w:rsidRPr="000F18F0">
              <w:rPr>
                <w:b/>
                <w:color w:val="000000" w:themeColor="text1"/>
                <w:szCs w:val="26"/>
                <w:lang w:val="nl-NL"/>
              </w:rPr>
              <w:t xml:space="preserve">Chưa quy định </w:t>
            </w:r>
          </w:p>
        </w:tc>
        <w:tc>
          <w:tcPr>
            <w:tcW w:w="5245" w:type="dxa"/>
            <w:shd w:val="clear" w:color="auto" w:fill="auto"/>
          </w:tcPr>
          <w:p w:rsidR="00920277" w:rsidRPr="000F18F0" w:rsidRDefault="00920277" w:rsidP="0084761A">
            <w:pPr>
              <w:spacing w:after="120"/>
              <w:rPr>
                <w:color w:val="000000" w:themeColor="text1"/>
                <w:szCs w:val="26"/>
                <w:lang w:val="nl-NL"/>
              </w:rPr>
            </w:pPr>
            <w:r w:rsidRPr="000F18F0">
              <w:rPr>
                <w:color w:val="000000" w:themeColor="text1"/>
                <w:szCs w:val="26"/>
                <w:lang w:val="nl-NL"/>
              </w:rPr>
              <w:t>Các quyền đối với các loại cổ phần khác (nếu có) phát sinh sẽ được thực hiện theo quy định của Pháp luật hiện hành.</w:t>
            </w:r>
          </w:p>
        </w:tc>
        <w:tc>
          <w:tcPr>
            <w:tcW w:w="3150" w:type="dxa"/>
            <w:shd w:val="clear" w:color="auto" w:fill="auto"/>
          </w:tcPr>
          <w:p w:rsidR="00920277" w:rsidRPr="000F18F0" w:rsidRDefault="00920277" w:rsidP="009F4A9F">
            <w:pPr>
              <w:suppressAutoHyphens/>
              <w:spacing w:after="120"/>
              <w:rPr>
                <w:color w:val="000000" w:themeColor="text1"/>
                <w:lang w:val="nl-NL"/>
              </w:rPr>
            </w:pPr>
            <w:r w:rsidRPr="000F18F0">
              <w:rPr>
                <w:color w:val="000000" w:themeColor="text1"/>
                <w:lang w:val="nl-NL"/>
              </w:rPr>
              <w:t>Bổ sung cho phù hợp trong trường hợp STC có phát sinh cổ phiếu khác trong tương lai</w:t>
            </w:r>
          </w:p>
        </w:tc>
      </w:tr>
      <w:tr w:rsidR="001F038C" w:rsidRPr="000F18F0" w:rsidTr="00B1601E">
        <w:trPr>
          <w:trHeight w:val="1449"/>
        </w:trPr>
        <w:tc>
          <w:tcPr>
            <w:tcW w:w="950" w:type="dxa"/>
            <w:shd w:val="clear" w:color="auto" w:fill="FFFFFF"/>
          </w:tcPr>
          <w:p w:rsidR="001F038C" w:rsidRPr="000F18F0" w:rsidRDefault="001F038C"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1F038C" w:rsidRPr="000F18F0" w:rsidRDefault="001F038C" w:rsidP="0084761A">
            <w:pPr>
              <w:spacing w:after="120"/>
              <w:rPr>
                <w:b/>
                <w:color w:val="000000" w:themeColor="text1"/>
                <w:szCs w:val="26"/>
                <w:lang w:val="nl-NL"/>
              </w:rPr>
            </w:pPr>
            <w:r w:rsidRPr="000F18F0">
              <w:rPr>
                <w:b/>
                <w:color w:val="000000" w:themeColor="text1"/>
                <w:szCs w:val="26"/>
                <w:lang w:val="nl-NL"/>
              </w:rPr>
              <w:t>Khoản 3, Điều 11</w:t>
            </w:r>
          </w:p>
          <w:p w:rsidR="001F038C" w:rsidRPr="000F18F0" w:rsidRDefault="001F038C" w:rsidP="0084761A">
            <w:pPr>
              <w:spacing w:after="120"/>
              <w:rPr>
                <w:color w:val="000000" w:themeColor="text1"/>
                <w:szCs w:val="26"/>
                <w:lang w:val="nl-NL"/>
              </w:rPr>
            </w:pPr>
            <w:r w:rsidRPr="000F18F0">
              <w:rPr>
                <w:color w:val="000000" w:themeColor="text1"/>
                <w:szCs w:val="26"/>
                <w:lang w:val="nl-NL"/>
              </w:rPr>
              <w:t xml:space="preserve">Cổ đông hoặc nhóm cổ đông nắm giữ </w:t>
            </w:r>
            <w:r w:rsidRPr="000F18F0">
              <w:rPr>
                <w:b/>
                <w:color w:val="000000" w:themeColor="text1"/>
                <w:szCs w:val="26"/>
                <w:lang w:val="nl-NL"/>
              </w:rPr>
              <w:t>trên 5%</w:t>
            </w:r>
            <w:r w:rsidRPr="000F18F0">
              <w:rPr>
                <w:color w:val="000000" w:themeColor="text1"/>
                <w:szCs w:val="26"/>
                <w:lang w:val="nl-NL"/>
              </w:rPr>
              <w:t>tổng số cổ phần phổ thông trong thời hạn liên tục từ sáu tháng trở lên có các quyền sau:</w:t>
            </w:r>
          </w:p>
        </w:tc>
        <w:tc>
          <w:tcPr>
            <w:tcW w:w="5245" w:type="dxa"/>
            <w:shd w:val="clear" w:color="auto" w:fill="auto"/>
          </w:tcPr>
          <w:p w:rsidR="001F038C" w:rsidRPr="000F18F0" w:rsidRDefault="001F038C" w:rsidP="0084761A">
            <w:pPr>
              <w:spacing w:after="120"/>
              <w:rPr>
                <w:b/>
                <w:color w:val="000000" w:themeColor="text1"/>
                <w:szCs w:val="26"/>
                <w:lang w:val="nl-NL"/>
              </w:rPr>
            </w:pPr>
            <w:r w:rsidRPr="000F18F0">
              <w:rPr>
                <w:b/>
                <w:color w:val="000000" w:themeColor="text1"/>
                <w:szCs w:val="26"/>
                <w:lang w:val="nl-NL"/>
              </w:rPr>
              <w:t>Khoản 3, Điều 11</w:t>
            </w:r>
          </w:p>
          <w:p w:rsidR="001F038C" w:rsidRPr="000F18F0" w:rsidRDefault="001F038C" w:rsidP="0084761A">
            <w:pPr>
              <w:spacing w:after="120"/>
              <w:rPr>
                <w:color w:val="000000" w:themeColor="text1"/>
                <w:szCs w:val="26"/>
                <w:lang w:val="nl-NL"/>
              </w:rPr>
            </w:pPr>
            <w:r w:rsidRPr="000F18F0">
              <w:rPr>
                <w:color w:val="000000" w:themeColor="text1"/>
                <w:szCs w:val="26"/>
                <w:lang w:val="nl-NL"/>
              </w:rPr>
              <w:t xml:space="preserve">Cổ đông hoặc nhóm cổ đông sở hữu </w:t>
            </w:r>
            <w:r w:rsidRPr="000F18F0">
              <w:rPr>
                <w:b/>
                <w:color w:val="000000" w:themeColor="text1"/>
                <w:szCs w:val="26"/>
                <w:lang w:val="nl-NL"/>
              </w:rPr>
              <w:t>từ 10%</w:t>
            </w:r>
            <w:r w:rsidRPr="000F18F0">
              <w:rPr>
                <w:color w:val="000000" w:themeColor="text1"/>
                <w:szCs w:val="26"/>
                <w:lang w:val="nl-NL"/>
              </w:rPr>
              <w:t>tổng số cổ phần phổ thông trong thời hạn liên tục từ sáu (06) tháng trở lên có các quyền sau:</w:t>
            </w:r>
          </w:p>
        </w:tc>
        <w:tc>
          <w:tcPr>
            <w:tcW w:w="3150" w:type="dxa"/>
            <w:shd w:val="clear" w:color="auto" w:fill="auto"/>
          </w:tcPr>
          <w:p w:rsidR="001F038C" w:rsidRPr="000F18F0" w:rsidRDefault="001F038C" w:rsidP="009F4A9F">
            <w:pPr>
              <w:suppressAutoHyphens/>
              <w:spacing w:after="120"/>
              <w:rPr>
                <w:color w:val="000000" w:themeColor="text1"/>
                <w:lang w:val="nl-NL"/>
              </w:rPr>
            </w:pPr>
            <w:r w:rsidRPr="000F18F0">
              <w:rPr>
                <w:color w:val="000000" w:themeColor="text1"/>
                <w:lang w:val="nl-NL"/>
              </w:rPr>
              <w:t>Sửa đổi nhằm phù hợp với quy định tại Khoản 2 Điều 114 LDN</w:t>
            </w:r>
          </w:p>
        </w:tc>
      </w:tr>
      <w:tr w:rsidR="00920277" w:rsidRPr="000F18F0" w:rsidTr="00B1601E">
        <w:trPr>
          <w:trHeight w:val="1449"/>
        </w:trPr>
        <w:tc>
          <w:tcPr>
            <w:tcW w:w="950" w:type="dxa"/>
            <w:shd w:val="clear" w:color="auto" w:fill="FFFFFF"/>
          </w:tcPr>
          <w:p w:rsidR="00920277" w:rsidRPr="000F18F0" w:rsidRDefault="00920277"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920277" w:rsidRPr="000F18F0" w:rsidRDefault="00920277" w:rsidP="00920277">
            <w:pPr>
              <w:spacing w:after="120"/>
              <w:rPr>
                <w:b/>
                <w:color w:val="000000" w:themeColor="text1"/>
                <w:szCs w:val="26"/>
                <w:lang w:val="nl-NL"/>
              </w:rPr>
            </w:pPr>
            <w:r w:rsidRPr="000F18F0">
              <w:rPr>
                <w:b/>
                <w:color w:val="000000" w:themeColor="text1"/>
                <w:szCs w:val="26"/>
                <w:lang w:val="nl-NL"/>
              </w:rPr>
              <w:t>Điểm a, Khoản 3, Điều 11</w:t>
            </w:r>
          </w:p>
          <w:p w:rsidR="00920277" w:rsidRPr="000F18F0" w:rsidRDefault="00920277" w:rsidP="00920277">
            <w:pPr>
              <w:spacing w:after="120"/>
              <w:rPr>
                <w:color w:val="000000" w:themeColor="text1"/>
                <w:szCs w:val="26"/>
                <w:lang w:val="nl-NL"/>
              </w:rPr>
            </w:pPr>
            <w:r w:rsidRPr="000F18F0">
              <w:rPr>
                <w:color w:val="000000" w:themeColor="text1"/>
                <w:szCs w:val="26"/>
                <w:lang w:val="nl-NL"/>
              </w:rPr>
              <w:t xml:space="preserve">Đề cử các ứng viên Hội đồng quản trị hoặc Ban kiểm soát theo quy định tương ứng tại Khoản 2  Điều 24, và Khoản 2  </w:t>
            </w:r>
            <w:r w:rsidRPr="000F18F0">
              <w:rPr>
                <w:b/>
                <w:color w:val="000000" w:themeColor="text1"/>
                <w:szCs w:val="26"/>
                <w:lang w:val="nl-NL"/>
              </w:rPr>
              <w:t>Điều 32  Điều lệ này</w:t>
            </w:r>
          </w:p>
          <w:p w:rsidR="00920277" w:rsidRPr="000F18F0" w:rsidRDefault="00920277" w:rsidP="0084761A">
            <w:pPr>
              <w:spacing w:after="120"/>
              <w:rPr>
                <w:b/>
                <w:color w:val="000000" w:themeColor="text1"/>
                <w:szCs w:val="26"/>
                <w:lang w:val="nl-NL"/>
              </w:rPr>
            </w:pPr>
          </w:p>
        </w:tc>
        <w:tc>
          <w:tcPr>
            <w:tcW w:w="5245" w:type="dxa"/>
            <w:shd w:val="clear" w:color="auto" w:fill="auto"/>
          </w:tcPr>
          <w:p w:rsidR="00920277" w:rsidRPr="000F18F0" w:rsidRDefault="00920277" w:rsidP="00920277">
            <w:pPr>
              <w:spacing w:after="120"/>
              <w:rPr>
                <w:b/>
                <w:color w:val="000000" w:themeColor="text1"/>
                <w:szCs w:val="26"/>
                <w:lang w:val="nl-NL"/>
              </w:rPr>
            </w:pPr>
            <w:r w:rsidRPr="000F18F0">
              <w:rPr>
                <w:b/>
                <w:color w:val="000000" w:themeColor="text1"/>
                <w:szCs w:val="26"/>
                <w:lang w:val="nl-NL"/>
              </w:rPr>
              <w:t>Điểm a, Khoản 3, Điều 11</w:t>
            </w:r>
          </w:p>
          <w:p w:rsidR="00920277" w:rsidRPr="000F18F0" w:rsidRDefault="00920277" w:rsidP="0084761A">
            <w:pPr>
              <w:spacing w:after="120"/>
              <w:rPr>
                <w:color w:val="000000" w:themeColor="text1"/>
                <w:szCs w:val="26"/>
                <w:lang w:val="nl-NL"/>
              </w:rPr>
            </w:pPr>
            <w:r w:rsidRPr="000F18F0">
              <w:rPr>
                <w:color w:val="000000" w:themeColor="text1"/>
                <w:szCs w:val="26"/>
                <w:lang w:val="nl-NL"/>
              </w:rPr>
              <w:t xml:space="preserve">Đề cử các ứng viên Hội đồng quản trị hoặc Ban kiểm soát theo quy định tương ứng tại các Khoản 2 Điều 24 và Khoản 2 </w:t>
            </w:r>
            <w:r w:rsidRPr="000F18F0">
              <w:rPr>
                <w:b/>
                <w:color w:val="000000" w:themeColor="text1"/>
                <w:szCs w:val="26"/>
                <w:lang w:val="nl-NL"/>
              </w:rPr>
              <w:t>Điều 33 Điều lệ này</w:t>
            </w:r>
          </w:p>
        </w:tc>
        <w:tc>
          <w:tcPr>
            <w:tcW w:w="3150" w:type="dxa"/>
            <w:shd w:val="clear" w:color="auto" w:fill="auto"/>
          </w:tcPr>
          <w:p w:rsidR="00920277" w:rsidRPr="000F18F0" w:rsidRDefault="00920277" w:rsidP="009F4A9F">
            <w:pPr>
              <w:suppressAutoHyphens/>
              <w:spacing w:after="120"/>
              <w:rPr>
                <w:color w:val="000000" w:themeColor="text1"/>
                <w:lang w:val="nl-NL"/>
              </w:rPr>
            </w:pPr>
          </w:p>
          <w:p w:rsidR="00920277" w:rsidRPr="000F18F0" w:rsidRDefault="00920277" w:rsidP="009F4A9F">
            <w:pPr>
              <w:suppressAutoHyphens/>
              <w:spacing w:after="120"/>
              <w:rPr>
                <w:color w:val="000000" w:themeColor="text1"/>
                <w:lang w:val="nl-NL"/>
              </w:rPr>
            </w:pPr>
            <w:r w:rsidRPr="000F18F0">
              <w:rPr>
                <w:color w:val="000000" w:themeColor="text1"/>
                <w:lang w:val="nl-NL"/>
              </w:rPr>
              <w:t>Sửa đổi cho phù hợp</w:t>
            </w:r>
          </w:p>
        </w:tc>
      </w:tr>
      <w:tr w:rsidR="00D34DD3" w:rsidRPr="000F18F0" w:rsidTr="00B1601E">
        <w:trPr>
          <w:trHeight w:val="1449"/>
        </w:trPr>
        <w:tc>
          <w:tcPr>
            <w:tcW w:w="950" w:type="dxa"/>
            <w:shd w:val="clear" w:color="auto" w:fill="FFFFFF"/>
          </w:tcPr>
          <w:p w:rsidR="00D34DD3" w:rsidRPr="000F18F0" w:rsidRDefault="00D34DD3"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D34DD3" w:rsidRPr="000F18F0" w:rsidRDefault="000D261C" w:rsidP="00920277">
            <w:pPr>
              <w:spacing w:after="120"/>
              <w:rPr>
                <w:b/>
                <w:color w:val="000000" w:themeColor="text1"/>
                <w:szCs w:val="26"/>
                <w:lang w:val="nl-NL"/>
              </w:rPr>
            </w:pPr>
            <w:r w:rsidRPr="000F18F0">
              <w:rPr>
                <w:b/>
                <w:color w:val="000000" w:themeColor="text1"/>
                <w:szCs w:val="26"/>
                <w:lang w:val="nl-NL"/>
              </w:rPr>
              <w:t>Chưa quy định</w:t>
            </w:r>
          </w:p>
        </w:tc>
        <w:tc>
          <w:tcPr>
            <w:tcW w:w="5245" w:type="dxa"/>
            <w:shd w:val="clear" w:color="auto" w:fill="auto"/>
          </w:tcPr>
          <w:p w:rsidR="000D261C" w:rsidRPr="000F18F0" w:rsidRDefault="000D261C" w:rsidP="000D261C">
            <w:pPr>
              <w:spacing w:after="120"/>
              <w:rPr>
                <w:b/>
                <w:color w:val="000000" w:themeColor="text1"/>
                <w:szCs w:val="26"/>
                <w:lang w:val="nl-NL"/>
              </w:rPr>
            </w:pPr>
            <w:r w:rsidRPr="000F18F0">
              <w:rPr>
                <w:b/>
                <w:color w:val="000000" w:themeColor="text1"/>
                <w:szCs w:val="26"/>
                <w:lang w:val="nl-NL"/>
              </w:rPr>
              <w:t>Điểm d, Khoản 3, Điều 11</w:t>
            </w:r>
          </w:p>
          <w:p w:rsidR="000D261C" w:rsidRPr="000F18F0" w:rsidRDefault="000D261C" w:rsidP="00920277">
            <w:pPr>
              <w:spacing w:after="120"/>
              <w:rPr>
                <w:color w:val="000000" w:themeColor="text1"/>
                <w:szCs w:val="26"/>
                <w:lang w:val="nl-NL"/>
              </w:rPr>
            </w:pPr>
            <w:r w:rsidRPr="000F18F0">
              <w:rPr>
                <w:color w:val="000000" w:themeColor="text1"/>
                <w:szCs w:val="26"/>
                <w:lang w:val="nl-NL"/>
              </w:rPr>
              <w:t>Xem xét, trích lục sổ Biên bản và các Nghị quyết của Hội đồng quản trị, báo cáo tài chính giữa năm và hàng năm và các báo cáo của Ban kiểm soát;</w:t>
            </w:r>
          </w:p>
        </w:tc>
        <w:tc>
          <w:tcPr>
            <w:tcW w:w="3150" w:type="dxa"/>
            <w:shd w:val="clear" w:color="auto" w:fill="auto"/>
          </w:tcPr>
          <w:p w:rsidR="00EF1B95" w:rsidRPr="000F18F0" w:rsidRDefault="00EF1B95" w:rsidP="009F4A9F">
            <w:pPr>
              <w:suppressAutoHyphens/>
              <w:spacing w:after="120"/>
              <w:rPr>
                <w:color w:val="000000" w:themeColor="text1"/>
                <w:lang w:val="nl-NL"/>
              </w:rPr>
            </w:pPr>
          </w:p>
          <w:p w:rsidR="00D34DD3" w:rsidRPr="000F18F0" w:rsidRDefault="000D261C" w:rsidP="009F4A9F">
            <w:pPr>
              <w:suppressAutoHyphens/>
              <w:spacing w:after="120"/>
              <w:rPr>
                <w:color w:val="000000" w:themeColor="text1"/>
                <w:lang w:val="nl-NL"/>
              </w:rPr>
            </w:pPr>
            <w:r w:rsidRPr="000F18F0">
              <w:rPr>
                <w:color w:val="000000" w:themeColor="text1"/>
                <w:lang w:val="nl-NL"/>
              </w:rPr>
              <w:t>Bổ sung phù hợp với quy định  tại Điểm b Khoản 2 Điều 114 LDN</w:t>
            </w:r>
          </w:p>
        </w:tc>
      </w:tr>
      <w:tr w:rsidR="00EF1B95" w:rsidRPr="000F18F0" w:rsidTr="00B1601E">
        <w:trPr>
          <w:trHeight w:val="1449"/>
        </w:trPr>
        <w:tc>
          <w:tcPr>
            <w:tcW w:w="950" w:type="dxa"/>
            <w:shd w:val="clear" w:color="auto" w:fill="FFFFFF"/>
          </w:tcPr>
          <w:p w:rsidR="00EF1B95" w:rsidRPr="000F18F0" w:rsidRDefault="00EF1B95"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4F5172" w:rsidRPr="000F18F0" w:rsidRDefault="004F5172" w:rsidP="004F5172">
            <w:pPr>
              <w:spacing w:after="120"/>
              <w:rPr>
                <w:b/>
                <w:color w:val="000000" w:themeColor="text1"/>
                <w:szCs w:val="26"/>
                <w:lang w:val="nl-NL"/>
              </w:rPr>
            </w:pPr>
            <w:r w:rsidRPr="000F18F0">
              <w:rPr>
                <w:b/>
                <w:color w:val="000000" w:themeColor="text1"/>
                <w:szCs w:val="26"/>
                <w:lang w:val="nl-NL"/>
              </w:rPr>
              <w:t>Điểm d, Khoản 3, Điều 11</w:t>
            </w:r>
          </w:p>
          <w:p w:rsidR="004F5172" w:rsidRPr="000F18F0" w:rsidRDefault="004F5172" w:rsidP="00920277">
            <w:pPr>
              <w:spacing w:after="120"/>
              <w:rPr>
                <w:color w:val="000000" w:themeColor="text1"/>
                <w:szCs w:val="26"/>
                <w:lang w:val="nl-NL"/>
              </w:rPr>
            </w:pPr>
            <w:r w:rsidRPr="000F18F0">
              <w:rPr>
                <w:color w:val="000000" w:themeColor="text1"/>
                <w:szCs w:val="26"/>
                <w:lang w:val="nl-NL"/>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mã số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tc>
        <w:tc>
          <w:tcPr>
            <w:tcW w:w="5245" w:type="dxa"/>
            <w:shd w:val="clear" w:color="auto" w:fill="auto"/>
          </w:tcPr>
          <w:p w:rsidR="004F5172" w:rsidRPr="000F18F0" w:rsidRDefault="004F5172" w:rsidP="004F5172">
            <w:pPr>
              <w:spacing w:after="120"/>
              <w:rPr>
                <w:b/>
                <w:color w:val="000000" w:themeColor="text1"/>
                <w:szCs w:val="26"/>
                <w:lang w:val="nl-NL"/>
              </w:rPr>
            </w:pPr>
            <w:r w:rsidRPr="000F18F0">
              <w:rPr>
                <w:b/>
                <w:color w:val="000000" w:themeColor="text1"/>
                <w:szCs w:val="26"/>
                <w:lang w:val="nl-NL"/>
              </w:rPr>
              <w:t>Điểm e, Khoản 3, Điều 11</w:t>
            </w:r>
          </w:p>
          <w:p w:rsidR="004F5172" w:rsidRPr="000F18F0" w:rsidRDefault="004F5172" w:rsidP="000D261C">
            <w:pPr>
              <w:spacing w:after="120"/>
              <w:rPr>
                <w:color w:val="000000" w:themeColor="text1"/>
                <w:szCs w:val="26"/>
                <w:lang w:val="nl-NL"/>
              </w:rPr>
            </w:pPr>
            <w:r w:rsidRPr="000F18F0">
              <w:rPr>
                <w:color w:val="000000" w:themeColor="text1"/>
                <w:szCs w:val="26"/>
                <w:lang w:val="nl-NL"/>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w:t>
            </w:r>
            <w:r w:rsidR="00D35E65" w:rsidRPr="000F18F0">
              <w:rPr>
                <w:b/>
                <w:color w:val="000000" w:themeColor="text1"/>
                <w:szCs w:val="26"/>
                <w:lang w:val="nl-NL"/>
              </w:rPr>
              <w:t>số thẻ</w:t>
            </w:r>
            <w:r w:rsidRPr="000F18F0">
              <w:rPr>
                <w:b/>
                <w:color w:val="000000" w:themeColor="text1"/>
                <w:szCs w:val="26"/>
                <w:lang w:val="nl-NL"/>
              </w:rPr>
              <w:t xml:space="preserve"> Căn cước công dân</w:t>
            </w:r>
            <w:r w:rsidRPr="000F18F0">
              <w:rPr>
                <w:color w:val="000000" w:themeColor="text1"/>
                <w:szCs w:val="26"/>
                <w:lang w:val="nl-NL"/>
              </w:rPr>
              <w:t>, Hộ chiếu hoặc chứng thực cá nhân hợp pháp khác đối với cổ đông là cá nhân; tên, địa chỉ thường trú, quốc tịch, số quyết định thành lập hoặc mã số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tc>
        <w:tc>
          <w:tcPr>
            <w:tcW w:w="3150" w:type="dxa"/>
            <w:shd w:val="clear" w:color="auto" w:fill="auto"/>
          </w:tcPr>
          <w:p w:rsidR="004F5172" w:rsidRPr="000F18F0" w:rsidRDefault="004F5172" w:rsidP="009F4A9F">
            <w:pPr>
              <w:suppressAutoHyphens/>
              <w:spacing w:after="120"/>
              <w:rPr>
                <w:color w:val="000000" w:themeColor="text1"/>
                <w:lang w:val="nl-NL"/>
              </w:rPr>
            </w:pPr>
          </w:p>
          <w:p w:rsidR="00EF1B95" w:rsidRPr="000F18F0" w:rsidRDefault="004F5172" w:rsidP="009F4A9F">
            <w:pPr>
              <w:suppressAutoHyphens/>
              <w:spacing w:after="120"/>
              <w:rPr>
                <w:color w:val="000000" w:themeColor="text1"/>
                <w:lang w:val="nl-NL"/>
              </w:rPr>
            </w:pPr>
            <w:r w:rsidRPr="000F18F0">
              <w:rPr>
                <w:color w:val="000000" w:themeColor="text1"/>
                <w:lang w:val="nl-NL"/>
              </w:rPr>
              <w:t>Bổ sung phù hợp với với tình hình hiện nay</w:t>
            </w:r>
          </w:p>
        </w:tc>
      </w:tr>
      <w:tr w:rsidR="004F5172" w:rsidRPr="000F18F0" w:rsidTr="00B1601E">
        <w:trPr>
          <w:trHeight w:val="1449"/>
        </w:trPr>
        <w:tc>
          <w:tcPr>
            <w:tcW w:w="950" w:type="dxa"/>
            <w:shd w:val="clear" w:color="auto" w:fill="FFFFFF"/>
          </w:tcPr>
          <w:p w:rsidR="004F5172" w:rsidRPr="000F18F0" w:rsidRDefault="004F5172"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4F5172" w:rsidRPr="000F18F0" w:rsidRDefault="004F5172" w:rsidP="004F5172">
            <w:pPr>
              <w:spacing w:after="120"/>
              <w:rPr>
                <w:b/>
                <w:color w:val="000000" w:themeColor="text1"/>
                <w:szCs w:val="26"/>
                <w:lang w:val="nl-NL"/>
              </w:rPr>
            </w:pPr>
            <w:r w:rsidRPr="000F18F0">
              <w:rPr>
                <w:b/>
                <w:color w:val="000000" w:themeColor="text1"/>
                <w:szCs w:val="26"/>
                <w:lang w:val="nl-NL"/>
              </w:rPr>
              <w:t>Khoản 1, Điều 13</w:t>
            </w:r>
          </w:p>
          <w:p w:rsidR="004F5172" w:rsidRPr="000F18F0" w:rsidRDefault="004F5172" w:rsidP="004F5172">
            <w:pPr>
              <w:spacing w:after="120"/>
              <w:rPr>
                <w:color w:val="000000" w:themeColor="text1"/>
                <w:szCs w:val="26"/>
                <w:lang w:val="nl-NL"/>
              </w:rPr>
            </w:pPr>
            <w:r w:rsidRPr="000F18F0">
              <w:rPr>
                <w:color w:val="000000" w:themeColor="text1"/>
                <w:szCs w:val="26"/>
                <w:lang w:val="nl-NL"/>
              </w:rPr>
              <w:t>Đại hội đồng cổ đông là cơ quan có thẩm quyền cao nhất của Công ty. Đại hội cổ đông thường niên phải được tổ chức mỗi năm một (01)lần. Đại hội đồng cổ đông phải họp thường niên trong thời hạn bốn tháng, kể từ ngày kết thúc năm tài chính</w:t>
            </w:r>
          </w:p>
        </w:tc>
        <w:tc>
          <w:tcPr>
            <w:tcW w:w="5245" w:type="dxa"/>
            <w:shd w:val="clear" w:color="auto" w:fill="auto"/>
          </w:tcPr>
          <w:p w:rsidR="004F5172" w:rsidRPr="000F18F0" w:rsidRDefault="004F5172" w:rsidP="004F5172">
            <w:pPr>
              <w:spacing w:after="120"/>
              <w:rPr>
                <w:b/>
                <w:color w:val="000000" w:themeColor="text1"/>
                <w:szCs w:val="26"/>
                <w:lang w:val="nl-NL"/>
              </w:rPr>
            </w:pPr>
            <w:r w:rsidRPr="000F18F0">
              <w:rPr>
                <w:b/>
                <w:color w:val="000000" w:themeColor="text1"/>
                <w:szCs w:val="26"/>
                <w:lang w:val="nl-NL"/>
              </w:rPr>
              <w:t>Khoản 1, Điều 13</w:t>
            </w:r>
          </w:p>
          <w:p w:rsidR="004F5172" w:rsidRPr="000F18F0" w:rsidRDefault="004F5172" w:rsidP="004F5172">
            <w:pPr>
              <w:spacing w:after="120"/>
              <w:rPr>
                <w:color w:val="000000" w:themeColor="text1"/>
                <w:szCs w:val="26"/>
                <w:lang w:val="nl-NL"/>
              </w:rPr>
            </w:pPr>
            <w:r w:rsidRPr="000F18F0">
              <w:rPr>
                <w:color w:val="000000" w:themeColor="text1"/>
                <w:szCs w:val="26"/>
                <w:lang w:val="nl-NL"/>
              </w:rPr>
              <w:t xml:space="preserve">Đại hội đồng cổ đông là cơ quan có thẩm quyền cao nhất của Công ty. Đại hội đồng cổ đông thường niên được tổ chức mỗi năm một (01) lần. Đại hội đồng cổ đông phải họp thường niên trong thời hạn bốn (04) tháng kể từ ngày kết thúc năm tài chính. </w:t>
            </w:r>
            <w:r w:rsidRPr="000F18F0">
              <w:rPr>
                <w:b/>
                <w:color w:val="000000" w:themeColor="text1"/>
                <w:szCs w:val="26"/>
                <w:lang w:val="nl-NL"/>
              </w:rPr>
              <w:t>Theo đề nghị của Hội đồng quản trị, cơ quan đăng ký kinh doanh có thể gia hạn, nhưng không quá sáu (06) tháng, kể từ ngày kết thúc năm tài chính.</w:t>
            </w:r>
          </w:p>
        </w:tc>
        <w:tc>
          <w:tcPr>
            <w:tcW w:w="3150" w:type="dxa"/>
            <w:shd w:val="clear" w:color="auto" w:fill="auto"/>
          </w:tcPr>
          <w:p w:rsidR="004F5172" w:rsidRPr="000F18F0" w:rsidRDefault="004F5172" w:rsidP="009F4A9F">
            <w:pPr>
              <w:suppressAutoHyphens/>
              <w:spacing w:after="120"/>
              <w:rPr>
                <w:color w:val="000000" w:themeColor="text1"/>
                <w:lang w:val="nl-NL"/>
              </w:rPr>
            </w:pPr>
          </w:p>
          <w:p w:rsidR="004F5172" w:rsidRPr="000F18F0" w:rsidRDefault="004F5172" w:rsidP="009F4A9F">
            <w:pPr>
              <w:suppressAutoHyphens/>
              <w:spacing w:after="120"/>
              <w:rPr>
                <w:color w:val="000000" w:themeColor="text1"/>
                <w:lang w:val="nl-NL"/>
              </w:rPr>
            </w:pPr>
            <w:r w:rsidRPr="000F18F0">
              <w:rPr>
                <w:color w:val="000000" w:themeColor="text1"/>
                <w:lang w:val="nl-NL"/>
              </w:rPr>
              <w:t>Bổ sung phù hợp với quy định tại Khoản 2 Điều 136 LDN</w:t>
            </w:r>
          </w:p>
        </w:tc>
      </w:tr>
      <w:tr w:rsidR="00B620D5" w:rsidRPr="000F18F0" w:rsidTr="00B1601E">
        <w:trPr>
          <w:trHeight w:val="1449"/>
        </w:trPr>
        <w:tc>
          <w:tcPr>
            <w:tcW w:w="950" w:type="dxa"/>
            <w:shd w:val="clear" w:color="auto" w:fill="FFFFFF"/>
          </w:tcPr>
          <w:p w:rsidR="00B620D5" w:rsidRPr="000F18F0" w:rsidRDefault="00B620D5"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B620D5" w:rsidRPr="000F18F0" w:rsidRDefault="00B620D5" w:rsidP="00B620D5">
            <w:pPr>
              <w:spacing w:after="120"/>
              <w:rPr>
                <w:b/>
                <w:color w:val="000000" w:themeColor="text1"/>
                <w:szCs w:val="26"/>
                <w:lang w:val="nl-NL"/>
              </w:rPr>
            </w:pPr>
            <w:r w:rsidRPr="000F18F0">
              <w:rPr>
                <w:b/>
                <w:color w:val="000000" w:themeColor="text1"/>
                <w:szCs w:val="26"/>
                <w:lang w:val="nl-NL"/>
              </w:rPr>
              <w:t>Khoản 2, Điều 13</w:t>
            </w:r>
          </w:p>
          <w:p w:rsidR="00B620D5" w:rsidRPr="000F18F0" w:rsidRDefault="00B620D5" w:rsidP="004F5172">
            <w:pPr>
              <w:spacing w:after="120"/>
              <w:rPr>
                <w:color w:val="000000" w:themeColor="text1"/>
                <w:szCs w:val="26"/>
                <w:lang w:val="nl-NL"/>
              </w:rPr>
            </w:pPr>
            <w:r w:rsidRPr="000F18F0">
              <w:rPr>
                <w:color w:val="000000" w:themeColor="text1"/>
                <w:szCs w:val="26"/>
                <w:lang w:val="nl-NL"/>
              </w:rPr>
              <w:t>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hàng năm và dự toán cho năm tài chính tiếp theo. Các kiểm toán viên độc lập được mời tham dự đại hội để tư vấn cho việc thông qua các báo cáo tài chính hàng năm.</w:t>
            </w:r>
          </w:p>
        </w:tc>
        <w:tc>
          <w:tcPr>
            <w:tcW w:w="5245" w:type="dxa"/>
            <w:shd w:val="clear" w:color="auto" w:fill="auto"/>
          </w:tcPr>
          <w:p w:rsidR="00B620D5" w:rsidRPr="000F18F0" w:rsidRDefault="00B620D5" w:rsidP="00B620D5">
            <w:pPr>
              <w:spacing w:after="120"/>
              <w:rPr>
                <w:b/>
                <w:color w:val="000000" w:themeColor="text1"/>
                <w:szCs w:val="26"/>
                <w:lang w:val="nl-NL"/>
              </w:rPr>
            </w:pPr>
            <w:r w:rsidRPr="000F18F0">
              <w:rPr>
                <w:b/>
                <w:color w:val="000000" w:themeColor="text1"/>
                <w:szCs w:val="26"/>
                <w:lang w:val="nl-NL"/>
              </w:rPr>
              <w:t>Khoản 2, Điều 13</w:t>
            </w:r>
          </w:p>
          <w:p w:rsidR="00B620D5" w:rsidRPr="000F18F0" w:rsidRDefault="00B620D5" w:rsidP="004F5172">
            <w:pPr>
              <w:spacing w:after="120"/>
              <w:rPr>
                <w:color w:val="000000" w:themeColor="text1"/>
                <w:szCs w:val="26"/>
                <w:lang w:val="nl-NL"/>
              </w:rPr>
            </w:pPr>
            <w:r w:rsidRPr="000F18F0">
              <w:rPr>
                <w:color w:val="000000" w:themeColor="text1"/>
                <w:szCs w:val="26"/>
                <w:lang w:val="nl-NL"/>
              </w:rPr>
              <w:t xml:space="preserve">Hội đồng quản trị tổ chức triệu tập họp Đại hội đồng cổ đông thường niên và lựa chọn địa điểm phù hợp. </w:t>
            </w:r>
            <w:r w:rsidRPr="000F18F0">
              <w:rPr>
                <w:b/>
                <w:color w:val="000000" w:themeColor="text1"/>
                <w:szCs w:val="26"/>
                <w:lang w:val="nl-NL"/>
              </w:rPr>
              <w:t>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r w:rsidRPr="000F18F0">
              <w:rPr>
                <w:color w:val="000000" w:themeColor="text1"/>
                <w:szCs w:val="26"/>
                <w:lang w:val="nl-NL"/>
              </w:rPr>
              <w:t>Đại hội đồng cổ đông thường niên quyết định những vấn đề theo quy định của pháp luật và Điều lệ Công ty, đặc biệt thông qua các báo cáo tài chính hàng năm và kế hoạch tài chính cho năm tài chính tiếp theo. Các kiểm toán viên độc lập được mời tham dự đại hội để tư vấn cho việc thông qua các báo cáo tài chính hàng năm.</w:t>
            </w:r>
          </w:p>
        </w:tc>
        <w:tc>
          <w:tcPr>
            <w:tcW w:w="3150" w:type="dxa"/>
            <w:shd w:val="clear" w:color="auto" w:fill="auto"/>
          </w:tcPr>
          <w:p w:rsidR="00C52028" w:rsidRPr="000F18F0" w:rsidRDefault="00C52028" w:rsidP="009F4A9F">
            <w:pPr>
              <w:suppressAutoHyphens/>
              <w:spacing w:after="120"/>
              <w:rPr>
                <w:color w:val="000000" w:themeColor="text1"/>
                <w:lang w:val="nl-NL"/>
              </w:rPr>
            </w:pPr>
          </w:p>
          <w:p w:rsidR="00B620D5" w:rsidRPr="000F18F0" w:rsidRDefault="00B620D5" w:rsidP="009F4A9F">
            <w:pPr>
              <w:suppressAutoHyphens/>
              <w:spacing w:after="120"/>
              <w:rPr>
                <w:color w:val="000000" w:themeColor="text1"/>
                <w:lang w:val="nl-NL"/>
              </w:rPr>
            </w:pPr>
            <w:r w:rsidRPr="000F18F0">
              <w:rPr>
                <w:color w:val="000000" w:themeColor="text1"/>
                <w:lang w:val="nl-NL"/>
              </w:rPr>
              <w:t>Bổ sung phù hợp với quy định tại Khoản 1 Điều 136 LDN</w:t>
            </w:r>
          </w:p>
        </w:tc>
      </w:tr>
      <w:tr w:rsidR="00C52028" w:rsidRPr="000F18F0" w:rsidTr="00B1601E">
        <w:trPr>
          <w:trHeight w:val="1449"/>
        </w:trPr>
        <w:tc>
          <w:tcPr>
            <w:tcW w:w="950" w:type="dxa"/>
            <w:shd w:val="clear" w:color="auto" w:fill="FFFFFF"/>
          </w:tcPr>
          <w:p w:rsidR="00C52028" w:rsidRPr="000F18F0" w:rsidRDefault="00C52028"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C52028" w:rsidRPr="000F18F0" w:rsidRDefault="00C52028" w:rsidP="00C52028">
            <w:pPr>
              <w:spacing w:after="120"/>
              <w:rPr>
                <w:b/>
                <w:color w:val="000000" w:themeColor="text1"/>
                <w:szCs w:val="26"/>
                <w:lang w:val="nl-NL"/>
              </w:rPr>
            </w:pPr>
            <w:r w:rsidRPr="000F18F0">
              <w:rPr>
                <w:b/>
                <w:color w:val="000000" w:themeColor="text1"/>
                <w:szCs w:val="26"/>
                <w:lang w:val="nl-NL"/>
              </w:rPr>
              <w:t>Điểm đ, Khoản 3, Điều 13</w:t>
            </w:r>
          </w:p>
          <w:p w:rsidR="00C52028" w:rsidRPr="000F18F0" w:rsidRDefault="00C52028" w:rsidP="00C52028">
            <w:pPr>
              <w:spacing w:after="120"/>
              <w:rPr>
                <w:color w:val="000000" w:themeColor="text1"/>
                <w:szCs w:val="26"/>
                <w:lang w:val="nl-NL"/>
              </w:rPr>
            </w:pPr>
            <w:r w:rsidRPr="000F18F0">
              <w:rPr>
                <w:color w:val="000000" w:themeColor="text1"/>
                <w:szCs w:val="26"/>
                <w:lang w:val="nl-NL"/>
              </w:rPr>
              <w:t xml:space="preserve">Ban kiểm soát yêu cầu triệu tập cuộc họp nếu Ban kiểm soát có lý do tin tưởng rằng các thành viên Hội đồng quản trị hoặc cán bộ quản lý cấp cao vi phạm nghiêm trọng các nghĩa vụ của họ theo </w:t>
            </w:r>
            <w:r w:rsidRPr="000F18F0">
              <w:rPr>
                <w:b/>
                <w:color w:val="000000" w:themeColor="text1"/>
                <w:szCs w:val="26"/>
                <w:lang w:val="nl-NL"/>
              </w:rPr>
              <w:t>Điều 119 Luật Doanh nghiệp</w:t>
            </w:r>
            <w:r w:rsidRPr="000F18F0">
              <w:rPr>
                <w:color w:val="000000" w:themeColor="text1"/>
                <w:szCs w:val="26"/>
                <w:lang w:val="nl-NL"/>
              </w:rPr>
              <w:t xml:space="preserve"> hoặc Hội đồng quản trị hành động hoặc có ý định hành động ngoài phạm vi quyền hạn của mình;</w:t>
            </w:r>
          </w:p>
          <w:p w:rsidR="00C52028" w:rsidRPr="000F18F0" w:rsidRDefault="00C52028" w:rsidP="00B620D5">
            <w:pPr>
              <w:spacing w:after="120"/>
              <w:rPr>
                <w:b/>
                <w:color w:val="000000" w:themeColor="text1"/>
                <w:szCs w:val="26"/>
                <w:lang w:val="nl-NL"/>
              </w:rPr>
            </w:pPr>
          </w:p>
        </w:tc>
        <w:tc>
          <w:tcPr>
            <w:tcW w:w="5245" w:type="dxa"/>
            <w:shd w:val="clear" w:color="auto" w:fill="auto"/>
          </w:tcPr>
          <w:p w:rsidR="00C52028" w:rsidRPr="000F18F0" w:rsidRDefault="00C52028" w:rsidP="00C52028">
            <w:pPr>
              <w:spacing w:after="120"/>
              <w:rPr>
                <w:b/>
                <w:color w:val="000000" w:themeColor="text1"/>
                <w:szCs w:val="26"/>
                <w:lang w:val="nl-NL"/>
              </w:rPr>
            </w:pPr>
            <w:r w:rsidRPr="000F18F0">
              <w:rPr>
                <w:b/>
                <w:color w:val="000000" w:themeColor="text1"/>
                <w:szCs w:val="26"/>
                <w:lang w:val="nl-NL"/>
              </w:rPr>
              <w:t>Điểm e, Khoản 3, Điều 13</w:t>
            </w:r>
          </w:p>
          <w:p w:rsidR="00C52028" w:rsidRPr="000F18F0" w:rsidRDefault="00C52028" w:rsidP="00B620D5">
            <w:pPr>
              <w:spacing w:after="120"/>
              <w:rPr>
                <w:color w:val="000000" w:themeColor="text1"/>
                <w:szCs w:val="26"/>
                <w:lang w:val="nl-NL"/>
              </w:rPr>
            </w:pPr>
            <w:r w:rsidRPr="000F18F0">
              <w:rPr>
                <w:color w:val="000000" w:themeColor="text1"/>
                <w:szCs w:val="26"/>
                <w:lang w:val="nl-NL"/>
              </w:rPr>
              <w:t xml:space="preserve">Ban kiểm soát yêu cầu triệu tập cuộc họp nếu Ban kiểm soát có lý do tin tưởng rằng các thành viên Hội đồng quản trị hoặc cán bộ quản lý cấp cao vi phạm nghiêm trọng các nghĩa vụ của họ theo </w:t>
            </w:r>
            <w:r w:rsidRPr="000F18F0">
              <w:rPr>
                <w:b/>
                <w:color w:val="000000" w:themeColor="text1"/>
                <w:szCs w:val="26"/>
                <w:lang w:val="nl-NL"/>
              </w:rPr>
              <w:t>Điều 160 Luật Doanh nghiệp</w:t>
            </w:r>
            <w:r w:rsidRPr="000F18F0">
              <w:rPr>
                <w:color w:val="000000" w:themeColor="text1"/>
                <w:szCs w:val="26"/>
                <w:lang w:val="nl-NL"/>
              </w:rPr>
              <w:t xml:space="preserve"> hoặc Hội đồng quản trị hành động hoặc có ý định hành động ngoài phạm vi quyền hạn của mình;</w:t>
            </w:r>
          </w:p>
        </w:tc>
        <w:tc>
          <w:tcPr>
            <w:tcW w:w="3150" w:type="dxa"/>
            <w:shd w:val="clear" w:color="auto" w:fill="auto"/>
          </w:tcPr>
          <w:p w:rsidR="00C52028" w:rsidRPr="000F18F0" w:rsidRDefault="00C52028" w:rsidP="00C52028">
            <w:pPr>
              <w:suppressAutoHyphens/>
              <w:spacing w:after="120"/>
              <w:rPr>
                <w:color w:val="000000" w:themeColor="text1"/>
                <w:lang w:val="nl-NL"/>
              </w:rPr>
            </w:pPr>
          </w:p>
          <w:p w:rsidR="00C52028" w:rsidRPr="000F18F0" w:rsidRDefault="00C52028" w:rsidP="00C52028">
            <w:pPr>
              <w:suppressAutoHyphens/>
              <w:spacing w:after="120"/>
              <w:rPr>
                <w:color w:val="000000" w:themeColor="text1"/>
                <w:lang w:val="nl-NL"/>
              </w:rPr>
            </w:pPr>
            <w:r w:rsidRPr="000F18F0">
              <w:rPr>
                <w:color w:val="000000" w:themeColor="text1"/>
                <w:lang w:val="nl-NL"/>
              </w:rPr>
              <w:t xml:space="preserve">Điều chỉnh cho phù hợp </w:t>
            </w:r>
          </w:p>
        </w:tc>
      </w:tr>
      <w:tr w:rsidR="00D34235" w:rsidRPr="000F18F0" w:rsidTr="00B1601E">
        <w:trPr>
          <w:trHeight w:val="1449"/>
        </w:trPr>
        <w:tc>
          <w:tcPr>
            <w:tcW w:w="950" w:type="dxa"/>
            <w:shd w:val="clear" w:color="auto" w:fill="FFFFFF"/>
          </w:tcPr>
          <w:p w:rsidR="00D34235" w:rsidRPr="000F18F0" w:rsidRDefault="00D34235"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D34235" w:rsidRPr="000F18F0" w:rsidRDefault="00560BA3" w:rsidP="00C52028">
            <w:pPr>
              <w:spacing w:after="120"/>
              <w:rPr>
                <w:b/>
                <w:color w:val="000000" w:themeColor="text1"/>
                <w:szCs w:val="26"/>
                <w:lang w:val="nl-NL"/>
              </w:rPr>
            </w:pPr>
            <w:r w:rsidRPr="000F18F0">
              <w:rPr>
                <w:b/>
                <w:color w:val="000000" w:themeColor="text1"/>
                <w:szCs w:val="26"/>
                <w:lang w:val="nl-NL"/>
              </w:rPr>
              <w:t>Chưa quy định</w:t>
            </w:r>
          </w:p>
        </w:tc>
        <w:tc>
          <w:tcPr>
            <w:tcW w:w="5245" w:type="dxa"/>
            <w:shd w:val="clear" w:color="auto" w:fill="auto"/>
          </w:tcPr>
          <w:p w:rsidR="00560BA3" w:rsidRPr="000F18F0" w:rsidRDefault="00560BA3" w:rsidP="00560BA3">
            <w:pPr>
              <w:spacing w:after="120"/>
              <w:rPr>
                <w:b/>
                <w:color w:val="000000" w:themeColor="text1"/>
                <w:szCs w:val="26"/>
                <w:lang w:val="nl-NL"/>
              </w:rPr>
            </w:pPr>
            <w:r w:rsidRPr="000F18F0">
              <w:rPr>
                <w:b/>
                <w:color w:val="000000" w:themeColor="text1"/>
                <w:szCs w:val="26"/>
                <w:lang w:val="nl-NL"/>
              </w:rPr>
              <w:t>Điểm e và Điểm f, Khoản 1, Điều 14</w:t>
            </w:r>
          </w:p>
          <w:p w:rsidR="00560BA3" w:rsidRPr="000F18F0" w:rsidRDefault="00560BA3" w:rsidP="00560BA3">
            <w:pPr>
              <w:spacing w:after="120"/>
              <w:rPr>
                <w:color w:val="000000" w:themeColor="text1"/>
                <w:szCs w:val="26"/>
                <w:lang w:val="nl-NL"/>
              </w:rPr>
            </w:pPr>
            <w:r w:rsidRPr="000F18F0">
              <w:rPr>
                <w:color w:val="000000" w:themeColor="text1"/>
                <w:szCs w:val="26"/>
                <w:lang w:val="nl-NL"/>
              </w:rPr>
              <w:t>1. Đại hội đồng cổ đông thường niên có quyền thảo luận và thông qua:</w:t>
            </w:r>
          </w:p>
          <w:p w:rsidR="00560BA3" w:rsidRPr="000F18F0" w:rsidRDefault="00560BA3" w:rsidP="00560BA3">
            <w:pPr>
              <w:spacing w:after="120"/>
              <w:rPr>
                <w:b/>
                <w:color w:val="000000" w:themeColor="text1"/>
                <w:szCs w:val="26"/>
                <w:lang w:val="nl-NL"/>
              </w:rPr>
            </w:pPr>
            <w:r w:rsidRPr="000F18F0">
              <w:rPr>
                <w:b/>
                <w:color w:val="000000" w:themeColor="text1"/>
                <w:szCs w:val="26"/>
                <w:lang w:val="nl-NL"/>
              </w:rPr>
              <w:t>...</w:t>
            </w:r>
          </w:p>
          <w:p w:rsidR="00560BA3" w:rsidRPr="000F18F0" w:rsidRDefault="00560BA3" w:rsidP="00560BA3">
            <w:pPr>
              <w:pStyle w:val="NormalWeb"/>
              <w:spacing w:before="120" w:beforeAutospacing="0" w:after="120" w:afterAutospacing="0"/>
              <w:rPr>
                <w:color w:val="000000" w:themeColor="text1"/>
                <w:lang w:val="nl-NL"/>
              </w:rPr>
            </w:pPr>
            <w:r w:rsidRPr="000F18F0">
              <w:rPr>
                <w:color w:val="000000" w:themeColor="text1"/>
                <w:lang w:val="nl-NL"/>
              </w:rPr>
              <w:t>e. Mức cổ tức hằng năm của từng loại cổ phần;</w:t>
            </w:r>
          </w:p>
          <w:p w:rsidR="00D34235" w:rsidRPr="000F18F0" w:rsidRDefault="00560BA3" w:rsidP="00560BA3">
            <w:pPr>
              <w:pStyle w:val="NormalWeb"/>
              <w:spacing w:before="120" w:beforeAutospacing="0" w:after="120" w:afterAutospacing="0"/>
              <w:rPr>
                <w:color w:val="000000" w:themeColor="text1"/>
                <w:lang w:val="nl-NL"/>
              </w:rPr>
            </w:pPr>
            <w:r w:rsidRPr="000F18F0">
              <w:rPr>
                <w:color w:val="000000" w:themeColor="text1"/>
                <w:lang w:val="nl-NL"/>
              </w:rPr>
              <w:t>f. Các vấn đề khác thuộc thẩm quyền của Đại hội đồng cổ đông.</w:t>
            </w:r>
          </w:p>
        </w:tc>
        <w:tc>
          <w:tcPr>
            <w:tcW w:w="3150" w:type="dxa"/>
            <w:shd w:val="clear" w:color="auto" w:fill="auto"/>
          </w:tcPr>
          <w:p w:rsidR="005C3B36" w:rsidRPr="000F18F0" w:rsidRDefault="005C3B36" w:rsidP="00C52028">
            <w:pPr>
              <w:suppressAutoHyphens/>
              <w:spacing w:after="120"/>
              <w:rPr>
                <w:color w:val="000000" w:themeColor="text1"/>
                <w:lang w:val="nl-NL"/>
              </w:rPr>
            </w:pPr>
          </w:p>
          <w:p w:rsidR="00D34235" w:rsidRPr="000F18F0" w:rsidRDefault="00560BA3" w:rsidP="00C52028">
            <w:pPr>
              <w:suppressAutoHyphens/>
              <w:spacing w:after="120"/>
              <w:rPr>
                <w:color w:val="000000" w:themeColor="text1"/>
                <w:lang w:val="nl-NL"/>
              </w:rPr>
            </w:pPr>
            <w:r w:rsidRPr="000F18F0">
              <w:rPr>
                <w:color w:val="000000" w:themeColor="text1"/>
                <w:lang w:val="nl-NL"/>
              </w:rPr>
              <w:t>Bổ sung phù hợp với quy định tại Điểm e và g Khoản 2 Điều 136 LDN</w:t>
            </w:r>
          </w:p>
        </w:tc>
      </w:tr>
      <w:tr w:rsidR="005C3B36" w:rsidRPr="000F18F0" w:rsidTr="00B1601E">
        <w:trPr>
          <w:trHeight w:val="1449"/>
        </w:trPr>
        <w:tc>
          <w:tcPr>
            <w:tcW w:w="950" w:type="dxa"/>
            <w:shd w:val="clear" w:color="auto" w:fill="FFFFFF"/>
          </w:tcPr>
          <w:p w:rsidR="005C3B36" w:rsidRPr="000F18F0" w:rsidRDefault="005C3B36"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6B464C" w:rsidRPr="000F18F0" w:rsidRDefault="006B464C" w:rsidP="00C52028">
            <w:pPr>
              <w:spacing w:after="120"/>
              <w:rPr>
                <w:b/>
                <w:color w:val="000000" w:themeColor="text1"/>
                <w:szCs w:val="26"/>
                <w:lang w:val="nl-NL"/>
              </w:rPr>
            </w:pPr>
            <w:r w:rsidRPr="000F18F0">
              <w:rPr>
                <w:b/>
                <w:color w:val="000000" w:themeColor="text1"/>
                <w:szCs w:val="26"/>
                <w:lang w:val="nl-NL"/>
              </w:rPr>
              <w:t>Điểm o, Khoản 2, Điều 14</w:t>
            </w:r>
          </w:p>
          <w:p w:rsidR="005C3B36" w:rsidRPr="000F18F0" w:rsidRDefault="006B464C" w:rsidP="00C52028">
            <w:pPr>
              <w:spacing w:after="120"/>
              <w:rPr>
                <w:color w:val="000000" w:themeColor="text1"/>
                <w:szCs w:val="26"/>
                <w:lang w:val="nl-NL"/>
              </w:rPr>
            </w:pPr>
            <w:r w:rsidRPr="000F18F0">
              <w:rPr>
                <w:color w:val="000000" w:themeColor="text1"/>
                <w:szCs w:val="26"/>
                <w:lang w:val="nl-NL"/>
              </w:rPr>
              <w:t>Việc Tổng giám đốc điều hành đồng thời làm Chủ tịch Hội đồng quản trị; (phải phù hợp khoản 2 Điều 152 Luật Doanh nghiệp 2014)</w:t>
            </w:r>
          </w:p>
        </w:tc>
        <w:tc>
          <w:tcPr>
            <w:tcW w:w="5245" w:type="dxa"/>
            <w:shd w:val="clear" w:color="auto" w:fill="auto"/>
          </w:tcPr>
          <w:p w:rsidR="006B464C" w:rsidRPr="000F18F0" w:rsidRDefault="006B464C" w:rsidP="006B464C">
            <w:pPr>
              <w:spacing w:after="120"/>
              <w:rPr>
                <w:b/>
                <w:color w:val="000000" w:themeColor="text1"/>
                <w:szCs w:val="26"/>
                <w:lang w:val="nl-NL"/>
              </w:rPr>
            </w:pPr>
            <w:r w:rsidRPr="000F18F0">
              <w:rPr>
                <w:b/>
                <w:color w:val="000000" w:themeColor="text1"/>
                <w:szCs w:val="26"/>
                <w:lang w:val="nl-NL"/>
              </w:rPr>
              <w:t>Điểm n, Khoản 2, Điều 14</w:t>
            </w:r>
          </w:p>
          <w:p w:rsidR="005C3B36" w:rsidRPr="000F18F0" w:rsidRDefault="006B464C" w:rsidP="00560BA3">
            <w:pPr>
              <w:spacing w:after="120"/>
              <w:rPr>
                <w:color w:val="000000" w:themeColor="text1"/>
                <w:szCs w:val="26"/>
                <w:lang w:val="nl-NL"/>
              </w:rPr>
            </w:pPr>
            <w:r w:rsidRPr="000F18F0">
              <w:rPr>
                <w:color w:val="000000" w:themeColor="text1"/>
                <w:szCs w:val="26"/>
                <w:lang w:val="nl-NL"/>
              </w:rPr>
              <w:t xml:space="preserve">Việc Tổng giám đốc điều hành đồng thời làm Chủ tịch Hội đồng quản trị; (phải phù hợp Khoản 2 Điều 152 Luật Doanh nghiệp 2014 </w:t>
            </w:r>
            <w:r w:rsidRPr="000F18F0">
              <w:rPr>
                <w:b/>
                <w:color w:val="000000" w:themeColor="text1"/>
                <w:szCs w:val="26"/>
                <w:lang w:val="nl-NL"/>
              </w:rPr>
              <w:t>và Khoản 2 Điều 12, Khoản 2 Điều 37 Nghị định số 71/2017/NĐ-CP</w:t>
            </w:r>
            <w:r w:rsidRPr="000F18F0">
              <w:rPr>
                <w:color w:val="000000" w:themeColor="text1"/>
                <w:szCs w:val="26"/>
                <w:lang w:val="nl-NL"/>
              </w:rPr>
              <w:t>);</w:t>
            </w:r>
          </w:p>
        </w:tc>
        <w:tc>
          <w:tcPr>
            <w:tcW w:w="3150" w:type="dxa"/>
            <w:shd w:val="clear" w:color="auto" w:fill="auto"/>
          </w:tcPr>
          <w:p w:rsidR="006B464C" w:rsidRPr="000F18F0" w:rsidRDefault="006B464C" w:rsidP="00C52028">
            <w:pPr>
              <w:suppressAutoHyphens/>
              <w:spacing w:after="120"/>
              <w:rPr>
                <w:color w:val="000000" w:themeColor="text1"/>
                <w:lang w:val="nl-NL"/>
              </w:rPr>
            </w:pPr>
          </w:p>
          <w:p w:rsidR="005C3B36" w:rsidRPr="000F18F0" w:rsidRDefault="006B464C" w:rsidP="00C52028">
            <w:pPr>
              <w:suppressAutoHyphens/>
              <w:spacing w:after="120"/>
              <w:rPr>
                <w:color w:val="000000" w:themeColor="text1"/>
                <w:lang w:val="nl-NL"/>
              </w:rPr>
            </w:pPr>
            <w:r w:rsidRPr="000F18F0">
              <w:rPr>
                <w:color w:val="000000" w:themeColor="text1"/>
                <w:lang w:val="nl-NL"/>
              </w:rPr>
              <w:t>Bổ sung nhằm phù hợp với quy định tại Khoản 2 Điều 12, Khoản 2 Điều 37 Nghị định số 71/2017/NĐ-CP</w:t>
            </w:r>
          </w:p>
        </w:tc>
      </w:tr>
      <w:tr w:rsidR="00EB3EF9" w:rsidRPr="000F18F0" w:rsidTr="00B1601E">
        <w:trPr>
          <w:trHeight w:val="1449"/>
        </w:trPr>
        <w:tc>
          <w:tcPr>
            <w:tcW w:w="950" w:type="dxa"/>
            <w:shd w:val="clear" w:color="auto" w:fill="FFFFFF"/>
          </w:tcPr>
          <w:p w:rsidR="00EB3EF9" w:rsidRPr="000F18F0" w:rsidRDefault="00EB3EF9"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EB3EF9" w:rsidRPr="000F18F0" w:rsidRDefault="00EB3EF9" w:rsidP="00C52028">
            <w:pPr>
              <w:spacing w:after="120"/>
              <w:rPr>
                <w:b/>
                <w:color w:val="000000" w:themeColor="text1"/>
                <w:szCs w:val="26"/>
                <w:lang w:val="nl-NL"/>
              </w:rPr>
            </w:pPr>
            <w:r w:rsidRPr="000F18F0">
              <w:rPr>
                <w:b/>
                <w:color w:val="000000" w:themeColor="text1"/>
                <w:szCs w:val="26"/>
                <w:lang w:val="nl-NL"/>
              </w:rPr>
              <w:t>Khoản 1, Điều 15</w:t>
            </w:r>
          </w:p>
          <w:p w:rsidR="00EB3EF9" w:rsidRPr="000F18F0" w:rsidRDefault="00EB3EF9" w:rsidP="00C52028">
            <w:pPr>
              <w:spacing w:after="120"/>
              <w:rPr>
                <w:b/>
                <w:color w:val="000000" w:themeColor="text1"/>
                <w:szCs w:val="26"/>
                <w:lang w:val="nl-NL"/>
              </w:rPr>
            </w:pPr>
            <w:r w:rsidRPr="000F18F0">
              <w:rPr>
                <w:color w:val="000000" w:themeColor="text1"/>
                <w:szCs w:val="26"/>
                <w:lang w:val="nl-NL"/>
              </w:rPr>
              <w:t>Các cổ đông có quyền tham dự Đại hội đồng cổ đông theo luật pháp có thể uỷ quyền cho đại diện của mình tham dự. Trường hợp có nhiều hơn một người đại diện được cử thì phải xác định cụ thể số cổ phần và số phiếu bầu được ủy quyền cho mỗi người đại diện.</w:t>
            </w:r>
          </w:p>
        </w:tc>
        <w:tc>
          <w:tcPr>
            <w:tcW w:w="5245" w:type="dxa"/>
            <w:shd w:val="clear" w:color="auto" w:fill="auto"/>
          </w:tcPr>
          <w:p w:rsidR="00EB3EF9" w:rsidRPr="000F18F0" w:rsidRDefault="00EB3EF9" w:rsidP="006B464C">
            <w:pPr>
              <w:spacing w:after="120"/>
              <w:rPr>
                <w:b/>
                <w:color w:val="000000" w:themeColor="text1"/>
                <w:szCs w:val="26"/>
                <w:lang w:val="nl-NL"/>
              </w:rPr>
            </w:pPr>
            <w:r w:rsidRPr="000F18F0">
              <w:rPr>
                <w:b/>
                <w:color w:val="000000" w:themeColor="text1"/>
                <w:szCs w:val="26"/>
                <w:lang w:val="nl-NL"/>
              </w:rPr>
              <w:t>Khoản 1, Điều 15</w:t>
            </w:r>
          </w:p>
          <w:p w:rsidR="00EB3EF9" w:rsidRPr="000F18F0" w:rsidRDefault="00EB3EF9" w:rsidP="006B464C">
            <w:pPr>
              <w:spacing w:after="120"/>
              <w:rPr>
                <w:color w:val="000000" w:themeColor="text1"/>
                <w:szCs w:val="26"/>
                <w:lang w:val="nl-NL"/>
              </w:rPr>
            </w:pPr>
            <w:r w:rsidRPr="000F18F0">
              <w:rPr>
                <w:color w:val="000000" w:themeColor="text1"/>
                <w:szCs w:val="26"/>
                <w:lang w:val="nl-NL"/>
              </w:rPr>
              <w:t xml:space="preserve">Các cổ đông có quyền tham dự Đại hội đồng cổ đông theo luật pháp có thể ủy quyền cho đại diện của mình tham dự. </w:t>
            </w:r>
            <w:r w:rsidRPr="000F18F0">
              <w:rPr>
                <w:b/>
                <w:color w:val="000000" w:themeColor="text1"/>
                <w:szCs w:val="26"/>
                <w:lang w:val="nl-NL"/>
              </w:rPr>
              <w:t>Trường hợp cổ đông là tổ chức sở hữu ít nhất 10% tổng số cổ phần phổ thông có quyền ủy quyền cho tối đa ba (03) người dự họp Đại hội đồng cổ đông.</w:t>
            </w:r>
            <w:r w:rsidRPr="000F18F0">
              <w:rPr>
                <w:color w:val="000000" w:themeColor="text1"/>
                <w:szCs w:val="26"/>
                <w:lang w:val="nl-NL"/>
              </w:rPr>
              <w:t xml:space="preserve"> Trường hợp có nhiều hơn một người đại diện theo ủy quyền được cử thì phải xác định cụ thể số cổ phần và số phiếu biểu quyết của mỗi người đại diện. </w:t>
            </w:r>
            <w:r w:rsidRPr="000F18F0">
              <w:rPr>
                <w:b/>
                <w:color w:val="000000" w:themeColor="text1"/>
                <w:szCs w:val="26"/>
                <w:lang w:val="nl-NL"/>
              </w:rPr>
              <w:t xml:space="preserve">Trường hợp chủ sở hữu, thành viên, cổ đông công ty không xác định phần vốn góp, số cổ phần tương ứng cho mỗi người </w:t>
            </w:r>
            <w:r w:rsidRPr="000F18F0">
              <w:rPr>
                <w:b/>
                <w:color w:val="000000" w:themeColor="text1"/>
                <w:szCs w:val="26"/>
                <w:lang w:val="nl-NL"/>
              </w:rPr>
              <w:lastRenderedPageBreak/>
              <w:t>đại diện theo ủy quyền, phần vốn góp, số cổ phần sẽ được chia đều cho số lượng người đại diện theo ủy quyền.</w:t>
            </w:r>
          </w:p>
        </w:tc>
        <w:tc>
          <w:tcPr>
            <w:tcW w:w="3150" w:type="dxa"/>
            <w:shd w:val="clear" w:color="auto" w:fill="auto"/>
          </w:tcPr>
          <w:p w:rsidR="00E73D3E" w:rsidRPr="000F18F0" w:rsidRDefault="00E73D3E" w:rsidP="00C52028">
            <w:pPr>
              <w:suppressAutoHyphens/>
              <w:spacing w:after="120"/>
              <w:rPr>
                <w:color w:val="000000" w:themeColor="text1"/>
                <w:lang w:val="nl-NL"/>
              </w:rPr>
            </w:pPr>
          </w:p>
          <w:p w:rsidR="00EB3EF9" w:rsidRPr="000F18F0" w:rsidRDefault="00EB3EF9" w:rsidP="00C52028">
            <w:pPr>
              <w:suppressAutoHyphens/>
              <w:spacing w:after="120"/>
              <w:rPr>
                <w:color w:val="000000" w:themeColor="text1"/>
                <w:lang w:val="nl-NL"/>
              </w:rPr>
            </w:pPr>
            <w:r w:rsidRPr="000F18F0">
              <w:rPr>
                <w:color w:val="000000" w:themeColor="text1"/>
                <w:lang w:val="nl-NL"/>
              </w:rPr>
              <w:t>Bổ sung nhằm phù hợp với quy định tại</w:t>
            </w:r>
            <w:r w:rsidR="00E73D3E" w:rsidRPr="000F18F0">
              <w:rPr>
                <w:color w:val="000000" w:themeColor="text1"/>
                <w:lang w:val="nl-NL"/>
              </w:rPr>
              <w:t xml:space="preserve"> Điểm b Khoản 2 Điều 15 LDN và Khoản 3 Điều 15 LDN</w:t>
            </w:r>
          </w:p>
        </w:tc>
      </w:tr>
      <w:tr w:rsidR="006C3894" w:rsidRPr="000F18F0" w:rsidTr="00B1601E">
        <w:trPr>
          <w:trHeight w:val="1449"/>
        </w:trPr>
        <w:tc>
          <w:tcPr>
            <w:tcW w:w="950" w:type="dxa"/>
            <w:shd w:val="clear" w:color="auto" w:fill="FFFFFF"/>
          </w:tcPr>
          <w:p w:rsidR="006C3894" w:rsidRPr="000F18F0" w:rsidRDefault="006C3894"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6C3894" w:rsidRPr="000F18F0" w:rsidRDefault="006C3894" w:rsidP="006C3894">
            <w:pPr>
              <w:spacing w:after="120"/>
              <w:rPr>
                <w:b/>
                <w:color w:val="000000" w:themeColor="text1"/>
                <w:szCs w:val="26"/>
                <w:lang w:val="nl-NL"/>
              </w:rPr>
            </w:pPr>
            <w:r w:rsidRPr="000F18F0">
              <w:rPr>
                <w:b/>
                <w:color w:val="000000" w:themeColor="text1"/>
                <w:szCs w:val="26"/>
                <w:lang w:val="nl-NL"/>
              </w:rPr>
              <w:t>Khoả</w:t>
            </w:r>
            <w:r w:rsidR="00705DD7" w:rsidRPr="000F18F0">
              <w:rPr>
                <w:b/>
                <w:color w:val="000000" w:themeColor="text1"/>
                <w:szCs w:val="26"/>
                <w:lang w:val="nl-NL"/>
              </w:rPr>
              <w:t>n 1</w:t>
            </w:r>
            <w:r w:rsidRPr="000F18F0">
              <w:rPr>
                <w:b/>
                <w:color w:val="000000" w:themeColor="text1"/>
                <w:szCs w:val="26"/>
                <w:lang w:val="nl-NL"/>
              </w:rPr>
              <w:t>, Điề</w:t>
            </w:r>
            <w:r w:rsidR="00705DD7" w:rsidRPr="000F18F0">
              <w:rPr>
                <w:b/>
                <w:color w:val="000000" w:themeColor="text1"/>
                <w:szCs w:val="26"/>
                <w:lang w:val="nl-NL"/>
              </w:rPr>
              <w:t>u 16</w:t>
            </w:r>
          </w:p>
          <w:p w:rsidR="006C3894" w:rsidRPr="000F18F0" w:rsidRDefault="00705DD7" w:rsidP="00C52028">
            <w:pPr>
              <w:spacing w:after="120"/>
              <w:rPr>
                <w:color w:val="000000" w:themeColor="text1"/>
                <w:szCs w:val="26"/>
                <w:lang w:val="nl-NL"/>
              </w:rPr>
            </w:pPr>
            <w:r w:rsidRPr="000F18F0">
              <w:rPr>
                <w:color w:val="000000" w:themeColor="text1"/>
                <w:szCs w:val="26"/>
                <w:lang w:val="nl-NL"/>
              </w:rPr>
              <w:t xml:space="preserve">Việc thay đổi hoặc hủy bỏ các quyền đặc biệt gắn liền với một loại cổ phần ưu đãi có hiệu lực khi được cổ đông nắm giữ ít nhất </w:t>
            </w:r>
            <w:r w:rsidRPr="000F18F0">
              <w:rPr>
                <w:b/>
                <w:color w:val="000000" w:themeColor="text1"/>
                <w:szCs w:val="26"/>
                <w:lang w:val="nl-NL"/>
              </w:rPr>
              <w:t>65% cổ phần</w:t>
            </w:r>
            <w:r w:rsidRPr="000F18F0">
              <w:rPr>
                <w:color w:val="000000" w:themeColor="text1"/>
                <w:szCs w:val="26"/>
                <w:lang w:val="nl-NL"/>
              </w:rPr>
              <w:t xml:space="preserve">phổ thông tham dự họp thông qua đồng thời được cổ đông nắm giữ ít nhất </w:t>
            </w:r>
            <w:r w:rsidRPr="000F18F0">
              <w:rPr>
                <w:b/>
                <w:color w:val="000000" w:themeColor="text1"/>
                <w:szCs w:val="26"/>
                <w:lang w:val="nl-NL"/>
              </w:rPr>
              <w:t>75% quyền biểu quyết</w:t>
            </w:r>
            <w:r w:rsidRPr="000F18F0">
              <w:rPr>
                <w:color w:val="000000" w:themeColor="text1"/>
                <w:szCs w:val="26"/>
                <w:lang w:val="nl-NL"/>
              </w:rPr>
              <w:t xml:space="preserve">của của loại cố phần ưu đãi nói trên biểu quyết thông qua. Việc tổ chức cuộc họp của các cổ đông nắm giữ một loại cổ phần ưu đãi để thông qua việc thay đổi quyền nêu trên chỉ có giá trị khi có tối thiếu hai (02) cổ đông (hoặc đại diện được ủy quyền của họ) và nằm giữ tối thiểu một phần ba (1/3) giá trị mệnh giá của các cổ phần loại đó đã phát hành. Trường hợp không có đủ số đại biểu như nêu trên thì cuộc họp được tổ chức lại trong vòng ba mươi (30)ngày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 Tại các cuộc họp của cổ đông nắm giữ cổ phần ưu đãi nêu trên, những người nắm giữ cổ phần thuộc loại đó </w:t>
            </w:r>
            <w:r w:rsidRPr="000F18F0">
              <w:rPr>
                <w:color w:val="000000" w:themeColor="text1"/>
                <w:szCs w:val="26"/>
                <w:lang w:val="nl-NL"/>
              </w:rPr>
              <w:lastRenderedPageBreak/>
              <w:t>có mặt trực tiếp hoặc qua người đại diện có thể yêu cầu bỏ phiếu kín. Mỗi cổ phần cùng loại có quyền biểu quyết ngang bằng nhau tại các cuộc họp nêu trên</w:t>
            </w:r>
          </w:p>
        </w:tc>
        <w:tc>
          <w:tcPr>
            <w:tcW w:w="5245" w:type="dxa"/>
            <w:shd w:val="clear" w:color="auto" w:fill="auto"/>
          </w:tcPr>
          <w:p w:rsidR="00705DD7" w:rsidRPr="000F18F0" w:rsidRDefault="00705DD7" w:rsidP="00705DD7">
            <w:pPr>
              <w:spacing w:after="120"/>
              <w:rPr>
                <w:b/>
                <w:color w:val="000000" w:themeColor="text1"/>
                <w:szCs w:val="26"/>
                <w:lang w:val="nl-NL"/>
              </w:rPr>
            </w:pPr>
            <w:r w:rsidRPr="000F18F0">
              <w:rPr>
                <w:b/>
                <w:color w:val="000000" w:themeColor="text1"/>
                <w:szCs w:val="26"/>
                <w:lang w:val="nl-NL"/>
              </w:rPr>
              <w:lastRenderedPageBreak/>
              <w:t>Khoản 1, Điều 16</w:t>
            </w:r>
          </w:p>
          <w:p w:rsidR="006C3894" w:rsidRPr="000F18F0" w:rsidRDefault="00705DD7" w:rsidP="006B464C">
            <w:pPr>
              <w:spacing w:after="120"/>
              <w:rPr>
                <w:color w:val="000000" w:themeColor="text1"/>
                <w:szCs w:val="26"/>
                <w:lang w:val="nl-NL"/>
              </w:rPr>
            </w:pPr>
            <w:r w:rsidRPr="000F18F0">
              <w:rPr>
                <w:color w:val="000000" w:themeColor="text1"/>
                <w:szCs w:val="26"/>
                <w:lang w:val="nl-NL"/>
              </w:rPr>
              <w:t xml:space="preserve">Việc thay đổi hoặc huỷ bỏ các quyền đặc biệt gắn liền với một loại cổ phần ưu đãi có hiệu lực khi được cổ đông nắm giữ ít nhất </w:t>
            </w:r>
            <w:r w:rsidRPr="000F18F0">
              <w:rPr>
                <w:b/>
                <w:color w:val="000000" w:themeColor="text1"/>
                <w:szCs w:val="26"/>
                <w:lang w:val="nl-NL"/>
              </w:rPr>
              <w:t>51% cổ phần</w:t>
            </w:r>
            <w:r w:rsidRPr="000F18F0">
              <w:rPr>
                <w:color w:val="000000" w:themeColor="text1"/>
                <w:szCs w:val="26"/>
                <w:lang w:val="nl-NL"/>
              </w:rPr>
              <w:t xml:space="preserve">phổ thông tham dự họp thông qua đồng thời được cổ đông nắm giữ ít nhất </w:t>
            </w:r>
            <w:r w:rsidRPr="000F18F0">
              <w:rPr>
                <w:b/>
                <w:color w:val="000000" w:themeColor="text1"/>
                <w:szCs w:val="26"/>
                <w:lang w:val="nl-NL"/>
              </w:rPr>
              <w:t>65% quyền biểu quyết</w:t>
            </w:r>
            <w:r w:rsidRPr="000F18F0">
              <w:rPr>
                <w:color w:val="000000" w:themeColor="text1"/>
                <w:szCs w:val="26"/>
                <w:lang w:val="nl-NL"/>
              </w:rPr>
              <w:t xml:space="preserve">của loại cổ phần ưu đãi nói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w:t>
            </w:r>
            <w:r w:rsidRPr="000F18F0">
              <w:rPr>
                <w:color w:val="000000" w:themeColor="text1"/>
                <w:szCs w:val="26"/>
                <w:lang w:val="nl-NL"/>
              </w:rPr>
              <w:lastRenderedPageBreak/>
              <w:t>diện có thể yêu cầu bỏ phiếu kín. Mỗi cổ phần cùng loại có quyền biểu quyết ngang bằng nhau tại các cuộc họp nêu trên.</w:t>
            </w:r>
          </w:p>
        </w:tc>
        <w:tc>
          <w:tcPr>
            <w:tcW w:w="3150" w:type="dxa"/>
            <w:shd w:val="clear" w:color="auto" w:fill="auto"/>
          </w:tcPr>
          <w:p w:rsidR="0089147C" w:rsidRPr="000F18F0" w:rsidRDefault="0089147C" w:rsidP="00C52028">
            <w:pPr>
              <w:suppressAutoHyphens/>
              <w:spacing w:after="120"/>
              <w:rPr>
                <w:color w:val="000000" w:themeColor="text1"/>
                <w:lang w:val="nl-NL"/>
              </w:rPr>
            </w:pPr>
          </w:p>
          <w:p w:rsidR="006C3894" w:rsidRPr="000F18F0" w:rsidRDefault="00705DD7" w:rsidP="004E705D">
            <w:pPr>
              <w:suppressAutoHyphens/>
              <w:spacing w:after="120"/>
              <w:rPr>
                <w:color w:val="000000" w:themeColor="text1"/>
                <w:lang w:val="nl-NL"/>
              </w:rPr>
            </w:pPr>
            <w:r w:rsidRPr="000F18F0">
              <w:rPr>
                <w:color w:val="000000" w:themeColor="text1"/>
                <w:lang w:val="nl-NL"/>
              </w:rPr>
              <w:t>Sửa đổi nhằm phù hợp vớ</w:t>
            </w:r>
            <w:r w:rsidR="0089147C" w:rsidRPr="000F18F0">
              <w:rPr>
                <w:color w:val="000000" w:themeColor="text1"/>
                <w:lang w:val="nl-NL"/>
              </w:rPr>
              <w:t xml:space="preserve">i các mốc tỷ lệ hiện nay sử dụng trong LDN. </w:t>
            </w:r>
          </w:p>
        </w:tc>
      </w:tr>
      <w:tr w:rsidR="00705DD7" w:rsidRPr="000F18F0" w:rsidTr="00B1601E">
        <w:trPr>
          <w:trHeight w:val="1449"/>
        </w:trPr>
        <w:tc>
          <w:tcPr>
            <w:tcW w:w="950" w:type="dxa"/>
            <w:shd w:val="clear" w:color="auto" w:fill="FFFFFF"/>
          </w:tcPr>
          <w:p w:rsidR="00705DD7" w:rsidRPr="000F18F0" w:rsidRDefault="00705DD7"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705DD7" w:rsidRPr="000F18F0" w:rsidRDefault="00CB22E9" w:rsidP="006C3894">
            <w:pPr>
              <w:spacing w:after="120"/>
              <w:rPr>
                <w:b/>
                <w:color w:val="000000" w:themeColor="text1"/>
                <w:szCs w:val="26"/>
                <w:lang w:val="nl-NL"/>
              </w:rPr>
            </w:pPr>
            <w:r w:rsidRPr="000F18F0">
              <w:rPr>
                <w:b/>
                <w:color w:val="000000" w:themeColor="text1"/>
                <w:szCs w:val="26"/>
                <w:lang w:val="nl-NL"/>
              </w:rPr>
              <w:t>Điểm a, Khoản 2, Điều 17</w:t>
            </w:r>
          </w:p>
          <w:p w:rsidR="00CB22E9" w:rsidRPr="000F18F0" w:rsidRDefault="00CB22E9" w:rsidP="006C3894">
            <w:pPr>
              <w:spacing w:after="120"/>
              <w:rPr>
                <w:b/>
                <w:color w:val="000000" w:themeColor="text1"/>
                <w:szCs w:val="26"/>
                <w:lang w:val="nl-NL"/>
              </w:rPr>
            </w:pPr>
            <w:r w:rsidRPr="000F18F0">
              <w:rPr>
                <w:b/>
                <w:color w:val="000000" w:themeColor="text1"/>
                <w:szCs w:val="26"/>
                <w:lang w:val="nl-NL"/>
              </w:rPr>
              <w:t>Chuẩn bị danh sách các cổ đông đủ điều kiện tham gia và biểu quyết tại đại hội chậm nhất ba mươi (30) ngày trước ngày bắt đầu tiến hành Đại hội đồng cổ đông; chương trình họp, và các tài liệu theo quy định phù hợp với luật pháp và các quy định của Công ty;</w:t>
            </w:r>
          </w:p>
        </w:tc>
        <w:tc>
          <w:tcPr>
            <w:tcW w:w="5245" w:type="dxa"/>
            <w:shd w:val="clear" w:color="auto" w:fill="auto"/>
          </w:tcPr>
          <w:p w:rsidR="00CB22E9" w:rsidRPr="000F18F0" w:rsidRDefault="00CB22E9" w:rsidP="00CB22E9">
            <w:pPr>
              <w:spacing w:after="120"/>
              <w:rPr>
                <w:b/>
                <w:color w:val="000000" w:themeColor="text1"/>
                <w:szCs w:val="26"/>
                <w:lang w:val="nl-NL"/>
              </w:rPr>
            </w:pPr>
            <w:r w:rsidRPr="000F18F0">
              <w:rPr>
                <w:b/>
                <w:color w:val="000000" w:themeColor="text1"/>
                <w:szCs w:val="26"/>
                <w:lang w:val="nl-NL"/>
              </w:rPr>
              <w:t>Điểm a, Khoản 2, Điều 17</w:t>
            </w:r>
          </w:p>
          <w:p w:rsidR="00CB22E9" w:rsidRPr="000F18F0" w:rsidRDefault="00CB22E9" w:rsidP="00705DD7">
            <w:pPr>
              <w:spacing w:after="120"/>
              <w:rPr>
                <w:b/>
                <w:color w:val="000000" w:themeColor="text1"/>
                <w:szCs w:val="26"/>
                <w:lang w:val="nl-NL"/>
              </w:rPr>
            </w:pPr>
            <w:r w:rsidRPr="000F18F0">
              <w:rPr>
                <w:b/>
                <w:color w:val="000000" w:themeColor="text1"/>
                <w:szCs w:val="26"/>
                <w:lang w:val="nl-NL"/>
              </w:rPr>
              <w:t>Lập danh sách cổ đông có quyền dự họp Đại hội đồng cổ đông dựa trên danh sách cổ đông của Công ty. Danh sách cổ đông có quyền dự họp Đại hội đồng cổ đông được lập không sớm hơn 05 ngày trước ngày gửi giấy mời họp Đại hội đồng cổ đông;</w:t>
            </w:r>
          </w:p>
        </w:tc>
        <w:tc>
          <w:tcPr>
            <w:tcW w:w="3150" w:type="dxa"/>
            <w:shd w:val="clear" w:color="auto" w:fill="auto"/>
          </w:tcPr>
          <w:p w:rsidR="005C1E3A" w:rsidRPr="000F18F0" w:rsidRDefault="005C1E3A" w:rsidP="00C52028">
            <w:pPr>
              <w:suppressAutoHyphens/>
              <w:spacing w:after="120"/>
              <w:rPr>
                <w:color w:val="000000" w:themeColor="text1"/>
                <w:lang w:val="nl-NL"/>
              </w:rPr>
            </w:pPr>
          </w:p>
          <w:p w:rsidR="00705DD7" w:rsidRPr="000F18F0" w:rsidRDefault="00CB22E9" w:rsidP="004E705D">
            <w:pPr>
              <w:suppressAutoHyphens/>
              <w:spacing w:after="120"/>
              <w:rPr>
                <w:color w:val="000000" w:themeColor="text1"/>
                <w:lang w:val="nl-NL"/>
              </w:rPr>
            </w:pPr>
            <w:r w:rsidRPr="000F18F0">
              <w:rPr>
                <w:color w:val="000000" w:themeColor="text1"/>
                <w:lang w:val="nl-NL"/>
              </w:rPr>
              <w:t>Sửa đổi phù hợp với quy định tại Khoản 1 Điều 137 LDN</w:t>
            </w:r>
            <w:r w:rsidR="005C1E3A" w:rsidRPr="000F18F0">
              <w:rPr>
                <w:color w:val="000000" w:themeColor="text1"/>
                <w:lang w:val="nl-NL"/>
              </w:rPr>
              <w:t xml:space="preserve">. </w:t>
            </w:r>
          </w:p>
        </w:tc>
      </w:tr>
      <w:tr w:rsidR="005C1E3A" w:rsidRPr="000F18F0" w:rsidTr="00B1601E">
        <w:trPr>
          <w:trHeight w:val="1449"/>
        </w:trPr>
        <w:tc>
          <w:tcPr>
            <w:tcW w:w="950" w:type="dxa"/>
            <w:shd w:val="clear" w:color="auto" w:fill="FFFFFF"/>
          </w:tcPr>
          <w:p w:rsidR="005C1E3A" w:rsidRPr="000F18F0" w:rsidRDefault="005C1E3A"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5C1E3A" w:rsidRPr="000F18F0" w:rsidRDefault="00E14D62" w:rsidP="006C3894">
            <w:pPr>
              <w:spacing w:after="120"/>
              <w:rPr>
                <w:b/>
                <w:color w:val="000000" w:themeColor="text1"/>
                <w:szCs w:val="26"/>
                <w:lang w:val="nl-NL"/>
              </w:rPr>
            </w:pPr>
            <w:r w:rsidRPr="000F18F0">
              <w:rPr>
                <w:b/>
                <w:color w:val="000000" w:themeColor="text1"/>
                <w:szCs w:val="26"/>
                <w:lang w:val="nl-NL"/>
              </w:rPr>
              <w:t>Khoản 3, Điều 17</w:t>
            </w:r>
          </w:p>
          <w:p w:rsidR="00E14D62" w:rsidRPr="000F18F0" w:rsidRDefault="00E14D62" w:rsidP="006C3894">
            <w:pPr>
              <w:spacing w:after="120"/>
              <w:rPr>
                <w:color w:val="000000" w:themeColor="text1"/>
                <w:szCs w:val="26"/>
                <w:lang w:val="nl-NL"/>
              </w:rPr>
            </w:pPr>
            <w:r w:rsidRPr="000F18F0">
              <w:rPr>
                <w:color w:val="000000" w:themeColor="text1"/>
                <w:szCs w:val="26"/>
                <w:lang w:val="nl-NL"/>
              </w:rPr>
              <w:t xml:space="preserve">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Thông báo họp Đại hội đồng cổ đông phải được gửi </w:t>
            </w:r>
            <w:r w:rsidRPr="000F18F0">
              <w:rPr>
                <w:b/>
                <w:color w:val="000000" w:themeColor="text1"/>
                <w:szCs w:val="26"/>
                <w:lang w:val="nl-NL"/>
              </w:rPr>
              <w:t>ít nhất mười lăm (15) ngày</w:t>
            </w:r>
            <w:r w:rsidRPr="000F18F0">
              <w:rPr>
                <w:color w:val="000000" w:themeColor="text1"/>
                <w:szCs w:val="26"/>
                <w:lang w:val="nl-NL"/>
              </w:rPr>
              <w:t xml:space="preserve"> trước ngày họp Đại hội đồng cổ đông, (tính từ ngày mà thông báo được gửi hoặc chuyển đi một cách hợp lệ, được trả cước phí hoặc được bỏ vào hòm thư). Chương trình họp Đại hội đồng cổ đông,các tài liệu liên quan đến các vấn đề sẽ được biểu quyết tại đại hội được gửi cho cho các cổ đông hoặc/ và </w:t>
            </w:r>
            <w:r w:rsidRPr="000F18F0">
              <w:rPr>
                <w:color w:val="000000" w:themeColor="text1"/>
                <w:szCs w:val="26"/>
                <w:lang w:val="nl-NL"/>
              </w:rPr>
              <w:lastRenderedPageBreak/>
              <w:t>đăng trên trang thông tin điện tử của Công ty. Trong trường hợp tài liệu không được gửi kèm thông báo họp Đại hội đồng cổ đông, thông báo mời họp phải nêu rõ địa chỉ trang thông tin điện tử để các cổ đông có thể tiếp cận.</w:t>
            </w:r>
          </w:p>
        </w:tc>
        <w:tc>
          <w:tcPr>
            <w:tcW w:w="5245" w:type="dxa"/>
            <w:shd w:val="clear" w:color="auto" w:fill="auto"/>
          </w:tcPr>
          <w:p w:rsidR="005C1E3A" w:rsidRPr="000F18F0" w:rsidRDefault="00E14D62" w:rsidP="00CB22E9">
            <w:pPr>
              <w:spacing w:after="120"/>
              <w:rPr>
                <w:b/>
                <w:color w:val="000000" w:themeColor="text1"/>
                <w:szCs w:val="26"/>
                <w:lang w:val="nl-NL"/>
              </w:rPr>
            </w:pPr>
            <w:r w:rsidRPr="000F18F0">
              <w:rPr>
                <w:b/>
                <w:color w:val="000000" w:themeColor="text1"/>
                <w:szCs w:val="26"/>
                <w:lang w:val="nl-NL"/>
              </w:rPr>
              <w:lastRenderedPageBreak/>
              <w:t>Khoản 3, Điều 17</w:t>
            </w:r>
          </w:p>
          <w:p w:rsidR="00E14D62" w:rsidRPr="000F18F0" w:rsidRDefault="00E14D62" w:rsidP="00CB22E9">
            <w:pPr>
              <w:spacing w:after="120"/>
              <w:rPr>
                <w:color w:val="000000" w:themeColor="text1"/>
                <w:szCs w:val="26"/>
                <w:lang w:val="nl-NL"/>
              </w:rPr>
            </w:pPr>
            <w:r w:rsidRPr="000F18F0">
              <w:rPr>
                <w:color w:val="000000" w:themeColor="text1"/>
                <w:szCs w:val="26"/>
                <w:lang w:val="nl-NL"/>
              </w:rPr>
              <w:t xml:space="preserve">Thông báo họp Đại hội đồng cổ đông được gửi cho tất cả các cổ đông đồng thời công bố trên phương tiện thông tin của Sở giao dịch chứng khoán (trong trường hợp Công ty là công ty niêm yết hoặc đăng ký giao dịch), trên trang thông tin điện tử (website) của công ty. Thông báo họp Đại hội đồng cổ đông phải được gửi </w:t>
            </w:r>
            <w:r w:rsidRPr="000F18F0">
              <w:rPr>
                <w:b/>
                <w:color w:val="000000" w:themeColor="text1"/>
                <w:szCs w:val="26"/>
                <w:lang w:val="nl-NL"/>
              </w:rPr>
              <w:t>chậm nhất mười (10) ngày</w:t>
            </w:r>
            <w:r w:rsidRPr="000F18F0">
              <w:rPr>
                <w:color w:val="000000" w:themeColor="text1"/>
                <w:szCs w:val="26"/>
                <w:lang w:val="nl-NL"/>
              </w:rPr>
              <w:t xml:space="preserve">trước ngày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w:t>
            </w:r>
            <w:r w:rsidRPr="000F18F0">
              <w:rPr>
                <w:color w:val="000000" w:themeColor="text1"/>
                <w:szCs w:val="26"/>
                <w:lang w:val="nl-NL"/>
              </w:rPr>
              <w:lastRenderedPageBreak/>
              <w:t>trang thông tin điện tử của Công ty. Trong trường hợp tài liệu không được gửi kèm thông báo họp Đại hội đồng cổ đông, thông báo mời họp phải nêu rõ địa chỉ trang thông tin điện tử để các cổ đông có thể tiếp cận.</w:t>
            </w:r>
          </w:p>
        </w:tc>
        <w:tc>
          <w:tcPr>
            <w:tcW w:w="3150" w:type="dxa"/>
            <w:shd w:val="clear" w:color="auto" w:fill="auto"/>
          </w:tcPr>
          <w:p w:rsidR="00E14D62" w:rsidRPr="000F18F0" w:rsidRDefault="00E14D62" w:rsidP="00C52028">
            <w:pPr>
              <w:suppressAutoHyphens/>
              <w:spacing w:after="120"/>
              <w:rPr>
                <w:color w:val="000000" w:themeColor="text1"/>
                <w:lang w:val="nl-NL"/>
              </w:rPr>
            </w:pPr>
          </w:p>
          <w:p w:rsidR="005C1E3A" w:rsidRPr="000F18F0" w:rsidRDefault="00E14D62" w:rsidP="00C52028">
            <w:pPr>
              <w:suppressAutoHyphens/>
              <w:spacing w:after="120"/>
              <w:rPr>
                <w:color w:val="000000" w:themeColor="text1"/>
                <w:lang w:val="nl-NL"/>
              </w:rPr>
            </w:pPr>
            <w:r w:rsidRPr="000F18F0">
              <w:rPr>
                <w:color w:val="000000" w:themeColor="text1"/>
                <w:lang w:val="nl-NL"/>
              </w:rPr>
              <w:t>Sửa đổi phù hợp với quy định tại Khoản 1 Điều 139 LDN</w:t>
            </w:r>
          </w:p>
        </w:tc>
      </w:tr>
      <w:tr w:rsidR="00E14D62" w:rsidRPr="000F18F0" w:rsidTr="00B1601E">
        <w:trPr>
          <w:trHeight w:val="1449"/>
        </w:trPr>
        <w:tc>
          <w:tcPr>
            <w:tcW w:w="950" w:type="dxa"/>
            <w:shd w:val="clear" w:color="auto" w:fill="FFFFFF"/>
          </w:tcPr>
          <w:p w:rsidR="00E14D62" w:rsidRPr="000F18F0" w:rsidRDefault="00E14D62"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467AD8" w:rsidRPr="000F18F0" w:rsidRDefault="00467AD8" w:rsidP="006C3894">
            <w:pPr>
              <w:spacing w:after="120"/>
              <w:rPr>
                <w:b/>
                <w:color w:val="000000" w:themeColor="text1"/>
                <w:szCs w:val="26"/>
                <w:lang w:val="nl-NL"/>
              </w:rPr>
            </w:pPr>
            <w:r w:rsidRPr="000F18F0">
              <w:rPr>
                <w:b/>
                <w:color w:val="000000" w:themeColor="text1"/>
                <w:szCs w:val="26"/>
                <w:lang w:val="nl-NL"/>
              </w:rPr>
              <w:t>Điểm b, Khoản 5, Điều 17</w:t>
            </w:r>
          </w:p>
          <w:p w:rsidR="00E14D62" w:rsidRPr="000F18F0" w:rsidRDefault="00467AD8" w:rsidP="006C3894">
            <w:pPr>
              <w:spacing w:after="120"/>
              <w:rPr>
                <w:color w:val="000000" w:themeColor="text1"/>
                <w:szCs w:val="26"/>
                <w:lang w:val="nl-NL"/>
              </w:rPr>
            </w:pPr>
            <w:r w:rsidRPr="000F18F0">
              <w:rPr>
                <w:color w:val="000000" w:themeColor="text1"/>
                <w:szCs w:val="26"/>
                <w:lang w:val="nl-NL"/>
              </w:rPr>
              <w:t xml:space="preserve">Vào thời điểm đề xuất, cổ đông hoặc nhóm cổ đông không có đủ </w:t>
            </w:r>
            <w:r w:rsidRPr="000F18F0">
              <w:rPr>
                <w:b/>
                <w:color w:val="000000" w:themeColor="text1"/>
                <w:szCs w:val="26"/>
                <w:lang w:val="nl-NL"/>
              </w:rPr>
              <w:t>ít nhất 5% cổ phần phổ thông</w:t>
            </w:r>
            <w:r w:rsidRPr="000F18F0">
              <w:rPr>
                <w:color w:val="000000" w:themeColor="text1"/>
                <w:szCs w:val="26"/>
                <w:lang w:val="nl-NL"/>
              </w:rPr>
              <w:t>trong thời gian liên tục ít nhất sáu (06) tháng theo qui định tại Khoản 3 Điều 11 Điều lệ này;</w:t>
            </w:r>
          </w:p>
        </w:tc>
        <w:tc>
          <w:tcPr>
            <w:tcW w:w="5245" w:type="dxa"/>
            <w:shd w:val="clear" w:color="auto" w:fill="auto"/>
          </w:tcPr>
          <w:p w:rsidR="00467AD8" w:rsidRPr="000F18F0" w:rsidRDefault="00467AD8" w:rsidP="00467AD8">
            <w:pPr>
              <w:spacing w:after="120"/>
              <w:rPr>
                <w:b/>
                <w:color w:val="000000" w:themeColor="text1"/>
                <w:szCs w:val="26"/>
                <w:lang w:val="nl-NL"/>
              </w:rPr>
            </w:pPr>
            <w:r w:rsidRPr="000F18F0">
              <w:rPr>
                <w:b/>
                <w:color w:val="000000" w:themeColor="text1"/>
                <w:szCs w:val="26"/>
                <w:lang w:val="nl-NL"/>
              </w:rPr>
              <w:t>Điểm b, Khoản 5, Điều 17</w:t>
            </w:r>
          </w:p>
          <w:p w:rsidR="00467AD8" w:rsidRPr="000F18F0" w:rsidRDefault="00467AD8" w:rsidP="00CB22E9">
            <w:pPr>
              <w:spacing w:after="120"/>
              <w:rPr>
                <w:color w:val="000000" w:themeColor="text1"/>
                <w:szCs w:val="26"/>
                <w:lang w:val="nl-NL"/>
              </w:rPr>
            </w:pPr>
            <w:r w:rsidRPr="000F18F0">
              <w:rPr>
                <w:color w:val="000000" w:themeColor="text1"/>
                <w:szCs w:val="26"/>
                <w:lang w:val="nl-NL"/>
              </w:rPr>
              <w:t xml:space="preserve">Vào thời điểm đề xuất, cổ đông hoặc nhóm cổ đông không có đủ </w:t>
            </w:r>
            <w:r w:rsidRPr="000F18F0">
              <w:rPr>
                <w:b/>
                <w:color w:val="000000" w:themeColor="text1"/>
                <w:szCs w:val="26"/>
                <w:lang w:val="nl-NL"/>
              </w:rPr>
              <w:t>ít nhất 10% cổ phần phổ thông</w:t>
            </w:r>
            <w:r w:rsidRPr="000F18F0">
              <w:rPr>
                <w:color w:val="000000" w:themeColor="text1"/>
                <w:szCs w:val="26"/>
                <w:lang w:val="nl-NL"/>
              </w:rPr>
              <w:t>trong thời gian liên tục ít nhất sáu (06) tháng theo quy định tại Khoản 3 Điều 11 Điều lệ này;</w:t>
            </w:r>
          </w:p>
        </w:tc>
        <w:tc>
          <w:tcPr>
            <w:tcW w:w="3150" w:type="dxa"/>
            <w:shd w:val="clear" w:color="auto" w:fill="auto"/>
          </w:tcPr>
          <w:p w:rsidR="00842A36" w:rsidRPr="000F18F0" w:rsidRDefault="00842A36" w:rsidP="00C52028">
            <w:pPr>
              <w:suppressAutoHyphens/>
              <w:spacing w:after="120"/>
              <w:rPr>
                <w:color w:val="000000" w:themeColor="text1"/>
                <w:lang w:val="nl-NL"/>
              </w:rPr>
            </w:pPr>
          </w:p>
          <w:p w:rsidR="00E14D62" w:rsidRPr="000F18F0" w:rsidRDefault="00842A36" w:rsidP="00C52028">
            <w:pPr>
              <w:suppressAutoHyphens/>
              <w:spacing w:after="120"/>
              <w:rPr>
                <w:color w:val="000000" w:themeColor="text1"/>
                <w:lang w:val="nl-NL"/>
              </w:rPr>
            </w:pPr>
            <w:r w:rsidRPr="000F18F0">
              <w:rPr>
                <w:color w:val="000000" w:themeColor="text1"/>
                <w:lang w:val="nl-NL"/>
              </w:rPr>
              <w:t>Sửa đổi phù hợp với quy định tại Khoản 3 Điều 11 đã sửa ở trên.</w:t>
            </w:r>
          </w:p>
        </w:tc>
      </w:tr>
      <w:tr w:rsidR="00856B6B" w:rsidRPr="000F18F0" w:rsidTr="00B1601E">
        <w:trPr>
          <w:trHeight w:val="1449"/>
        </w:trPr>
        <w:tc>
          <w:tcPr>
            <w:tcW w:w="950" w:type="dxa"/>
            <w:shd w:val="clear" w:color="auto" w:fill="FFFFFF"/>
          </w:tcPr>
          <w:p w:rsidR="00856B6B" w:rsidRPr="000F18F0" w:rsidRDefault="00856B6B"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856B6B" w:rsidRPr="000F18F0" w:rsidRDefault="00A37E7A" w:rsidP="006C3894">
            <w:pPr>
              <w:spacing w:after="120"/>
              <w:rPr>
                <w:b/>
                <w:color w:val="000000" w:themeColor="text1"/>
                <w:szCs w:val="26"/>
                <w:lang w:val="nl-NL"/>
              </w:rPr>
            </w:pPr>
            <w:r w:rsidRPr="000F18F0">
              <w:rPr>
                <w:b/>
                <w:color w:val="000000" w:themeColor="text1"/>
                <w:szCs w:val="26"/>
                <w:lang w:val="nl-NL"/>
              </w:rPr>
              <w:t xml:space="preserve">Chưa quy định </w:t>
            </w:r>
          </w:p>
        </w:tc>
        <w:tc>
          <w:tcPr>
            <w:tcW w:w="5245" w:type="dxa"/>
            <w:shd w:val="clear" w:color="auto" w:fill="auto"/>
          </w:tcPr>
          <w:p w:rsidR="00856B6B" w:rsidRPr="000F18F0" w:rsidRDefault="00A37E7A" w:rsidP="00467AD8">
            <w:pPr>
              <w:spacing w:after="120"/>
              <w:rPr>
                <w:b/>
                <w:color w:val="000000" w:themeColor="text1"/>
                <w:szCs w:val="26"/>
                <w:lang w:val="nl-NL"/>
              </w:rPr>
            </w:pPr>
            <w:r w:rsidRPr="000F18F0">
              <w:rPr>
                <w:b/>
                <w:color w:val="000000" w:themeColor="text1"/>
                <w:szCs w:val="26"/>
                <w:lang w:val="nl-NL"/>
              </w:rPr>
              <w:t>Khoản 1, Điều 20</w:t>
            </w:r>
          </w:p>
          <w:p w:rsidR="00A37E7A" w:rsidRPr="000F18F0" w:rsidRDefault="00A37E7A" w:rsidP="00467AD8">
            <w:pPr>
              <w:spacing w:after="120"/>
              <w:rPr>
                <w:color w:val="000000" w:themeColor="text1"/>
                <w:szCs w:val="26"/>
                <w:lang w:val="nl-NL"/>
              </w:rPr>
            </w:pPr>
            <w:r w:rsidRPr="000F18F0">
              <w:rPr>
                <w:color w:val="000000" w:themeColor="text1"/>
                <w:szCs w:val="26"/>
                <w:lang w:val="nl-NL"/>
              </w:rPr>
              <w:t>Trừ trường hợp quy định tại Khoản 2 Điều 20, các quyết định của Đại hội đồng cổ đông về các vấn đề còn lại sẽ được thông qua khi có từ 51% trở lên tổng số phiếu biểu quyết của các cổ đông có quyền biểu quyết hoặc thông qua đại diện được ủy quyền tham dự tại Đại hội đồng cổ đông bằng các hình thức theo quy định của Luật Doanh nghiệp.</w:t>
            </w:r>
          </w:p>
        </w:tc>
        <w:tc>
          <w:tcPr>
            <w:tcW w:w="3150" w:type="dxa"/>
            <w:shd w:val="clear" w:color="auto" w:fill="auto"/>
          </w:tcPr>
          <w:p w:rsidR="00A37E7A" w:rsidRPr="000F18F0" w:rsidRDefault="00A37E7A" w:rsidP="00C52028">
            <w:pPr>
              <w:suppressAutoHyphens/>
              <w:spacing w:after="120"/>
              <w:rPr>
                <w:color w:val="000000" w:themeColor="text1"/>
                <w:lang w:val="nl-NL"/>
              </w:rPr>
            </w:pPr>
          </w:p>
          <w:p w:rsidR="00856B6B" w:rsidRPr="000F18F0" w:rsidRDefault="00A37E7A" w:rsidP="00C52028">
            <w:pPr>
              <w:suppressAutoHyphens/>
              <w:spacing w:after="120"/>
              <w:rPr>
                <w:color w:val="000000" w:themeColor="text1"/>
                <w:lang w:val="nl-NL"/>
              </w:rPr>
            </w:pPr>
            <w:r w:rsidRPr="000F18F0">
              <w:rPr>
                <w:color w:val="000000" w:themeColor="text1"/>
                <w:lang w:val="nl-NL"/>
              </w:rPr>
              <w:t>Bổ sung nhằm phù hợp với quy định tại Khoản 2 Điều 144 LDN.</w:t>
            </w:r>
          </w:p>
        </w:tc>
      </w:tr>
      <w:tr w:rsidR="00A37E7A" w:rsidRPr="000F18F0" w:rsidTr="00B1601E">
        <w:trPr>
          <w:trHeight w:val="1449"/>
        </w:trPr>
        <w:tc>
          <w:tcPr>
            <w:tcW w:w="950" w:type="dxa"/>
            <w:shd w:val="clear" w:color="auto" w:fill="FFFFFF"/>
          </w:tcPr>
          <w:p w:rsidR="00A37E7A" w:rsidRPr="000F18F0" w:rsidRDefault="00A37E7A"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A37E7A" w:rsidRPr="000F18F0" w:rsidRDefault="00A9096A" w:rsidP="006C3894">
            <w:pPr>
              <w:spacing w:after="120"/>
              <w:rPr>
                <w:b/>
                <w:color w:val="000000" w:themeColor="text1"/>
                <w:szCs w:val="26"/>
                <w:lang w:val="nl-NL"/>
              </w:rPr>
            </w:pPr>
            <w:r w:rsidRPr="000F18F0">
              <w:rPr>
                <w:b/>
                <w:color w:val="000000" w:themeColor="text1"/>
                <w:szCs w:val="26"/>
                <w:lang w:val="nl-NL"/>
              </w:rPr>
              <w:t>Chưa quy định</w:t>
            </w:r>
          </w:p>
        </w:tc>
        <w:tc>
          <w:tcPr>
            <w:tcW w:w="5245" w:type="dxa"/>
            <w:shd w:val="clear" w:color="auto" w:fill="auto"/>
          </w:tcPr>
          <w:p w:rsidR="00A37E7A" w:rsidRPr="000F18F0" w:rsidRDefault="00A9096A" w:rsidP="00467AD8">
            <w:pPr>
              <w:spacing w:after="120"/>
              <w:rPr>
                <w:b/>
                <w:color w:val="000000" w:themeColor="text1"/>
                <w:szCs w:val="26"/>
                <w:lang w:val="nl-NL"/>
              </w:rPr>
            </w:pPr>
            <w:r w:rsidRPr="000F18F0">
              <w:rPr>
                <w:b/>
                <w:color w:val="000000" w:themeColor="text1"/>
                <w:szCs w:val="26"/>
                <w:lang w:val="nl-NL"/>
              </w:rPr>
              <w:t xml:space="preserve">Điểm f, </w:t>
            </w:r>
            <w:r w:rsidR="00592DBA" w:rsidRPr="000F18F0">
              <w:rPr>
                <w:b/>
                <w:color w:val="000000" w:themeColor="text1"/>
                <w:szCs w:val="26"/>
                <w:lang w:val="nl-NL"/>
              </w:rPr>
              <w:t>Kho</w:t>
            </w:r>
            <w:r w:rsidRPr="000F18F0">
              <w:rPr>
                <w:b/>
                <w:color w:val="000000" w:themeColor="text1"/>
                <w:szCs w:val="26"/>
                <w:lang w:val="nl-NL"/>
              </w:rPr>
              <w:t>ản 2, Điều 20</w:t>
            </w:r>
          </w:p>
          <w:p w:rsidR="00A9096A" w:rsidRPr="000F18F0" w:rsidRDefault="00A9096A" w:rsidP="00467AD8">
            <w:pPr>
              <w:spacing w:after="120"/>
              <w:rPr>
                <w:color w:val="000000" w:themeColor="text1"/>
                <w:szCs w:val="26"/>
                <w:lang w:val="nl-NL"/>
              </w:rPr>
            </w:pPr>
            <w:r w:rsidRPr="000F18F0">
              <w:rPr>
                <w:color w:val="000000" w:themeColor="text1"/>
                <w:szCs w:val="26"/>
                <w:lang w:val="nl-NL"/>
              </w:rPr>
              <w:t xml:space="preserve">2. Các quyết định dưới đây của Đại hội đồng cổ đông được thông qua khi có từ 65% trở lên tổng số phiếu biểu quyết các cổ đông có quyền biểu quyết hoặc thông qua đại diện được ủy quyền tham dự tại Đại hội đồng cổ đông bằng các hình thức theo quy </w:t>
            </w:r>
            <w:r w:rsidRPr="000F18F0">
              <w:rPr>
                <w:color w:val="000000" w:themeColor="text1"/>
                <w:szCs w:val="26"/>
                <w:lang w:val="nl-NL"/>
              </w:rPr>
              <w:lastRenderedPageBreak/>
              <w:t>định của Luật Doanh nghiệp:</w:t>
            </w:r>
          </w:p>
          <w:p w:rsidR="00A9096A" w:rsidRPr="000F18F0" w:rsidRDefault="00A9096A" w:rsidP="00467AD8">
            <w:pPr>
              <w:spacing w:after="120"/>
              <w:rPr>
                <w:color w:val="000000" w:themeColor="text1"/>
                <w:szCs w:val="26"/>
                <w:lang w:val="nl-NL"/>
              </w:rPr>
            </w:pPr>
            <w:r w:rsidRPr="000F18F0">
              <w:rPr>
                <w:color w:val="000000" w:themeColor="text1"/>
                <w:szCs w:val="26"/>
                <w:lang w:val="nl-NL"/>
              </w:rPr>
              <w:t>....</w:t>
            </w:r>
          </w:p>
          <w:p w:rsidR="00A9096A" w:rsidRPr="000F18F0" w:rsidRDefault="00A9096A" w:rsidP="00467AD8">
            <w:pPr>
              <w:spacing w:after="120"/>
              <w:rPr>
                <w:b/>
                <w:color w:val="000000" w:themeColor="text1"/>
                <w:szCs w:val="26"/>
                <w:lang w:val="nl-NL"/>
              </w:rPr>
            </w:pPr>
            <w:r w:rsidRPr="000F18F0">
              <w:rPr>
                <w:b/>
                <w:color w:val="000000" w:themeColor="text1"/>
                <w:lang w:val="nl-NL"/>
              </w:rPr>
              <w:t>f. Sửa đổi điều lệ công ty.</w:t>
            </w:r>
          </w:p>
        </w:tc>
        <w:tc>
          <w:tcPr>
            <w:tcW w:w="3150" w:type="dxa"/>
            <w:shd w:val="clear" w:color="auto" w:fill="auto"/>
          </w:tcPr>
          <w:p w:rsidR="00123DC1" w:rsidRPr="000F18F0" w:rsidRDefault="00123DC1" w:rsidP="00C52028">
            <w:pPr>
              <w:suppressAutoHyphens/>
              <w:spacing w:after="120"/>
              <w:rPr>
                <w:color w:val="000000" w:themeColor="text1"/>
                <w:lang w:val="nl-NL"/>
              </w:rPr>
            </w:pPr>
          </w:p>
          <w:p w:rsidR="00123DC1" w:rsidRPr="000F18F0" w:rsidRDefault="00123DC1" w:rsidP="00C52028">
            <w:pPr>
              <w:suppressAutoHyphens/>
              <w:spacing w:after="120"/>
              <w:rPr>
                <w:color w:val="000000" w:themeColor="text1"/>
                <w:lang w:val="nl-NL"/>
              </w:rPr>
            </w:pPr>
            <w:r w:rsidRPr="000F18F0">
              <w:rPr>
                <w:color w:val="000000" w:themeColor="text1"/>
                <w:lang w:val="nl-NL"/>
              </w:rPr>
              <w:t xml:space="preserve">Hiện nay theo quy định tại luật doanh nghiệp, các trường hợp thông qua nghị quyết với tỷ lệ 65% không có Sửa đổi </w:t>
            </w:r>
            <w:r w:rsidRPr="000F18F0">
              <w:rPr>
                <w:color w:val="000000" w:themeColor="text1"/>
                <w:lang w:val="nl-NL"/>
              </w:rPr>
              <w:lastRenderedPageBreak/>
              <w:t>điều lệ.</w:t>
            </w:r>
          </w:p>
          <w:p w:rsidR="00A37E7A" w:rsidRPr="000F18F0" w:rsidRDefault="00A37E7A" w:rsidP="00C52028">
            <w:pPr>
              <w:suppressAutoHyphens/>
              <w:spacing w:after="120"/>
              <w:rPr>
                <w:color w:val="000000" w:themeColor="text1"/>
                <w:lang w:val="nl-NL"/>
              </w:rPr>
            </w:pPr>
          </w:p>
        </w:tc>
      </w:tr>
      <w:tr w:rsidR="00A9096A" w:rsidRPr="000F18F0" w:rsidTr="00B1601E">
        <w:trPr>
          <w:trHeight w:val="1449"/>
        </w:trPr>
        <w:tc>
          <w:tcPr>
            <w:tcW w:w="950" w:type="dxa"/>
            <w:shd w:val="clear" w:color="auto" w:fill="FFFFFF"/>
          </w:tcPr>
          <w:p w:rsidR="00A9096A" w:rsidRPr="000F18F0" w:rsidRDefault="00A9096A"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A9096A" w:rsidRPr="000F18F0" w:rsidRDefault="00083171" w:rsidP="006C3894">
            <w:pPr>
              <w:spacing w:after="120"/>
              <w:rPr>
                <w:b/>
                <w:color w:val="000000" w:themeColor="text1"/>
                <w:szCs w:val="26"/>
                <w:lang w:val="nl-NL"/>
              </w:rPr>
            </w:pPr>
            <w:r w:rsidRPr="000F18F0">
              <w:rPr>
                <w:b/>
                <w:color w:val="000000" w:themeColor="text1"/>
                <w:szCs w:val="26"/>
                <w:lang w:val="nl-NL"/>
              </w:rPr>
              <w:t xml:space="preserve">Khoản 2, Điều 20 </w:t>
            </w:r>
          </w:p>
          <w:p w:rsidR="00083171" w:rsidRPr="000F18F0" w:rsidRDefault="00083171" w:rsidP="006C3894">
            <w:pPr>
              <w:spacing w:after="120"/>
              <w:rPr>
                <w:color w:val="000000" w:themeColor="text1"/>
                <w:szCs w:val="26"/>
                <w:lang w:val="nl-NL"/>
              </w:rPr>
            </w:pPr>
            <w:r w:rsidRPr="000F18F0">
              <w:rPr>
                <w:color w:val="000000" w:themeColor="text1"/>
                <w:szCs w:val="26"/>
                <w:lang w:val="nl-NL"/>
              </w:rPr>
              <w:t>Các nghị quyết khác được thông qua khi được số cổ đông đại diện cho ít nhất 51% tổng số phiếu biểu quyết của tất cả cổ đông dự họp tán thành, trừ trường hợp quy định tại khoản 1 và khoản 3 Điều này; tỷ lệ cụ thể do Điều lệ công ty quy định.</w:t>
            </w:r>
          </w:p>
        </w:tc>
        <w:tc>
          <w:tcPr>
            <w:tcW w:w="5245" w:type="dxa"/>
            <w:shd w:val="clear" w:color="auto" w:fill="auto"/>
          </w:tcPr>
          <w:p w:rsidR="00A9096A" w:rsidRPr="000F18F0" w:rsidRDefault="00083171" w:rsidP="00467AD8">
            <w:pPr>
              <w:spacing w:after="120"/>
              <w:rPr>
                <w:b/>
                <w:color w:val="000000" w:themeColor="text1"/>
                <w:szCs w:val="26"/>
                <w:lang w:val="nl-NL"/>
              </w:rPr>
            </w:pPr>
            <w:r w:rsidRPr="000F18F0">
              <w:rPr>
                <w:b/>
                <w:color w:val="000000" w:themeColor="text1"/>
                <w:szCs w:val="26"/>
                <w:lang w:val="nl-NL"/>
              </w:rPr>
              <w:t>Đề xuất bỏ đi</w:t>
            </w:r>
          </w:p>
        </w:tc>
        <w:tc>
          <w:tcPr>
            <w:tcW w:w="3150" w:type="dxa"/>
            <w:shd w:val="clear" w:color="auto" w:fill="auto"/>
          </w:tcPr>
          <w:p w:rsidR="00083171" w:rsidRPr="000F18F0" w:rsidRDefault="00083171" w:rsidP="00C52028">
            <w:pPr>
              <w:suppressAutoHyphens/>
              <w:spacing w:after="120"/>
              <w:rPr>
                <w:color w:val="000000" w:themeColor="text1"/>
                <w:lang w:val="nl-NL"/>
              </w:rPr>
            </w:pPr>
          </w:p>
          <w:p w:rsidR="00A9096A" w:rsidRPr="000F18F0" w:rsidRDefault="00083171" w:rsidP="00C52028">
            <w:pPr>
              <w:suppressAutoHyphens/>
              <w:spacing w:after="120"/>
              <w:rPr>
                <w:color w:val="000000" w:themeColor="text1"/>
                <w:lang w:val="nl-NL"/>
              </w:rPr>
            </w:pPr>
            <w:r w:rsidRPr="000F18F0">
              <w:rPr>
                <w:color w:val="000000" w:themeColor="text1"/>
                <w:lang w:val="nl-NL"/>
              </w:rPr>
              <w:t>Vì đã được quy định tại việc bổ sung Khoản 1 Điều 20 ở trên.</w:t>
            </w:r>
          </w:p>
        </w:tc>
      </w:tr>
      <w:tr w:rsidR="00083171" w:rsidRPr="000F18F0" w:rsidTr="00B1601E">
        <w:trPr>
          <w:trHeight w:val="1449"/>
        </w:trPr>
        <w:tc>
          <w:tcPr>
            <w:tcW w:w="950" w:type="dxa"/>
            <w:shd w:val="clear" w:color="auto" w:fill="FFFFFF"/>
          </w:tcPr>
          <w:p w:rsidR="00083171" w:rsidRPr="000F18F0" w:rsidRDefault="00083171"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083171" w:rsidRPr="000F18F0" w:rsidRDefault="00D35E65" w:rsidP="006C3894">
            <w:pPr>
              <w:spacing w:after="120"/>
              <w:rPr>
                <w:b/>
                <w:color w:val="000000" w:themeColor="text1"/>
                <w:szCs w:val="26"/>
                <w:lang w:val="nl-NL"/>
              </w:rPr>
            </w:pPr>
            <w:r w:rsidRPr="000F18F0">
              <w:rPr>
                <w:b/>
                <w:color w:val="000000" w:themeColor="text1"/>
                <w:szCs w:val="26"/>
                <w:lang w:val="nl-NL"/>
              </w:rPr>
              <w:t xml:space="preserve">Điểm c, </w:t>
            </w:r>
            <w:r w:rsidR="00343EF4" w:rsidRPr="000F18F0">
              <w:rPr>
                <w:b/>
                <w:color w:val="000000" w:themeColor="text1"/>
                <w:szCs w:val="26"/>
                <w:lang w:val="nl-NL"/>
              </w:rPr>
              <w:t>Khoả</w:t>
            </w:r>
            <w:r w:rsidRPr="000F18F0">
              <w:rPr>
                <w:b/>
                <w:color w:val="000000" w:themeColor="text1"/>
                <w:szCs w:val="26"/>
                <w:lang w:val="nl-NL"/>
              </w:rPr>
              <w:t>n 3,</w:t>
            </w:r>
            <w:r w:rsidR="00343EF4" w:rsidRPr="000F18F0">
              <w:rPr>
                <w:b/>
                <w:color w:val="000000" w:themeColor="text1"/>
                <w:szCs w:val="26"/>
                <w:lang w:val="nl-NL"/>
              </w:rPr>
              <w:t xml:space="preserve"> Điề</w:t>
            </w:r>
            <w:r w:rsidRPr="000F18F0">
              <w:rPr>
                <w:b/>
                <w:color w:val="000000" w:themeColor="text1"/>
                <w:szCs w:val="26"/>
                <w:lang w:val="nl-NL"/>
              </w:rPr>
              <w:t>u 21</w:t>
            </w:r>
          </w:p>
          <w:p w:rsidR="00343EF4" w:rsidRPr="000F18F0" w:rsidRDefault="00D35E65" w:rsidP="006C3894">
            <w:pPr>
              <w:spacing w:after="120"/>
              <w:rPr>
                <w:color w:val="000000" w:themeColor="text1"/>
                <w:szCs w:val="26"/>
                <w:lang w:val="nl-NL"/>
              </w:rPr>
            </w:pPr>
            <w:r w:rsidRPr="000F18F0">
              <w:rPr>
                <w:color w:val="000000" w:themeColor="text1"/>
                <w:szCs w:val="26"/>
                <w:lang w:val="nl-NL"/>
              </w:rPr>
              <w:t xml:space="preserve">Họ, tên, địa chỉ thường trú, quốc tịch, số Giấy chứng minh nhân dân, Hộ chiếu hoặc chứng thực cá nhân hợp pháp khác của cổ đông là cá nhân; tên, địa chỉ thường trú, quốc tịch, </w:t>
            </w:r>
            <w:r w:rsidRPr="000F18F0">
              <w:rPr>
                <w:b/>
                <w:color w:val="000000" w:themeColor="text1"/>
                <w:szCs w:val="26"/>
                <w:lang w:val="nl-NL"/>
              </w:rPr>
              <w:t>số quyết định thành lập hoặc số đăng ký kinh doanh của cổ đông hoặcđại diện theo uỷ quyền của cổ đông là tổ chức</w:t>
            </w:r>
            <w:r w:rsidRPr="000F18F0">
              <w:rPr>
                <w:color w:val="000000" w:themeColor="text1"/>
                <w:szCs w:val="26"/>
                <w:lang w:val="nl-NL"/>
              </w:rPr>
              <w:t>; số lượng cổ phần của từng loại và số phiếu biểu quyết của cổ đông;</w:t>
            </w:r>
          </w:p>
        </w:tc>
        <w:tc>
          <w:tcPr>
            <w:tcW w:w="5245" w:type="dxa"/>
            <w:shd w:val="clear" w:color="auto" w:fill="auto"/>
          </w:tcPr>
          <w:p w:rsidR="00D35E65" w:rsidRPr="000F18F0" w:rsidRDefault="00D35E65" w:rsidP="00D35E65">
            <w:pPr>
              <w:spacing w:after="120"/>
              <w:rPr>
                <w:b/>
                <w:color w:val="000000" w:themeColor="text1"/>
                <w:szCs w:val="26"/>
                <w:lang w:val="nl-NL"/>
              </w:rPr>
            </w:pPr>
            <w:r w:rsidRPr="000F18F0">
              <w:rPr>
                <w:b/>
                <w:color w:val="000000" w:themeColor="text1"/>
                <w:szCs w:val="26"/>
                <w:lang w:val="nl-NL"/>
              </w:rPr>
              <w:t>Điểm c, Khoản 3, Điều 21</w:t>
            </w:r>
          </w:p>
          <w:p w:rsidR="00D35E65" w:rsidRPr="000F18F0" w:rsidRDefault="002104E9" w:rsidP="00467AD8">
            <w:pPr>
              <w:spacing w:after="120"/>
              <w:rPr>
                <w:b/>
                <w:color w:val="000000" w:themeColor="text1"/>
                <w:szCs w:val="26"/>
                <w:lang w:val="nl-NL"/>
              </w:rPr>
            </w:pPr>
            <w:r w:rsidRPr="000F18F0">
              <w:rPr>
                <w:bCs/>
                <w:color w:val="000000" w:themeColor="text1"/>
                <w:szCs w:val="26"/>
                <w:lang w:val="nl-NL"/>
              </w:rPr>
              <w:t xml:space="preserve">Họ, tên, địa chỉ thường trú, quốc tịch, </w:t>
            </w:r>
            <w:r w:rsidRPr="000F18F0">
              <w:rPr>
                <w:b/>
                <w:bCs/>
                <w:color w:val="000000" w:themeColor="text1"/>
                <w:szCs w:val="26"/>
                <w:lang w:val="nl-NL"/>
              </w:rPr>
              <w:t>số Thẻ căn cước công dân</w:t>
            </w:r>
            <w:r w:rsidRPr="000F18F0">
              <w:rPr>
                <w:bCs/>
                <w:color w:val="000000" w:themeColor="text1"/>
                <w:szCs w:val="26"/>
                <w:lang w:val="nl-NL"/>
              </w:rPr>
              <w:t xml:space="preserve">, Giấy chứng minh nhân dân, Hộ chiếu hoặc chứng thực cá nhân hợp pháp khác của cổ đông là cá nhân; tên, </w:t>
            </w:r>
            <w:r w:rsidRPr="000F18F0">
              <w:rPr>
                <w:b/>
                <w:bCs/>
                <w:color w:val="000000" w:themeColor="text1"/>
                <w:szCs w:val="26"/>
                <w:lang w:val="nl-NL"/>
              </w:rPr>
              <w:t>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w:t>
            </w:r>
            <w:r w:rsidRPr="000F18F0">
              <w:rPr>
                <w:bCs/>
                <w:color w:val="000000" w:themeColor="text1"/>
                <w:szCs w:val="26"/>
                <w:lang w:val="nl-NL"/>
              </w:rPr>
              <w:t>; số lượng cổ phần của từng loại và số phiếu biểu quyết của cổ đông;</w:t>
            </w:r>
          </w:p>
        </w:tc>
        <w:tc>
          <w:tcPr>
            <w:tcW w:w="3150" w:type="dxa"/>
            <w:shd w:val="clear" w:color="auto" w:fill="auto"/>
          </w:tcPr>
          <w:p w:rsidR="00E92518" w:rsidRPr="000F18F0" w:rsidRDefault="00E92518" w:rsidP="00C52028">
            <w:pPr>
              <w:suppressAutoHyphens/>
              <w:spacing w:after="120"/>
              <w:rPr>
                <w:color w:val="000000" w:themeColor="text1"/>
                <w:lang w:val="nl-NL"/>
              </w:rPr>
            </w:pPr>
          </w:p>
          <w:p w:rsidR="00083171" w:rsidRPr="000F18F0" w:rsidRDefault="00605687" w:rsidP="002104E9">
            <w:pPr>
              <w:suppressAutoHyphens/>
              <w:spacing w:after="120"/>
              <w:rPr>
                <w:color w:val="000000" w:themeColor="text1"/>
                <w:lang w:val="nl-NL"/>
              </w:rPr>
            </w:pPr>
            <w:r w:rsidRPr="000F18F0">
              <w:rPr>
                <w:color w:val="000000" w:themeColor="text1"/>
                <w:lang w:val="nl-NL"/>
              </w:rPr>
              <w:t>Sửa đổi, b</w:t>
            </w:r>
            <w:r w:rsidR="00E92518" w:rsidRPr="000F18F0">
              <w:rPr>
                <w:color w:val="000000" w:themeColor="text1"/>
                <w:lang w:val="nl-NL"/>
              </w:rPr>
              <w:t xml:space="preserve">ổ sung phù hợp với với </w:t>
            </w:r>
            <w:r w:rsidR="002104E9" w:rsidRPr="000F18F0">
              <w:rPr>
                <w:color w:val="000000" w:themeColor="text1"/>
                <w:lang w:val="nl-NL"/>
              </w:rPr>
              <w:t>quy định tại Điểm c Khoản 3 Điều 145 LDN</w:t>
            </w:r>
          </w:p>
        </w:tc>
      </w:tr>
      <w:tr w:rsidR="006C4DF2" w:rsidRPr="000F18F0" w:rsidTr="00B1601E">
        <w:trPr>
          <w:trHeight w:val="1449"/>
        </w:trPr>
        <w:tc>
          <w:tcPr>
            <w:tcW w:w="950" w:type="dxa"/>
            <w:shd w:val="clear" w:color="auto" w:fill="FFFFFF"/>
          </w:tcPr>
          <w:p w:rsidR="006C4DF2" w:rsidRPr="000F18F0" w:rsidRDefault="006C4DF2"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6C4DF2" w:rsidRPr="000F18F0" w:rsidRDefault="00FE0401" w:rsidP="006C3894">
            <w:pPr>
              <w:spacing w:after="120"/>
              <w:rPr>
                <w:b/>
                <w:color w:val="000000" w:themeColor="text1"/>
                <w:szCs w:val="26"/>
                <w:lang w:val="nl-NL"/>
              </w:rPr>
            </w:pPr>
            <w:r w:rsidRPr="000F18F0">
              <w:rPr>
                <w:b/>
                <w:color w:val="000000" w:themeColor="text1"/>
                <w:szCs w:val="26"/>
                <w:lang w:val="nl-NL"/>
              </w:rPr>
              <w:t>Điều 22</w:t>
            </w:r>
          </w:p>
          <w:p w:rsidR="00FE0401" w:rsidRPr="000F18F0" w:rsidRDefault="00FE0401" w:rsidP="006C3894">
            <w:pPr>
              <w:spacing w:after="120"/>
              <w:rPr>
                <w:color w:val="000000" w:themeColor="text1"/>
                <w:szCs w:val="26"/>
                <w:lang w:val="nl-NL"/>
              </w:rPr>
            </w:pPr>
            <w:r w:rsidRPr="000F18F0">
              <w:rPr>
                <w:color w:val="000000" w:themeColor="text1"/>
                <w:szCs w:val="26"/>
                <w:lang w:val="nl-NL"/>
              </w:rPr>
              <w:t xml:space="preserve">Người chủ trì Đại hội đồng cổ đông chịu trách nhiệm tổ chức lưu trữ các biên bản Đại hội đồng cổ đông . Biên bản Đại hội đồng cổ đông phải được công bố trên website của Công ty thời hạn hai mươi bốn (24) giờ và gửi cho tất cả các cổ đông trong thời hạn mười lăm (15) ngày kể từ ngày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w:t>
            </w:r>
            <w:r w:rsidRPr="000F18F0">
              <w:rPr>
                <w:b/>
                <w:color w:val="000000" w:themeColor="text1"/>
                <w:szCs w:val="26"/>
                <w:lang w:val="nl-NL"/>
              </w:rPr>
              <w:t>mười (10) ngày</w:t>
            </w:r>
            <w:r w:rsidRPr="000F18F0">
              <w:rPr>
                <w:color w:val="000000" w:themeColor="text1"/>
                <w:szCs w:val="26"/>
                <w:lang w:val="nl-NL"/>
              </w:rPr>
              <w:t>kể từ khi gửi biên bản. Biên bản phải được lập bằng tiếng Việt, có chữ ký xác nhận của Chủ tọa đại hội và Thư ký và được lập theo quy định của Luật Doanh nghiệp và Điều lệ này. Các bản ghi chép, biên bản, sổ chữ ký của các cổ đông dự họp và văn bản uỷ quyền tham dự phải được lưu giữ tại trụ sở chính của Công ty.</w:t>
            </w:r>
          </w:p>
        </w:tc>
        <w:tc>
          <w:tcPr>
            <w:tcW w:w="5245" w:type="dxa"/>
            <w:shd w:val="clear" w:color="auto" w:fill="auto"/>
          </w:tcPr>
          <w:p w:rsidR="006C4DF2" w:rsidRPr="000F18F0" w:rsidRDefault="00FE0401" w:rsidP="00D35E65">
            <w:pPr>
              <w:spacing w:after="120"/>
              <w:rPr>
                <w:b/>
                <w:color w:val="000000" w:themeColor="text1"/>
                <w:szCs w:val="26"/>
                <w:lang w:val="nl-NL"/>
              </w:rPr>
            </w:pPr>
            <w:r w:rsidRPr="000F18F0">
              <w:rPr>
                <w:b/>
                <w:color w:val="000000" w:themeColor="text1"/>
                <w:szCs w:val="26"/>
                <w:lang w:val="nl-NL"/>
              </w:rPr>
              <w:t>Điều 22</w:t>
            </w:r>
          </w:p>
          <w:p w:rsidR="00FE0401" w:rsidRPr="000F18F0" w:rsidRDefault="00FE0401" w:rsidP="00D35E65">
            <w:pPr>
              <w:spacing w:after="120"/>
              <w:rPr>
                <w:color w:val="000000" w:themeColor="text1"/>
                <w:szCs w:val="26"/>
                <w:lang w:val="nl-NL"/>
              </w:rPr>
            </w:pPr>
            <w:r w:rsidRPr="000F18F0">
              <w:rPr>
                <w:color w:val="000000" w:themeColor="text1"/>
                <w:szCs w:val="26"/>
                <w:lang w:val="nl-NL"/>
              </w:rPr>
              <w:t xml:space="preserve">Người chủ trì Đại hội đồng cổ đông chịu trách nhiệm tổ chức lưu trữ các biên bản, nghị quyết Đại hội đồng cổ đông. Biên bản, nghị quyết Đại hội đồng cổ đông phải được công bố trên website của Công ty trong thời hạn hai mươi bốn (24) giờ và gửi cho tất cả các cổ đông trong thời hạn mười lăm (15) ngày kể từ ngày Đại hội đồng cổ đông kết thúc. Biên bản, nghị quyết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w:t>
            </w:r>
            <w:r w:rsidRPr="000F18F0">
              <w:rPr>
                <w:b/>
                <w:color w:val="000000" w:themeColor="text1"/>
                <w:szCs w:val="26"/>
                <w:lang w:val="nl-NL"/>
              </w:rPr>
              <w:t>chín mươi (90) ngày</w:t>
            </w:r>
            <w:r w:rsidRPr="000F18F0">
              <w:rPr>
                <w:color w:val="000000" w:themeColor="text1"/>
                <w:szCs w:val="26"/>
                <w:lang w:val="nl-NL"/>
              </w:rPr>
              <w:t>kể từ khi gửi biên bản. Biên bản phải được lập bằng tiếng Việt, có chữ ký xác nhận của Chủ tọa đại hội và Thư ký và được lập theo quy định của Luật Doanh nghiệp và Điều lệ này. Các bản ghi chép, biên bản, nghị quyết, sổ chữ ký của các cổ đông dự họp và văn bản uỷ quyền tham dự phải được lưu giữ tại trụ sở chính của Công ty.</w:t>
            </w:r>
          </w:p>
        </w:tc>
        <w:tc>
          <w:tcPr>
            <w:tcW w:w="3150" w:type="dxa"/>
            <w:shd w:val="clear" w:color="auto" w:fill="auto"/>
          </w:tcPr>
          <w:p w:rsidR="00FE0401" w:rsidRPr="000F18F0" w:rsidRDefault="00FE0401" w:rsidP="00C52028">
            <w:pPr>
              <w:suppressAutoHyphens/>
              <w:spacing w:after="120"/>
              <w:rPr>
                <w:color w:val="000000" w:themeColor="text1"/>
                <w:lang w:val="nl-NL"/>
              </w:rPr>
            </w:pPr>
          </w:p>
          <w:p w:rsidR="006C4DF2" w:rsidRPr="000F18F0" w:rsidRDefault="00FE0401" w:rsidP="00C52028">
            <w:pPr>
              <w:suppressAutoHyphens/>
              <w:spacing w:after="120"/>
              <w:rPr>
                <w:color w:val="000000" w:themeColor="text1"/>
                <w:lang w:val="nl-NL"/>
              </w:rPr>
            </w:pPr>
            <w:r w:rsidRPr="000F18F0">
              <w:rPr>
                <w:color w:val="000000" w:themeColor="text1"/>
                <w:lang w:val="nl-NL"/>
              </w:rPr>
              <w:t>Sửa đổi nhằm phù hợp với quy định tại Điều 147 LDN</w:t>
            </w:r>
          </w:p>
        </w:tc>
      </w:tr>
      <w:tr w:rsidR="006C28E4" w:rsidRPr="000F18F0" w:rsidTr="00B1601E">
        <w:trPr>
          <w:trHeight w:val="1449"/>
        </w:trPr>
        <w:tc>
          <w:tcPr>
            <w:tcW w:w="950" w:type="dxa"/>
            <w:shd w:val="clear" w:color="auto" w:fill="FFFFFF"/>
          </w:tcPr>
          <w:p w:rsidR="006C28E4" w:rsidRPr="000F18F0" w:rsidRDefault="006C28E4"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6C28E4" w:rsidRPr="000F18F0" w:rsidRDefault="006C28E4" w:rsidP="006C28E4">
            <w:pPr>
              <w:spacing w:after="120"/>
              <w:rPr>
                <w:b/>
                <w:color w:val="000000" w:themeColor="text1"/>
                <w:szCs w:val="26"/>
                <w:lang w:val="nl-NL"/>
              </w:rPr>
            </w:pPr>
            <w:r w:rsidRPr="000F18F0">
              <w:rPr>
                <w:b/>
                <w:color w:val="000000" w:themeColor="text1"/>
                <w:szCs w:val="26"/>
                <w:lang w:val="nl-NL"/>
              </w:rPr>
              <w:t>Khoản 1, Điều 23</w:t>
            </w:r>
          </w:p>
          <w:p w:rsidR="006C28E4" w:rsidRPr="000F18F0" w:rsidRDefault="006C28E4" w:rsidP="006C3894">
            <w:pPr>
              <w:spacing w:after="120"/>
              <w:rPr>
                <w:color w:val="000000" w:themeColor="text1"/>
                <w:szCs w:val="26"/>
                <w:lang w:val="nl-NL"/>
              </w:rPr>
            </w:pPr>
            <w:r w:rsidRPr="000F18F0">
              <w:rPr>
                <w:color w:val="000000" w:themeColor="text1"/>
                <w:szCs w:val="26"/>
                <w:lang w:val="nl-NL"/>
              </w:rPr>
              <w:t>Trình tự và thủ tục triệu tập họp Đại hội đồng cổ đông không thực hiện đúng theo quy định của Luật Doanh nghiệp và Điều lệ công ty;</w:t>
            </w:r>
          </w:p>
        </w:tc>
        <w:tc>
          <w:tcPr>
            <w:tcW w:w="5245" w:type="dxa"/>
            <w:shd w:val="clear" w:color="auto" w:fill="auto"/>
          </w:tcPr>
          <w:p w:rsidR="006C28E4" w:rsidRPr="000F18F0" w:rsidRDefault="006C28E4" w:rsidP="00D35E65">
            <w:pPr>
              <w:spacing w:after="120"/>
              <w:rPr>
                <w:b/>
                <w:color w:val="000000" w:themeColor="text1"/>
                <w:szCs w:val="26"/>
                <w:lang w:val="nl-NL"/>
              </w:rPr>
            </w:pPr>
            <w:r w:rsidRPr="000F18F0">
              <w:rPr>
                <w:b/>
                <w:color w:val="000000" w:themeColor="text1"/>
                <w:szCs w:val="26"/>
                <w:lang w:val="nl-NL"/>
              </w:rPr>
              <w:t>Khoản 1, Điều 23</w:t>
            </w:r>
          </w:p>
          <w:p w:rsidR="006C28E4" w:rsidRPr="000F18F0" w:rsidRDefault="006C28E4" w:rsidP="00D35E65">
            <w:pPr>
              <w:spacing w:after="120"/>
              <w:rPr>
                <w:color w:val="000000" w:themeColor="text1"/>
                <w:szCs w:val="26"/>
                <w:lang w:val="nl-NL"/>
              </w:rPr>
            </w:pPr>
            <w:r w:rsidRPr="000F18F0">
              <w:rPr>
                <w:color w:val="000000" w:themeColor="text1"/>
                <w:szCs w:val="26"/>
                <w:lang w:val="nl-NL"/>
              </w:rPr>
              <w:t xml:space="preserve">Trình tự và thủ tục triệu tập họp Đại hội đồng cổ đông không thực hiện đúng theo quy định của Luật Doanh nghiệp và Điều lệ Công ty, </w:t>
            </w:r>
            <w:r w:rsidRPr="000F18F0">
              <w:rPr>
                <w:b/>
                <w:color w:val="000000" w:themeColor="text1"/>
                <w:szCs w:val="26"/>
                <w:lang w:val="nl-NL"/>
              </w:rPr>
              <w:t xml:space="preserve">trừ trường hợp quy định tại khoản 2 Điều 148 của Luật Doanh </w:t>
            </w:r>
            <w:r w:rsidRPr="000F18F0">
              <w:rPr>
                <w:b/>
                <w:color w:val="000000" w:themeColor="text1"/>
                <w:szCs w:val="26"/>
                <w:lang w:val="nl-NL"/>
              </w:rPr>
              <w:lastRenderedPageBreak/>
              <w:t>Nghiệp;</w:t>
            </w:r>
          </w:p>
        </w:tc>
        <w:tc>
          <w:tcPr>
            <w:tcW w:w="3150" w:type="dxa"/>
            <w:shd w:val="clear" w:color="auto" w:fill="auto"/>
          </w:tcPr>
          <w:p w:rsidR="006C28E4" w:rsidRPr="000F18F0" w:rsidRDefault="006C28E4" w:rsidP="00C52028">
            <w:pPr>
              <w:suppressAutoHyphens/>
              <w:spacing w:after="120"/>
              <w:rPr>
                <w:color w:val="000000" w:themeColor="text1"/>
                <w:lang w:val="nl-NL"/>
              </w:rPr>
            </w:pPr>
          </w:p>
          <w:p w:rsidR="006C28E4" w:rsidRPr="000F18F0" w:rsidRDefault="006C28E4" w:rsidP="00C52028">
            <w:pPr>
              <w:suppressAutoHyphens/>
              <w:spacing w:after="120"/>
              <w:rPr>
                <w:color w:val="000000" w:themeColor="text1"/>
                <w:lang w:val="nl-NL"/>
              </w:rPr>
            </w:pPr>
            <w:r w:rsidRPr="000F18F0">
              <w:rPr>
                <w:color w:val="000000" w:themeColor="text1"/>
                <w:lang w:val="nl-NL"/>
              </w:rPr>
              <w:t>Bổ sung phù hợp với quy định tại Khoản 1 Điều 147 LDN</w:t>
            </w:r>
          </w:p>
        </w:tc>
      </w:tr>
      <w:tr w:rsidR="007D2E2F" w:rsidRPr="000F18F0" w:rsidTr="00B1601E">
        <w:trPr>
          <w:trHeight w:val="1449"/>
        </w:trPr>
        <w:tc>
          <w:tcPr>
            <w:tcW w:w="950" w:type="dxa"/>
            <w:shd w:val="clear" w:color="auto" w:fill="FFFFFF"/>
          </w:tcPr>
          <w:p w:rsidR="007D2E2F" w:rsidRPr="000F18F0" w:rsidRDefault="007D2E2F"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7D2E2F" w:rsidRPr="000F18F0" w:rsidRDefault="007D2E2F" w:rsidP="007D2E2F">
            <w:pPr>
              <w:spacing w:after="120"/>
              <w:rPr>
                <w:b/>
                <w:color w:val="000000" w:themeColor="text1"/>
                <w:szCs w:val="26"/>
                <w:lang w:val="nl-NL"/>
              </w:rPr>
            </w:pPr>
            <w:r w:rsidRPr="000F18F0">
              <w:rPr>
                <w:b/>
                <w:color w:val="000000" w:themeColor="text1"/>
                <w:szCs w:val="26"/>
                <w:lang w:val="nl-NL"/>
              </w:rPr>
              <w:t>Khoản 2, Điều 24</w:t>
            </w:r>
          </w:p>
          <w:p w:rsidR="007D2E2F" w:rsidRPr="000F18F0" w:rsidRDefault="007D2E2F" w:rsidP="00A66C04">
            <w:pPr>
              <w:spacing w:after="120"/>
              <w:rPr>
                <w:color w:val="000000" w:themeColor="text1"/>
                <w:szCs w:val="26"/>
                <w:lang w:val="nl-NL"/>
              </w:rPr>
            </w:pPr>
            <w:r w:rsidRPr="000F18F0">
              <w:rPr>
                <w:color w:val="000000" w:themeColor="text1"/>
                <w:szCs w:val="26"/>
                <w:lang w:val="nl-NL"/>
              </w:rPr>
              <w:t>Các cổ đông nắm giữ cổ phần có quyền biểu quyết trong thời hạn liên tục ít nhất sáu (06) tháng có quyền gộp số quyền biểu quyết của từng người lại với nhau để đề cử các ứng viên Hội đồng quản trị . Cổ đông hoặc nhóm cổ đông nắm giữ</w:t>
            </w:r>
            <w:r w:rsidRPr="000F18F0">
              <w:rPr>
                <w:b/>
                <w:color w:val="000000" w:themeColor="text1"/>
                <w:szCs w:val="26"/>
                <w:lang w:val="nl-NL"/>
              </w:rPr>
              <w:t>từ 5% đến dưới 10% tổng số cổ phần có quyền biểu quyết được đề cử một (01) ứng viên; từ</w:t>
            </w:r>
            <w:r w:rsidR="00CC5D9F" w:rsidRPr="000F18F0">
              <w:rPr>
                <w:b/>
                <w:color w:val="000000" w:themeColor="text1"/>
                <w:szCs w:val="26"/>
                <w:lang w:val="nl-NL"/>
              </w:rPr>
              <w:t xml:space="preserve"> 10% </w:t>
            </w:r>
            <w:r w:rsidRPr="000F18F0">
              <w:rPr>
                <w:b/>
                <w:color w:val="000000" w:themeColor="text1"/>
                <w:szCs w:val="26"/>
                <w:lang w:val="nl-NL"/>
              </w:rPr>
              <w:t>đến dưới 30% được đề cử tối đa ba (03) ứng viên; từ 40% đến dưới 50% được đề cử tối đa bốn (04) ứng viên; từ 50% đến dưới 60% được đề cử tối đa năm (05) ứng viên; từ 60% đến 70% được đề cử tối đa sáu (06) ứng viên; từ 70% đến 80% được đề cử tối đa bảy (07) ứng viên; và từ 80% đến dưới 90% được đề cử tối đa tám (08) ứng viên.</w:t>
            </w:r>
          </w:p>
        </w:tc>
        <w:tc>
          <w:tcPr>
            <w:tcW w:w="5245" w:type="dxa"/>
            <w:shd w:val="clear" w:color="auto" w:fill="auto"/>
          </w:tcPr>
          <w:p w:rsidR="007D2E2F" w:rsidRPr="000F18F0" w:rsidRDefault="007D2E2F" w:rsidP="007D2E2F">
            <w:pPr>
              <w:spacing w:after="120"/>
              <w:rPr>
                <w:b/>
                <w:color w:val="000000" w:themeColor="text1"/>
                <w:szCs w:val="26"/>
                <w:lang w:val="nl-NL"/>
              </w:rPr>
            </w:pPr>
            <w:r w:rsidRPr="000F18F0">
              <w:rPr>
                <w:b/>
                <w:color w:val="000000" w:themeColor="text1"/>
                <w:szCs w:val="26"/>
                <w:lang w:val="nl-NL"/>
              </w:rPr>
              <w:t>Khoản 2, Điều 24</w:t>
            </w:r>
          </w:p>
          <w:p w:rsidR="007D2E2F" w:rsidRPr="000F18F0" w:rsidRDefault="007D2E2F" w:rsidP="00D35E65">
            <w:pPr>
              <w:spacing w:after="120"/>
              <w:rPr>
                <w:color w:val="000000" w:themeColor="text1"/>
                <w:szCs w:val="26"/>
                <w:lang w:val="nl-NL"/>
              </w:rPr>
            </w:pPr>
            <w:r w:rsidRPr="000F18F0">
              <w:rPr>
                <w:color w:val="000000" w:themeColor="text1"/>
                <w:szCs w:val="26"/>
                <w:lang w:val="nl-NL"/>
              </w:rPr>
              <w:t xml:space="preserve">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w:t>
            </w:r>
            <w:r w:rsidRPr="000F18F0">
              <w:rPr>
                <w:b/>
                <w:color w:val="000000" w:themeColor="text1"/>
                <w:szCs w:val="26"/>
                <w:lang w:val="nl-NL"/>
              </w:rPr>
              <w:t>từ 10% đến dưới 20% được đề cử tối đa một (01) ứng viên; từ 20%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được đề cử tối đa tám (08) ứng viên.</w:t>
            </w:r>
          </w:p>
        </w:tc>
        <w:tc>
          <w:tcPr>
            <w:tcW w:w="3150" w:type="dxa"/>
            <w:shd w:val="clear" w:color="auto" w:fill="auto"/>
          </w:tcPr>
          <w:p w:rsidR="00CC5D9F" w:rsidRPr="000F18F0" w:rsidRDefault="00CC5D9F" w:rsidP="00C52028">
            <w:pPr>
              <w:suppressAutoHyphens/>
              <w:spacing w:after="120"/>
              <w:rPr>
                <w:color w:val="000000" w:themeColor="text1"/>
                <w:lang w:val="nl-NL"/>
              </w:rPr>
            </w:pPr>
          </w:p>
          <w:p w:rsidR="007D2E2F" w:rsidRPr="000F18F0" w:rsidRDefault="00CC5D9F" w:rsidP="00C52028">
            <w:pPr>
              <w:suppressAutoHyphens/>
              <w:spacing w:after="120"/>
              <w:rPr>
                <w:color w:val="000000" w:themeColor="text1"/>
                <w:lang w:val="nl-NL"/>
              </w:rPr>
            </w:pPr>
            <w:r w:rsidRPr="000F18F0">
              <w:rPr>
                <w:color w:val="000000" w:themeColor="text1"/>
                <w:lang w:val="nl-NL"/>
              </w:rPr>
              <w:t>Sửa đổi nhằm phù hợp với quy định tại Khoản 2 Điều 114 LDN, và có sự liên tục trong tỷ lệ.</w:t>
            </w:r>
          </w:p>
        </w:tc>
      </w:tr>
      <w:tr w:rsidR="00D73967" w:rsidRPr="000F18F0" w:rsidTr="004D32CA">
        <w:trPr>
          <w:trHeight w:val="821"/>
        </w:trPr>
        <w:tc>
          <w:tcPr>
            <w:tcW w:w="950" w:type="dxa"/>
            <w:shd w:val="clear" w:color="auto" w:fill="FFFFFF"/>
          </w:tcPr>
          <w:p w:rsidR="00D73967" w:rsidRPr="000F18F0" w:rsidRDefault="00D73967"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D73967" w:rsidRPr="000F18F0" w:rsidRDefault="004D32CA" w:rsidP="007D2E2F">
            <w:pPr>
              <w:spacing w:after="120"/>
              <w:rPr>
                <w:b/>
                <w:color w:val="000000" w:themeColor="text1"/>
                <w:szCs w:val="26"/>
                <w:lang w:val="nl-NL"/>
              </w:rPr>
            </w:pPr>
            <w:r w:rsidRPr="000F18F0">
              <w:rPr>
                <w:b/>
                <w:color w:val="000000" w:themeColor="text1"/>
                <w:szCs w:val="26"/>
                <w:lang w:val="nl-NL"/>
              </w:rPr>
              <w:t>Khoản 3, Điều 25</w:t>
            </w:r>
          </w:p>
          <w:p w:rsidR="004D32CA" w:rsidRPr="000F18F0" w:rsidRDefault="004D32CA" w:rsidP="004D32CA">
            <w:pPr>
              <w:spacing w:after="120"/>
              <w:rPr>
                <w:color w:val="000000" w:themeColor="text1"/>
                <w:szCs w:val="26"/>
                <w:lang w:val="nl-NL"/>
              </w:rPr>
            </w:pPr>
            <w:r w:rsidRPr="000F18F0">
              <w:rPr>
                <w:color w:val="000000" w:themeColor="text1"/>
                <w:szCs w:val="26"/>
                <w:lang w:val="nl-NL"/>
              </w:rPr>
              <w:t>3. Quyền và nghĩa vụ của Hội đồng quản trị do luật pháp và  Điều lệ công ty và quyết định của Đại hội đồng cổ đông quy định. Cụ thể, Hội đồng quản trị có những quyền hạn và nhiệm vụ sau:</w:t>
            </w:r>
          </w:p>
          <w:p w:rsidR="004D32CA" w:rsidRPr="000F18F0" w:rsidRDefault="004D32CA" w:rsidP="004D502C">
            <w:pPr>
              <w:numPr>
                <w:ilvl w:val="0"/>
                <w:numId w:val="5"/>
              </w:numPr>
              <w:tabs>
                <w:tab w:val="clear" w:pos="1080"/>
                <w:tab w:val="left" w:pos="346"/>
              </w:tabs>
              <w:spacing w:after="120"/>
              <w:ind w:left="346" w:hanging="346"/>
              <w:rPr>
                <w:bCs/>
                <w:color w:val="000000" w:themeColor="text1"/>
                <w:szCs w:val="26"/>
                <w:lang w:val="nl-NL"/>
              </w:rPr>
            </w:pPr>
            <w:r w:rsidRPr="000F18F0">
              <w:rPr>
                <w:bCs/>
                <w:color w:val="000000" w:themeColor="text1"/>
                <w:szCs w:val="26"/>
                <w:lang w:val="nl-NL"/>
              </w:rPr>
              <w:lastRenderedPageBreak/>
              <w:t>Quyết định kế hoạch phát triển sản xuất kinh doanh và ngân sách hàng năm;</w:t>
            </w:r>
          </w:p>
          <w:p w:rsidR="004D32CA" w:rsidRPr="000F18F0" w:rsidRDefault="004D32CA" w:rsidP="004D502C">
            <w:pPr>
              <w:numPr>
                <w:ilvl w:val="0"/>
                <w:numId w:val="5"/>
              </w:numPr>
              <w:tabs>
                <w:tab w:val="clear" w:pos="1080"/>
                <w:tab w:val="left" w:pos="346"/>
              </w:tabs>
              <w:spacing w:after="120"/>
              <w:ind w:left="346" w:hanging="346"/>
              <w:rPr>
                <w:bCs/>
                <w:color w:val="000000" w:themeColor="text1"/>
                <w:szCs w:val="26"/>
                <w:lang w:val="nl-NL"/>
              </w:rPr>
            </w:pPr>
            <w:r w:rsidRPr="000F18F0">
              <w:rPr>
                <w:bCs/>
                <w:color w:val="000000" w:themeColor="text1"/>
                <w:szCs w:val="26"/>
                <w:lang w:val="nl-NL"/>
              </w:rPr>
              <w:t>Xác định các mục tiêu hoạt động trên cơ sở các mục tiêu chiến lược được Đại hội đồng cổ đông thông qua;</w:t>
            </w:r>
          </w:p>
          <w:p w:rsidR="004D32CA" w:rsidRPr="000F18F0" w:rsidRDefault="004D32CA" w:rsidP="004D502C">
            <w:pPr>
              <w:numPr>
                <w:ilvl w:val="0"/>
                <w:numId w:val="5"/>
              </w:numPr>
              <w:tabs>
                <w:tab w:val="clear" w:pos="1080"/>
                <w:tab w:val="left" w:pos="346"/>
              </w:tabs>
              <w:spacing w:after="120"/>
              <w:ind w:left="346" w:hanging="346"/>
              <w:rPr>
                <w:bCs/>
                <w:color w:val="000000" w:themeColor="text1"/>
                <w:szCs w:val="26"/>
                <w:lang w:val="nl-NL"/>
              </w:rPr>
            </w:pPr>
            <w:r w:rsidRPr="000F18F0">
              <w:rPr>
                <w:bCs/>
                <w:color w:val="000000" w:themeColor="text1"/>
                <w:szCs w:val="26"/>
                <w:lang w:val="nl-NL"/>
              </w:rPr>
              <w:t xml:space="preserve">Bổ nhiệm và bãi nhiệm các cán bộ quản lý công ty theo đề nghị của Tổng giám đốc điều hành và quyết định mức lương của họ; </w:t>
            </w:r>
          </w:p>
          <w:p w:rsidR="004D32CA" w:rsidRPr="000F18F0" w:rsidRDefault="004D32CA" w:rsidP="004D502C">
            <w:pPr>
              <w:numPr>
                <w:ilvl w:val="0"/>
                <w:numId w:val="5"/>
              </w:numPr>
              <w:tabs>
                <w:tab w:val="clear" w:pos="1080"/>
                <w:tab w:val="left" w:pos="346"/>
              </w:tabs>
              <w:spacing w:after="120"/>
              <w:ind w:left="346" w:hanging="346"/>
              <w:rPr>
                <w:bCs/>
                <w:color w:val="000000" w:themeColor="text1"/>
                <w:szCs w:val="26"/>
                <w:lang w:val="nl-NL"/>
              </w:rPr>
            </w:pPr>
            <w:r w:rsidRPr="000F18F0">
              <w:rPr>
                <w:bCs/>
                <w:color w:val="000000" w:themeColor="text1"/>
                <w:szCs w:val="26"/>
                <w:lang w:val="nl-NL"/>
              </w:rPr>
              <w:t>Quyết định cơ cấu tổ chức của Công ty;</w:t>
            </w:r>
          </w:p>
          <w:p w:rsidR="004D32CA" w:rsidRPr="000F18F0" w:rsidRDefault="004D32CA" w:rsidP="004D32CA">
            <w:pPr>
              <w:tabs>
                <w:tab w:val="left" w:pos="346"/>
              </w:tabs>
              <w:spacing w:after="120"/>
              <w:ind w:left="346" w:hanging="346"/>
              <w:rPr>
                <w:bCs/>
                <w:color w:val="000000" w:themeColor="text1"/>
                <w:szCs w:val="26"/>
                <w:lang w:val="nl-NL"/>
              </w:rPr>
            </w:pPr>
            <w:r w:rsidRPr="000F18F0">
              <w:rPr>
                <w:bCs/>
                <w:color w:val="000000" w:themeColor="text1"/>
                <w:szCs w:val="26"/>
                <w:lang w:val="nl-NL"/>
              </w:rPr>
              <w:t xml:space="preserve">đ. Giải quyết các khiếu nại của Công ty đối với cán bộ quản lý cũng như quyết định lựa chọn đại diện của Công ty </w:t>
            </w:r>
            <w:r w:rsidRPr="000F18F0">
              <w:rPr>
                <w:rFonts w:hint="eastAsia"/>
                <w:bCs/>
                <w:color w:val="000000" w:themeColor="text1"/>
                <w:szCs w:val="26"/>
                <w:lang w:val="nl-NL"/>
              </w:rPr>
              <w:t>đ</w:t>
            </w:r>
            <w:r w:rsidRPr="000F18F0">
              <w:rPr>
                <w:bCs/>
                <w:color w:val="000000" w:themeColor="text1"/>
                <w:szCs w:val="26"/>
                <w:lang w:val="nl-NL"/>
              </w:rPr>
              <w:t xml:space="preserve">ể giải quyết các vấn </w:t>
            </w:r>
            <w:r w:rsidRPr="000F18F0">
              <w:rPr>
                <w:rFonts w:hint="eastAsia"/>
                <w:bCs/>
                <w:color w:val="000000" w:themeColor="text1"/>
                <w:szCs w:val="26"/>
                <w:lang w:val="nl-NL"/>
              </w:rPr>
              <w:t>đ</w:t>
            </w:r>
            <w:r w:rsidRPr="000F18F0">
              <w:rPr>
                <w:bCs/>
                <w:color w:val="000000" w:themeColor="text1"/>
                <w:szCs w:val="26"/>
                <w:lang w:val="nl-NL"/>
              </w:rPr>
              <w:t>ề liên quan tới các thủ tục pháp lý đối với cán bộ quản lý đó;</w:t>
            </w:r>
          </w:p>
          <w:p w:rsidR="004D32CA" w:rsidRPr="000F18F0" w:rsidRDefault="004D32CA" w:rsidP="004D502C">
            <w:pPr>
              <w:numPr>
                <w:ilvl w:val="0"/>
                <w:numId w:val="5"/>
              </w:numPr>
              <w:tabs>
                <w:tab w:val="clear" w:pos="1080"/>
                <w:tab w:val="left" w:pos="346"/>
              </w:tabs>
              <w:spacing w:after="120"/>
              <w:ind w:left="346" w:hanging="346"/>
              <w:rPr>
                <w:bCs/>
                <w:color w:val="000000" w:themeColor="text1"/>
                <w:szCs w:val="26"/>
                <w:lang w:val="nl-NL"/>
              </w:rPr>
            </w:pPr>
            <w:r w:rsidRPr="000F18F0">
              <w:rPr>
                <w:bCs/>
                <w:color w:val="000000" w:themeColor="text1"/>
                <w:szCs w:val="26"/>
                <w:lang w:val="nl-NL"/>
              </w:rPr>
              <w:t>Đề xuất các loại cổ phiếu có thể phát hành và tổng số cổ phiếu phát hành theo từng loại;</w:t>
            </w:r>
          </w:p>
          <w:p w:rsidR="004D32CA" w:rsidRPr="000F18F0" w:rsidRDefault="004D32CA" w:rsidP="004D32CA">
            <w:pPr>
              <w:tabs>
                <w:tab w:val="left" w:pos="346"/>
              </w:tabs>
              <w:spacing w:after="120"/>
              <w:ind w:left="346" w:hanging="346"/>
              <w:rPr>
                <w:bCs/>
                <w:color w:val="000000" w:themeColor="text1"/>
                <w:szCs w:val="26"/>
                <w:lang w:val="nl-NL"/>
              </w:rPr>
            </w:pPr>
            <w:r w:rsidRPr="000F18F0">
              <w:rPr>
                <w:bCs/>
                <w:color w:val="000000" w:themeColor="text1"/>
                <w:szCs w:val="26"/>
                <w:lang w:val="nl-NL"/>
              </w:rPr>
              <w:t>g.</w:t>
            </w:r>
            <w:r w:rsidRPr="000F18F0">
              <w:rPr>
                <w:bCs/>
                <w:color w:val="000000" w:themeColor="text1"/>
                <w:szCs w:val="26"/>
                <w:lang w:val="nl-NL"/>
              </w:rPr>
              <w:tab/>
              <w:t>Đề xuất việc phát hành trái phiếu chuyển đổi  và các chứng quyền cho phép người sở hữu mua cổ phiếu theo mức giá định trước;</w:t>
            </w:r>
          </w:p>
          <w:p w:rsidR="004D32CA" w:rsidRPr="000F18F0" w:rsidRDefault="004D32CA" w:rsidP="004D32CA">
            <w:pPr>
              <w:tabs>
                <w:tab w:val="left" w:pos="346"/>
              </w:tabs>
              <w:spacing w:after="120"/>
              <w:ind w:left="346" w:hanging="346"/>
              <w:rPr>
                <w:bCs/>
                <w:color w:val="000000" w:themeColor="text1"/>
                <w:szCs w:val="26"/>
                <w:lang w:val="nl-NL"/>
              </w:rPr>
            </w:pPr>
            <w:r w:rsidRPr="000F18F0">
              <w:rPr>
                <w:bCs/>
                <w:color w:val="000000" w:themeColor="text1"/>
                <w:szCs w:val="26"/>
                <w:lang w:val="nl-NL"/>
              </w:rPr>
              <w:t>h.</w:t>
            </w:r>
            <w:r w:rsidRPr="000F18F0">
              <w:rPr>
                <w:bCs/>
                <w:color w:val="000000" w:themeColor="text1"/>
                <w:szCs w:val="26"/>
                <w:lang w:val="nl-NL"/>
              </w:rPr>
              <w:tab/>
              <w:t>Quyết định giá chào bán trái phiếu, cổ phiếu và các chứng khoán chuyển đổi trong trường hợp được Đại hội đồng cổ đông ủy quyền;</w:t>
            </w:r>
          </w:p>
          <w:p w:rsidR="004D32CA" w:rsidRPr="000F18F0" w:rsidRDefault="004D32CA" w:rsidP="004D32CA">
            <w:pPr>
              <w:tabs>
                <w:tab w:val="left" w:pos="346"/>
              </w:tabs>
              <w:spacing w:after="120"/>
              <w:ind w:left="346" w:hanging="346"/>
              <w:rPr>
                <w:bCs/>
                <w:color w:val="000000" w:themeColor="text1"/>
                <w:szCs w:val="26"/>
                <w:lang w:val="nl-NL"/>
              </w:rPr>
            </w:pPr>
            <w:r w:rsidRPr="000F18F0">
              <w:rPr>
                <w:bCs/>
                <w:color w:val="000000" w:themeColor="text1"/>
                <w:szCs w:val="26"/>
                <w:lang w:val="nl-NL"/>
              </w:rPr>
              <w:t>i.</w:t>
            </w:r>
            <w:r w:rsidRPr="000F18F0">
              <w:rPr>
                <w:bCs/>
                <w:color w:val="000000" w:themeColor="text1"/>
                <w:szCs w:val="26"/>
                <w:lang w:val="nl-NL"/>
              </w:rPr>
              <w:tab/>
              <w:t xml:space="preserve">Bổ nhiệm, miễn nhiệm, bãi nhiệm Tổng giám đốc điều hành, cán bộ quản lý khác, người đại </w:t>
            </w:r>
            <w:r w:rsidRPr="000F18F0">
              <w:rPr>
                <w:bCs/>
                <w:color w:val="000000" w:themeColor="text1"/>
                <w:szCs w:val="26"/>
                <w:lang w:val="nl-NL"/>
              </w:rPr>
              <w:lastRenderedPageBreak/>
              <w:t>diện của Công ty. Việc bãi nhiệm nêu trên không được trái với các quyền theo hợp đồng của những người bị bãi nhiệm (nếu có);</w:t>
            </w:r>
          </w:p>
          <w:p w:rsidR="004D32CA" w:rsidRPr="000F18F0" w:rsidRDefault="004D32CA" w:rsidP="004D32CA">
            <w:pPr>
              <w:tabs>
                <w:tab w:val="left" w:pos="346"/>
              </w:tabs>
              <w:spacing w:after="120"/>
              <w:ind w:left="346" w:hanging="346"/>
              <w:rPr>
                <w:bCs/>
                <w:color w:val="000000" w:themeColor="text1"/>
                <w:szCs w:val="26"/>
                <w:lang w:val="nl-NL"/>
              </w:rPr>
            </w:pPr>
            <w:r w:rsidRPr="000F18F0">
              <w:rPr>
                <w:bCs/>
                <w:color w:val="000000" w:themeColor="text1"/>
                <w:szCs w:val="26"/>
                <w:lang w:val="nl-NL"/>
              </w:rPr>
              <w:t>k.</w:t>
            </w:r>
            <w:r w:rsidRPr="000F18F0">
              <w:rPr>
                <w:bCs/>
                <w:color w:val="000000" w:themeColor="text1"/>
                <w:szCs w:val="26"/>
                <w:lang w:val="nl-NL"/>
              </w:rPr>
              <w:tab/>
              <w:t>Báo cáo Đại hội đồng cổ đông việc Hội đồng quản trị bổ nhiệm Tổng giám đốc điều hành;</w:t>
            </w:r>
          </w:p>
          <w:p w:rsidR="004D32CA" w:rsidRPr="000F18F0" w:rsidRDefault="004D32CA" w:rsidP="004D32CA">
            <w:pPr>
              <w:tabs>
                <w:tab w:val="left" w:pos="346"/>
              </w:tabs>
              <w:spacing w:after="120"/>
              <w:ind w:left="346" w:hanging="346"/>
              <w:rPr>
                <w:bCs/>
                <w:color w:val="000000" w:themeColor="text1"/>
                <w:szCs w:val="26"/>
                <w:lang w:val="nl-NL"/>
              </w:rPr>
            </w:pPr>
            <w:r w:rsidRPr="000F18F0">
              <w:rPr>
                <w:bCs/>
                <w:color w:val="000000" w:themeColor="text1"/>
                <w:szCs w:val="26"/>
                <w:lang w:val="nl-NL"/>
              </w:rPr>
              <w:t>l.</w:t>
            </w:r>
            <w:r w:rsidRPr="000F18F0">
              <w:rPr>
                <w:bCs/>
                <w:color w:val="000000" w:themeColor="text1"/>
                <w:szCs w:val="26"/>
                <w:lang w:val="nl-NL"/>
              </w:rPr>
              <w:tab/>
              <w:t>Đề xuất mức cổ tức hàng năm và xác định mức cổ tức tạm ứng ; tổ chức việc chi trả cổ tức;</w:t>
            </w:r>
          </w:p>
          <w:p w:rsidR="004D32CA" w:rsidRPr="000F18F0" w:rsidRDefault="004D32CA" w:rsidP="004D32CA">
            <w:pPr>
              <w:tabs>
                <w:tab w:val="left" w:pos="346"/>
              </w:tabs>
              <w:spacing w:after="120"/>
              <w:ind w:left="346" w:hanging="346"/>
              <w:rPr>
                <w:b/>
                <w:color w:val="000000" w:themeColor="text1"/>
                <w:szCs w:val="26"/>
                <w:lang w:val="nl-NL"/>
              </w:rPr>
            </w:pPr>
            <w:r w:rsidRPr="000F18F0">
              <w:rPr>
                <w:bCs/>
                <w:color w:val="000000" w:themeColor="text1"/>
                <w:szCs w:val="26"/>
                <w:lang w:val="nl-NL"/>
              </w:rPr>
              <w:t>m. Đề xuất việc tổ chức lại hoặc giải thể Công ty.</w:t>
            </w:r>
          </w:p>
        </w:tc>
        <w:tc>
          <w:tcPr>
            <w:tcW w:w="5245" w:type="dxa"/>
            <w:shd w:val="clear" w:color="auto" w:fill="auto"/>
          </w:tcPr>
          <w:p w:rsidR="00D73967" w:rsidRPr="000F18F0" w:rsidRDefault="004D32CA" w:rsidP="007D2E2F">
            <w:pPr>
              <w:spacing w:after="120"/>
              <w:rPr>
                <w:b/>
                <w:color w:val="000000" w:themeColor="text1"/>
                <w:szCs w:val="26"/>
                <w:lang w:val="nl-NL"/>
              </w:rPr>
            </w:pPr>
            <w:r w:rsidRPr="000F18F0">
              <w:rPr>
                <w:b/>
                <w:color w:val="000000" w:themeColor="text1"/>
                <w:szCs w:val="26"/>
                <w:lang w:val="nl-NL"/>
              </w:rPr>
              <w:lastRenderedPageBreak/>
              <w:t>Khoản 3, Điều 25</w:t>
            </w:r>
          </w:p>
          <w:p w:rsidR="004D32CA" w:rsidRPr="000F18F0" w:rsidRDefault="004D32CA" w:rsidP="004D32CA">
            <w:pPr>
              <w:spacing w:after="120"/>
              <w:rPr>
                <w:color w:val="000000" w:themeColor="text1"/>
                <w:szCs w:val="26"/>
                <w:lang w:val="nl-NL"/>
              </w:rPr>
            </w:pPr>
            <w:r w:rsidRPr="000F18F0">
              <w:rPr>
                <w:color w:val="000000" w:themeColor="text1"/>
                <w:szCs w:val="26"/>
                <w:lang w:val="nl-NL"/>
              </w:rPr>
              <w:t>3. Quyền và nghĩa vụ của Hội đồng quản trị do luật pháp và Điều lệ Công ty và quyết định của Đại hội đồng cổ đông quy định. Cụ thể, Hội đồng quản trị có những quyền hạn và nhiệm vụ sau:</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lastRenderedPageBreak/>
              <w:t>Quyết định chiến lược, kế hoạch phát triển trung hạn và kế hoạch kinh doanh hàng năm của công ty;</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Kiến nghị loại cổ phần và tổng số cổ phần được quyền chào bán của từng loại;</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Quyết định bán cổ phần mới trong phạm vi số cổ phần được quyền chào bán của từng loại; quyết định huy động thêm vốn theo hình thức khác;</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Quyết định giá bán cổ phần và trái phiếu của công ty;</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Quyết định mua lại cổ phần theo quy định tại khoản 1 Điều 130 của Luật doanh nghiệp;</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Quyết định phương án đầu tư và dự án đầu tư trong thẩm quyền và giới hạn theo quy định của pháp luật;</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 xml:space="preserve">Quyết định giải pháp phát triển thị trường, tiếp thị và công nghệ; </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 xml:space="preserve">Thông qua hợp đồng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w:t>
            </w:r>
            <w:r w:rsidRPr="000F18F0">
              <w:rPr>
                <w:color w:val="000000" w:themeColor="text1"/>
                <w:szCs w:val="26"/>
                <w:lang w:val="nl-NL"/>
              </w:rPr>
              <w:lastRenderedPageBreak/>
              <w:t>và giao dịch quy định tại điểm d khoản 2 Điều 135, khoản 1 và khoản 3 Điều 162 của Luật doanh nghiệp;</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Bầu, miễn nhiệm, bãi nhiệm Chủ tịch Hội đồng quản trị; bổ nhiệm, miễn nhiệm, ký hợp đồng, chấm dứt hợp đồng đối với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Giám sát, chỉ đạo Giám đốc và người quản lý khác trong điều hành công việc kinh doanh hàng ngày của công ty;</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Quyết định cơ cấu tổ chức, quy chế quản lý nội bộ của công ty, quyết định thành lập công ty con, lập chi nhánh, văn phòng đại diện và việc góp vốn, mua cổ phần của doanh nghiệp khác;</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Duyệt chương trình, nội dung tài liệu phục vụ họp Đại hội đồng cổ đông, triệu tập họp Đại hội đồng cổ đông hoặc lấy ý kiến để Đại hội đồng cổ đông thông qua quyết định;</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 xml:space="preserve">Trình báo cáo tài chính hàng năm lên Đại hội </w:t>
            </w:r>
            <w:r w:rsidRPr="000F18F0">
              <w:rPr>
                <w:color w:val="000000" w:themeColor="text1"/>
                <w:szCs w:val="26"/>
                <w:lang w:val="nl-NL"/>
              </w:rPr>
              <w:lastRenderedPageBreak/>
              <w:t>đồng cổ đông;</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Kiến nghị mức cổ tức được trả; quyết định thời hạn và thủ tục trả cổ tức hoặc xử lý lỗ phát sinh trong quá trình kinh doanh;</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Kiến nghị việc tổ chức lại, giải thể, yêu cầu phá sản công ty;</w:t>
            </w:r>
          </w:p>
          <w:p w:rsidR="004D32CA" w:rsidRPr="000F18F0" w:rsidRDefault="004D32CA" w:rsidP="004D502C">
            <w:pPr>
              <w:numPr>
                <w:ilvl w:val="0"/>
                <w:numId w:val="4"/>
              </w:numPr>
              <w:spacing w:after="120"/>
              <w:rPr>
                <w:color w:val="000000" w:themeColor="text1"/>
                <w:szCs w:val="26"/>
                <w:lang w:val="nl-NL"/>
              </w:rPr>
            </w:pPr>
            <w:r w:rsidRPr="000F18F0">
              <w:rPr>
                <w:color w:val="000000" w:themeColor="text1"/>
                <w:szCs w:val="26"/>
                <w:lang w:val="nl-NL"/>
              </w:rPr>
              <w:t>Quyền và nghĩa vụ khác theo quy định của Luật doanh nghiệp.</w:t>
            </w:r>
          </w:p>
        </w:tc>
        <w:tc>
          <w:tcPr>
            <w:tcW w:w="3150" w:type="dxa"/>
            <w:shd w:val="clear" w:color="auto" w:fill="auto"/>
          </w:tcPr>
          <w:p w:rsidR="00D73967" w:rsidRPr="000F18F0" w:rsidRDefault="004D32CA" w:rsidP="00C52028">
            <w:pPr>
              <w:suppressAutoHyphens/>
              <w:spacing w:after="120"/>
              <w:rPr>
                <w:color w:val="000000" w:themeColor="text1"/>
                <w:lang w:val="nl-NL"/>
              </w:rPr>
            </w:pPr>
            <w:r w:rsidRPr="000F18F0">
              <w:rPr>
                <w:color w:val="000000" w:themeColor="text1"/>
                <w:lang w:val="nl-NL"/>
              </w:rPr>
              <w:lastRenderedPageBreak/>
              <w:t>Sửa đổi lại nhằm phù hợp với quy định tại Khoản 2 Điều 149 LDN.</w:t>
            </w:r>
          </w:p>
        </w:tc>
      </w:tr>
      <w:tr w:rsidR="004D32CA" w:rsidRPr="000F18F0" w:rsidTr="004D32CA">
        <w:trPr>
          <w:trHeight w:val="821"/>
        </w:trPr>
        <w:tc>
          <w:tcPr>
            <w:tcW w:w="950" w:type="dxa"/>
            <w:shd w:val="clear" w:color="auto" w:fill="FFFFFF"/>
          </w:tcPr>
          <w:p w:rsidR="004D32CA" w:rsidRPr="000F18F0" w:rsidRDefault="004D32CA"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4D32CA" w:rsidRPr="000F18F0" w:rsidRDefault="004D32CA" w:rsidP="007D2E2F">
            <w:pPr>
              <w:spacing w:after="120"/>
              <w:rPr>
                <w:b/>
                <w:color w:val="000000" w:themeColor="text1"/>
                <w:szCs w:val="26"/>
                <w:lang w:val="nl-NL"/>
              </w:rPr>
            </w:pPr>
            <w:r w:rsidRPr="000F18F0">
              <w:rPr>
                <w:b/>
                <w:color w:val="000000" w:themeColor="text1"/>
                <w:szCs w:val="26"/>
                <w:lang w:val="nl-NL"/>
              </w:rPr>
              <w:t>Điểm c, Khoản 4, Điều 25</w:t>
            </w:r>
          </w:p>
          <w:p w:rsidR="004D32CA" w:rsidRPr="000F18F0" w:rsidRDefault="004D32CA" w:rsidP="007D2E2F">
            <w:pPr>
              <w:spacing w:after="120"/>
              <w:rPr>
                <w:color w:val="000000" w:themeColor="text1"/>
                <w:szCs w:val="26"/>
                <w:lang w:val="nl-NL"/>
              </w:rPr>
            </w:pPr>
            <w:r w:rsidRPr="000F18F0">
              <w:rPr>
                <w:bCs/>
                <w:color w:val="000000" w:themeColor="text1"/>
                <w:szCs w:val="26"/>
                <w:lang w:val="nl-NL"/>
              </w:rPr>
              <w:t xml:space="preserve">Trong phạm vi quy định tại </w:t>
            </w:r>
            <w:r w:rsidRPr="000F18F0">
              <w:rPr>
                <w:b/>
                <w:bCs/>
                <w:color w:val="000000" w:themeColor="text1"/>
                <w:szCs w:val="26"/>
                <w:lang w:val="nl-NL"/>
              </w:rPr>
              <w:t>Khoản 2 Điều 135</w:t>
            </w:r>
            <w:r w:rsidRPr="000F18F0">
              <w:rPr>
                <w:bCs/>
                <w:color w:val="000000" w:themeColor="text1"/>
                <w:szCs w:val="26"/>
                <w:lang w:val="nl-NL"/>
              </w:rPr>
              <w:t>Luật Doanh nghiệp và trừ trường hợp quy định tại Khoản 3 Điều 162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tc>
        <w:tc>
          <w:tcPr>
            <w:tcW w:w="5245" w:type="dxa"/>
            <w:shd w:val="clear" w:color="auto" w:fill="auto"/>
          </w:tcPr>
          <w:p w:rsidR="004D32CA" w:rsidRPr="000F18F0" w:rsidRDefault="004D32CA" w:rsidP="007D2E2F">
            <w:pPr>
              <w:spacing w:after="120"/>
              <w:rPr>
                <w:b/>
                <w:color w:val="000000" w:themeColor="text1"/>
                <w:szCs w:val="26"/>
                <w:lang w:val="nl-NL"/>
              </w:rPr>
            </w:pPr>
            <w:r w:rsidRPr="000F18F0">
              <w:rPr>
                <w:b/>
                <w:color w:val="000000" w:themeColor="text1"/>
                <w:szCs w:val="26"/>
                <w:lang w:val="nl-NL"/>
              </w:rPr>
              <w:t>Điểm c, Khoản 4, Điều 25</w:t>
            </w:r>
          </w:p>
          <w:p w:rsidR="004D32CA" w:rsidRPr="000F18F0" w:rsidRDefault="004D32CA" w:rsidP="007D2E2F">
            <w:pPr>
              <w:spacing w:after="120"/>
              <w:rPr>
                <w:color w:val="000000" w:themeColor="text1"/>
                <w:szCs w:val="26"/>
                <w:lang w:val="nl-NL"/>
              </w:rPr>
            </w:pPr>
            <w:r w:rsidRPr="000F18F0">
              <w:rPr>
                <w:color w:val="000000" w:themeColor="text1"/>
                <w:szCs w:val="26"/>
                <w:lang w:val="nl-NL"/>
              </w:rPr>
              <w:t xml:space="preserve">Trong phạm vi quy định tại </w:t>
            </w:r>
            <w:r w:rsidRPr="000F18F0">
              <w:rPr>
                <w:b/>
                <w:color w:val="000000" w:themeColor="text1"/>
                <w:szCs w:val="26"/>
                <w:lang w:val="nl-NL"/>
              </w:rPr>
              <w:t>Khoản 2 Điều 149</w:t>
            </w:r>
            <w:r w:rsidRPr="000F18F0">
              <w:rPr>
                <w:color w:val="000000" w:themeColor="text1"/>
                <w:szCs w:val="26"/>
                <w:lang w:val="nl-NL"/>
              </w:rPr>
              <w:t>Luật Doanh nghiệp và trừ trường hợp quy định tại Khoản 3 Điều 162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tc>
        <w:tc>
          <w:tcPr>
            <w:tcW w:w="3150" w:type="dxa"/>
            <w:shd w:val="clear" w:color="auto" w:fill="auto"/>
          </w:tcPr>
          <w:p w:rsidR="003A4EAC" w:rsidRPr="000F18F0" w:rsidRDefault="003A4EAC" w:rsidP="00C52028">
            <w:pPr>
              <w:suppressAutoHyphens/>
              <w:spacing w:after="120"/>
              <w:rPr>
                <w:color w:val="000000" w:themeColor="text1"/>
                <w:lang w:val="nl-NL"/>
              </w:rPr>
            </w:pPr>
          </w:p>
          <w:p w:rsidR="004D32CA" w:rsidRPr="000F18F0" w:rsidRDefault="003A4EAC" w:rsidP="00C52028">
            <w:pPr>
              <w:suppressAutoHyphens/>
              <w:spacing w:after="120"/>
              <w:rPr>
                <w:color w:val="000000" w:themeColor="text1"/>
                <w:lang w:val="nl-NL"/>
              </w:rPr>
            </w:pPr>
            <w:r w:rsidRPr="000F18F0">
              <w:rPr>
                <w:color w:val="000000" w:themeColor="text1"/>
                <w:lang w:val="nl-NL"/>
              </w:rPr>
              <w:t xml:space="preserve">Sửa đổi nhằm phù hợp với quy định </w:t>
            </w:r>
          </w:p>
        </w:tc>
      </w:tr>
      <w:tr w:rsidR="003A4EAC" w:rsidRPr="000F18F0" w:rsidTr="004D32CA">
        <w:trPr>
          <w:trHeight w:val="821"/>
        </w:trPr>
        <w:tc>
          <w:tcPr>
            <w:tcW w:w="950" w:type="dxa"/>
            <w:shd w:val="clear" w:color="auto" w:fill="FFFFFF"/>
          </w:tcPr>
          <w:p w:rsidR="003A4EAC" w:rsidRPr="000F18F0" w:rsidRDefault="003A4EAC"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3A4EAC" w:rsidRPr="000F18F0" w:rsidRDefault="003A4EAC" w:rsidP="007D2E2F">
            <w:pPr>
              <w:spacing w:after="120"/>
              <w:rPr>
                <w:b/>
                <w:color w:val="000000" w:themeColor="text1"/>
                <w:szCs w:val="26"/>
                <w:lang w:val="nl-NL"/>
              </w:rPr>
            </w:pPr>
            <w:r w:rsidRPr="000F18F0">
              <w:rPr>
                <w:b/>
                <w:color w:val="000000" w:themeColor="text1"/>
                <w:szCs w:val="26"/>
                <w:lang w:val="nl-NL"/>
              </w:rPr>
              <w:t>Chưa quy định</w:t>
            </w:r>
          </w:p>
        </w:tc>
        <w:tc>
          <w:tcPr>
            <w:tcW w:w="5245" w:type="dxa"/>
            <w:shd w:val="clear" w:color="auto" w:fill="auto"/>
          </w:tcPr>
          <w:p w:rsidR="003A4EAC" w:rsidRPr="000F18F0" w:rsidRDefault="003A4EAC" w:rsidP="007D2E2F">
            <w:pPr>
              <w:spacing w:after="120"/>
              <w:rPr>
                <w:b/>
                <w:color w:val="000000" w:themeColor="text1"/>
                <w:szCs w:val="26"/>
                <w:lang w:val="nl-NL"/>
              </w:rPr>
            </w:pPr>
            <w:r w:rsidRPr="000F18F0">
              <w:rPr>
                <w:b/>
                <w:color w:val="000000" w:themeColor="text1"/>
                <w:szCs w:val="26"/>
                <w:lang w:val="nl-NL"/>
              </w:rPr>
              <w:t>Khoả</w:t>
            </w:r>
            <w:r w:rsidR="007E2221" w:rsidRPr="000F18F0">
              <w:rPr>
                <w:b/>
                <w:color w:val="000000" w:themeColor="text1"/>
                <w:szCs w:val="26"/>
                <w:lang w:val="nl-NL"/>
              </w:rPr>
              <w:t>n 11</w:t>
            </w:r>
            <w:r w:rsidRPr="000F18F0">
              <w:rPr>
                <w:b/>
                <w:color w:val="000000" w:themeColor="text1"/>
                <w:szCs w:val="26"/>
                <w:lang w:val="nl-NL"/>
              </w:rPr>
              <w:t>, Điều 25</w:t>
            </w:r>
          </w:p>
          <w:p w:rsidR="003A4EAC" w:rsidRPr="000F18F0" w:rsidRDefault="007E2221" w:rsidP="007D2E2F">
            <w:pPr>
              <w:spacing w:after="120"/>
              <w:rPr>
                <w:color w:val="000000" w:themeColor="text1"/>
                <w:szCs w:val="26"/>
                <w:lang w:val="nl-NL"/>
              </w:rPr>
            </w:pPr>
            <w:r w:rsidRPr="000F18F0">
              <w:rPr>
                <w:color w:val="000000" w:themeColor="text1"/>
                <w:szCs w:val="26"/>
                <w:lang w:val="nl-NL"/>
              </w:rPr>
              <w:t>Quyền được cung cấp thông tin của thành viên Hội đồng quản trị.</w:t>
            </w:r>
          </w:p>
          <w:p w:rsidR="007E2221" w:rsidRPr="000F18F0" w:rsidRDefault="007E2221" w:rsidP="007E2221">
            <w:pPr>
              <w:pStyle w:val="NormalWeb"/>
              <w:spacing w:before="120" w:beforeAutospacing="0" w:after="120" w:afterAutospacing="0"/>
              <w:ind w:left="540" w:hanging="287"/>
              <w:rPr>
                <w:color w:val="000000" w:themeColor="text1"/>
                <w:lang w:val="nl-NL"/>
              </w:rPr>
            </w:pPr>
            <w:r w:rsidRPr="000F18F0">
              <w:rPr>
                <w:color w:val="000000" w:themeColor="text1"/>
                <w:lang w:val="nl-NL"/>
              </w:rPr>
              <w:t xml:space="preserve">a.  Thành viên Hội đồng quản trị có quyền yêu cầu Tổng Giám đốc điều hành, các Phó Tổng Giám đốc điều hành, người quản lý các đơn vị trong công ty cung cấp các thông tin, tài liệu </w:t>
            </w:r>
            <w:r w:rsidRPr="000F18F0">
              <w:rPr>
                <w:color w:val="000000" w:themeColor="text1"/>
                <w:lang w:val="nl-NL"/>
              </w:rPr>
              <w:lastRenderedPageBreak/>
              <w:t xml:space="preserve">về tình hình tài chính, hoạt động kinh doanh của công ty và của các đơn vị trong công ty. </w:t>
            </w:r>
          </w:p>
          <w:p w:rsidR="003A4EAC" w:rsidRPr="000F18F0" w:rsidRDefault="007E2221" w:rsidP="007E2221">
            <w:pPr>
              <w:pStyle w:val="NormalWeb"/>
              <w:spacing w:before="120" w:beforeAutospacing="0" w:after="120" w:afterAutospacing="0"/>
              <w:ind w:left="540" w:hanging="287"/>
              <w:rPr>
                <w:color w:val="000000" w:themeColor="text1"/>
                <w:lang w:val="nl-NL"/>
              </w:rPr>
            </w:pPr>
            <w:r w:rsidRPr="000F18F0">
              <w:rPr>
                <w:color w:val="000000" w:themeColor="text1"/>
                <w:lang w:val="nl-NL"/>
              </w:rPr>
              <w:t>b.</w:t>
            </w:r>
            <w:r w:rsidRPr="000F18F0">
              <w:rPr>
                <w:color w:val="000000" w:themeColor="text1"/>
                <w:lang w:val="nl-NL"/>
              </w:rPr>
              <w:tab/>
              <w:t>Người quản lý được yêu cầu phải cung cấp kịp thời, đầy đủ và chính xác các thông tin, tài liệu theo yêu cầu của thành viên Hội đồng quản trị.</w:t>
            </w:r>
          </w:p>
        </w:tc>
        <w:tc>
          <w:tcPr>
            <w:tcW w:w="3150" w:type="dxa"/>
            <w:shd w:val="clear" w:color="auto" w:fill="auto"/>
          </w:tcPr>
          <w:p w:rsidR="007E2221" w:rsidRPr="000F18F0" w:rsidRDefault="007E2221" w:rsidP="00C52028">
            <w:pPr>
              <w:suppressAutoHyphens/>
              <w:spacing w:after="120"/>
              <w:rPr>
                <w:color w:val="000000" w:themeColor="text1"/>
                <w:lang w:val="nl-NL"/>
              </w:rPr>
            </w:pPr>
          </w:p>
          <w:p w:rsidR="003A4EAC" w:rsidRPr="000F18F0" w:rsidRDefault="007E2221" w:rsidP="00C52028">
            <w:pPr>
              <w:suppressAutoHyphens/>
              <w:spacing w:after="120"/>
              <w:rPr>
                <w:color w:val="000000" w:themeColor="text1"/>
                <w:lang w:val="nl-NL"/>
              </w:rPr>
            </w:pPr>
            <w:r w:rsidRPr="000F18F0">
              <w:rPr>
                <w:color w:val="000000" w:themeColor="text1"/>
                <w:lang w:val="nl-NL"/>
              </w:rPr>
              <w:t>Bổ sung phù hợp với quy định tại Điều 155 LDN.</w:t>
            </w:r>
          </w:p>
        </w:tc>
      </w:tr>
      <w:tr w:rsidR="007E2221" w:rsidRPr="000F18F0" w:rsidTr="004D32CA">
        <w:trPr>
          <w:trHeight w:val="821"/>
        </w:trPr>
        <w:tc>
          <w:tcPr>
            <w:tcW w:w="950" w:type="dxa"/>
            <w:shd w:val="clear" w:color="auto" w:fill="FFFFFF"/>
          </w:tcPr>
          <w:p w:rsidR="007E2221" w:rsidRPr="000F18F0" w:rsidRDefault="007E2221"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DF295F" w:rsidRPr="000F18F0" w:rsidRDefault="00DF295F" w:rsidP="00DF295F">
            <w:pPr>
              <w:spacing w:after="120"/>
              <w:rPr>
                <w:b/>
                <w:color w:val="000000" w:themeColor="text1"/>
                <w:szCs w:val="26"/>
                <w:lang w:val="nl-NL"/>
              </w:rPr>
            </w:pPr>
            <w:r w:rsidRPr="000F18F0">
              <w:rPr>
                <w:b/>
                <w:color w:val="000000" w:themeColor="text1"/>
                <w:szCs w:val="26"/>
                <w:lang w:val="nl-NL"/>
              </w:rPr>
              <w:t>Khoản 4, Điều 26</w:t>
            </w:r>
          </w:p>
          <w:p w:rsidR="007E2221" w:rsidRPr="000F18F0" w:rsidRDefault="00DF295F" w:rsidP="007D2E2F">
            <w:pPr>
              <w:spacing w:after="120"/>
              <w:rPr>
                <w:color w:val="000000" w:themeColor="text1"/>
                <w:szCs w:val="26"/>
                <w:lang w:val="nl-NL"/>
              </w:rPr>
            </w:pPr>
            <w:r w:rsidRPr="000F18F0">
              <w:rPr>
                <w:color w:val="000000" w:themeColor="text1"/>
                <w:szCs w:val="26"/>
                <w:lang w:val="nl-NL"/>
              </w:rPr>
              <w:t>Trường hợp Chủ tịch Hội đồng quản trị từ chức hoặc bị bãi nhiệm, Hội đồng quản trị phải bầu người thay thế trong thời hạn mười (10) ngày.</w:t>
            </w:r>
          </w:p>
        </w:tc>
        <w:tc>
          <w:tcPr>
            <w:tcW w:w="5245" w:type="dxa"/>
            <w:shd w:val="clear" w:color="auto" w:fill="auto"/>
          </w:tcPr>
          <w:p w:rsidR="00DF295F" w:rsidRPr="000F18F0" w:rsidRDefault="00DF295F" w:rsidP="00DF295F">
            <w:pPr>
              <w:spacing w:after="120"/>
              <w:rPr>
                <w:b/>
                <w:color w:val="000000" w:themeColor="text1"/>
                <w:szCs w:val="26"/>
                <w:lang w:val="nl-NL"/>
              </w:rPr>
            </w:pPr>
            <w:r w:rsidRPr="000F18F0">
              <w:rPr>
                <w:b/>
                <w:color w:val="000000" w:themeColor="text1"/>
                <w:szCs w:val="26"/>
                <w:lang w:val="nl-NL"/>
              </w:rPr>
              <w:t>Khoản 4, Điều 26</w:t>
            </w:r>
          </w:p>
          <w:p w:rsidR="007E2221" w:rsidRPr="000F18F0" w:rsidRDefault="00DF295F" w:rsidP="007D2E2F">
            <w:pPr>
              <w:spacing w:after="120"/>
              <w:rPr>
                <w:b/>
                <w:color w:val="000000" w:themeColor="text1"/>
                <w:szCs w:val="26"/>
                <w:lang w:val="nl-NL"/>
              </w:rPr>
            </w:pPr>
            <w:r w:rsidRPr="000F18F0">
              <w:rPr>
                <w:color w:val="000000" w:themeColor="text1"/>
                <w:szCs w:val="26"/>
                <w:lang w:val="nl-NL"/>
              </w:rPr>
              <w:t xml:space="preserve">Trường hợp Chủ tịch Hội đồng quản trị từ chức hoặc bị bãi nhiệm, Hội đồng quản trị phải bầu người thay thế trong thời hạn mười (10) ngày. </w:t>
            </w:r>
            <w:r w:rsidRPr="000F18F0">
              <w:rPr>
                <w:b/>
                <w:color w:val="000000" w:themeColor="text1"/>
                <w:szCs w:val="26"/>
                <w:lang w:val="nl-NL"/>
              </w:rPr>
              <w:t>Trường hợp Chủ tịch Hội đồng quản trị vắng mặt thì ủy quyền bằng văn bản cho một thành viên khác để thực hiện các quyền và nhiệm vụ của Chủ tịch Hội đồng quản trị. Trường hợp không có người được ủy quyền hoặc Chủ tịch Hội đồng quản trị không làm việc được thì các thành viên còn lại bầu một trong số các thành viên tạm thời giữ chức Chủ tịch Hội đồng quản trị theo nguyên tắc đa số.</w:t>
            </w:r>
          </w:p>
        </w:tc>
        <w:tc>
          <w:tcPr>
            <w:tcW w:w="3150" w:type="dxa"/>
            <w:shd w:val="clear" w:color="auto" w:fill="auto"/>
          </w:tcPr>
          <w:p w:rsidR="007E2221" w:rsidRPr="000F18F0" w:rsidRDefault="00DF295F" w:rsidP="00C52028">
            <w:pPr>
              <w:suppressAutoHyphens/>
              <w:spacing w:after="120"/>
              <w:rPr>
                <w:color w:val="000000" w:themeColor="text1"/>
                <w:lang w:val="nl-NL"/>
              </w:rPr>
            </w:pPr>
            <w:r w:rsidRPr="000F18F0">
              <w:rPr>
                <w:color w:val="000000" w:themeColor="text1"/>
                <w:lang w:val="nl-NL"/>
              </w:rPr>
              <w:t>Bổ sung nhằm phù hợp với quy định tại Khoản 4 Điều 152 LDN.</w:t>
            </w:r>
          </w:p>
        </w:tc>
      </w:tr>
      <w:tr w:rsidR="000728A0" w:rsidRPr="000F18F0" w:rsidTr="004D32CA">
        <w:trPr>
          <w:trHeight w:val="821"/>
        </w:trPr>
        <w:tc>
          <w:tcPr>
            <w:tcW w:w="950" w:type="dxa"/>
            <w:shd w:val="clear" w:color="auto" w:fill="FFFFFF"/>
          </w:tcPr>
          <w:p w:rsidR="000728A0" w:rsidRPr="000F18F0" w:rsidRDefault="000728A0"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0728A0" w:rsidRPr="000F18F0" w:rsidRDefault="00D777B2" w:rsidP="00DF295F">
            <w:pPr>
              <w:spacing w:after="120"/>
              <w:rPr>
                <w:b/>
                <w:color w:val="000000" w:themeColor="text1"/>
                <w:szCs w:val="26"/>
                <w:lang w:val="nl-NL"/>
              </w:rPr>
            </w:pPr>
            <w:r w:rsidRPr="000F18F0">
              <w:rPr>
                <w:b/>
                <w:color w:val="000000" w:themeColor="text1"/>
                <w:szCs w:val="26"/>
                <w:lang w:val="nl-NL"/>
              </w:rPr>
              <w:t>Chưa quy định</w:t>
            </w:r>
          </w:p>
        </w:tc>
        <w:tc>
          <w:tcPr>
            <w:tcW w:w="5245" w:type="dxa"/>
            <w:shd w:val="clear" w:color="auto" w:fill="auto"/>
          </w:tcPr>
          <w:p w:rsidR="000728A0" w:rsidRPr="000F18F0" w:rsidRDefault="00D777B2" w:rsidP="00DF295F">
            <w:pPr>
              <w:spacing w:after="120"/>
              <w:rPr>
                <w:b/>
                <w:color w:val="000000" w:themeColor="text1"/>
                <w:szCs w:val="26"/>
                <w:lang w:val="nl-NL"/>
              </w:rPr>
            </w:pPr>
            <w:r w:rsidRPr="000F18F0">
              <w:rPr>
                <w:b/>
                <w:color w:val="000000" w:themeColor="text1"/>
                <w:szCs w:val="26"/>
                <w:lang w:val="nl-NL"/>
              </w:rPr>
              <w:t>Điều 27</w:t>
            </w:r>
          </w:p>
          <w:p w:rsidR="00D777B2" w:rsidRPr="000F18F0" w:rsidRDefault="00D777B2" w:rsidP="00D777B2">
            <w:pPr>
              <w:spacing w:after="120"/>
              <w:rPr>
                <w:bCs/>
                <w:iCs/>
                <w:color w:val="000000" w:themeColor="text1"/>
                <w:szCs w:val="26"/>
                <w:lang w:val="nl-NL"/>
              </w:rPr>
            </w:pPr>
            <w:bookmarkStart w:id="1" w:name="_Toc447354646"/>
            <w:r w:rsidRPr="000F18F0">
              <w:rPr>
                <w:bCs/>
                <w:iCs/>
                <w:color w:val="000000" w:themeColor="text1"/>
                <w:szCs w:val="26"/>
                <w:lang w:val="nl-NL"/>
              </w:rPr>
              <w:t>Hợp đồng giao dịch của Công ty với người có liên quan</w:t>
            </w:r>
            <w:bookmarkEnd w:id="1"/>
            <w:r w:rsidRPr="000F18F0">
              <w:rPr>
                <w:bCs/>
                <w:iCs/>
                <w:color w:val="000000" w:themeColor="text1"/>
                <w:szCs w:val="26"/>
                <w:lang w:val="nl-NL"/>
              </w:rPr>
              <w:t>.</w:t>
            </w:r>
          </w:p>
          <w:p w:rsidR="00D777B2" w:rsidRPr="000F18F0" w:rsidRDefault="00D777B2" w:rsidP="004D502C">
            <w:pPr>
              <w:pStyle w:val="ListParagraph"/>
              <w:numPr>
                <w:ilvl w:val="1"/>
                <w:numId w:val="6"/>
              </w:numPr>
              <w:spacing w:after="120"/>
              <w:ind w:left="533" w:hanging="357"/>
              <w:contextualSpacing w:val="0"/>
              <w:rPr>
                <w:bCs/>
                <w:iCs/>
                <w:color w:val="000000" w:themeColor="text1"/>
                <w:szCs w:val="26"/>
              </w:rPr>
            </w:pPr>
            <w:r w:rsidRPr="000F18F0">
              <w:rPr>
                <w:bCs/>
                <w:iCs/>
                <w:color w:val="000000" w:themeColor="text1"/>
                <w:szCs w:val="26"/>
              </w:rPr>
              <w:t xml:space="preserve">Hội đồng quản trị chấp thuận các hợp đồng và giao dịch có giá trị nhỏ hơn 35% tổng giá trị tài sản ghi trong báo cáo tài chính gần nhất. </w:t>
            </w:r>
            <w:r w:rsidRPr="000F18F0">
              <w:rPr>
                <w:bCs/>
                <w:iCs/>
                <w:color w:val="000000" w:themeColor="text1"/>
                <w:szCs w:val="26"/>
              </w:rPr>
              <w:lastRenderedPageBreak/>
              <w:t>Trường hợp này, người đại diện ký hợp đồng phải thông báo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trong thời hạn 15 ngày, kể từ ngày nhận được thông tin; thành viên có lợi ích liên quan không có quyền biểu quyết.</w:t>
            </w:r>
          </w:p>
          <w:p w:rsidR="00D777B2" w:rsidRPr="000F18F0" w:rsidRDefault="00D777B2" w:rsidP="004D502C">
            <w:pPr>
              <w:pStyle w:val="ListParagraph"/>
              <w:numPr>
                <w:ilvl w:val="1"/>
                <w:numId w:val="6"/>
              </w:numPr>
              <w:spacing w:after="120"/>
              <w:ind w:left="533" w:hanging="357"/>
              <w:contextualSpacing w:val="0"/>
              <w:rPr>
                <w:bCs/>
                <w:iCs/>
                <w:color w:val="000000" w:themeColor="text1"/>
                <w:szCs w:val="26"/>
              </w:rPr>
            </w:pPr>
            <w:r w:rsidRPr="000F18F0">
              <w:rPr>
                <w:bCs/>
                <w:iCs/>
                <w:color w:val="000000" w:themeColor="text1"/>
                <w:szCs w:val="26"/>
              </w:rPr>
              <w:t xml:space="preserve">Đại hội đồng cổ đông chấp thuận các hợp đồng và giao dịch khác ngoài các giao dịch quy định tại khoản 1 Điều này. Trường hợp này, người đại diện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 Hội đồng quản trị trình dự thảo hợp đồng hoặc giải trình về nội dung chủ yếu của giao dịch tại cuộc họp Đại hội đồng cổ đông hoặc lấy ý kiến cổ đông bằng văn bản. Trường hợp này, cổ đông có lợi ích liên quan không có quyền biểu quyết; hợp đồng hoặc giao dịch được chấp thuận khi có số cổ đông đại diện 65% tổng số phiếu biểu quyết còn lại tán </w:t>
            </w:r>
            <w:r w:rsidRPr="000F18F0">
              <w:rPr>
                <w:bCs/>
                <w:iCs/>
                <w:color w:val="000000" w:themeColor="text1"/>
                <w:szCs w:val="26"/>
              </w:rPr>
              <w:lastRenderedPageBreak/>
              <w:t>thành.</w:t>
            </w:r>
          </w:p>
          <w:p w:rsidR="00D777B2" w:rsidRPr="000F18F0" w:rsidRDefault="00D777B2" w:rsidP="004D502C">
            <w:pPr>
              <w:pStyle w:val="ListParagraph"/>
              <w:numPr>
                <w:ilvl w:val="1"/>
                <w:numId w:val="6"/>
              </w:numPr>
              <w:spacing w:after="120"/>
              <w:ind w:left="533" w:hanging="357"/>
              <w:contextualSpacing w:val="0"/>
              <w:rPr>
                <w:bCs/>
                <w:iCs/>
                <w:color w:val="000000" w:themeColor="text1"/>
                <w:szCs w:val="26"/>
              </w:rPr>
            </w:pPr>
            <w:r w:rsidRPr="000F18F0">
              <w:rPr>
                <w:bCs/>
                <w:iCs/>
                <w:color w:val="000000" w:themeColor="text1"/>
                <w:szCs w:val="26"/>
              </w:rPr>
              <w:t>Hợp đồng, giao dịch bị vô hiệu và xử lý theo quy định của pháp luật khi được ký kết hoặc thực hiện mà chưa được chấp thuận theo quy định tại khoản 1 và khoản 2 Điều này, gây thiệt hại cho Công ty; người ký kết hợp đồng, cổ đông, thành viên Hội đồng quản trị hoặc Tổng giám đốc có liên quan phải liên đới bồi thường thiệt hại phát sinh, hoàn trả cho Công ty các khoản lợi thu được từ việc thực hiện hợp đồng, giao dịch đó.</w:t>
            </w:r>
          </w:p>
        </w:tc>
        <w:tc>
          <w:tcPr>
            <w:tcW w:w="3150" w:type="dxa"/>
            <w:shd w:val="clear" w:color="auto" w:fill="auto"/>
          </w:tcPr>
          <w:p w:rsidR="000728A0" w:rsidRPr="000F18F0" w:rsidRDefault="00D777B2" w:rsidP="00C52028">
            <w:pPr>
              <w:suppressAutoHyphens/>
              <w:spacing w:after="120"/>
              <w:rPr>
                <w:color w:val="000000" w:themeColor="text1"/>
                <w:lang w:val="nl-NL"/>
              </w:rPr>
            </w:pPr>
            <w:r w:rsidRPr="000F18F0">
              <w:rPr>
                <w:color w:val="000000" w:themeColor="text1"/>
                <w:lang w:val="nl-NL"/>
              </w:rPr>
              <w:lastRenderedPageBreak/>
              <w:t>Bổ sung phù hợp với quy định tại Khoản 2, khoản 3 điều 162 LDN</w:t>
            </w:r>
          </w:p>
        </w:tc>
      </w:tr>
      <w:tr w:rsidR="00D777B2" w:rsidRPr="000F18F0" w:rsidTr="004D32CA">
        <w:trPr>
          <w:trHeight w:val="821"/>
        </w:trPr>
        <w:tc>
          <w:tcPr>
            <w:tcW w:w="950" w:type="dxa"/>
            <w:shd w:val="clear" w:color="auto" w:fill="FFFFFF"/>
          </w:tcPr>
          <w:p w:rsidR="00D777B2" w:rsidRPr="000F18F0" w:rsidRDefault="00D777B2"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D777B2" w:rsidRPr="000F18F0" w:rsidRDefault="00D777B2" w:rsidP="00DF295F">
            <w:pPr>
              <w:spacing w:after="120"/>
              <w:rPr>
                <w:b/>
                <w:color w:val="000000" w:themeColor="text1"/>
                <w:szCs w:val="26"/>
                <w:lang w:val="nl-NL"/>
              </w:rPr>
            </w:pPr>
            <w:r w:rsidRPr="000F18F0">
              <w:rPr>
                <w:b/>
                <w:color w:val="000000" w:themeColor="text1"/>
                <w:szCs w:val="26"/>
                <w:lang w:val="nl-NL"/>
              </w:rPr>
              <w:t>Khoản 4, Điều 27</w:t>
            </w:r>
          </w:p>
          <w:p w:rsidR="00D777B2" w:rsidRPr="000F18F0" w:rsidRDefault="00D777B2" w:rsidP="00DF295F">
            <w:pPr>
              <w:spacing w:after="120"/>
              <w:rPr>
                <w:color w:val="000000" w:themeColor="text1"/>
                <w:szCs w:val="26"/>
                <w:lang w:val="nl-NL"/>
              </w:rPr>
            </w:pPr>
            <w:r w:rsidRPr="000F18F0">
              <w:rPr>
                <w:color w:val="000000" w:themeColor="text1"/>
                <w:szCs w:val="26"/>
                <w:lang w:val="nl-NL"/>
              </w:rPr>
              <w:t xml:space="preserve">Các cuộc họp Hội đồng quản trị nêu tại </w:t>
            </w:r>
            <w:r w:rsidRPr="000F18F0">
              <w:rPr>
                <w:b/>
                <w:color w:val="000000" w:themeColor="text1"/>
                <w:szCs w:val="26"/>
                <w:lang w:val="nl-NL"/>
              </w:rPr>
              <w:t xml:space="preserve">Khoản </w:t>
            </w:r>
            <w:r w:rsidR="0057027C" w:rsidRPr="000F18F0">
              <w:rPr>
                <w:b/>
                <w:color w:val="000000" w:themeColor="text1"/>
                <w:szCs w:val="26"/>
                <w:lang w:val="nl-NL"/>
              </w:rPr>
              <w:fldChar w:fldCharType="begin"/>
            </w:r>
            <w:r w:rsidRPr="000F18F0">
              <w:rPr>
                <w:b/>
                <w:color w:val="000000" w:themeColor="text1"/>
                <w:szCs w:val="26"/>
                <w:lang w:val="nl-NL"/>
              </w:rPr>
              <w:instrText xml:space="preserve"> REF _Ref122427588 \n \h  \* MERGEFORMAT </w:instrText>
            </w:r>
            <w:r w:rsidR="0057027C" w:rsidRPr="000F18F0">
              <w:rPr>
                <w:b/>
                <w:color w:val="000000" w:themeColor="text1"/>
                <w:szCs w:val="26"/>
                <w:lang w:val="nl-NL"/>
              </w:rPr>
            </w:r>
            <w:r w:rsidR="0057027C" w:rsidRPr="000F18F0">
              <w:rPr>
                <w:b/>
                <w:color w:val="000000" w:themeColor="text1"/>
                <w:szCs w:val="26"/>
                <w:lang w:val="nl-NL"/>
              </w:rPr>
              <w:fldChar w:fldCharType="separate"/>
            </w:r>
            <w:r w:rsidR="00664FA7" w:rsidRPr="000F18F0">
              <w:rPr>
                <w:bCs/>
                <w:color w:val="000000" w:themeColor="text1"/>
                <w:szCs w:val="26"/>
              </w:rPr>
              <w:t>Error! Reference source not found.</w:t>
            </w:r>
            <w:r w:rsidR="0057027C" w:rsidRPr="000F18F0">
              <w:rPr>
                <w:b/>
                <w:color w:val="000000" w:themeColor="text1"/>
                <w:szCs w:val="26"/>
                <w:lang w:val="nl-NL"/>
              </w:rPr>
              <w:fldChar w:fldCharType="end"/>
            </w:r>
            <w:r w:rsidRPr="000F18F0">
              <w:rPr>
                <w:b/>
                <w:color w:val="000000" w:themeColor="text1"/>
                <w:szCs w:val="26"/>
                <w:lang w:val="nl-NL"/>
              </w:rPr>
              <w:t xml:space="preserve"> Điều 27</w:t>
            </w:r>
            <w:r w:rsidRPr="000F18F0">
              <w:rPr>
                <w:color w:val="000000" w:themeColor="text1"/>
                <w:szCs w:val="26"/>
                <w:lang w:val="nl-NL"/>
              </w:rPr>
              <w:t xml:space="preserve">phải được tiến hành trong thời hạn bảy (07)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w:t>
            </w:r>
            <w:r w:rsidRPr="000F18F0">
              <w:rPr>
                <w:b/>
                <w:color w:val="000000" w:themeColor="text1"/>
                <w:szCs w:val="26"/>
                <w:lang w:val="nl-NL"/>
              </w:rPr>
              <w:t xml:space="preserve">Khoản </w:t>
            </w:r>
            <w:r w:rsidR="0057027C" w:rsidRPr="000F18F0">
              <w:rPr>
                <w:b/>
                <w:color w:val="000000" w:themeColor="text1"/>
                <w:szCs w:val="26"/>
                <w:lang w:val="nl-NL"/>
              </w:rPr>
              <w:fldChar w:fldCharType="begin"/>
            </w:r>
            <w:r w:rsidRPr="000F18F0">
              <w:rPr>
                <w:b/>
                <w:color w:val="000000" w:themeColor="text1"/>
                <w:szCs w:val="26"/>
                <w:lang w:val="nl-NL"/>
              </w:rPr>
              <w:instrText xml:space="preserve"> REF _Ref122427588 \n \h  \* MERGEFORMAT </w:instrText>
            </w:r>
            <w:r w:rsidR="0057027C" w:rsidRPr="000F18F0">
              <w:rPr>
                <w:b/>
                <w:color w:val="000000" w:themeColor="text1"/>
                <w:szCs w:val="26"/>
                <w:lang w:val="nl-NL"/>
              </w:rPr>
            </w:r>
            <w:r w:rsidR="0057027C" w:rsidRPr="000F18F0">
              <w:rPr>
                <w:b/>
                <w:color w:val="000000" w:themeColor="text1"/>
                <w:szCs w:val="26"/>
                <w:lang w:val="nl-NL"/>
              </w:rPr>
              <w:fldChar w:fldCharType="separate"/>
            </w:r>
            <w:r w:rsidR="00664FA7" w:rsidRPr="000F18F0">
              <w:rPr>
                <w:bCs/>
                <w:color w:val="000000" w:themeColor="text1"/>
                <w:szCs w:val="26"/>
              </w:rPr>
              <w:t>Error! Reference source not found.</w:t>
            </w:r>
            <w:r w:rsidR="0057027C" w:rsidRPr="000F18F0">
              <w:rPr>
                <w:b/>
                <w:color w:val="000000" w:themeColor="text1"/>
                <w:szCs w:val="26"/>
                <w:lang w:val="nl-NL"/>
              </w:rPr>
              <w:fldChar w:fldCharType="end"/>
            </w:r>
            <w:r w:rsidRPr="000F18F0">
              <w:rPr>
                <w:b/>
                <w:color w:val="000000" w:themeColor="text1"/>
                <w:szCs w:val="26"/>
                <w:lang w:val="nl-NL"/>
              </w:rPr>
              <w:t xml:space="preserve">  Điều 27</w:t>
            </w:r>
            <w:r w:rsidRPr="000F18F0">
              <w:rPr>
                <w:color w:val="000000" w:themeColor="text1"/>
                <w:szCs w:val="26"/>
                <w:lang w:val="nl-NL"/>
              </w:rPr>
              <w:t>có thể tự mình triệu tập họp Hội đồng quản trị.</w:t>
            </w:r>
          </w:p>
        </w:tc>
        <w:tc>
          <w:tcPr>
            <w:tcW w:w="5245" w:type="dxa"/>
            <w:shd w:val="clear" w:color="auto" w:fill="auto"/>
          </w:tcPr>
          <w:p w:rsidR="00D777B2" w:rsidRPr="000F18F0" w:rsidRDefault="00D777B2" w:rsidP="00DF295F">
            <w:pPr>
              <w:spacing w:after="120"/>
              <w:rPr>
                <w:b/>
                <w:color w:val="000000" w:themeColor="text1"/>
                <w:szCs w:val="26"/>
                <w:lang w:val="nl-NL"/>
              </w:rPr>
            </w:pPr>
            <w:r w:rsidRPr="000F18F0">
              <w:rPr>
                <w:b/>
                <w:color w:val="000000" w:themeColor="text1"/>
                <w:szCs w:val="26"/>
                <w:lang w:val="nl-NL"/>
              </w:rPr>
              <w:t>Khoản 4, Điều 28</w:t>
            </w:r>
          </w:p>
          <w:p w:rsidR="00D777B2" w:rsidRPr="000F18F0" w:rsidRDefault="00D777B2" w:rsidP="00DF295F">
            <w:pPr>
              <w:spacing w:after="120"/>
              <w:rPr>
                <w:color w:val="000000" w:themeColor="text1"/>
                <w:szCs w:val="26"/>
                <w:lang w:val="nl-NL"/>
              </w:rPr>
            </w:pPr>
            <w:r w:rsidRPr="000F18F0">
              <w:rPr>
                <w:color w:val="000000" w:themeColor="text1"/>
                <w:szCs w:val="26"/>
                <w:lang w:val="nl-NL"/>
              </w:rPr>
              <w:t xml:space="preserve">Các cuộc họp Hội đồng quản trị nêu tại </w:t>
            </w:r>
            <w:r w:rsidRPr="000F18F0">
              <w:rPr>
                <w:b/>
                <w:color w:val="000000" w:themeColor="text1"/>
                <w:szCs w:val="26"/>
                <w:lang w:val="nl-NL"/>
              </w:rPr>
              <w:t>Khoản 3 Điều 28</w:t>
            </w:r>
            <w:r w:rsidRPr="000F18F0">
              <w:rPr>
                <w:color w:val="000000" w:themeColor="text1"/>
                <w:szCs w:val="26"/>
                <w:lang w:val="nl-NL"/>
              </w:rPr>
              <w:t xml:space="preserve"> phải được tiến hành trong thời hạn bảy (07)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w:t>
            </w:r>
            <w:r w:rsidRPr="000F18F0">
              <w:rPr>
                <w:b/>
                <w:color w:val="000000" w:themeColor="text1"/>
                <w:szCs w:val="26"/>
                <w:lang w:val="nl-NL"/>
              </w:rPr>
              <w:t xml:space="preserve">Khoản 3 Điều 28 </w:t>
            </w:r>
            <w:r w:rsidRPr="000F18F0">
              <w:rPr>
                <w:color w:val="000000" w:themeColor="text1"/>
                <w:szCs w:val="26"/>
                <w:lang w:val="nl-NL"/>
              </w:rPr>
              <w:t>có thể tự mình triệu tập họp Hội đồng quản trị.</w:t>
            </w:r>
          </w:p>
        </w:tc>
        <w:tc>
          <w:tcPr>
            <w:tcW w:w="3150" w:type="dxa"/>
            <w:shd w:val="clear" w:color="auto" w:fill="auto"/>
          </w:tcPr>
          <w:p w:rsidR="00D777B2" w:rsidRPr="000F18F0" w:rsidRDefault="00D777B2" w:rsidP="00C52028">
            <w:pPr>
              <w:suppressAutoHyphens/>
              <w:spacing w:after="120"/>
              <w:rPr>
                <w:color w:val="000000" w:themeColor="text1"/>
                <w:lang w:val="nl-NL"/>
              </w:rPr>
            </w:pPr>
          </w:p>
          <w:p w:rsidR="00D777B2" w:rsidRPr="000F18F0" w:rsidRDefault="00D777B2" w:rsidP="00C52028">
            <w:pPr>
              <w:suppressAutoHyphens/>
              <w:spacing w:after="120"/>
              <w:rPr>
                <w:color w:val="000000" w:themeColor="text1"/>
                <w:lang w:val="nl-NL"/>
              </w:rPr>
            </w:pPr>
            <w:r w:rsidRPr="000F18F0">
              <w:rPr>
                <w:color w:val="000000" w:themeColor="text1"/>
                <w:lang w:val="nl-NL"/>
              </w:rPr>
              <w:t>Sửa đổi cho phù hợp vì có bổ sung Điều 27 ở trên.</w:t>
            </w:r>
          </w:p>
        </w:tc>
      </w:tr>
      <w:tr w:rsidR="00DF1FC8" w:rsidRPr="000F18F0" w:rsidTr="004D32CA">
        <w:trPr>
          <w:trHeight w:val="821"/>
        </w:trPr>
        <w:tc>
          <w:tcPr>
            <w:tcW w:w="950" w:type="dxa"/>
            <w:shd w:val="clear" w:color="auto" w:fill="FFFFFF"/>
          </w:tcPr>
          <w:p w:rsidR="00DF1FC8" w:rsidRPr="000F18F0" w:rsidRDefault="00DF1FC8"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DF1FC8" w:rsidRPr="000F18F0" w:rsidRDefault="00DF1FC8" w:rsidP="00DF295F">
            <w:pPr>
              <w:spacing w:after="120"/>
              <w:rPr>
                <w:b/>
                <w:color w:val="000000" w:themeColor="text1"/>
                <w:szCs w:val="26"/>
                <w:lang w:val="nl-NL"/>
              </w:rPr>
            </w:pPr>
            <w:r w:rsidRPr="000F18F0">
              <w:rPr>
                <w:b/>
                <w:color w:val="000000" w:themeColor="text1"/>
                <w:szCs w:val="26"/>
                <w:lang w:val="nl-NL"/>
              </w:rPr>
              <w:t>Điểm a, Khoản 9, Điều 27</w:t>
            </w:r>
          </w:p>
          <w:p w:rsidR="00DF1FC8" w:rsidRPr="000F18F0" w:rsidRDefault="00DF1FC8" w:rsidP="00DF295F">
            <w:pPr>
              <w:spacing w:after="120"/>
              <w:rPr>
                <w:b/>
                <w:color w:val="000000" w:themeColor="text1"/>
                <w:szCs w:val="26"/>
                <w:lang w:val="nl-NL"/>
              </w:rPr>
            </w:pPr>
            <w:r w:rsidRPr="000F18F0">
              <w:rPr>
                <w:color w:val="000000" w:themeColor="text1"/>
                <w:szCs w:val="26"/>
                <w:lang w:val="nl-NL"/>
              </w:rPr>
              <w:t xml:space="preserve">Trừ quy định tại </w:t>
            </w:r>
            <w:r w:rsidRPr="000F18F0">
              <w:rPr>
                <w:b/>
                <w:color w:val="000000" w:themeColor="text1"/>
                <w:szCs w:val="26"/>
                <w:lang w:val="nl-NL"/>
              </w:rPr>
              <w:t>Điểm b Khoản 9 Điều 27</w:t>
            </w:r>
            <w:r w:rsidRPr="000F18F0">
              <w:rPr>
                <w:color w:val="000000" w:themeColor="text1"/>
                <w:szCs w:val="26"/>
                <w:lang w:val="nl-NL"/>
              </w:rPr>
              <w:t xml:space="preserve">, mỗi </w:t>
            </w:r>
            <w:r w:rsidRPr="000F18F0">
              <w:rPr>
                <w:color w:val="000000" w:themeColor="text1"/>
                <w:szCs w:val="26"/>
                <w:lang w:val="nl-NL"/>
              </w:rPr>
              <w:lastRenderedPageBreak/>
              <w:t>thành viên Hội đồng quản trị hoặc người được uỷ quyền có mặt trực tiếp  tại cuộc họp Hội đồng quản trị có một (01) phiếu biểu quyết;</w:t>
            </w:r>
          </w:p>
        </w:tc>
        <w:tc>
          <w:tcPr>
            <w:tcW w:w="5245" w:type="dxa"/>
            <w:shd w:val="clear" w:color="auto" w:fill="auto"/>
          </w:tcPr>
          <w:p w:rsidR="00DF1FC8" w:rsidRPr="000F18F0" w:rsidRDefault="00DF1FC8" w:rsidP="00DF1FC8">
            <w:pPr>
              <w:spacing w:after="120"/>
              <w:rPr>
                <w:b/>
                <w:color w:val="000000" w:themeColor="text1"/>
                <w:szCs w:val="26"/>
                <w:lang w:val="nl-NL"/>
              </w:rPr>
            </w:pPr>
            <w:r w:rsidRPr="000F18F0">
              <w:rPr>
                <w:b/>
                <w:color w:val="000000" w:themeColor="text1"/>
                <w:szCs w:val="26"/>
                <w:lang w:val="nl-NL"/>
              </w:rPr>
              <w:lastRenderedPageBreak/>
              <w:t>Điểm a, Khoản 9, Điều 28</w:t>
            </w:r>
          </w:p>
          <w:p w:rsidR="00DF1FC8" w:rsidRPr="000F18F0" w:rsidRDefault="00DF1FC8" w:rsidP="00DF295F">
            <w:pPr>
              <w:spacing w:after="120"/>
              <w:rPr>
                <w:color w:val="000000" w:themeColor="text1"/>
                <w:szCs w:val="26"/>
                <w:lang w:val="nl-NL"/>
              </w:rPr>
            </w:pPr>
            <w:r w:rsidRPr="000F18F0">
              <w:rPr>
                <w:color w:val="000000" w:themeColor="text1"/>
                <w:szCs w:val="26"/>
                <w:lang w:val="nl-NL"/>
              </w:rPr>
              <w:t xml:space="preserve">Trừ quy định tại </w:t>
            </w:r>
            <w:r w:rsidRPr="000F18F0">
              <w:rPr>
                <w:b/>
                <w:color w:val="000000" w:themeColor="text1"/>
                <w:szCs w:val="26"/>
                <w:lang w:val="nl-NL"/>
              </w:rPr>
              <w:t>Điểm b Khoản 9 Điều 28</w:t>
            </w:r>
            <w:r w:rsidRPr="000F18F0">
              <w:rPr>
                <w:color w:val="000000" w:themeColor="text1"/>
                <w:szCs w:val="26"/>
                <w:lang w:val="nl-NL"/>
              </w:rPr>
              <w:t xml:space="preserve">, mỗi </w:t>
            </w:r>
            <w:r w:rsidRPr="000F18F0">
              <w:rPr>
                <w:color w:val="000000" w:themeColor="text1"/>
                <w:szCs w:val="26"/>
                <w:lang w:val="nl-NL"/>
              </w:rPr>
              <w:lastRenderedPageBreak/>
              <w:t>thành viên Hội đồng quản trị hoặc người được uỷ quyền có mặt trực tiếp  tại cuộc họp Hội đồng quản trị có một (01) phiếu biểu quyết;</w:t>
            </w:r>
          </w:p>
        </w:tc>
        <w:tc>
          <w:tcPr>
            <w:tcW w:w="3150" w:type="dxa"/>
            <w:shd w:val="clear" w:color="auto" w:fill="auto"/>
          </w:tcPr>
          <w:p w:rsidR="00DF1FC8" w:rsidRPr="000F18F0" w:rsidRDefault="00DF1FC8" w:rsidP="00C52028">
            <w:pPr>
              <w:suppressAutoHyphens/>
              <w:spacing w:after="120"/>
              <w:rPr>
                <w:color w:val="000000" w:themeColor="text1"/>
                <w:lang w:val="nl-NL"/>
              </w:rPr>
            </w:pPr>
          </w:p>
          <w:p w:rsidR="00DF1FC8" w:rsidRPr="000F18F0" w:rsidRDefault="00DF1FC8" w:rsidP="00C52028">
            <w:pPr>
              <w:suppressAutoHyphens/>
              <w:spacing w:after="120"/>
              <w:rPr>
                <w:color w:val="000000" w:themeColor="text1"/>
                <w:lang w:val="nl-NL"/>
              </w:rPr>
            </w:pPr>
            <w:r w:rsidRPr="000F18F0">
              <w:rPr>
                <w:color w:val="000000" w:themeColor="text1"/>
                <w:lang w:val="nl-NL"/>
              </w:rPr>
              <w:t xml:space="preserve">Sửa đổi cho phù hợp vì có bổ </w:t>
            </w:r>
            <w:r w:rsidRPr="000F18F0">
              <w:rPr>
                <w:color w:val="000000" w:themeColor="text1"/>
                <w:lang w:val="nl-NL"/>
              </w:rPr>
              <w:lastRenderedPageBreak/>
              <w:t>sung Điều 27 ở trên.</w:t>
            </w:r>
          </w:p>
        </w:tc>
      </w:tr>
      <w:tr w:rsidR="00DF1FC8" w:rsidRPr="000F18F0" w:rsidTr="004D32CA">
        <w:trPr>
          <w:trHeight w:val="821"/>
        </w:trPr>
        <w:tc>
          <w:tcPr>
            <w:tcW w:w="950" w:type="dxa"/>
            <w:shd w:val="clear" w:color="auto" w:fill="FFFFFF"/>
          </w:tcPr>
          <w:p w:rsidR="00DF1FC8" w:rsidRPr="000F18F0" w:rsidRDefault="00DF1FC8"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DF1FC8" w:rsidRPr="000F18F0" w:rsidRDefault="00DF1FC8" w:rsidP="00DF1FC8">
            <w:pPr>
              <w:spacing w:after="120"/>
              <w:rPr>
                <w:b/>
                <w:color w:val="000000" w:themeColor="text1"/>
                <w:szCs w:val="26"/>
                <w:lang w:val="nl-NL"/>
              </w:rPr>
            </w:pPr>
            <w:r w:rsidRPr="000F18F0">
              <w:rPr>
                <w:b/>
                <w:color w:val="000000" w:themeColor="text1"/>
                <w:szCs w:val="26"/>
                <w:lang w:val="nl-NL"/>
              </w:rPr>
              <w:t>Điểm c, Khoản 9, Điều 27</w:t>
            </w:r>
          </w:p>
          <w:p w:rsidR="00DF1FC8" w:rsidRPr="000F18F0" w:rsidRDefault="00DF1FC8" w:rsidP="00DF295F">
            <w:pPr>
              <w:spacing w:after="120"/>
              <w:rPr>
                <w:color w:val="000000" w:themeColor="text1"/>
                <w:szCs w:val="26"/>
                <w:lang w:val="nl-NL"/>
              </w:rPr>
            </w:pPr>
            <w:r w:rsidRPr="000F18F0">
              <w:rPr>
                <w:color w:val="000000" w:themeColor="text1"/>
                <w:szCs w:val="26"/>
                <w:lang w:val="nl-NL"/>
              </w:rPr>
              <w:t xml:space="preserve">Theo quy định tại </w:t>
            </w:r>
            <w:r w:rsidRPr="000F18F0">
              <w:rPr>
                <w:b/>
                <w:color w:val="000000" w:themeColor="text1"/>
                <w:szCs w:val="26"/>
                <w:lang w:val="nl-NL"/>
              </w:rPr>
              <w:t>Điểm d Khoản 9 Điều 27</w:t>
            </w:r>
            <w:r w:rsidRPr="000F18F0">
              <w:rPr>
                <w:color w:val="000000" w:themeColor="text1"/>
                <w:szCs w:val="26"/>
                <w:lang w:val="nl-NL"/>
              </w:rPr>
              <w:t>, khi có vấn đề phát sinh trong một cuộc họp của Hội đồng quản trị....</w:t>
            </w:r>
          </w:p>
        </w:tc>
        <w:tc>
          <w:tcPr>
            <w:tcW w:w="5245" w:type="dxa"/>
            <w:shd w:val="clear" w:color="auto" w:fill="auto"/>
          </w:tcPr>
          <w:p w:rsidR="00DF1FC8" w:rsidRPr="000F18F0" w:rsidRDefault="00DF1FC8" w:rsidP="00DF1FC8">
            <w:pPr>
              <w:spacing w:after="120"/>
              <w:rPr>
                <w:b/>
                <w:color w:val="000000" w:themeColor="text1"/>
                <w:szCs w:val="26"/>
                <w:lang w:val="nl-NL"/>
              </w:rPr>
            </w:pPr>
            <w:r w:rsidRPr="000F18F0">
              <w:rPr>
                <w:b/>
                <w:color w:val="000000" w:themeColor="text1"/>
                <w:szCs w:val="26"/>
                <w:lang w:val="nl-NL"/>
              </w:rPr>
              <w:t>Điểm c, Khoản 9, Điều 28</w:t>
            </w:r>
          </w:p>
          <w:p w:rsidR="00DF1FC8" w:rsidRPr="000F18F0" w:rsidRDefault="00DF1FC8" w:rsidP="00DF1FC8">
            <w:pPr>
              <w:spacing w:after="120"/>
              <w:rPr>
                <w:color w:val="000000" w:themeColor="text1"/>
                <w:szCs w:val="26"/>
                <w:lang w:val="nl-NL"/>
              </w:rPr>
            </w:pPr>
            <w:r w:rsidRPr="000F18F0">
              <w:rPr>
                <w:color w:val="000000" w:themeColor="text1"/>
                <w:szCs w:val="26"/>
                <w:lang w:val="nl-NL"/>
              </w:rPr>
              <w:t xml:space="preserve">Theo quy định tại </w:t>
            </w:r>
            <w:r w:rsidRPr="000F18F0">
              <w:rPr>
                <w:b/>
                <w:color w:val="000000" w:themeColor="text1"/>
                <w:szCs w:val="26"/>
                <w:lang w:val="nl-NL"/>
              </w:rPr>
              <w:t>Điểm d Khoản 9 Điều 28</w:t>
            </w:r>
            <w:r w:rsidRPr="000F18F0">
              <w:rPr>
                <w:color w:val="000000" w:themeColor="text1"/>
                <w:szCs w:val="26"/>
                <w:lang w:val="nl-NL"/>
              </w:rPr>
              <w:t>, khi có vấn đề phát sinh trong một cuộc họp của Hội đồng quản trị...</w:t>
            </w:r>
          </w:p>
        </w:tc>
        <w:tc>
          <w:tcPr>
            <w:tcW w:w="3150" w:type="dxa"/>
            <w:shd w:val="clear" w:color="auto" w:fill="auto"/>
          </w:tcPr>
          <w:p w:rsidR="00DF1FC8" w:rsidRPr="000F18F0" w:rsidRDefault="00DF1FC8" w:rsidP="00C52028">
            <w:pPr>
              <w:suppressAutoHyphens/>
              <w:spacing w:after="120"/>
              <w:rPr>
                <w:color w:val="000000" w:themeColor="text1"/>
                <w:lang w:val="nl-NL"/>
              </w:rPr>
            </w:pPr>
          </w:p>
          <w:p w:rsidR="00DF1FC8" w:rsidRPr="000F18F0" w:rsidRDefault="00DF1FC8" w:rsidP="00C52028">
            <w:pPr>
              <w:suppressAutoHyphens/>
              <w:spacing w:after="120"/>
              <w:rPr>
                <w:color w:val="000000" w:themeColor="text1"/>
                <w:lang w:val="nl-NL"/>
              </w:rPr>
            </w:pPr>
            <w:r w:rsidRPr="000F18F0">
              <w:rPr>
                <w:color w:val="000000" w:themeColor="text1"/>
                <w:lang w:val="nl-NL"/>
              </w:rPr>
              <w:t>Sửa đổi cho phù hợp vì có bổ sung Điều 27 ở trên.</w:t>
            </w:r>
          </w:p>
        </w:tc>
      </w:tr>
      <w:tr w:rsidR="00DF1FC8" w:rsidRPr="000F18F0" w:rsidTr="004D32CA">
        <w:trPr>
          <w:trHeight w:val="821"/>
        </w:trPr>
        <w:tc>
          <w:tcPr>
            <w:tcW w:w="950" w:type="dxa"/>
            <w:shd w:val="clear" w:color="auto" w:fill="FFFFFF"/>
          </w:tcPr>
          <w:p w:rsidR="00DF1FC8" w:rsidRPr="000F18F0" w:rsidRDefault="00DF1FC8"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DF1FC8" w:rsidRPr="000F18F0" w:rsidRDefault="00DF1FC8" w:rsidP="00DF1FC8">
            <w:pPr>
              <w:spacing w:after="120"/>
              <w:rPr>
                <w:b/>
                <w:color w:val="000000" w:themeColor="text1"/>
                <w:szCs w:val="26"/>
                <w:lang w:val="nl-NL"/>
              </w:rPr>
            </w:pPr>
            <w:r w:rsidRPr="000F18F0">
              <w:rPr>
                <w:b/>
                <w:color w:val="000000" w:themeColor="text1"/>
                <w:szCs w:val="26"/>
                <w:lang w:val="nl-NL"/>
              </w:rPr>
              <w:t>Điểm d, Khoản 9, Điều 27</w:t>
            </w:r>
          </w:p>
          <w:p w:rsidR="00DF1FC8" w:rsidRPr="000F18F0" w:rsidRDefault="00DF1FC8" w:rsidP="00DF1FC8">
            <w:pPr>
              <w:spacing w:after="120"/>
              <w:rPr>
                <w:color w:val="000000" w:themeColor="text1"/>
                <w:szCs w:val="26"/>
                <w:lang w:val="nl-NL"/>
              </w:rPr>
            </w:pPr>
            <w:r w:rsidRPr="000F18F0">
              <w:rPr>
                <w:color w:val="000000" w:themeColor="text1"/>
                <w:szCs w:val="26"/>
                <w:lang w:val="nl-NL"/>
              </w:rPr>
              <w:t xml:space="preserve">Thành viên Hội đồng quản trị hưởng lợi từ một hợp đồng được quy định tại </w:t>
            </w:r>
            <w:r w:rsidRPr="000F18F0">
              <w:rPr>
                <w:b/>
                <w:color w:val="000000" w:themeColor="text1"/>
                <w:szCs w:val="26"/>
                <w:lang w:val="nl-NL"/>
              </w:rPr>
              <w:t>Điểm a và Điểm b Khoản 4 Điều 35</w:t>
            </w:r>
            <w:r w:rsidRPr="000F18F0">
              <w:rPr>
                <w:color w:val="000000" w:themeColor="text1"/>
                <w:szCs w:val="26"/>
                <w:lang w:val="nl-NL"/>
              </w:rPr>
              <w:t xml:space="preserve"> Điều lệ này được coi là có lợi ích đáng kể trong hợp đồng đó.</w:t>
            </w:r>
          </w:p>
        </w:tc>
        <w:tc>
          <w:tcPr>
            <w:tcW w:w="5245" w:type="dxa"/>
            <w:shd w:val="clear" w:color="auto" w:fill="auto"/>
          </w:tcPr>
          <w:p w:rsidR="00DF1FC8" w:rsidRPr="000F18F0" w:rsidRDefault="00DF1FC8" w:rsidP="00DF1FC8">
            <w:pPr>
              <w:spacing w:after="120"/>
              <w:rPr>
                <w:b/>
                <w:color w:val="000000" w:themeColor="text1"/>
                <w:szCs w:val="26"/>
                <w:lang w:val="nl-NL"/>
              </w:rPr>
            </w:pPr>
            <w:r w:rsidRPr="000F18F0">
              <w:rPr>
                <w:b/>
                <w:color w:val="000000" w:themeColor="text1"/>
                <w:szCs w:val="26"/>
                <w:lang w:val="nl-NL"/>
              </w:rPr>
              <w:t>Điểm d, Khoản 9, Điều 28</w:t>
            </w:r>
          </w:p>
          <w:p w:rsidR="00DF1FC8" w:rsidRPr="000F18F0" w:rsidRDefault="00DF1FC8" w:rsidP="00DF1FC8">
            <w:pPr>
              <w:spacing w:after="120"/>
              <w:rPr>
                <w:color w:val="000000" w:themeColor="text1"/>
                <w:szCs w:val="26"/>
                <w:lang w:val="nl-NL"/>
              </w:rPr>
            </w:pPr>
            <w:r w:rsidRPr="000F18F0">
              <w:rPr>
                <w:color w:val="000000" w:themeColor="text1"/>
                <w:szCs w:val="26"/>
                <w:lang w:val="nl-NL"/>
              </w:rPr>
              <w:t xml:space="preserve">Thành viên Hội đồng quản trị hưởng lợi từ một hợp đồng được quy định tại </w:t>
            </w:r>
            <w:r w:rsidRPr="000F18F0">
              <w:rPr>
                <w:b/>
                <w:color w:val="000000" w:themeColor="text1"/>
                <w:szCs w:val="26"/>
                <w:lang w:val="nl-NL"/>
              </w:rPr>
              <w:t>Điểm a và Điểm b Khoản 4 Điều 36</w:t>
            </w:r>
            <w:r w:rsidRPr="000F18F0">
              <w:rPr>
                <w:color w:val="000000" w:themeColor="text1"/>
                <w:szCs w:val="26"/>
                <w:lang w:val="nl-NL"/>
              </w:rPr>
              <w:t xml:space="preserve"> Điều lệ này được coi là có lợi ích đáng kể trong hợp đồng đó.</w:t>
            </w:r>
          </w:p>
        </w:tc>
        <w:tc>
          <w:tcPr>
            <w:tcW w:w="3150" w:type="dxa"/>
            <w:shd w:val="clear" w:color="auto" w:fill="auto"/>
          </w:tcPr>
          <w:p w:rsidR="00DF1FC8" w:rsidRPr="000F18F0" w:rsidRDefault="00DF1FC8" w:rsidP="00C52028">
            <w:pPr>
              <w:suppressAutoHyphens/>
              <w:spacing w:after="120"/>
              <w:rPr>
                <w:color w:val="000000" w:themeColor="text1"/>
                <w:lang w:val="nl-NL"/>
              </w:rPr>
            </w:pPr>
          </w:p>
        </w:tc>
      </w:tr>
      <w:tr w:rsidR="003919A6" w:rsidRPr="000F18F0" w:rsidTr="004D32CA">
        <w:trPr>
          <w:trHeight w:val="821"/>
        </w:trPr>
        <w:tc>
          <w:tcPr>
            <w:tcW w:w="950" w:type="dxa"/>
            <w:shd w:val="clear" w:color="auto" w:fill="FFFFFF"/>
          </w:tcPr>
          <w:p w:rsidR="003919A6" w:rsidRPr="000F18F0" w:rsidRDefault="003919A6"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044F04" w:rsidRPr="000F18F0" w:rsidRDefault="00044F04" w:rsidP="00044F04">
            <w:pPr>
              <w:spacing w:after="120"/>
              <w:rPr>
                <w:color w:val="000000" w:themeColor="text1"/>
                <w:szCs w:val="26"/>
                <w:lang w:val="nl-NL"/>
              </w:rPr>
            </w:pPr>
            <w:r w:rsidRPr="000F18F0">
              <w:rPr>
                <w:b/>
                <w:color w:val="000000" w:themeColor="text1"/>
                <w:szCs w:val="26"/>
                <w:lang w:val="nl-NL"/>
              </w:rPr>
              <w:t>Khoản 2, Điều 32</w:t>
            </w:r>
          </w:p>
          <w:p w:rsidR="00044F04" w:rsidRPr="000F18F0" w:rsidRDefault="00044F04" w:rsidP="00DF1FC8">
            <w:pPr>
              <w:spacing w:after="120"/>
              <w:rPr>
                <w:color w:val="000000" w:themeColor="text1"/>
                <w:szCs w:val="26"/>
                <w:lang w:val="nl-NL"/>
              </w:rPr>
            </w:pPr>
            <w:r w:rsidRPr="000F18F0">
              <w:rPr>
                <w:iCs/>
                <w:color w:val="000000" w:themeColor="text1"/>
                <w:szCs w:val="26"/>
                <w:lang w:val="nl-NL"/>
              </w:rPr>
              <w:t xml:space="preserve">Các cổ đông có quyền gộp số cổ phiếu biểu quyết của từng người lại với nhau để đề cử các ứng viên Ban kiểm soát . Cổ đông hoặc nhóm cổ đông nắm giữ </w:t>
            </w:r>
            <w:r w:rsidRPr="000F18F0">
              <w:rPr>
                <w:b/>
                <w:iCs/>
                <w:color w:val="000000" w:themeColor="text1"/>
                <w:szCs w:val="26"/>
                <w:lang w:val="nl-NL"/>
              </w:rPr>
              <w:t>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w:t>
            </w:r>
          </w:p>
        </w:tc>
        <w:tc>
          <w:tcPr>
            <w:tcW w:w="5245" w:type="dxa"/>
            <w:shd w:val="clear" w:color="auto" w:fill="auto"/>
          </w:tcPr>
          <w:p w:rsidR="00044F04" w:rsidRPr="000F18F0" w:rsidRDefault="00044F04" w:rsidP="00044F04">
            <w:pPr>
              <w:spacing w:after="120"/>
              <w:rPr>
                <w:color w:val="000000" w:themeColor="text1"/>
                <w:szCs w:val="26"/>
                <w:lang w:val="nl-NL"/>
              </w:rPr>
            </w:pPr>
            <w:r w:rsidRPr="000F18F0">
              <w:rPr>
                <w:b/>
                <w:color w:val="000000" w:themeColor="text1"/>
                <w:szCs w:val="26"/>
                <w:lang w:val="nl-NL"/>
              </w:rPr>
              <w:t>Khoản 2, Điều 33</w:t>
            </w:r>
          </w:p>
          <w:p w:rsidR="00044F04" w:rsidRPr="000F18F0" w:rsidRDefault="00044F04" w:rsidP="00DF1FC8">
            <w:pPr>
              <w:spacing w:after="120"/>
              <w:rPr>
                <w:color w:val="000000" w:themeColor="text1"/>
                <w:szCs w:val="26"/>
                <w:lang w:val="nl-NL"/>
              </w:rPr>
            </w:pPr>
            <w:r w:rsidRPr="000F18F0">
              <w:rPr>
                <w:color w:val="000000" w:themeColor="text1"/>
                <w:szCs w:val="26"/>
                <w:lang w:val="nl-NL"/>
              </w:rPr>
              <w:t xml:space="preserve">Các cổ đông nắm giữ cổ phần có quyền biểu quyết trong thời hạn liên tục ít nhất sáu (06) tháng có quyền gộp số quyền biểu quyết của từng người lại với nhau để đề cử các ứng viên Ban kiểm soát. Cổ đông hoặc nhóm cổ đông nắm giữ </w:t>
            </w:r>
            <w:r w:rsidR="00580105" w:rsidRPr="000F18F0">
              <w:rPr>
                <w:b/>
                <w:color w:val="000000" w:themeColor="text1"/>
                <w:szCs w:val="26"/>
                <w:lang w:val="nl-NL"/>
              </w:rPr>
              <w:t xml:space="preserve">từ 10% đến dưới 20% được đề cử tối đa một (01) ứng viên; từ 20%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w:t>
            </w:r>
            <w:r w:rsidR="00580105" w:rsidRPr="000F18F0">
              <w:rPr>
                <w:b/>
                <w:color w:val="000000" w:themeColor="text1"/>
                <w:szCs w:val="26"/>
                <w:lang w:val="nl-NL"/>
              </w:rPr>
              <w:lastRenderedPageBreak/>
              <w:t>ứng viên; từ 70% đến 80% được đề cử tối đa bảy (07) ứng viên; và từ 80% được đề cử tối đa tám (08) ứng viên.</w:t>
            </w:r>
          </w:p>
        </w:tc>
        <w:tc>
          <w:tcPr>
            <w:tcW w:w="3150" w:type="dxa"/>
            <w:shd w:val="clear" w:color="auto" w:fill="auto"/>
          </w:tcPr>
          <w:p w:rsidR="00C1130A" w:rsidRPr="000F18F0" w:rsidRDefault="00C1130A" w:rsidP="00C52028">
            <w:pPr>
              <w:suppressAutoHyphens/>
              <w:spacing w:after="120"/>
              <w:rPr>
                <w:color w:val="000000" w:themeColor="text1"/>
                <w:lang w:val="nl-NL"/>
              </w:rPr>
            </w:pPr>
          </w:p>
          <w:p w:rsidR="003919A6" w:rsidRPr="000F18F0" w:rsidRDefault="00C1130A" w:rsidP="00342343">
            <w:pPr>
              <w:suppressAutoHyphens/>
              <w:spacing w:after="120"/>
              <w:rPr>
                <w:color w:val="000000" w:themeColor="text1"/>
                <w:lang w:val="nl-NL"/>
              </w:rPr>
            </w:pPr>
            <w:r w:rsidRPr="000F18F0">
              <w:rPr>
                <w:color w:val="000000" w:themeColor="text1"/>
                <w:lang w:val="nl-NL"/>
              </w:rPr>
              <w:t>Sửa đổi nhằm phù hợp với quy định tại Khoản 2 Điều 114 LDN</w:t>
            </w:r>
            <w:r w:rsidR="00342343" w:rsidRPr="000F18F0">
              <w:rPr>
                <w:color w:val="000000" w:themeColor="text1"/>
                <w:lang w:val="nl-NL"/>
              </w:rPr>
              <w:t>.</w:t>
            </w:r>
          </w:p>
        </w:tc>
      </w:tr>
      <w:tr w:rsidR="00C1130A" w:rsidRPr="000F18F0" w:rsidTr="004D32CA">
        <w:trPr>
          <w:trHeight w:val="821"/>
        </w:trPr>
        <w:tc>
          <w:tcPr>
            <w:tcW w:w="950" w:type="dxa"/>
            <w:shd w:val="clear" w:color="auto" w:fill="FFFFFF"/>
          </w:tcPr>
          <w:p w:rsidR="00C1130A" w:rsidRPr="000F18F0" w:rsidRDefault="00C1130A"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BE4B5C" w:rsidRPr="000F18F0" w:rsidRDefault="00BE4B5C" w:rsidP="00BE4B5C">
            <w:pPr>
              <w:spacing w:after="120"/>
              <w:rPr>
                <w:color w:val="000000" w:themeColor="text1"/>
                <w:szCs w:val="26"/>
                <w:lang w:val="nl-NL"/>
              </w:rPr>
            </w:pPr>
            <w:r w:rsidRPr="000F18F0">
              <w:rPr>
                <w:b/>
                <w:color w:val="000000" w:themeColor="text1"/>
                <w:szCs w:val="26"/>
                <w:lang w:val="nl-NL"/>
              </w:rPr>
              <w:t>Khoản 4, Điều 32</w:t>
            </w:r>
          </w:p>
          <w:p w:rsidR="00BE4B5C" w:rsidRPr="000F18F0" w:rsidRDefault="00BE4B5C" w:rsidP="00044F04">
            <w:pPr>
              <w:spacing w:after="120"/>
              <w:rPr>
                <w:color w:val="000000" w:themeColor="text1"/>
                <w:szCs w:val="26"/>
                <w:lang w:val="nl-NL"/>
              </w:rPr>
            </w:pPr>
            <w:r w:rsidRPr="000F18F0">
              <w:rPr>
                <w:b/>
                <w:color w:val="000000" w:themeColor="text1"/>
                <w:szCs w:val="26"/>
                <w:lang w:val="nl-NL"/>
              </w:rPr>
              <w:t>Các thành viên của Ban kiểm soát</w:t>
            </w:r>
            <w:r w:rsidRPr="000F18F0">
              <w:rPr>
                <w:color w:val="000000" w:themeColor="text1"/>
                <w:szCs w:val="26"/>
                <w:lang w:val="nl-NL"/>
              </w:rPr>
              <w:t>do Đại hội đồng cổ đông bầu, nhiệm kỳ của Ban kiể</w:t>
            </w:r>
            <w:r w:rsidR="00D206E5" w:rsidRPr="000F18F0">
              <w:rPr>
                <w:color w:val="000000" w:themeColor="text1"/>
                <w:szCs w:val="26"/>
                <w:lang w:val="nl-NL"/>
              </w:rPr>
              <w:t>m soát là</w:t>
            </w:r>
            <w:r w:rsidRPr="000F18F0">
              <w:rPr>
                <w:color w:val="000000" w:themeColor="text1"/>
                <w:szCs w:val="26"/>
                <w:lang w:val="nl-NL"/>
              </w:rPr>
              <w:t xml:space="preserve"> năm (05) năm; </w:t>
            </w:r>
            <w:r w:rsidRPr="000F18F0">
              <w:rPr>
                <w:b/>
                <w:color w:val="000000" w:themeColor="text1"/>
                <w:szCs w:val="26"/>
                <w:lang w:val="nl-NL"/>
              </w:rPr>
              <w:t>thành viên Ban kiểm soát</w:t>
            </w:r>
            <w:r w:rsidRPr="000F18F0">
              <w:rPr>
                <w:color w:val="000000" w:themeColor="text1"/>
                <w:szCs w:val="26"/>
                <w:lang w:val="nl-NL"/>
              </w:rPr>
              <w:t>có thể được bầu lại với số nhiệm kỳ không hạn chế.</w:t>
            </w:r>
          </w:p>
        </w:tc>
        <w:tc>
          <w:tcPr>
            <w:tcW w:w="5245" w:type="dxa"/>
            <w:shd w:val="clear" w:color="auto" w:fill="auto"/>
          </w:tcPr>
          <w:p w:rsidR="00BE4B5C" w:rsidRPr="000F18F0" w:rsidRDefault="00BE4B5C" w:rsidP="00BE4B5C">
            <w:pPr>
              <w:spacing w:after="120"/>
              <w:rPr>
                <w:color w:val="000000" w:themeColor="text1"/>
                <w:szCs w:val="26"/>
                <w:lang w:val="nl-NL"/>
              </w:rPr>
            </w:pPr>
            <w:r w:rsidRPr="000F18F0">
              <w:rPr>
                <w:b/>
                <w:color w:val="000000" w:themeColor="text1"/>
                <w:szCs w:val="26"/>
                <w:lang w:val="nl-NL"/>
              </w:rPr>
              <w:t>Khoản 4, Điều 33</w:t>
            </w:r>
          </w:p>
          <w:p w:rsidR="00BE4B5C" w:rsidRPr="000F18F0" w:rsidRDefault="00BE4B5C" w:rsidP="00044F04">
            <w:pPr>
              <w:spacing w:after="120"/>
              <w:rPr>
                <w:color w:val="000000" w:themeColor="text1"/>
                <w:szCs w:val="26"/>
                <w:lang w:val="nl-NL"/>
              </w:rPr>
            </w:pPr>
            <w:r w:rsidRPr="000F18F0">
              <w:rPr>
                <w:b/>
                <w:color w:val="000000" w:themeColor="text1"/>
                <w:szCs w:val="26"/>
                <w:lang w:val="nl-NL"/>
              </w:rPr>
              <w:t>Các Kiểm soát viên</w:t>
            </w:r>
            <w:r w:rsidRPr="000F18F0">
              <w:rPr>
                <w:color w:val="000000" w:themeColor="text1"/>
                <w:szCs w:val="26"/>
                <w:lang w:val="nl-NL"/>
              </w:rPr>
              <w:t xml:space="preserve">do Đại hội đồng cổ đông bầu, nhiệm kỳ của Ban kiểm soát không quá năm (05) năm; </w:t>
            </w:r>
            <w:r w:rsidRPr="000F18F0">
              <w:rPr>
                <w:b/>
                <w:color w:val="000000" w:themeColor="text1"/>
                <w:szCs w:val="26"/>
                <w:lang w:val="nl-NL"/>
              </w:rPr>
              <w:t>Kiểm soát viên</w:t>
            </w:r>
            <w:r w:rsidRPr="000F18F0">
              <w:rPr>
                <w:color w:val="000000" w:themeColor="text1"/>
                <w:szCs w:val="26"/>
                <w:lang w:val="nl-NL"/>
              </w:rPr>
              <w:t>có thể được bầu lại với số nhiệm kỳ không hạn chế.</w:t>
            </w:r>
          </w:p>
          <w:p w:rsidR="000729B1" w:rsidRPr="000F18F0" w:rsidRDefault="000729B1" w:rsidP="00044F04">
            <w:pPr>
              <w:spacing w:after="120"/>
              <w:rPr>
                <w:b/>
                <w:color w:val="000000" w:themeColor="text1"/>
                <w:szCs w:val="26"/>
                <w:lang w:val="nl-NL"/>
              </w:rPr>
            </w:pPr>
            <w:r w:rsidRPr="000F18F0">
              <w:rPr>
                <w:b/>
                <w:color w:val="000000" w:themeColor="text1"/>
                <w:szCs w:val="26"/>
                <w:lang w:val="nl-NL"/>
              </w:rPr>
              <w:t>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tc>
        <w:tc>
          <w:tcPr>
            <w:tcW w:w="3150" w:type="dxa"/>
            <w:shd w:val="clear" w:color="auto" w:fill="auto"/>
          </w:tcPr>
          <w:p w:rsidR="000F4C85" w:rsidRPr="000F18F0" w:rsidRDefault="000F4C85" w:rsidP="00C52028">
            <w:pPr>
              <w:suppressAutoHyphens/>
              <w:spacing w:after="120"/>
              <w:rPr>
                <w:color w:val="000000" w:themeColor="text1"/>
                <w:lang w:val="nl-NL"/>
              </w:rPr>
            </w:pPr>
          </w:p>
          <w:p w:rsidR="00C1130A" w:rsidRPr="000F18F0" w:rsidRDefault="000F4C85" w:rsidP="00C52028">
            <w:pPr>
              <w:suppressAutoHyphens/>
              <w:spacing w:after="120"/>
              <w:rPr>
                <w:color w:val="000000" w:themeColor="text1"/>
                <w:lang w:val="nl-NL"/>
              </w:rPr>
            </w:pPr>
            <w:r w:rsidRPr="000F18F0">
              <w:rPr>
                <w:color w:val="000000" w:themeColor="text1"/>
                <w:lang w:val="nl-NL"/>
              </w:rPr>
              <w:t>Sửa đổi, bổ sung nhằm phù hợp với quy định tại Điều 163 LDN.</w:t>
            </w:r>
          </w:p>
        </w:tc>
      </w:tr>
      <w:tr w:rsidR="000729B1" w:rsidRPr="000F18F0" w:rsidTr="004D32CA">
        <w:trPr>
          <w:trHeight w:val="821"/>
        </w:trPr>
        <w:tc>
          <w:tcPr>
            <w:tcW w:w="950" w:type="dxa"/>
            <w:shd w:val="clear" w:color="auto" w:fill="FFFFFF"/>
          </w:tcPr>
          <w:p w:rsidR="000729B1" w:rsidRPr="000F18F0" w:rsidRDefault="000729B1"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0729B1" w:rsidRPr="000F18F0" w:rsidRDefault="000F4C85" w:rsidP="00BE4B5C">
            <w:pPr>
              <w:spacing w:after="120"/>
              <w:rPr>
                <w:b/>
                <w:color w:val="000000" w:themeColor="text1"/>
                <w:szCs w:val="26"/>
                <w:lang w:val="nl-NL"/>
              </w:rPr>
            </w:pPr>
            <w:r w:rsidRPr="000F18F0">
              <w:rPr>
                <w:b/>
                <w:color w:val="000000" w:themeColor="text1"/>
                <w:szCs w:val="26"/>
                <w:lang w:val="nl-NL"/>
              </w:rPr>
              <w:t>Cụm từ “Thành viên Ban kiểm soát”</w:t>
            </w:r>
          </w:p>
        </w:tc>
        <w:tc>
          <w:tcPr>
            <w:tcW w:w="5245" w:type="dxa"/>
            <w:shd w:val="clear" w:color="auto" w:fill="auto"/>
          </w:tcPr>
          <w:p w:rsidR="000729B1" w:rsidRPr="000F18F0" w:rsidRDefault="000F4C85" w:rsidP="00BE4B5C">
            <w:pPr>
              <w:spacing w:after="120"/>
              <w:rPr>
                <w:b/>
                <w:color w:val="000000" w:themeColor="text1"/>
                <w:szCs w:val="26"/>
                <w:lang w:val="nl-NL"/>
              </w:rPr>
            </w:pPr>
            <w:r w:rsidRPr="000F18F0">
              <w:rPr>
                <w:b/>
                <w:color w:val="000000" w:themeColor="text1"/>
                <w:szCs w:val="26"/>
                <w:lang w:val="nl-NL"/>
              </w:rPr>
              <w:t>Cụm từ “Kiểm soát viên”</w:t>
            </w:r>
          </w:p>
        </w:tc>
        <w:tc>
          <w:tcPr>
            <w:tcW w:w="3150" w:type="dxa"/>
            <w:shd w:val="clear" w:color="auto" w:fill="auto"/>
          </w:tcPr>
          <w:p w:rsidR="000729B1" w:rsidRPr="000F18F0" w:rsidRDefault="000F4C85" w:rsidP="00C52028">
            <w:pPr>
              <w:suppressAutoHyphens/>
              <w:spacing w:after="120"/>
              <w:rPr>
                <w:color w:val="000000" w:themeColor="text1"/>
                <w:lang w:val="nl-NL"/>
              </w:rPr>
            </w:pPr>
            <w:r w:rsidRPr="000F18F0">
              <w:rPr>
                <w:color w:val="000000" w:themeColor="text1"/>
                <w:lang w:val="nl-NL"/>
              </w:rPr>
              <w:t>Sửa đổi, bổ sung nhằm phù hợp với quy định tại Điều 163 LDN.</w:t>
            </w:r>
          </w:p>
        </w:tc>
      </w:tr>
      <w:tr w:rsidR="000F4C85" w:rsidRPr="000F18F0" w:rsidTr="000F4C85">
        <w:trPr>
          <w:trHeight w:val="1515"/>
        </w:trPr>
        <w:tc>
          <w:tcPr>
            <w:tcW w:w="950" w:type="dxa"/>
            <w:shd w:val="clear" w:color="auto" w:fill="FFFFFF"/>
          </w:tcPr>
          <w:p w:rsidR="000F4C85" w:rsidRPr="000F18F0" w:rsidRDefault="000F4C85"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0F4C85" w:rsidRPr="000F18F0" w:rsidRDefault="00A51010" w:rsidP="00BE4B5C">
            <w:pPr>
              <w:spacing w:after="120"/>
              <w:rPr>
                <w:b/>
                <w:color w:val="000000" w:themeColor="text1"/>
                <w:szCs w:val="26"/>
                <w:lang w:val="nl-NL"/>
              </w:rPr>
            </w:pPr>
            <w:r w:rsidRPr="000F18F0">
              <w:rPr>
                <w:b/>
                <w:color w:val="000000" w:themeColor="text1"/>
                <w:szCs w:val="26"/>
                <w:lang w:val="nl-NL"/>
              </w:rPr>
              <w:t>Khoản 1, Điều 37</w:t>
            </w:r>
          </w:p>
          <w:p w:rsidR="00A51010" w:rsidRPr="000F18F0" w:rsidRDefault="00A51010" w:rsidP="00BE4B5C">
            <w:pPr>
              <w:spacing w:after="120"/>
              <w:rPr>
                <w:color w:val="000000" w:themeColor="text1"/>
                <w:szCs w:val="26"/>
                <w:lang w:val="nl-NL"/>
              </w:rPr>
            </w:pPr>
            <w:r w:rsidRPr="000F18F0">
              <w:rPr>
                <w:color w:val="000000" w:themeColor="text1"/>
                <w:szCs w:val="26"/>
                <w:lang w:val="nl-NL"/>
              </w:rPr>
              <w:t xml:space="preserve">Cổ đông hoặc nhóm cổ đông đề cập tại Khoản 2 Điều 24 và </w:t>
            </w:r>
            <w:r w:rsidRPr="000F18F0">
              <w:rPr>
                <w:b/>
                <w:color w:val="000000" w:themeColor="text1"/>
                <w:szCs w:val="26"/>
                <w:lang w:val="nl-NL"/>
              </w:rPr>
              <w:t>Khoản 2 Điều 32</w:t>
            </w:r>
            <w:r w:rsidRPr="000F18F0">
              <w:rPr>
                <w:color w:val="000000" w:themeColor="text1"/>
                <w:szCs w:val="26"/>
                <w:lang w:val="nl-NL"/>
              </w:rPr>
              <w:t xml:space="preserve"> Điều lệ này...</w:t>
            </w:r>
          </w:p>
        </w:tc>
        <w:tc>
          <w:tcPr>
            <w:tcW w:w="5245" w:type="dxa"/>
            <w:shd w:val="clear" w:color="auto" w:fill="auto"/>
          </w:tcPr>
          <w:p w:rsidR="000F4C85" w:rsidRPr="000F18F0" w:rsidRDefault="00A51010" w:rsidP="00BE4B5C">
            <w:pPr>
              <w:spacing w:after="120"/>
              <w:rPr>
                <w:b/>
                <w:color w:val="000000" w:themeColor="text1"/>
                <w:szCs w:val="26"/>
                <w:lang w:val="nl-NL"/>
              </w:rPr>
            </w:pPr>
            <w:r w:rsidRPr="000F18F0">
              <w:rPr>
                <w:b/>
                <w:color w:val="000000" w:themeColor="text1"/>
                <w:szCs w:val="26"/>
                <w:lang w:val="nl-NL"/>
              </w:rPr>
              <w:t>Khoản 1, Điều 38</w:t>
            </w:r>
          </w:p>
          <w:p w:rsidR="00A51010" w:rsidRPr="000F18F0" w:rsidRDefault="00A51010" w:rsidP="00BE4B5C">
            <w:pPr>
              <w:spacing w:after="120"/>
              <w:rPr>
                <w:color w:val="000000" w:themeColor="text1"/>
                <w:szCs w:val="26"/>
                <w:lang w:val="nl-NL"/>
              </w:rPr>
            </w:pPr>
            <w:r w:rsidRPr="000F18F0">
              <w:rPr>
                <w:color w:val="000000" w:themeColor="text1"/>
                <w:szCs w:val="26"/>
                <w:lang w:val="nl-NL"/>
              </w:rPr>
              <w:t xml:space="preserve">Cổ đông hoặc nhóm cổ đông đề cập tại Khoản 2 Điều 24 và </w:t>
            </w:r>
            <w:r w:rsidRPr="000F18F0">
              <w:rPr>
                <w:b/>
                <w:color w:val="000000" w:themeColor="text1"/>
                <w:szCs w:val="26"/>
                <w:lang w:val="nl-NL"/>
              </w:rPr>
              <w:t>Khoản 2 Điều 33</w:t>
            </w:r>
            <w:r w:rsidRPr="000F18F0">
              <w:rPr>
                <w:color w:val="000000" w:themeColor="text1"/>
                <w:szCs w:val="26"/>
                <w:lang w:val="nl-NL"/>
              </w:rPr>
              <w:t>Điều lệ này...</w:t>
            </w:r>
          </w:p>
        </w:tc>
        <w:tc>
          <w:tcPr>
            <w:tcW w:w="3150" w:type="dxa"/>
            <w:shd w:val="clear" w:color="auto" w:fill="auto"/>
          </w:tcPr>
          <w:p w:rsidR="00A51010" w:rsidRPr="000F18F0" w:rsidRDefault="00A51010" w:rsidP="00C52028">
            <w:pPr>
              <w:suppressAutoHyphens/>
              <w:spacing w:after="120"/>
              <w:rPr>
                <w:color w:val="000000" w:themeColor="text1"/>
                <w:lang w:val="nl-NL"/>
              </w:rPr>
            </w:pPr>
          </w:p>
          <w:p w:rsidR="000F4C85" w:rsidRPr="000F18F0" w:rsidRDefault="00A51010" w:rsidP="00C52028">
            <w:pPr>
              <w:suppressAutoHyphens/>
              <w:spacing w:after="120"/>
              <w:rPr>
                <w:color w:val="000000" w:themeColor="text1"/>
                <w:lang w:val="nl-NL"/>
              </w:rPr>
            </w:pPr>
            <w:r w:rsidRPr="000F18F0">
              <w:rPr>
                <w:color w:val="000000" w:themeColor="text1"/>
                <w:lang w:val="nl-NL"/>
              </w:rPr>
              <w:t>Sửa đổi cho phù hợp</w:t>
            </w:r>
          </w:p>
        </w:tc>
      </w:tr>
      <w:tr w:rsidR="00A51010" w:rsidRPr="000F18F0" w:rsidTr="000F4C85">
        <w:trPr>
          <w:trHeight w:val="1515"/>
        </w:trPr>
        <w:tc>
          <w:tcPr>
            <w:tcW w:w="950" w:type="dxa"/>
            <w:shd w:val="clear" w:color="auto" w:fill="FFFFFF"/>
          </w:tcPr>
          <w:p w:rsidR="00A51010" w:rsidRPr="000F18F0" w:rsidRDefault="00A51010"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A51010" w:rsidRPr="000F18F0" w:rsidRDefault="004840AF" w:rsidP="00BE4B5C">
            <w:pPr>
              <w:spacing w:after="120"/>
              <w:rPr>
                <w:b/>
                <w:color w:val="000000" w:themeColor="text1"/>
                <w:szCs w:val="26"/>
                <w:lang w:val="nl-NL"/>
              </w:rPr>
            </w:pPr>
            <w:r w:rsidRPr="000F18F0">
              <w:rPr>
                <w:b/>
                <w:color w:val="000000" w:themeColor="text1"/>
                <w:szCs w:val="26"/>
                <w:lang w:val="nl-NL"/>
              </w:rPr>
              <w:t>Khoản 1, Điều 43</w:t>
            </w:r>
          </w:p>
          <w:p w:rsidR="004840AF" w:rsidRPr="000F18F0" w:rsidRDefault="004840AF" w:rsidP="00BE4B5C">
            <w:pPr>
              <w:spacing w:after="120"/>
              <w:rPr>
                <w:b/>
                <w:color w:val="000000" w:themeColor="text1"/>
                <w:szCs w:val="26"/>
                <w:lang w:val="nl-NL"/>
              </w:rPr>
            </w:pPr>
            <w:r w:rsidRPr="000F18F0">
              <w:rPr>
                <w:color w:val="000000" w:themeColor="text1"/>
                <w:szCs w:val="26"/>
                <w:lang w:val="nl-NL"/>
              </w:rPr>
              <w:t xml:space="preserve">Công ty phải lập bản báo cáo tài chính năm theo quy định của Pháp luật cũng như các quy định của Uỷ ban Chứng khoán Nhà nước và báo cáo phải được kiểm toán theo quy định tại </w:t>
            </w:r>
            <w:r w:rsidRPr="000F18F0">
              <w:rPr>
                <w:b/>
                <w:color w:val="000000" w:themeColor="text1"/>
                <w:szCs w:val="26"/>
                <w:lang w:val="nl-NL"/>
              </w:rPr>
              <w:t>Điều 45 Điều lệ này,...</w:t>
            </w:r>
          </w:p>
        </w:tc>
        <w:tc>
          <w:tcPr>
            <w:tcW w:w="5245" w:type="dxa"/>
            <w:shd w:val="clear" w:color="auto" w:fill="auto"/>
          </w:tcPr>
          <w:p w:rsidR="00A51010" w:rsidRPr="000F18F0" w:rsidRDefault="004840AF" w:rsidP="00BE4B5C">
            <w:pPr>
              <w:spacing w:after="120"/>
              <w:rPr>
                <w:b/>
                <w:color w:val="000000" w:themeColor="text1"/>
                <w:szCs w:val="26"/>
                <w:lang w:val="nl-NL"/>
              </w:rPr>
            </w:pPr>
            <w:r w:rsidRPr="000F18F0">
              <w:rPr>
                <w:b/>
                <w:color w:val="000000" w:themeColor="text1"/>
                <w:szCs w:val="26"/>
                <w:lang w:val="nl-NL"/>
              </w:rPr>
              <w:t>Khoản 1, Điều 44</w:t>
            </w:r>
          </w:p>
          <w:p w:rsidR="004840AF" w:rsidRPr="000F18F0" w:rsidRDefault="004840AF" w:rsidP="00BE4B5C">
            <w:pPr>
              <w:spacing w:after="120"/>
              <w:rPr>
                <w:color w:val="000000" w:themeColor="text1"/>
                <w:szCs w:val="26"/>
                <w:lang w:val="nl-NL"/>
              </w:rPr>
            </w:pPr>
            <w:r w:rsidRPr="000F18F0">
              <w:rPr>
                <w:color w:val="000000" w:themeColor="text1"/>
                <w:szCs w:val="26"/>
                <w:lang w:val="nl-NL"/>
              </w:rPr>
              <w:t xml:space="preserve">Công ty phải lập bản báo cáo tài chính năm theo quy định của Pháp luật cũng như các quy định của Uỷ ban Chứng khoán Nhà nước và báo cáo phải được kiểm toán theo quy định tại </w:t>
            </w:r>
            <w:r w:rsidRPr="000F18F0">
              <w:rPr>
                <w:b/>
                <w:color w:val="000000" w:themeColor="text1"/>
                <w:szCs w:val="26"/>
                <w:lang w:val="nl-NL"/>
              </w:rPr>
              <w:t>Điều 46 Điều lệ này,...</w:t>
            </w:r>
          </w:p>
        </w:tc>
        <w:tc>
          <w:tcPr>
            <w:tcW w:w="3150" w:type="dxa"/>
            <w:shd w:val="clear" w:color="auto" w:fill="auto"/>
          </w:tcPr>
          <w:p w:rsidR="004840AF" w:rsidRPr="000F18F0" w:rsidRDefault="004840AF" w:rsidP="00C52028">
            <w:pPr>
              <w:suppressAutoHyphens/>
              <w:spacing w:after="120"/>
              <w:rPr>
                <w:color w:val="000000" w:themeColor="text1"/>
                <w:lang w:val="nl-NL"/>
              </w:rPr>
            </w:pPr>
          </w:p>
          <w:p w:rsidR="00A51010" w:rsidRPr="000F18F0" w:rsidRDefault="004840AF" w:rsidP="00C52028">
            <w:pPr>
              <w:suppressAutoHyphens/>
              <w:spacing w:after="120"/>
              <w:rPr>
                <w:color w:val="000000" w:themeColor="text1"/>
                <w:lang w:val="nl-NL"/>
              </w:rPr>
            </w:pPr>
            <w:r w:rsidRPr="000F18F0">
              <w:rPr>
                <w:color w:val="000000" w:themeColor="text1"/>
                <w:lang w:val="nl-NL"/>
              </w:rPr>
              <w:t>Sửa đổi cho phù hợp</w:t>
            </w:r>
          </w:p>
        </w:tc>
      </w:tr>
      <w:tr w:rsidR="004840AF" w:rsidRPr="000F18F0" w:rsidTr="000F4C85">
        <w:trPr>
          <w:trHeight w:val="1515"/>
        </w:trPr>
        <w:tc>
          <w:tcPr>
            <w:tcW w:w="950" w:type="dxa"/>
            <w:shd w:val="clear" w:color="auto" w:fill="FFFFFF"/>
          </w:tcPr>
          <w:p w:rsidR="004840AF" w:rsidRPr="000F18F0" w:rsidRDefault="004840AF"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4840AF" w:rsidRPr="000F18F0" w:rsidRDefault="004840AF" w:rsidP="004840AF">
            <w:pPr>
              <w:spacing w:after="120"/>
              <w:rPr>
                <w:b/>
                <w:color w:val="000000" w:themeColor="text1"/>
                <w:szCs w:val="26"/>
                <w:lang w:val="nl-NL"/>
              </w:rPr>
            </w:pPr>
            <w:r w:rsidRPr="000F18F0">
              <w:rPr>
                <w:b/>
                <w:color w:val="000000" w:themeColor="text1"/>
                <w:szCs w:val="26"/>
                <w:lang w:val="nl-NL"/>
              </w:rPr>
              <w:t>Khoản 2, Điều 43</w:t>
            </w:r>
          </w:p>
          <w:p w:rsidR="004840AF" w:rsidRPr="000F18F0" w:rsidRDefault="004840AF" w:rsidP="00BE4B5C">
            <w:pPr>
              <w:spacing w:after="120"/>
              <w:rPr>
                <w:color w:val="000000" w:themeColor="text1"/>
                <w:szCs w:val="26"/>
                <w:lang w:val="nl-NL"/>
              </w:rPr>
            </w:pPr>
            <w:r w:rsidRPr="000F18F0">
              <w:rPr>
                <w:color w:val="000000" w:themeColor="text1"/>
                <w:szCs w:val="26"/>
                <w:lang w:val="nl-NL"/>
              </w:rPr>
              <w:t>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w:t>
            </w:r>
          </w:p>
        </w:tc>
        <w:tc>
          <w:tcPr>
            <w:tcW w:w="5245" w:type="dxa"/>
            <w:shd w:val="clear" w:color="auto" w:fill="auto"/>
          </w:tcPr>
          <w:p w:rsidR="004840AF" w:rsidRPr="000F18F0" w:rsidRDefault="004840AF" w:rsidP="004840AF">
            <w:pPr>
              <w:spacing w:after="120"/>
              <w:rPr>
                <w:b/>
                <w:color w:val="000000" w:themeColor="text1"/>
                <w:szCs w:val="26"/>
                <w:lang w:val="nl-NL"/>
              </w:rPr>
            </w:pPr>
            <w:r w:rsidRPr="000F18F0">
              <w:rPr>
                <w:b/>
                <w:color w:val="000000" w:themeColor="text1"/>
                <w:szCs w:val="26"/>
                <w:lang w:val="nl-NL"/>
              </w:rPr>
              <w:t>Khoản 2, Điều 44</w:t>
            </w:r>
          </w:p>
          <w:p w:rsidR="004840AF" w:rsidRPr="000F18F0" w:rsidRDefault="004840AF" w:rsidP="00BE4B5C">
            <w:pPr>
              <w:spacing w:after="120"/>
              <w:rPr>
                <w:b/>
                <w:color w:val="000000" w:themeColor="text1"/>
                <w:szCs w:val="26"/>
                <w:lang w:val="nl-NL"/>
              </w:rPr>
            </w:pPr>
            <w:r w:rsidRPr="000F18F0">
              <w:rPr>
                <w:color w:val="000000" w:themeColor="text1"/>
                <w:szCs w:val="26"/>
                <w:lang w:val="nl-NL"/>
              </w:rPr>
              <w:t xml:space="preserve">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 </w:t>
            </w:r>
            <w:r w:rsidRPr="000F18F0">
              <w:rPr>
                <w:b/>
                <w:color w:val="000000" w:themeColor="text1"/>
                <w:szCs w:val="26"/>
                <w:lang w:val="nl-NL"/>
              </w:rPr>
              <w:t>Trường hợp công ty là công ty mẹ của một tổ chức khác thì nội dung công bố thông tin về Báo cáo tài chính năm bao gồm Báo cáo tài chính năm của công ty mẹ và Báo cáo tài chính năm hợp nhất. Trường hợp công ty là đơn vị kế toán cấp trên có các đơn vị kế toán trực thuộc thì Báo cáo tài chính năm bao gồm Báo cáo tài chính năm của công ty và Báo cáo tài chính năm tổng hợp theo quy định của Pháp luật kế toán …</w:t>
            </w:r>
          </w:p>
        </w:tc>
        <w:tc>
          <w:tcPr>
            <w:tcW w:w="3150" w:type="dxa"/>
            <w:shd w:val="clear" w:color="auto" w:fill="auto"/>
          </w:tcPr>
          <w:p w:rsidR="004840AF" w:rsidRPr="000F18F0" w:rsidRDefault="004840AF" w:rsidP="00C52028">
            <w:pPr>
              <w:suppressAutoHyphens/>
              <w:spacing w:after="120"/>
              <w:rPr>
                <w:color w:val="000000" w:themeColor="text1"/>
                <w:lang w:val="nl-NL"/>
              </w:rPr>
            </w:pPr>
          </w:p>
          <w:p w:rsidR="004840AF" w:rsidRPr="000F18F0" w:rsidRDefault="004840AF" w:rsidP="00C52028">
            <w:pPr>
              <w:suppressAutoHyphens/>
              <w:spacing w:after="120"/>
              <w:rPr>
                <w:color w:val="000000" w:themeColor="text1"/>
                <w:lang w:val="nl-NL"/>
              </w:rPr>
            </w:pPr>
            <w:r w:rsidRPr="000F18F0">
              <w:rPr>
                <w:color w:val="000000" w:themeColor="text1"/>
                <w:lang w:val="nl-NL"/>
              </w:rPr>
              <w:t>Bổ sung cho phù hợp theo quy định của Pháp luật kế toán.</w:t>
            </w:r>
          </w:p>
        </w:tc>
      </w:tr>
      <w:tr w:rsidR="004840AF" w:rsidRPr="000F18F0" w:rsidTr="000F4C85">
        <w:trPr>
          <w:trHeight w:val="1515"/>
        </w:trPr>
        <w:tc>
          <w:tcPr>
            <w:tcW w:w="950" w:type="dxa"/>
            <w:shd w:val="clear" w:color="auto" w:fill="FFFFFF"/>
          </w:tcPr>
          <w:p w:rsidR="004840AF" w:rsidRPr="000F18F0" w:rsidRDefault="004840AF" w:rsidP="00E97443">
            <w:pPr>
              <w:pStyle w:val="ListParagraph"/>
              <w:numPr>
                <w:ilvl w:val="0"/>
                <w:numId w:val="1"/>
              </w:numPr>
              <w:jc w:val="left"/>
              <w:rPr>
                <w:b/>
                <w:color w:val="000000" w:themeColor="text1"/>
                <w:sz w:val="26"/>
                <w:szCs w:val="26"/>
                <w:lang w:val="nl-NL"/>
              </w:rPr>
            </w:pPr>
          </w:p>
        </w:tc>
        <w:tc>
          <w:tcPr>
            <w:tcW w:w="5055" w:type="dxa"/>
            <w:shd w:val="clear" w:color="auto" w:fill="auto"/>
          </w:tcPr>
          <w:p w:rsidR="00700A98" w:rsidRPr="000F18F0" w:rsidRDefault="00700A98" w:rsidP="00700A98">
            <w:pPr>
              <w:spacing w:after="120"/>
              <w:rPr>
                <w:b/>
                <w:color w:val="000000" w:themeColor="text1"/>
                <w:szCs w:val="26"/>
                <w:lang w:val="nl-NL"/>
              </w:rPr>
            </w:pPr>
            <w:r w:rsidRPr="000F18F0">
              <w:rPr>
                <w:b/>
                <w:color w:val="000000" w:themeColor="text1"/>
                <w:szCs w:val="26"/>
                <w:lang w:val="nl-NL"/>
              </w:rPr>
              <w:t>Khoản 1, Điều 52</w:t>
            </w:r>
          </w:p>
          <w:p w:rsidR="004840AF" w:rsidRPr="000F18F0" w:rsidRDefault="00700A98" w:rsidP="00700A98">
            <w:pPr>
              <w:spacing w:after="120"/>
              <w:rPr>
                <w:color w:val="000000" w:themeColor="text1"/>
                <w:szCs w:val="26"/>
                <w:lang w:val="nl-NL"/>
              </w:rPr>
            </w:pPr>
            <w:r w:rsidRPr="000F18F0">
              <w:rPr>
                <w:color w:val="000000" w:themeColor="text1"/>
                <w:szCs w:val="26"/>
                <w:lang w:val="nl-NL"/>
              </w:rPr>
              <w:t>Bản điều lệ này gồm 21 chương 52 điều, được Đại hội đồng cổ đông Công ty cổ phần Sách và Thiết bị Trường học Thành phố Hồ Chí Minh nhất trí thông qua ngày ... tháng ... năm ... tại trụ sở chính của công ty và cùng chấp thuận hiệu lực toàn văn của Điều lệ này.</w:t>
            </w:r>
          </w:p>
        </w:tc>
        <w:tc>
          <w:tcPr>
            <w:tcW w:w="5245" w:type="dxa"/>
            <w:shd w:val="clear" w:color="auto" w:fill="auto"/>
          </w:tcPr>
          <w:p w:rsidR="00700A98" w:rsidRPr="000F18F0" w:rsidRDefault="00700A98" w:rsidP="00700A98">
            <w:pPr>
              <w:spacing w:after="120"/>
              <w:rPr>
                <w:b/>
                <w:color w:val="000000" w:themeColor="text1"/>
                <w:szCs w:val="26"/>
                <w:lang w:val="nl-NL"/>
              </w:rPr>
            </w:pPr>
            <w:r w:rsidRPr="000F18F0">
              <w:rPr>
                <w:b/>
                <w:color w:val="000000" w:themeColor="text1"/>
                <w:szCs w:val="26"/>
                <w:lang w:val="nl-NL"/>
              </w:rPr>
              <w:t>Khoản 1, Điều 53</w:t>
            </w:r>
          </w:p>
          <w:p w:rsidR="004840AF" w:rsidRPr="000F18F0" w:rsidRDefault="00700A98" w:rsidP="004840AF">
            <w:pPr>
              <w:spacing w:after="120"/>
              <w:rPr>
                <w:color w:val="000000" w:themeColor="text1"/>
                <w:szCs w:val="26"/>
                <w:lang w:val="nl-NL"/>
              </w:rPr>
            </w:pPr>
            <w:r w:rsidRPr="000F18F0">
              <w:rPr>
                <w:color w:val="000000" w:themeColor="text1"/>
                <w:szCs w:val="26"/>
                <w:lang w:val="nl-NL"/>
              </w:rPr>
              <w:t xml:space="preserve">Bản điều lệ này gồm 21 chương 53 điều, </w:t>
            </w:r>
            <w:r w:rsidRPr="000F18F0">
              <w:rPr>
                <w:b/>
                <w:color w:val="000000" w:themeColor="text1"/>
                <w:szCs w:val="26"/>
                <w:lang w:val="nl-NL"/>
              </w:rPr>
              <w:t>01 phụ lục</w:t>
            </w:r>
            <w:r w:rsidR="00580105" w:rsidRPr="000F18F0">
              <w:rPr>
                <w:b/>
                <w:color w:val="000000" w:themeColor="text1"/>
                <w:szCs w:val="26"/>
                <w:lang w:val="nl-NL"/>
              </w:rPr>
              <w:t xml:space="preserve"> </w:t>
            </w:r>
            <w:r w:rsidRPr="000F18F0">
              <w:rPr>
                <w:color w:val="000000" w:themeColor="text1"/>
                <w:szCs w:val="26"/>
                <w:lang w:val="nl-NL"/>
              </w:rPr>
              <w:t>được Đại hội đồng cổ đông Công ty cổ phần Sách và Thiết bị Trường học Thành phố Hồ Chí Minh nhất trí thông qua ngày ... tháng ... năm ... tại trụ sở chính của công ty và cùng chấp thuận hiệu lực toàn văn của Điều lệ này.</w:t>
            </w:r>
          </w:p>
        </w:tc>
        <w:tc>
          <w:tcPr>
            <w:tcW w:w="3150" w:type="dxa"/>
            <w:shd w:val="clear" w:color="auto" w:fill="auto"/>
          </w:tcPr>
          <w:p w:rsidR="006E45E0" w:rsidRPr="000F18F0" w:rsidRDefault="006E45E0" w:rsidP="00C52028">
            <w:pPr>
              <w:suppressAutoHyphens/>
              <w:spacing w:after="120"/>
              <w:rPr>
                <w:color w:val="000000" w:themeColor="text1"/>
                <w:lang w:val="nl-NL"/>
              </w:rPr>
            </w:pPr>
          </w:p>
          <w:p w:rsidR="004840AF" w:rsidRPr="000F18F0" w:rsidRDefault="00FC63B9" w:rsidP="00C52028">
            <w:pPr>
              <w:suppressAutoHyphens/>
              <w:spacing w:after="120"/>
              <w:rPr>
                <w:color w:val="000000" w:themeColor="text1"/>
                <w:lang w:val="nl-NL"/>
              </w:rPr>
            </w:pPr>
            <w:r w:rsidRPr="000F18F0">
              <w:rPr>
                <w:color w:val="000000" w:themeColor="text1"/>
                <w:lang w:val="nl-NL"/>
              </w:rPr>
              <w:t>Bổ sung nhằm đầy đủ</w:t>
            </w:r>
          </w:p>
        </w:tc>
      </w:tr>
    </w:tbl>
    <w:p w:rsidR="00303D36" w:rsidRPr="000F18F0" w:rsidRDefault="00303D36" w:rsidP="0016676C">
      <w:pPr>
        <w:rPr>
          <w:color w:val="000000" w:themeColor="text1"/>
          <w:lang w:val="nl-NL"/>
        </w:rPr>
      </w:pPr>
    </w:p>
    <w:sectPr w:rsidR="00303D36" w:rsidRPr="000F18F0" w:rsidSect="0034427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F61" w:rsidRDefault="00660F61" w:rsidP="006A52FD">
      <w:pPr>
        <w:spacing w:line="240" w:lineRule="auto"/>
      </w:pPr>
      <w:r>
        <w:separator/>
      </w:r>
    </w:p>
  </w:endnote>
  <w:endnote w:type="continuationSeparator" w:id="1">
    <w:p w:rsidR="00660F61" w:rsidRDefault="00660F61" w:rsidP="006A52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Light">
    <w:altName w:val="Arial"/>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AF" w:rsidRDefault="0057027C" w:rsidP="006A52FD">
    <w:pPr>
      <w:pStyle w:val="Footer"/>
      <w:jc w:val="center"/>
    </w:pPr>
    <w:r>
      <w:fldChar w:fldCharType="begin"/>
    </w:r>
    <w:r w:rsidR="004840AF">
      <w:instrText xml:space="preserve"> PAGE   \* MERGEFORMAT </w:instrText>
    </w:r>
    <w:r>
      <w:fldChar w:fldCharType="separate"/>
    </w:r>
    <w:r w:rsidR="00292776">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F61" w:rsidRDefault="00660F61" w:rsidP="006A52FD">
      <w:pPr>
        <w:spacing w:line="240" w:lineRule="auto"/>
      </w:pPr>
      <w:r>
        <w:separator/>
      </w:r>
    </w:p>
  </w:footnote>
  <w:footnote w:type="continuationSeparator" w:id="1">
    <w:p w:rsidR="00660F61" w:rsidRDefault="00660F61" w:rsidP="006A52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A97867"/>
    <w:multiLevelType w:val="hybridMultilevel"/>
    <w:tmpl w:val="92C88B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C757B"/>
    <w:multiLevelType w:val="hybridMultilevel"/>
    <w:tmpl w:val="59FA63F8"/>
    <w:lvl w:ilvl="0" w:tplc="312E388E">
      <w:start w:val="1"/>
      <w:numFmt w:val="lowerLetter"/>
      <w:lvlText w:val="%1."/>
      <w:lvlJc w:val="left"/>
      <w:pPr>
        <w:ind w:left="360" w:hanging="360"/>
      </w:pPr>
      <w:rPr>
        <w:rFonts w:hint="default"/>
      </w:rPr>
    </w:lvl>
    <w:lvl w:ilvl="1" w:tplc="8D8A7562">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54B1569"/>
    <w:multiLevelType w:val="hybridMultilevel"/>
    <w:tmpl w:val="2054AF4E"/>
    <w:lvl w:ilvl="0" w:tplc="25E8B48A">
      <w:start w:val="1"/>
      <w:numFmt w:val="decimal"/>
      <w:pStyle w:val="TOCHeading"/>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D60067E"/>
    <w:multiLevelType w:val="hybridMultilevel"/>
    <w:tmpl w:val="650E6702"/>
    <w:lvl w:ilvl="0" w:tplc="30382AAA">
      <w:start w:val="1"/>
      <w:numFmt w:val="lowerLetter"/>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7213C"/>
    <w:multiLevelType w:val="hybridMultilevel"/>
    <w:tmpl w:val="F154DE26"/>
    <w:lvl w:ilvl="0" w:tplc="0E2292AA">
      <w:start w:val="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EF576E"/>
    <w:multiLevelType w:val="hybridMultilevel"/>
    <w:tmpl w:val="650E6702"/>
    <w:lvl w:ilvl="0" w:tplc="30382AAA">
      <w:start w:val="1"/>
      <w:numFmt w:val="lowerLetter"/>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42BEF"/>
    <w:multiLevelType w:val="hybridMultilevel"/>
    <w:tmpl w:val="3400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4"/>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77FE"/>
    <w:rsid w:val="00002A31"/>
    <w:rsid w:val="000032E6"/>
    <w:rsid w:val="000144DF"/>
    <w:rsid w:val="00027131"/>
    <w:rsid w:val="000313E9"/>
    <w:rsid w:val="000314C8"/>
    <w:rsid w:val="000364A6"/>
    <w:rsid w:val="0003762C"/>
    <w:rsid w:val="00044A6F"/>
    <w:rsid w:val="00044F04"/>
    <w:rsid w:val="000457BD"/>
    <w:rsid w:val="00047F85"/>
    <w:rsid w:val="000548F7"/>
    <w:rsid w:val="00062055"/>
    <w:rsid w:val="00062303"/>
    <w:rsid w:val="00063FA7"/>
    <w:rsid w:val="0006571C"/>
    <w:rsid w:val="000728A0"/>
    <w:rsid w:val="000729B1"/>
    <w:rsid w:val="00080A44"/>
    <w:rsid w:val="00081B7F"/>
    <w:rsid w:val="00083171"/>
    <w:rsid w:val="0008446C"/>
    <w:rsid w:val="0008457B"/>
    <w:rsid w:val="00085155"/>
    <w:rsid w:val="00085405"/>
    <w:rsid w:val="000870B9"/>
    <w:rsid w:val="00091F60"/>
    <w:rsid w:val="000958E4"/>
    <w:rsid w:val="00096106"/>
    <w:rsid w:val="00097476"/>
    <w:rsid w:val="000A0531"/>
    <w:rsid w:val="000A130D"/>
    <w:rsid w:val="000A5317"/>
    <w:rsid w:val="000A698C"/>
    <w:rsid w:val="000B0157"/>
    <w:rsid w:val="000B2CA0"/>
    <w:rsid w:val="000C04C9"/>
    <w:rsid w:val="000C07E7"/>
    <w:rsid w:val="000C704D"/>
    <w:rsid w:val="000D06B0"/>
    <w:rsid w:val="000D13F5"/>
    <w:rsid w:val="000D261C"/>
    <w:rsid w:val="000D4899"/>
    <w:rsid w:val="000D54B0"/>
    <w:rsid w:val="000D57FF"/>
    <w:rsid w:val="000E0D52"/>
    <w:rsid w:val="000E4C0E"/>
    <w:rsid w:val="000F02D2"/>
    <w:rsid w:val="000F18F0"/>
    <w:rsid w:val="000F4272"/>
    <w:rsid w:val="000F4C85"/>
    <w:rsid w:val="000F547B"/>
    <w:rsid w:val="00100C8D"/>
    <w:rsid w:val="001028AA"/>
    <w:rsid w:val="00102944"/>
    <w:rsid w:val="001107AB"/>
    <w:rsid w:val="00111622"/>
    <w:rsid w:val="00112936"/>
    <w:rsid w:val="00113A32"/>
    <w:rsid w:val="00114572"/>
    <w:rsid w:val="00116289"/>
    <w:rsid w:val="0012137D"/>
    <w:rsid w:val="00123DC1"/>
    <w:rsid w:val="00123F3E"/>
    <w:rsid w:val="00127365"/>
    <w:rsid w:val="001400CC"/>
    <w:rsid w:val="00145DDC"/>
    <w:rsid w:val="00146F73"/>
    <w:rsid w:val="00151E5E"/>
    <w:rsid w:val="00153E92"/>
    <w:rsid w:val="00155758"/>
    <w:rsid w:val="0015650F"/>
    <w:rsid w:val="00157DC8"/>
    <w:rsid w:val="00164F2E"/>
    <w:rsid w:val="0016676C"/>
    <w:rsid w:val="00167214"/>
    <w:rsid w:val="00167A53"/>
    <w:rsid w:val="00167C19"/>
    <w:rsid w:val="00167CC3"/>
    <w:rsid w:val="00173A6D"/>
    <w:rsid w:val="001835C3"/>
    <w:rsid w:val="001857C8"/>
    <w:rsid w:val="00185B4E"/>
    <w:rsid w:val="00191A25"/>
    <w:rsid w:val="001A177F"/>
    <w:rsid w:val="001A2BF4"/>
    <w:rsid w:val="001A7C8F"/>
    <w:rsid w:val="001B503D"/>
    <w:rsid w:val="001C3E03"/>
    <w:rsid w:val="001C4B9C"/>
    <w:rsid w:val="001C643B"/>
    <w:rsid w:val="001C6F5D"/>
    <w:rsid w:val="001D0D2D"/>
    <w:rsid w:val="001D64D3"/>
    <w:rsid w:val="001E627C"/>
    <w:rsid w:val="001F038C"/>
    <w:rsid w:val="001F5E52"/>
    <w:rsid w:val="001F75AE"/>
    <w:rsid w:val="0020072D"/>
    <w:rsid w:val="002064D8"/>
    <w:rsid w:val="002104E9"/>
    <w:rsid w:val="0021079F"/>
    <w:rsid w:val="002109FE"/>
    <w:rsid w:val="002148A3"/>
    <w:rsid w:val="00227EAD"/>
    <w:rsid w:val="002311A3"/>
    <w:rsid w:val="0023476B"/>
    <w:rsid w:val="002362BA"/>
    <w:rsid w:val="002413D8"/>
    <w:rsid w:val="0024419A"/>
    <w:rsid w:val="00244E0D"/>
    <w:rsid w:val="00245028"/>
    <w:rsid w:val="00247590"/>
    <w:rsid w:val="002578A1"/>
    <w:rsid w:val="00263FF8"/>
    <w:rsid w:val="002648FB"/>
    <w:rsid w:val="00271E58"/>
    <w:rsid w:val="0027347F"/>
    <w:rsid w:val="00275969"/>
    <w:rsid w:val="00281F1F"/>
    <w:rsid w:val="002829DC"/>
    <w:rsid w:val="00282F51"/>
    <w:rsid w:val="0028526F"/>
    <w:rsid w:val="00291907"/>
    <w:rsid w:val="00292776"/>
    <w:rsid w:val="00293EE8"/>
    <w:rsid w:val="002A4921"/>
    <w:rsid w:val="002A6C5E"/>
    <w:rsid w:val="002B52ED"/>
    <w:rsid w:val="002C101D"/>
    <w:rsid w:val="002C1919"/>
    <w:rsid w:val="002C4956"/>
    <w:rsid w:val="002C5E01"/>
    <w:rsid w:val="002D270E"/>
    <w:rsid w:val="002D3C4B"/>
    <w:rsid w:val="002D79BD"/>
    <w:rsid w:val="002E0740"/>
    <w:rsid w:val="002E12BE"/>
    <w:rsid w:val="002E513D"/>
    <w:rsid w:val="002E549D"/>
    <w:rsid w:val="002F4E6C"/>
    <w:rsid w:val="00301123"/>
    <w:rsid w:val="00303D36"/>
    <w:rsid w:val="00303E1D"/>
    <w:rsid w:val="0030424B"/>
    <w:rsid w:val="003175A2"/>
    <w:rsid w:val="003202C2"/>
    <w:rsid w:val="00323A47"/>
    <w:rsid w:val="003303E1"/>
    <w:rsid w:val="00342343"/>
    <w:rsid w:val="0034309D"/>
    <w:rsid w:val="003438B2"/>
    <w:rsid w:val="00343EF4"/>
    <w:rsid w:val="00344278"/>
    <w:rsid w:val="00347CFC"/>
    <w:rsid w:val="00350DBB"/>
    <w:rsid w:val="0035261C"/>
    <w:rsid w:val="003665B4"/>
    <w:rsid w:val="0037409E"/>
    <w:rsid w:val="0038252F"/>
    <w:rsid w:val="00386769"/>
    <w:rsid w:val="003919A6"/>
    <w:rsid w:val="003A243C"/>
    <w:rsid w:val="003A423F"/>
    <w:rsid w:val="003A4EAC"/>
    <w:rsid w:val="003A70DC"/>
    <w:rsid w:val="003A7821"/>
    <w:rsid w:val="003B3944"/>
    <w:rsid w:val="003B5A11"/>
    <w:rsid w:val="003B6DB0"/>
    <w:rsid w:val="003C0070"/>
    <w:rsid w:val="003C5641"/>
    <w:rsid w:val="003C659C"/>
    <w:rsid w:val="003D177F"/>
    <w:rsid w:val="003D32AF"/>
    <w:rsid w:val="003F19C7"/>
    <w:rsid w:val="003F269B"/>
    <w:rsid w:val="003F2BEB"/>
    <w:rsid w:val="003F54D3"/>
    <w:rsid w:val="004003FE"/>
    <w:rsid w:val="004011F1"/>
    <w:rsid w:val="00403D1B"/>
    <w:rsid w:val="004059C0"/>
    <w:rsid w:val="004068F2"/>
    <w:rsid w:val="00406CDA"/>
    <w:rsid w:val="00406E5E"/>
    <w:rsid w:val="0040761D"/>
    <w:rsid w:val="004104E1"/>
    <w:rsid w:val="004135DA"/>
    <w:rsid w:val="00416A8E"/>
    <w:rsid w:val="0041713F"/>
    <w:rsid w:val="0042026A"/>
    <w:rsid w:val="00421C52"/>
    <w:rsid w:val="00445A0A"/>
    <w:rsid w:val="004474E1"/>
    <w:rsid w:val="00450656"/>
    <w:rsid w:val="004553F3"/>
    <w:rsid w:val="00467AD8"/>
    <w:rsid w:val="00471D69"/>
    <w:rsid w:val="004724EE"/>
    <w:rsid w:val="00477937"/>
    <w:rsid w:val="00480557"/>
    <w:rsid w:val="004840AF"/>
    <w:rsid w:val="0048701F"/>
    <w:rsid w:val="00491039"/>
    <w:rsid w:val="00493A12"/>
    <w:rsid w:val="00495DE8"/>
    <w:rsid w:val="004960CC"/>
    <w:rsid w:val="004A3808"/>
    <w:rsid w:val="004A7AB8"/>
    <w:rsid w:val="004A7CBF"/>
    <w:rsid w:val="004B3AD4"/>
    <w:rsid w:val="004B48D1"/>
    <w:rsid w:val="004B5D6C"/>
    <w:rsid w:val="004C2FCB"/>
    <w:rsid w:val="004C30A9"/>
    <w:rsid w:val="004D32CA"/>
    <w:rsid w:val="004D502C"/>
    <w:rsid w:val="004D6C55"/>
    <w:rsid w:val="004E705D"/>
    <w:rsid w:val="004F02F9"/>
    <w:rsid w:val="004F2D07"/>
    <w:rsid w:val="004F394A"/>
    <w:rsid w:val="004F5172"/>
    <w:rsid w:val="004F538F"/>
    <w:rsid w:val="004F6A24"/>
    <w:rsid w:val="00502351"/>
    <w:rsid w:val="00503D50"/>
    <w:rsid w:val="00505AF2"/>
    <w:rsid w:val="00510EF8"/>
    <w:rsid w:val="005110A4"/>
    <w:rsid w:val="005133FB"/>
    <w:rsid w:val="00521A38"/>
    <w:rsid w:val="00522375"/>
    <w:rsid w:val="005265CB"/>
    <w:rsid w:val="00527BE8"/>
    <w:rsid w:val="00532FA1"/>
    <w:rsid w:val="005340FC"/>
    <w:rsid w:val="005346FD"/>
    <w:rsid w:val="00536B6A"/>
    <w:rsid w:val="005452CE"/>
    <w:rsid w:val="005476B4"/>
    <w:rsid w:val="005575F5"/>
    <w:rsid w:val="00560BA3"/>
    <w:rsid w:val="00564102"/>
    <w:rsid w:val="0057027C"/>
    <w:rsid w:val="00580105"/>
    <w:rsid w:val="0058677F"/>
    <w:rsid w:val="00587FBF"/>
    <w:rsid w:val="00592DBA"/>
    <w:rsid w:val="00595528"/>
    <w:rsid w:val="0059623C"/>
    <w:rsid w:val="00597115"/>
    <w:rsid w:val="005A2A17"/>
    <w:rsid w:val="005A5EE2"/>
    <w:rsid w:val="005B0D1B"/>
    <w:rsid w:val="005B58D5"/>
    <w:rsid w:val="005B7BF4"/>
    <w:rsid w:val="005B7E00"/>
    <w:rsid w:val="005C1E3A"/>
    <w:rsid w:val="005C27B6"/>
    <w:rsid w:val="005C3B36"/>
    <w:rsid w:val="005C5FAF"/>
    <w:rsid w:val="005D0ABA"/>
    <w:rsid w:val="005D253F"/>
    <w:rsid w:val="005D2CB5"/>
    <w:rsid w:val="005D65AF"/>
    <w:rsid w:val="005D6DBE"/>
    <w:rsid w:val="005E0BBA"/>
    <w:rsid w:val="005E1242"/>
    <w:rsid w:val="005E4FFC"/>
    <w:rsid w:val="005E6400"/>
    <w:rsid w:val="005E6A11"/>
    <w:rsid w:val="005E73E3"/>
    <w:rsid w:val="005F1979"/>
    <w:rsid w:val="00601B89"/>
    <w:rsid w:val="00605687"/>
    <w:rsid w:val="0060645E"/>
    <w:rsid w:val="00613036"/>
    <w:rsid w:val="00613F3A"/>
    <w:rsid w:val="00616F7E"/>
    <w:rsid w:val="00620FB3"/>
    <w:rsid w:val="006260EB"/>
    <w:rsid w:val="00633A71"/>
    <w:rsid w:val="00636C5A"/>
    <w:rsid w:val="006450DF"/>
    <w:rsid w:val="00647499"/>
    <w:rsid w:val="00647A14"/>
    <w:rsid w:val="00650D81"/>
    <w:rsid w:val="006513B1"/>
    <w:rsid w:val="0065363F"/>
    <w:rsid w:val="00653F84"/>
    <w:rsid w:val="006568F3"/>
    <w:rsid w:val="00660F61"/>
    <w:rsid w:val="006624DD"/>
    <w:rsid w:val="00664FA7"/>
    <w:rsid w:val="00666442"/>
    <w:rsid w:val="00676ECF"/>
    <w:rsid w:val="0068003B"/>
    <w:rsid w:val="00680115"/>
    <w:rsid w:val="00681FE0"/>
    <w:rsid w:val="0068262B"/>
    <w:rsid w:val="00685208"/>
    <w:rsid w:val="006852DD"/>
    <w:rsid w:val="00686DD7"/>
    <w:rsid w:val="00687B61"/>
    <w:rsid w:val="006A2DE7"/>
    <w:rsid w:val="006A52FD"/>
    <w:rsid w:val="006A6F46"/>
    <w:rsid w:val="006B0997"/>
    <w:rsid w:val="006B3B73"/>
    <w:rsid w:val="006B464C"/>
    <w:rsid w:val="006C14EB"/>
    <w:rsid w:val="006C19AB"/>
    <w:rsid w:val="006C22A5"/>
    <w:rsid w:val="006C28E4"/>
    <w:rsid w:val="006C3894"/>
    <w:rsid w:val="006C3ABC"/>
    <w:rsid w:val="006C4DF2"/>
    <w:rsid w:val="006D75C7"/>
    <w:rsid w:val="006E1145"/>
    <w:rsid w:val="006E45E0"/>
    <w:rsid w:val="006E5385"/>
    <w:rsid w:val="006E6296"/>
    <w:rsid w:val="006F031E"/>
    <w:rsid w:val="006F14E1"/>
    <w:rsid w:val="006F1AF0"/>
    <w:rsid w:val="006F2463"/>
    <w:rsid w:val="006F2FC7"/>
    <w:rsid w:val="006F43C8"/>
    <w:rsid w:val="006F68D4"/>
    <w:rsid w:val="00700A98"/>
    <w:rsid w:val="007011A5"/>
    <w:rsid w:val="00701AD2"/>
    <w:rsid w:val="00701B8C"/>
    <w:rsid w:val="00701CB3"/>
    <w:rsid w:val="00702379"/>
    <w:rsid w:val="00704926"/>
    <w:rsid w:val="00705DD7"/>
    <w:rsid w:val="00706C56"/>
    <w:rsid w:val="0070704D"/>
    <w:rsid w:val="00707F62"/>
    <w:rsid w:val="00711AFD"/>
    <w:rsid w:val="00713F90"/>
    <w:rsid w:val="0072640B"/>
    <w:rsid w:val="007374D0"/>
    <w:rsid w:val="0074034C"/>
    <w:rsid w:val="007423F2"/>
    <w:rsid w:val="00747FD2"/>
    <w:rsid w:val="00750172"/>
    <w:rsid w:val="007540A9"/>
    <w:rsid w:val="007563D3"/>
    <w:rsid w:val="00760828"/>
    <w:rsid w:val="007648A9"/>
    <w:rsid w:val="0076669C"/>
    <w:rsid w:val="00776303"/>
    <w:rsid w:val="00780640"/>
    <w:rsid w:val="00787130"/>
    <w:rsid w:val="00794DBD"/>
    <w:rsid w:val="007962F9"/>
    <w:rsid w:val="00797100"/>
    <w:rsid w:val="007A02B1"/>
    <w:rsid w:val="007A0A8C"/>
    <w:rsid w:val="007A149A"/>
    <w:rsid w:val="007B0A93"/>
    <w:rsid w:val="007B1D5C"/>
    <w:rsid w:val="007B4344"/>
    <w:rsid w:val="007C5190"/>
    <w:rsid w:val="007C6725"/>
    <w:rsid w:val="007D0FA9"/>
    <w:rsid w:val="007D2E2F"/>
    <w:rsid w:val="007D40D9"/>
    <w:rsid w:val="007D6987"/>
    <w:rsid w:val="007E0F7B"/>
    <w:rsid w:val="007E2221"/>
    <w:rsid w:val="007E4AF6"/>
    <w:rsid w:val="007E66C9"/>
    <w:rsid w:val="007E7742"/>
    <w:rsid w:val="007E777F"/>
    <w:rsid w:val="007E7A35"/>
    <w:rsid w:val="007E7D81"/>
    <w:rsid w:val="007F29D4"/>
    <w:rsid w:val="007F2E89"/>
    <w:rsid w:val="007F4C13"/>
    <w:rsid w:val="00804163"/>
    <w:rsid w:val="00806A36"/>
    <w:rsid w:val="00807327"/>
    <w:rsid w:val="00810A32"/>
    <w:rsid w:val="008212A8"/>
    <w:rsid w:val="0082177E"/>
    <w:rsid w:val="00825BE4"/>
    <w:rsid w:val="00826F38"/>
    <w:rsid w:val="00827C32"/>
    <w:rsid w:val="00840EEB"/>
    <w:rsid w:val="00842A36"/>
    <w:rsid w:val="0084761A"/>
    <w:rsid w:val="00850714"/>
    <w:rsid w:val="00852A91"/>
    <w:rsid w:val="00852F0D"/>
    <w:rsid w:val="0085310F"/>
    <w:rsid w:val="00854901"/>
    <w:rsid w:val="00856B6B"/>
    <w:rsid w:val="00857ED1"/>
    <w:rsid w:val="0086165F"/>
    <w:rsid w:val="00861FF1"/>
    <w:rsid w:val="00866D6C"/>
    <w:rsid w:val="00866DA8"/>
    <w:rsid w:val="00870549"/>
    <w:rsid w:val="008736D0"/>
    <w:rsid w:val="008777FE"/>
    <w:rsid w:val="0088025C"/>
    <w:rsid w:val="00880381"/>
    <w:rsid w:val="00881C4C"/>
    <w:rsid w:val="00882448"/>
    <w:rsid w:val="00887938"/>
    <w:rsid w:val="0089147C"/>
    <w:rsid w:val="00891E97"/>
    <w:rsid w:val="008933EB"/>
    <w:rsid w:val="0089377A"/>
    <w:rsid w:val="008B0032"/>
    <w:rsid w:val="008B2A7C"/>
    <w:rsid w:val="008B5075"/>
    <w:rsid w:val="008B5AE4"/>
    <w:rsid w:val="008D1BB1"/>
    <w:rsid w:val="008D4670"/>
    <w:rsid w:val="008D4CB8"/>
    <w:rsid w:val="008E51C8"/>
    <w:rsid w:val="008E542B"/>
    <w:rsid w:val="008E5A54"/>
    <w:rsid w:val="008F219A"/>
    <w:rsid w:val="008F45E7"/>
    <w:rsid w:val="00902AC1"/>
    <w:rsid w:val="0091019F"/>
    <w:rsid w:val="00911A58"/>
    <w:rsid w:val="00913A68"/>
    <w:rsid w:val="00920277"/>
    <w:rsid w:val="009279C6"/>
    <w:rsid w:val="009313EA"/>
    <w:rsid w:val="00931907"/>
    <w:rsid w:val="009416BA"/>
    <w:rsid w:val="00942E7E"/>
    <w:rsid w:val="00971F11"/>
    <w:rsid w:val="00974BA0"/>
    <w:rsid w:val="009912FB"/>
    <w:rsid w:val="00994F6E"/>
    <w:rsid w:val="0099554E"/>
    <w:rsid w:val="0099671E"/>
    <w:rsid w:val="009A06F7"/>
    <w:rsid w:val="009A1E48"/>
    <w:rsid w:val="009A284B"/>
    <w:rsid w:val="009A580F"/>
    <w:rsid w:val="009B0623"/>
    <w:rsid w:val="009B3F79"/>
    <w:rsid w:val="009B5C20"/>
    <w:rsid w:val="009B6FF4"/>
    <w:rsid w:val="009C12DC"/>
    <w:rsid w:val="009C561E"/>
    <w:rsid w:val="009C750B"/>
    <w:rsid w:val="009D37E1"/>
    <w:rsid w:val="009D4AE0"/>
    <w:rsid w:val="009D6253"/>
    <w:rsid w:val="009E0542"/>
    <w:rsid w:val="009E2DD2"/>
    <w:rsid w:val="009E4819"/>
    <w:rsid w:val="009E51F3"/>
    <w:rsid w:val="009E7F50"/>
    <w:rsid w:val="009F35E2"/>
    <w:rsid w:val="009F374E"/>
    <w:rsid w:val="009F3B50"/>
    <w:rsid w:val="009F4A9F"/>
    <w:rsid w:val="009F6776"/>
    <w:rsid w:val="00A0077B"/>
    <w:rsid w:val="00A00ABD"/>
    <w:rsid w:val="00A01814"/>
    <w:rsid w:val="00A032DE"/>
    <w:rsid w:val="00A05A78"/>
    <w:rsid w:val="00A078CE"/>
    <w:rsid w:val="00A10526"/>
    <w:rsid w:val="00A14866"/>
    <w:rsid w:val="00A16D69"/>
    <w:rsid w:val="00A179C9"/>
    <w:rsid w:val="00A210AC"/>
    <w:rsid w:val="00A24743"/>
    <w:rsid w:val="00A37E7A"/>
    <w:rsid w:val="00A41145"/>
    <w:rsid w:val="00A42297"/>
    <w:rsid w:val="00A42CF3"/>
    <w:rsid w:val="00A466BA"/>
    <w:rsid w:val="00A51010"/>
    <w:rsid w:val="00A5289B"/>
    <w:rsid w:val="00A54D12"/>
    <w:rsid w:val="00A56688"/>
    <w:rsid w:val="00A57791"/>
    <w:rsid w:val="00A60682"/>
    <w:rsid w:val="00A60FC0"/>
    <w:rsid w:val="00A61AEB"/>
    <w:rsid w:val="00A63F03"/>
    <w:rsid w:val="00A66C04"/>
    <w:rsid w:val="00A70D51"/>
    <w:rsid w:val="00A71A3C"/>
    <w:rsid w:val="00A71CA6"/>
    <w:rsid w:val="00A72E58"/>
    <w:rsid w:val="00A8127B"/>
    <w:rsid w:val="00A9096A"/>
    <w:rsid w:val="00A9731E"/>
    <w:rsid w:val="00AB1C0D"/>
    <w:rsid w:val="00AB2325"/>
    <w:rsid w:val="00AB7F8E"/>
    <w:rsid w:val="00AC1B2A"/>
    <w:rsid w:val="00AC2D1E"/>
    <w:rsid w:val="00AD0DF6"/>
    <w:rsid w:val="00AE0C9D"/>
    <w:rsid w:val="00AE3CC9"/>
    <w:rsid w:val="00AE4B3F"/>
    <w:rsid w:val="00AF0821"/>
    <w:rsid w:val="00AF129B"/>
    <w:rsid w:val="00AF1D9A"/>
    <w:rsid w:val="00AF6C23"/>
    <w:rsid w:val="00B037B5"/>
    <w:rsid w:val="00B0517B"/>
    <w:rsid w:val="00B05A4A"/>
    <w:rsid w:val="00B121AD"/>
    <w:rsid w:val="00B13C00"/>
    <w:rsid w:val="00B1601E"/>
    <w:rsid w:val="00B2290C"/>
    <w:rsid w:val="00B25C1F"/>
    <w:rsid w:val="00B26B29"/>
    <w:rsid w:val="00B329A3"/>
    <w:rsid w:val="00B37DB8"/>
    <w:rsid w:val="00B474D0"/>
    <w:rsid w:val="00B47663"/>
    <w:rsid w:val="00B50241"/>
    <w:rsid w:val="00B51461"/>
    <w:rsid w:val="00B55E51"/>
    <w:rsid w:val="00B61C24"/>
    <w:rsid w:val="00B620D5"/>
    <w:rsid w:val="00B659DE"/>
    <w:rsid w:val="00B70A3C"/>
    <w:rsid w:val="00B730D6"/>
    <w:rsid w:val="00B80029"/>
    <w:rsid w:val="00B85E48"/>
    <w:rsid w:val="00B94424"/>
    <w:rsid w:val="00B96565"/>
    <w:rsid w:val="00B97835"/>
    <w:rsid w:val="00BA0300"/>
    <w:rsid w:val="00BA09FE"/>
    <w:rsid w:val="00BA18EC"/>
    <w:rsid w:val="00BA27DB"/>
    <w:rsid w:val="00BA46A5"/>
    <w:rsid w:val="00BB0405"/>
    <w:rsid w:val="00BC063D"/>
    <w:rsid w:val="00BC3BA7"/>
    <w:rsid w:val="00BD7EE3"/>
    <w:rsid w:val="00BE103F"/>
    <w:rsid w:val="00BE1367"/>
    <w:rsid w:val="00BE2446"/>
    <w:rsid w:val="00BE2BAB"/>
    <w:rsid w:val="00BE4986"/>
    <w:rsid w:val="00BE4B5C"/>
    <w:rsid w:val="00BE706D"/>
    <w:rsid w:val="00BF6E1B"/>
    <w:rsid w:val="00C05503"/>
    <w:rsid w:val="00C1130A"/>
    <w:rsid w:val="00C26D09"/>
    <w:rsid w:val="00C27409"/>
    <w:rsid w:val="00C33627"/>
    <w:rsid w:val="00C36913"/>
    <w:rsid w:val="00C4046E"/>
    <w:rsid w:val="00C40A46"/>
    <w:rsid w:val="00C52028"/>
    <w:rsid w:val="00C556C2"/>
    <w:rsid w:val="00C606DC"/>
    <w:rsid w:val="00C72E43"/>
    <w:rsid w:val="00C744F4"/>
    <w:rsid w:val="00C74547"/>
    <w:rsid w:val="00C75C71"/>
    <w:rsid w:val="00C76C39"/>
    <w:rsid w:val="00C90300"/>
    <w:rsid w:val="00C93CD2"/>
    <w:rsid w:val="00C9494F"/>
    <w:rsid w:val="00C94B73"/>
    <w:rsid w:val="00CA0C76"/>
    <w:rsid w:val="00CA1885"/>
    <w:rsid w:val="00CA240C"/>
    <w:rsid w:val="00CB02A9"/>
    <w:rsid w:val="00CB22E9"/>
    <w:rsid w:val="00CB740C"/>
    <w:rsid w:val="00CC0E62"/>
    <w:rsid w:val="00CC20EE"/>
    <w:rsid w:val="00CC25EE"/>
    <w:rsid w:val="00CC3F18"/>
    <w:rsid w:val="00CC5D9F"/>
    <w:rsid w:val="00CD1708"/>
    <w:rsid w:val="00CD170F"/>
    <w:rsid w:val="00CD213B"/>
    <w:rsid w:val="00CD2864"/>
    <w:rsid w:val="00CE5C69"/>
    <w:rsid w:val="00CE69E1"/>
    <w:rsid w:val="00CF3CB2"/>
    <w:rsid w:val="00CF6095"/>
    <w:rsid w:val="00D012AE"/>
    <w:rsid w:val="00D033B8"/>
    <w:rsid w:val="00D04F88"/>
    <w:rsid w:val="00D06F15"/>
    <w:rsid w:val="00D10C36"/>
    <w:rsid w:val="00D11973"/>
    <w:rsid w:val="00D15674"/>
    <w:rsid w:val="00D157D2"/>
    <w:rsid w:val="00D2033F"/>
    <w:rsid w:val="00D206E5"/>
    <w:rsid w:val="00D21F76"/>
    <w:rsid w:val="00D22662"/>
    <w:rsid w:val="00D25F34"/>
    <w:rsid w:val="00D274F8"/>
    <w:rsid w:val="00D30AAE"/>
    <w:rsid w:val="00D34235"/>
    <w:rsid w:val="00D34DD3"/>
    <w:rsid w:val="00D35E65"/>
    <w:rsid w:val="00D36F22"/>
    <w:rsid w:val="00D41DD3"/>
    <w:rsid w:val="00D454EF"/>
    <w:rsid w:val="00D652B9"/>
    <w:rsid w:val="00D73967"/>
    <w:rsid w:val="00D748D2"/>
    <w:rsid w:val="00D777B2"/>
    <w:rsid w:val="00D8295B"/>
    <w:rsid w:val="00D90E92"/>
    <w:rsid w:val="00D9102F"/>
    <w:rsid w:val="00DA17A0"/>
    <w:rsid w:val="00DA2608"/>
    <w:rsid w:val="00DA5F9E"/>
    <w:rsid w:val="00DB4918"/>
    <w:rsid w:val="00DB7183"/>
    <w:rsid w:val="00DC007A"/>
    <w:rsid w:val="00DC07F9"/>
    <w:rsid w:val="00DC1AAF"/>
    <w:rsid w:val="00DC1C96"/>
    <w:rsid w:val="00DD0D2C"/>
    <w:rsid w:val="00DD0F90"/>
    <w:rsid w:val="00DD683C"/>
    <w:rsid w:val="00DD6B13"/>
    <w:rsid w:val="00DE5F89"/>
    <w:rsid w:val="00DF1A27"/>
    <w:rsid w:val="00DF1FC8"/>
    <w:rsid w:val="00DF295F"/>
    <w:rsid w:val="00E01E31"/>
    <w:rsid w:val="00E021CC"/>
    <w:rsid w:val="00E0247B"/>
    <w:rsid w:val="00E13A1C"/>
    <w:rsid w:val="00E14D62"/>
    <w:rsid w:val="00E15FD7"/>
    <w:rsid w:val="00E23DFF"/>
    <w:rsid w:val="00E270CE"/>
    <w:rsid w:val="00E2771B"/>
    <w:rsid w:val="00E315FF"/>
    <w:rsid w:val="00E361E1"/>
    <w:rsid w:val="00E36A89"/>
    <w:rsid w:val="00E4001B"/>
    <w:rsid w:val="00E435BC"/>
    <w:rsid w:val="00E47015"/>
    <w:rsid w:val="00E55B1D"/>
    <w:rsid w:val="00E621AA"/>
    <w:rsid w:val="00E62650"/>
    <w:rsid w:val="00E63919"/>
    <w:rsid w:val="00E64D4A"/>
    <w:rsid w:val="00E70A65"/>
    <w:rsid w:val="00E73D3E"/>
    <w:rsid w:val="00E744BF"/>
    <w:rsid w:val="00E87CFA"/>
    <w:rsid w:val="00E92518"/>
    <w:rsid w:val="00E946A3"/>
    <w:rsid w:val="00E95D66"/>
    <w:rsid w:val="00E97443"/>
    <w:rsid w:val="00E97D1A"/>
    <w:rsid w:val="00EA58BD"/>
    <w:rsid w:val="00EA66F3"/>
    <w:rsid w:val="00EB36A5"/>
    <w:rsid w:val="00EB3EF9"/>
    <w:rsid w:val="00EB56E8"/>
    <w:rsid w:val="00EB67A9"/>
    <w:rsid w:val="00EC0D9D"/>
    <w:rsid w:val="00EC799B"/>
    <w:rsid w:val="00ED7BC2"/>
    <w:rsid w:val="00EE000F"/>
    <w:rsid w:val="00EE3F73"/>
    <w:rsid w:val="00EE5807"/>
    <w:rsid w:val="00EE7344"/>
    <w:rsid w:val="00EF1B95"/>
    <w:rsid w:val="00EF2840"/>
    <w:rsid w:val="00F01CA3"/>
    <w:rsid w:val="00F059DF"/>
    <w:rsid w:val="00F06E50"/>
    <w:rsid w:val="00F06FA7"/>
    <w:rsid w:val="00F07C47"/>
    <w:rsid w:val="00F1043C"/>
    <w:rsid w:val="00F13061"/>
    <w:rsid w:val="00F15B5E"/>
    <w:rsid w:val="00F24E43"/>
    <w:rsid w:val="00F261D3"/>
    <w:rsid w:val="00F3363D"/>
    <w:rsid w:val="00F37CD5"/>
    <w:rsid w:val="00F41EF1"/>
    <w:rsid w:val="00F448A6"/>
    <w:rsid w:val="00F47C98"/>
    <w:rsid w:val="00F60111"/>
    <w:rsid w:val="00F67E89"/>
    <w:rsid w:val="00F716A9"/>
    <w:rsid w:val="00F75950"/>
    <w:rsid w:val="00F7685A"/>
    <w:rsid w:val="00F8436C"/>
    <w:rsid w:val="00F85654"/>
    <w:rsid w:val="00F85677"/>
    <w:rsid w:val="00FA12DC"/>
    <w:rsid w:val="00FA2189"/>
    <w:rsid w:val="00FA37DF"/>
    <w:rsid w:val="00FB2AD1"/>
    <w:rsid w:val="00FB338C"/>
    <w:rsid w:val="00FC1262"/>
    <w:rsid w:val="00FC63B9"/>
    <w:rsid w:val="00FC7993"/>
    <w:rsid w:val="00FE0401"/>
    <w:rsid w:val="00FE2CA3"/>
    <w:rsid w:val="00FE313E"/>
    <w:rsid w:val="00FF13B3"/>
    <w:rsid w:val="00FF5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78"/>
  </w:style>
  <w:style w:type="paragraph" w:styleId="Heading1">
    <w:name w:val="heading 1"/>
    <w:basedOn w:val="Normal"/>
    <w:next w:val="Normal"/>
    <w:link w:val="Heading1Char"/>
    <w:uiPriority w:val="9"/>
    <w:qFormat/>
    <w:rsid w:val="004A7CBF"/>
    <w:pPr>
      <w:keepNext/>
      <w:spacing w:before="240" w:after="60"/>
      <w:ind w:left="360" w:hanging="360"/>
      <w:outlineLvl w:val="0"/>
    </w:pPr>
    <w:rPr>
      <w:rFonts w:eastAsia="SimSun"/>
      <w:b/>
      <w:bCs/>
      <w:kern w:val="32"/>
      <w:szCs w:val="32"/>
    </w:rPr>
  </w:style>
  <w:style w:type="paragraph" w:styleId="Heading2">
    <w:name w:val="heading 2"/>
    <w:basedOn w:val="Normal"/>
    <w:next w:val="Normal"/>
    <w:link w:val="Heading2Char"/>
    <w:uiPriority w:val="9"/>
    <w:qFormat/>
    <w:rsid w:val="00344278"/>
    <w:pPr>
      <w:keepNext/>
      <w:spacing w:before="240" w:after="60"/>
      <w:outlineLvl w:val="1"/>
    </w:pPr>
    <w:rPr>
      <w:rFonts w:ascii="Calibri Light" w:eastAsia="MS Gothic"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278"/>
    <w:rPr>
      <w:rFonts w:ascii="Calibri Light" w:eastAsia="MS Gothic" w:hAnsi="Calibri Light" w:cs="Times New Roman"/>
      <w:b/>
      <w:bCs/>
      <w:i/>
      <w:iCs/>
      <w:sz w:val="28"/>
      <w:szCs w:val="28"/>
    </w:rPr>
  </w:style>
  <w:style w:type="paragraph" w:styleId="NormalWeb">
    <w:name w:val="Normal (Web)"/>
    <w:basedOn w:val="Normal"/>
    <w:rsid w:val="00477937"/>
    <w:pPr>
      <w:spacing w:before="100" w:beforeAutospacing="1" w:after="100" w:afterAutospacing="1"/>
    </w:pPr>
    <w:rPr>
      <w:rFonts w:eastAsia="Times New Roman"/>
    </w:rPr>
  </w:style>
  <w:style w:type="character" w:styleId="CommentReference">
    <w:name w:val="annotation reference"/>
    <w:unhideWhenUsed/>
    <w:rsid w:val="00477937"/>
    <w:rPr>
      <w:sz w:val="16"/>
      <w:szCs w:val="16"/>
    </w:rPr>
  </w:style>
  <w:style w:type="paragraph" w:styleId="CommentText">
    <w:name w:val="annotation text"/>
    <w:basedOn w:val="Normal"/>
    <w:link w:val="CommentTextChar"/>
    <w:unhideWhenUsed/>
    <w:rsid w:val="00477937"/>
    <w:pPr>
      <w:spacing w:before="120"/>
    </w:pPr>
    <w:rPr>
      <w:rFonts w:eastAsia="Calibri"/>
      <w:sz w:val="20"/>
      <w:szCs w:val="20"/>
    </w:rPr>
  </w:style>
  <w:style w:type="character" w:customStyle="1" w:styleId="CommentTextChar">
    <w:name w:val="Comment Text Char"/>
    <w:basedOn w:val="DefaultParagraphFont"/>
    <w:link w:val="CommentText"/>
    <w:rsid w:val="0047793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477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37"/>
    <w:rPr>
      <w:rFonts w:ascii="Segoe UI" w:eastAsia="MS Mincho" w:hAnsi="Segoe UI" w:cs="Segoe UI"/>
      <w:sz w:val="18"/>
      <w:szCs w:val="18"/>
    </w:rPr>
  </w:style>
  <w:style w:type="character" w:customStyle="1" w:styleId="Heading1Char">
    <w:name w:val="Heading 1 Char"/>
    <w:basedOn w:val="DefaultParagraphFont"/>
    <w:link w:val="Heading1"/>
    <w:uiPriority w:val="9"/>
    <w:rsid w:val="004A7CBF"/>
    <w:rPr>
      <w:rFonts w:ascii="Times New Roman" w:eastAsia="SimSun" w:hAnsi="Times New Roman" w:cs="Times New Roman"/>
      <w:b/>
      <w:bCs/>
      <w:kern w:val="32"/>
      <w:sz w:val="24"/>
      <w:szCs w:val="32"/>
    </w:rPr>
  </w:style>
  <w:style w:type="paragraph" w:styleId="ListParagraph">
    <w:name w:val="List Paragraph"/>
    <w:basedOn w:val="Normal"/>
    <w:uiPriority w:val="99"/>
    <w:qFormat/>
    <w:rsid w:val="006C3ABC"/>
    <w:pPr>
      <w:ind w:left="720"/>
      <w:contextualSpacing/>
    </w:pPr>
  </w:style>
  <w:style w:type="character" w:styleId="Strong">
    <w:name w:val="Strong"/>
    <w:uiPriority w:val="99"/>
    <w:qFormat/>
    <w:rsid w:val="0082177E"/>
    <w:rPr>
      <w:b/>
      <w:bCs/>
    </w:rPr>
  </w:style>
  <w:style w:type="table" w:styleId="TableGrid">
    <w:name w:val="Table Grid"/>
    <w:basedOn w:val="TableNormal"/>
    <w:rsid w:val="0074034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4034C"/>
    <w:rPr>
      <w:color w:val="0000FF"/>
      <w:u w:val="single"/>
    </w:rPr>
  </w:style>
  <w:style w:type="paragraph" w:styleId="TOC2">
    <w:name w:val="toc 2"/>
    <w:basedOn w:val="Normal"/>
    <w:next w:val="Normal"/>
    <w:autoRedefine/>
    <w:uiPriority w:val="39"/>
    <w:rsid w:val="0074034C"/>
    <w:pPr>
      <w:spacing w:line="240" w:lineRule="auto"/>
      <w:ind w:left="240"/>
      <w:jc w:val="left"/>
    </w:pPr>
    <w:rPr>
      <w:rFonts w:eastAsia="Times New Roman"/>
    </w:rPr>
  </w:style>
  <w:style w:type="character" w:styleId="FollowedHyperlink">
    <w:name w:val="FollowedHyperlink"/>
    <w:basedOn w:val="DefaultParagraphFont"/>
    <w:uiPriority w:val="99"/>
    <w:semiHidden/>
    <w:unhideWhenUsed/>
    <w:rsid w:val="0074034C"/>
    <w:rPr>
      <w:color w:val="954F72" w:themeColor="followedHyperlink"/>
      <w:u w:val="single"/>
    </w:rPr>
  </w:style>
  <w:style w:type="paragraph" w:styleId="TOC1">
    <w:name w:val="toc 1"/>
    <w:basedOn w:val="Normal"/>
    <w:next w:val="Normal"/>
    <w:autoRedefine/>
    <w:uiPriority w:val="39"/>
    <w:rsid w:val="0074034C"/>
    <w:pPr>
      <w:spacing w:line="240" w:lineRule="auto"/>
      <w:jc w:val="left"/>
    </w:pPr>
    <w:rPr>
      <w:rFonts w:eastAsia="Times New Roman"/>
    </w:rPr>
  </w:style>
  <w:style w:type="paragraph" w:styleId="Header">
    <w:name w:val="header"/>
    <w:basedOn w:val="Normal"/>
    <w:link w:val="HeaderChar"/>
    <w:uiPriority w:val="99"/>
    <w:unhideWhenUsed/>
    <w:rsid w:val="001A177F"/>
    <w:pPr>
      <w:tabs>
        <w:tab w:val="center" w:pos="4680"/>
        <w:tab w:val="right" w:pos="9360"/>
      </w:tabs>
      <w:spacing w:before="120" w:line="240" w:lineRule="auto"/>
      <w:jc w:val="left"/>
    </w:pPr>
    <w:rPr>
      <w:rFonts w:eastAsia="Calibri"/>
      <w:szCs w:val="22"/>
    </w:rPr>
  </w:style>
  <w:style w:type="character" w:customStyle="1" w:styleId="HeaderChar">
    <w:name w:val="Header Char"/>
    <w:basedOn w:val="DefaultParagraphFont"/>
    <w:link w:val="Header"/>
    <w:uiPriority w:val="99"/>
    <w:rsid w:val="001A177F"/>
    <w:rPr>
      <w:rFonts w:eastAsia="Calibri"/>
      <w:szCs w:val="22"/>
    </w:rPr>
  </w:style>
  <w:style w:type="paragraph" w:styleId="Footer">
    <w:name w:val="footer"/>
    <w:basedOn w:val="Normal"/>
    <w:link w:val="FooterChar"/>
    <w:uiPriority w:val="99"/>
    <w:unhideWhenUsed/>
    <w:rsid w:val="001A177F"/>
    <w:pPr>
      <w:tabs>
        <w:tab w:val="center" w:pos="4680"/>
        <w:tab w:val="right" w:pos="9360"/>
      </w:tabs>
      <w:spacing w:before="120" w:line="240" w:lineRule="auto"/>
      <w:jc w:val="left"/>
    </w:pPr>
    <w:rPr>
      <w:rFonts w:eastAsia="Calibri"/>
      <w:szCs w:val="22"/>
    </w:rPr>
  </w:style>
  <w:style w:type="character" w:customStyle="1" w:styleId="FooterChar">
    <w:name w:val="Footer Char"/>
    <w:basedOn w:val="DefaultParagraphFont"/>
    <w:link w:val="Footer"/>
    <w:uiPriority w:val="99"/>
    <w:rsid w:val="001A177F"/>
    <w:rPr>
      <w:rFonts w:eastAsia="Calibri"/>
      <w:szCs w:val="22"/>
    </w:rPr>
  </w:style>
  <w:style w:type="paragraph" w:styleId="FootnoteText">
    <w:name w:val="footnote text"/>
    <w:basedOn w:val="Normal"/>
    <w:link w:val="FootnoteTextChar"/>
    <w:uiPriority w:val="99"/>
    <w:semiHidden/>
    <w:unhideWhenUsed/>
    <w:rsid w:val="001A177F"/>
    <w:pPr>
      <w:spacing w:before="120" w:line="240" w:lineRule="auto"/>
      <w:jc w:val="left"/>
    </w:pPr>
    <w:rPr>
      <w:rFonts w:eastAsia="Calibri"/>
      <w:sz w:val="20"/>
      <w:szCs w:val="20"/>
    </w:rPr>
  </w:style>
  <w:style w:type="character" w:customStyle="1" w:styleId="FootnoteTextChar">
    <w:name w:val="Footnote Text Char"/>
    <w:basedOn w:val="DefaultParagraphFont"/>
    <w:link w:val="FootnoteText"/>
    <w:uiPriority w:val="99"/>
    <w:semiHidden/>
    <w:rsid w:val="001A177F"/>
    <w:rPr>
      <w:rFonts w:eastAsia="Calibri"/>
      <w:sz w:val="20"/>
      <w:szCs w:val="20"/>
    </w:rPr>
  </w:style>
  <w:style w:type="character" w:styleId="FootnoteReference">
    <w:name w:val="footnote reference"/>
    <w:uiPriority w:val="99"/>
    <w:semiHidden/>
    <w:unhideWhenUsed/>
    <w:rsid w:val="001A177F"/>
    <w:rPr>
      <w:vertAlign w:val="superscript"/>
    </w:rPr>
  </w:style>
  <w:style w:type="paragraph" w:styleId="CommentSubject">
    <w:name w:val="annotation subject"/>
    <w:basedOn w:val="CommentText"/>
    <w:next w:val="CommentText"/>
    <w:link w:val="CommentSubjectChar"/>
    <w:uiPriority w:val="99"/>
    <w:semiHidden/>
    <w:unhideWhenUsed/>
    <w:rsid w:val="001A177F"/>
    <w:pPr>
      <w:spacing w:line="240" w:lineRule="auto"/>
      <w:jc w:val="left"/>
    </w:pPr>
    <w:rPr>
      <w:b/>
      <w:bCs/>
    </w:rPr>
  </w:style>
  <w:style w:type="character" w:customStyle="1" w:styleId="CommentSubjectChar">
    <w:name w:val="Comment Subject Char"/>
    <w:basedOn w:val="CommentTextChar"/>
    <w:link w:val="CommentSubject"/>
    <w:uiPriority w:val="99"/>
    <w:semiHidden/>
    <w:rsid w:val="001A177F"/>
    <w:rPr>
      <w:rFonts w:ascii="Times New Roman" w:eastAsia="Calibri" w:hAnsi="Times New Roman" w:cs="Times New Roman"/>
      <w:b/>
      <w:bCs/>
      <w:sz w:val="20"/>
      <w:szCs w:val="20"/>
    </w:rPr>
  </w:style>
  <w:style w:type="paragraph" w:styleId="TOCHeading">
    <w:name w:val="TOC Heading"/>
    <w:basedOn w:val="Heading1"/>
    <w:next w:val="Normal"/>
    <w:uiPriority w:val="39"/>
    <w:semiHidden/>
    <w:unhideWhenUsed/>
    <w:qFormat/>
    <w:rsid w:val="001A177F"/>
    <w:pPr>
      <w:keepLines/>
      <w:numPr>
        <w:numId w:val="3"/>
      </w:numPr>
      <w:spacing w:before="480" w:after="0" w:line="276" w:lineRule="auto"/>
      <w:jc w:val="left"/>
      <w:outlineLvl w:val="9"/>
    </w:pPr>
    <w:rPr>
      <w:color w:val="365F91"/>
      <w:kern w:val="0"/>
      <w:sz w:val="28"/>
      <w:szCs w:val="28"/>
    </w:rPr>
  </w:style>
  <w:style w:type="paragraph" w:styleId="DocumentMap">
    <w:name w:val="Document Map"/>
    <w:basedOn w:val="Normal"/>
    <w:link w:val="DocumentMapChar"/>
    <w:uiPriority w:val="99"/>
    <w:semiHidden/>
    <w:unhideWhenUsed/>
    <w:rsid w:val="001A177F"/>
    <w:pPr>
      <w:spacing w:before="120" w:line="240" w:lineRule="auto"/>
      <w:jc w:val="left"/>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1A177F"/>
    <w:rPr>
      <w:rFonts w:ascii="Tahoma" w:eastAsia="Calibri" w:hAnsi="Tahoma" w:cs="Tahoma"/>
      <w:sz w:val="16"/>
      <w:szCs w:val="16"/>
    </w:rPr>
  </w:style>
  <w:style w:type="paragraph" w:customStyle="1" w:styleId="Style1">
    <w:name w:val="Style1"/>
    <w:basedOn w:val="Heading2"/>
    <w:qFormat/>
    <w:rsid w:val="006A2DE7"/>
    <w:pPr>
      <w:numPr>
        <w:ilvl w:val="12"/>
      </w:numPr>
      <w:spacing w:after="240" w:line="240" w:lineRule="auto"/>
      <w:jc w:val="left"/>
    </w:pPr>
    <w:rPr>
      <w:rFonts w:ascii="Times New Roman" w:eastAsia="Times New Roman" w:hAnsi="Times New Roman"/>
      <w:i w:val="0"/>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OMR0XowwjSJIrMtH5c8m2N3176U=</DigestValue>
    </Reference>
    <Reference URI="#idOfficeObject" Type="http://www.w3.org/2000/09/xmldsig#Object">
      <DigestMethod Algorithm="http://www.w3.org/2000/09/xmldsig#sha1"/>
      <DigestValue>YzUZOkXfmvPx0s9IWrxzaZVtWh0=</DigestValue>
    </Reference>
  </SignedInfo>
  <SignatureValue>
    P/1HudmX3aDKuk3hY27oPig3uGbx0KvUzZXWWyBEfhA0Xf34gQniQ9+SSflq74dy1jOZL0uo
    srcOIrOufLpnEg3JUgJ8mO9gp1N8QM2gHXV4l//M64qNT9MVy47eVno/j4IGNAJC421Ny2JQ
    DvmraKWBJZQ7TjBNX2DtYzKQ9Pg=
  </SignatureValue>
  <KeyInfo>
    <KeyValue>
      <RSAKeyValue>
        <Modulus>
            xpIz3dqOEvjLdQNiqvV6rwjl2y4zX72EQKpEe9LVu4Bd7o0cFMFmYmM7Jec4kzmx8n1IqgpZ
            vHO/Y5QatA4HF9TL5bra5sK0+aJX9Jv8k+m7DRdepkrrwW951nDuFGHZUvn+82WDJNdm0Zeo
            wjf2vKun6YxOISgytE1BYmWTnfk=
          </Modulus>
        <Exponent>AQAB</Exponent>
      </RSAKeyValue>
    </KeyValue>
    <X509Data>
      <X509Certificate>
          MIIGDTCCA/WgAwIBAgIQVAECx0Q0w/hyp56NxO2vRTANBgkqhkiG9w0BAQUFADBpMQswCQYD
          VQQGEwJWTjETMBEGA1UEChMKVk5QVCBHcm91cDEeMBwGA1UECxMVVk5QVC1DQSBUcnVzdCBO
          ZXR3b3JrMSUwIwYDVQQDExxWTlBUIENlcnRpZmljYXRpb24gQXV0aG9yaXR5MB4XDTE1MTAw
          NjAzMTg0M1oXDTE5MDcwNTE5NDgwMFowgdUxCzAJBgNVBAYTAlZOMRowGAYDVQQIDBFUUCBI
          4buSIENIw40gTUlOSDERMA8GA1UEBwwIUVXhuqxOIDUxSzBJBgNVBAoMQkPDlE5HIFRZIEPh
          u5QgUEjhuqZOIFPDgUNIIFbDgCBUSEnhur5UIELhu4ogVFLGr+G7nE5HIEjhu4xDIFRQIEhD
          TTELMAkGA1UEDAwCVk4xHTAbBgNVBAMMFFBI4bqgTSBOSOG6rFQgUVVZw4pOMR4wHAYKCZIm
          iZPyLGQBAQwOQ01ORDoyOTA3MzY5MjkwgZ8wDQYJKoZIhvcNAQEBBQADgY0AMIGJAoGBAMaS
          M93ajhL4y3UDYqr1eq8I5dsuM1+9hECqRHvS1buAXe6NHBTBZmJjOyXnOJM5sfJ9SKoKWbxz
          v2OUGrQOBxfUy+W62ubCtPmiV/Sb/JPpuw0XXqZK68FvedZw7hRh2VL5/vNlgyTXZtGXqMI3
          9ryrp+mMTiEoMrRNQWJlk535AgMBAAGjggHGMIIBwjBwBggrBgEFBQcBAQRkMGIwMgYIKwYB
          BQUHMAKGJmh0dHA6Ly9wdWIudm5wdC1jYS52bi9jZXJ0cy92bnB0Y2EuY2VyMCwGCCsGAQUF
          BzABhiBodHRwOi8vb2NzcC52bnB0LWNhLnZuL3Jlc3BvbmRlcjAdBgNVHQ4EFgQU+aqri99N
          E5Iztm9xA3s3hfGg7dAwDAYDVR0TAQH/BAIwADAfBgNVHSMEGDAWgBQGacDV1QKKFY1Gfel8
          4mgKVaxqrzBoBgNVHSAEYTBfMF0GDisGAQQBge0DAQEDAQMCMEswIgYIKwYBBQUHAgIwFh4U
          AFMASQBEAC0AUABSAC0AMQAuADAwJQYIKwYBBQUHAgEWGWh0dHA6Ly9wdWIudm5wdC1jYS52
          bi9ycGEwMQYDVR0fBCowKDAmoCSgIoYgaHR0cDovL2NybC52bnB0LWNhLnZuL3ZucHRjYS5j
          cmwwDgYDVR0PAQH/BAQDAgTwMDQGA1UdJQQtMCsGCCsGAQUFBwMCBggrBgEFBQcDBAYKKwYB
          BAGCNwoDDAYJKoZIhvcvAQEFMB0GA1UdEQQWMBSBEnR2aHVuZzA2QGdtYWlsLmNvbTANBgkq
          hkiG9w0BAQUFAAOCAgEAMqzvXdZL4t6XNrjfZG7sjIoY8Pq2rau4Dh90bPk6GAzj4COus5IG
          cOabrFkDcWx2IDbyzsjPJn/ySRQLAbOsyy4/zra1QAuP4sZzJQb9OHxcvJJ34aEcqZb+IBkd
          dAV4Yo0UVet4WOLAlc5rqLA+qzdKxtndVAKyt4LQrG+pHiWhtB9ajDxnzX2dC5BlWaoWe7oN
          6rFYwh/pcrhfOuMAdIXjHM09xw3kRBXLfyKqo70gkmN+nsTb9yl3YBvzOFeSvVPDHvwQj04O
          ittyjjB7LuAA8qHWsUvyupInqCOKEU7j9V7VqKSqNfxHLdEAPVPrl2WZFHEYaHiYLyI1yuYJ
          MVp95iEdhsBjNdModZP/JKbOJJu4+Vv8OdpqugUgEPS2iFB8GA0BP7HSB6lJfoF8caiv/Ecm
          WdicxNwwzC1RwvkNCrMPaZ/CvqTAYRcy8OOGxUB4XqC8XOOm0Nhyp+4ttRku7amVTTYwLQH/
          vZJdAUS6r0U5GJfKM2muHK52mUc7HM0bjBheV1stYplzclkS7zp4iF/DUhce27RYIXQkH0X+
          3JyFI8u8dsnPMSfOnIHJvgUsjab4Itv+bzjNDIywA8I3LDLIJ3ekMTDP+NiDluaoqS15tHhh
          IX9PGbLz4svG3q59bjCj+8SUiMsr8wazWloSBYyiTzg5zGcydNk/iXQ=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Hq/qOnIDSk9UEGqGwPApni9o7V0=</DigestValue>
      </Reference>
      <Reference URI="/word/endnotes.xml?ContentType=application/vnd.openxmlformats-officedocument.wordprocessingml.endnotes+xml">
        <DigestMethod Algorithm="http://www.w3.org/2000/09/xmldsig#sha1"/>
        <DigestValue>SrAC7BHYb6IH/SVyN1BVX4IGZQc=</DigestValue>
      </Reference>
      <Reference URI="/word/fontTable.xml?ContentType=application/vnd.openxmlformats-officedocument.wordprocessingml.fontTable+xml">
        <DigestMethod Algorithm="http://www.w3.org/2000/09/xmldsig#sha1"/>
        <DigestValue>+3TH0RyV+FB1fhVchLwVIQDWVJY=</DigestValue>
      </Reference>
      <Reference URI="/word/footer1.xml?ContentType=application/vnd.openxmlformats-officedocument.wordprocessingml.footer+xml">
        <DigestMethod Algorithm="http://www.w3.org/2000/09/xmldsig#sha1"/>
        <DigestValue>dGGqlFJY2aWWrXyAhk+Cg1FSNHU=</DigestValue>
      </Reference>
      <Reference URI="/word/footnotes.xml?ContentType=application/vnd.openxmlformats-officedocument.wordprocessingml.footnotes+xml">
        <DigestMethod Algorithm="http://www.w3.org/2000/09/xmldsig#sha1"/>
        <DigestValue>LmUQuiLY8qsNDnP1zqdyNxBDPfM=</DigestValue>
      </Reference>
      <Reference URI="/word/numbering.xml?ContentType=application/vnd.openxmlformats-officedocument.wordprocessingml.numbering+xml">
        <DigestMethod Algorithm="http://www.w3.org/2000/09/xmldsig#sha1"/>
        <DigestValue>3TAt4mwy3TwzpeeoAUhKRpz22jA=</DigestValue>
      </Reference>
      <Reference URI="/word/settings.xml?ContentType=application/vnd.openxmlformats-officedocument.wordprocessingml.settings+xml">
        <DigestMethod Algorithm="http://www.w3.org/2000/09/xmldsig#sha1"/>
        <DigestValue>c0lpmOJwWgTKTGv85hDKiTqFcEQ=</DigestValue>
      </Reference>
      <Reference URI="/word/styles.xml?ContentType=application/vnd.openxmlformats-officedocument.wordprocessingml.styles+xml">
        <DigestMethod Algorithm="http://www.w3.org/2000/09/xmldsig#sha1"/>
        <DigestValue>3hxhv+pYNtoWqB7BLZOaGQ1ojys=</DigestValue>
      </Reference>
      <Reference URI="/word/theme/theme1.xml?ContentType=application/vnd.openxmlformats-officedocument.theme+xml">
        <DigestMethod Algorithm="http://www.w3.org/2000/09/xmldsig#sha1"/>
        <DigestValue>2uMVtZ2V6yA7b5o6s3WduGVJrzE=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2017-09-21T01:42:01Z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STC_DuthaoDieule_2017</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11AF-8E75-4966-96C9-3BC5D4F3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ducdm</dc:creator>
  <cp:keywords/>
  <dc:description/>
  <cp:lastModifiedBy>SYSTEM</cp:lastModifiedBy>
  <cp:revision>4</cp:revision>
  <cp:lastPrinted>2017-09-20T01:25:00Z</cp:lastPrinted>
  <dcterms:created xsi:type="dcterms:W3CDTF">2017-09-21T01:06:00Z</dcterms:created>
  <dcterms:modified xsi:type="dcterms:W3CDTF">2017-09-21T01:12:00Z</dcterms:modified>
</cp:coreProperties>
</file>