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13B5" w14:textId="76309AA8" w:rsidR="000B2DF0" w:rsidRPr="00E326E3" w:rsidRDefault="000B2DF0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2"/>
        </w:rPr>
      </w:pPr>
      <w:r w:rsidRPr="00E326E3">
        <w:rPr>
          <w:rFonts w:ascii="Arial" w:hAnsi="Arial" w:cs="Arial"/>
          <w:b/>
          <w:color w:val="010000"/>
          <w:sz w:val="20"/>
        </w:rPr>
        <w:t xml:space="preserve">CII42013: </w:t>
      </w:r>
      <w:r w:rsidR="00996CDF" w:rsidRPr="00E326E3">
        <w:rPr>
          <w:rFonts w:ascii="Arial" w:hAnsi="Arial" w:cs="Arial"/>
          <w:b/>
          <w:color w:val="010000"/>
          <w:sz w:val="20"/>
        </w:rPr>
        <w:t>Information disclosure</w:t>
      </w:r>
      <w:r w:rsidRPr="00E326E3">
        <w:rPr>
          <w:rFonts w:ascii="Arial" w:hAnsi="Arial" w:cs="Arial"/>
          <w:b/>
          <w:color w:val="010000"/>
          <w:sz w:val="20"/>
        </w:rPr>
        <w:t xml:space="preserve"> on the exercise of purchase rights and conversion of offered bonds</w:t>
      </w:r>
    </w:p>
    <w:p w14:paraId="52E1EEC6" w14:textId="2C5FB89A" w:rsidR="000B2DF0" w:rsidRPr="00E326E3" w:rsidRDefault="000B2DF0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szCs w:val="22"/>
        </w:rPr>
      </w:pPr>
      <w:r w:rsidRPr="00E326E3">
        <w:rPr>
          <w:rFonts w:ascii="Arial" w:hAnsi="Arial" w:cs="Arial"/>
          <w:color w:val="010000"/>
          <w:sz w:val="20"/>
        </w:rPr>
        <w:t>On November 20, 2023, Ho Chi Minh City Infrastructure Investment Joint Stock Company announced Official Dispatch No. 527/2023/CV-CII as follows:</w:t>
      </w:r>
      <w:bookmarkStart w:id="0" w:name="_GoBack"/>
      <w:bookmarkEnd w:id="0"/>
    </w:p>
    <w:p w14:paraId="5440688B" w14:textId="591EA03B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>Recently, Ho Chi Minh City Infrastructure Investment Joint Stock Company (“Company/CII”) received a number of questions from investors/shareholders related to: (1) the exercise of purchase rights and (2) the conversion of bonds into shares</w:t>
      </w:r>
      <w:r w:rsidR="00996CDF" w:rsidRPr="00E326E3">
        <w:rPr>
          <w:rFonts w:ascii="Arial" w:hAnsi="Arial" w:cs="Arial"/>
          <w:color w:val="010000"/>
          <w:sz w:val="20"/>
        </w:rPr>
        <w:t>. These are</w:t>
      </w:r>
      <w:r w:rsidRPr="00E326E3">
        <w:rPr>
          <w:rFonts w:ascii="Arial" w:hAnsi="Arial" w:cs="Arial"/>
          <w:color w:val="010000"/>
          <w:sz w:val="20"/>
        </w:rPr>
        <w:t xml:space="preserve"> bonds being offered to the public to existing shareholders (bond code: CII42301) according to the Certificate of Registration for Public Bond Offering No. 304/GCN-UBCK issued by the State Securities Commission on September 29, 2023 (“Bond”). Regarding these contents, the Company would like to clearly explain to Investors/shareholders as follows:</w:t>
      </w:r>
    </w:p>
    <w:p w14:paraId="45F77536" w14:textId="7B7D0B41" w:rsidR="00AD705B" w:rsidRPr="00E326E3" w:rsidRDefault="000B2DF0" w:rsidP="00B9453A">
      <w:pPr>
        <w:pStyle w:val="Vnbnnidung0"/>
        <w:numPr>
          <w:ilvl w:val="0"/>
          <w:numId w:val="2"/>
        </w:numPr>
        <w:tabs>
          <w:tab w:val="left" w:pos="432"/>
          <w:tab w:val="left" w:pos="68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E326E3">
        <w:rPr>
          <w:rFonts w:ascii="Arial" w:hAnsi="Arial" w:cs="Arial"/>
          <w:color w:val="010000"/>
          <w:sz w:val="20"/>
        </w:rPr>
        <w:t>Regarding exercising the rights to buy shares:</w:t>
      </w:r>
    </w:p>
    <w:p w14:paraId="415874DB" w14:textId="5C1EB4C7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 xml:space="preserve">According to the Bond issuance plan approved by the General Meeting of Shareholders, the rights allocation rate is 10:1 (Bonds will be issued to existing shareholders of the Issuer/CII at the following ratio: For each common share that a shareholder owns on the date of recording the list of shareholders, that shareholder has 01 </w:t>
      </w:r>
      <w:r w:rsidR="00B97E92" w:rsidRPr="00E326E3">
        <w:rPr>
          <w:rFonts w:ascii="Arial" w:hAnsi="Arial" w:cs="Arial"/>
          <w:color w:val="010000"/>
          <w:sz w:val="20"/>
        </w:rPr>
        <w:t>purchase</w:t>
      </w:r>
      <w:r w:rsidRPr="00E326E3">
        <w:rPr>
          <w:rFonts w:ascii="Arial" w:hAnsi="Arial" w:cs="Arial"/>
          <w:color w:val="010000"/>
          <w:sz w:val="20"/>
        </w:rPr>
        <w:t xml:space="preserve"> right, and a shareholder who owns 10 </w:t>
      </w:r>
      <w:r w:rsidR="00B97E92" w:rsidRPr="00E326E3">
        <w:rPr>
          <w:rFonts w:ascii="Arial" w:hAnsi="Arial" w:cs="Arial"/>
          <w:color w:val="010000"/>
          <w:sz w:val="20"/>
        </w:rPr>
        <w:t>purchase</w:t>
      </w:r>
      <w:r w:rsidRPr="00E326E3">
        <w:rPr>
          <w:rFonts w:ascii="Arial" w:hAnsi="Arial" w:cs="Arial"/>
          <w:color w:val="010000"/>
          <w:sz w:val="20"/>
        </w:rPr>
        <w:t xml:space="preserve"> rights will be able to buy 01 bond); the purchase right can be transferred once.</w:t>
      </w:r>
    </w:p>
    <w:p w14:paraId="7987C009" w14:textId="10E8D73E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>To ensure that the total number of issued Bonds is not exceeded, the number of Bonds issued to each existing shareholder will be rounded down to the unit.</w:t>
      </w:r>
    </w:p>
    <w:p w14:paraId="67DF083C" w14:textId="31F5E50A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>For example: Shareholder A who owns 61 common shares of CII will have 61 purchase rights. Shareholder A can transfer all or part of the total number of purcha</w:t>
      </w:r>
      <w:r w:rsidR="00B97E92" w:rsidRPr="00E326E3">
        <w:rPr>
          <w:rFonts w:ascii="Arial" w:hAnsi="Arial" w:cs="Arial"/>
          <w:color w:val="010000"/>
          <w:sz w:val="20"/>
        </w:rPr>
        <w:t>se</w:t>
      </w:r>
      <w:r w:rsidRPr="00E326E3">
        <w:rPr>
          <w:rFonts w:ascii="Arial" w:hAnsi="Arial" w:cs="Arial"/>
          <w:color w:val="010000"/>
          <w:sz w:val="20"/>
        </w:rPr>
        <w:t xml:space="preserve"> rights that they own. The</w:t>
      </w:r>
      <w:r w:rsidR="00A77D1C" w:rsidRPr="00E326E3">
        <w:rPr>
          <w:rFonts w:ascii="Arial" w:hAnsi="Arial" w:cs="Arial"/>
          <w:color w:val="010000"/>
          <w:sz w:val="20"/>
        </w:rPr>
        <w:t xml:space="preserve"> purchase rights</w:t>
      </w:r>
      <w:r w:rsidRPr="00E326E3">
        <w:rPr>
          <w:rFonts w:ascii="Arial" w:hAnsi="Arial" w:cs="Arial"/>
          <w:color w:val="010000"/>
          <w:sz w:val="20"/>
        </w:rPr>
        <w:t xml:space="preserve"> can only be transferred once.</w:t>
      </w:r>
    </w:p>
    <w:p w14:paraId="724BE672" w14:textId="17942F9B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 xml:space="preserve">Assuming </w:t>
      </w:r>
      <w:r w:rsidR="00B97E92" w:rsidRPr="00E326E3">
        <w:rPr>
          <w:rFonts w:ascii="Arial" w:hAnsi="Arial" w:cs="Arial"/>
          <w:color w:val="010000"/>
          <w:sz w:val="20"/>
        </w:rPr>
        <w:t>that</w:t>
      </w:r>
      <w:r w:rsidRPr="00E326E3">
        <w:rPr>
          <w:rFonts w:ascii="Arial" w:hAnsi="Arial" w:cs="Arial"/>
          <w:color w:val="010000"/>
          <w:sz w:val="20"/>
        </w:rPr>
        <w:t xml:space="preserve"> shareholder A does not transfer the </w:t>
      </w:r>
      <w:r w:rsidR="00661FB0" w:rsidRPr="00E326E3">
        <w:rPr>
          <w:rFonts w:ascii="Arial" w:hAnsi="Arial" w:cs="Arial"/>
          <w:color w:val="010000"/>
          <w:sz w:val="20"/>
        </w:rPr>
        <w:t>purchase rights</w:t>
      </w:r>
      <w:r w:rsidRPr="00E326E3">
        <w:rPr>
          <w:rFonts w:ascii="Arial" w:hAnsi="Arial" w:cs="Arial"/>
          <w:color w:val="010000"/>
          <w:sz w:val="20"/>
        </w:rPr>
        <w:t xml:space="preserve">, with 61 existing </w:t>
      </w:r>
      <w:r w:rsidR="00B97E92" w:rsidRPr="00E326E3">
        <w:rPr>
          <w:rFonts w:ascii="Arial" w:hAnsi="Arial" w:cs="Arial"/>
          <w:color w:val="010000"/>
          <w:sz w:val="20"/>
        </w:rPr>
        <w:t>purchase</w:t>
      </w:r>
      <w:r w:rsidRPr="00E326E3">
        <w:rPr>
          <w:rFonts w:ascii="Arial" w:hAnsi="Arial" w:cs="Arial"/>
          <w:color w:val="010000"/>
          <w:sz w:val="20"/>
        </w:rPr>
        <w:t xml:space="preserve"> rights, the number of Bonds that shareholder A will be able to buy is (61 X 1): 10 = 6.1 bonds. According to the principle that issued Bonds are rounded down to the unit, Shareholder A will be able to buy 6 Bonds. </w:t>
      </w:r>
      <w:r w:rsidR="001727CE" w:rsidRPr="00E326E3">
        <w:rPr>
          <w:rFonts w:ascii="Arial" w:hAnsi="Arial" w:cs="Arial"/>
          <w:color w:val="010000"/>
          <w:sz w:val="20"/>
        </w:rPr>
        <w:t>The fractional</w:t>
      </w:r>
      <w:r w:rsidRPr="00E326E3">
        <w:rPr>
          <w:rFonts w:ascii="Arial" w:hAnsi="Arial" w:cs="Arial"/>
          <w:color w:val="010000"/>
          <w:sz w:val="20"/>
        </w:rPr>
        <w:t xml:space="preserve"> </w:t>
      </w:r>
      <w:r w:rsidR="00661FB0" w:rsidRPr="00E326E3">
        <w:rPr>
          <w:rFonts w:ascii="Arial" w:hAnsi="Arial" w:cs="Arial"/>
          <w:color w:val="010000"/>
          <w:sz w:val="20"/>
        </w:rPr>
        <w:t>part</w:t>
      </w:r>
      <w:r w:rsidRPr="00E326E3">
        <w:rPr>
          <w:rFonts w:ascii="Arial" w:hAnsi="Arial" w:cs="Arial"/>
          <w:color w:val="010000"/>
          <w:sz w:val="20"/>
        </w:rPr>
        <w:t xml:space="preserve"> incurred will be canceled.</w:t>
      </w:r>
    </w:p>
    <w:p w14:paraId="64D49EE5" w14:textId="6C4E5A90" w:rsidR="00AD705B" w:rsidRPr="00E326E3" w:rsidRDefault="000B2DF0" w:rsidP="00B9453A">
      <w:pPr>
        <w:pStyle w:val="Vnbnnidung0"/>
        <w:numPr>
          <w:ilvl w:val="0"/>
          <w:numId w:val="2"/>
        </w:numPr>
        <w:tabs>
          <w:tab w:val="left" w:pos="432"/>
          <w:tab w:val="left" w:pos="66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E326E3">
        <w:rPr>
          <w:rFonts w:ascii="Arial" w:hAnsi="Arial" w:cs="Arial"/>
          <w:color w:val="010000"/>
          <w:sz w:val="20"/>
        </w:rPr>
        <w:t>Regarding converting Bonds into CII shares:</w:t>
      </w:r>
    </w:p>
    <w:p w14:paraId="4BE09E38" w14:textId="69533265" w:rsidR="00AD705B" w:rsidRPr="00E326E3" w:rsidRDefault="00DC0FEE" w:rsidP="00B9453A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 xml:space="preserve">The Bonds may be converted into common shares in each of </w:t>
      </w:r>
      <w:r w:rsidR="007C2569" w:rsidRPr="00E326E3">
        <w:rPr>
          <w:rFonts w:ascii="Arial" w:hAnsi="Arial" w:cs="Arial"/>
          <w:color w:val="010000"/>
          <w:sz w:val="20"/>
        </w:rPr>
        <w:t xml:space="preserve">the </w:t>
      </w:r>
      <w:r w:rsidRPr="00E326E3">
        <w:rPr>
          <w:rFonts w:ascii="Arial" w:hAnsi="Arial" w:cs="Arial"/>
          <w:color w:val="010000"/>
          <w:sz w:val="20"/>
        </w:rPr>
        <w:t>10 rounds, (each such round is referred to as a “Conversion Round”)</w:t>
      </w:r>
      <w:r w:rsidR="007C2569" w:rsidRPr="00E326E3">
        <w:rPr>
          <w:rFonts w:ascii="Arial" w:hAnsi="Arial" w:cs="Arial"/>
          <w:color w:val="010000"/>
          <w:sz w:val="20"/>
        </w:rPr>
        <w:t>. E</w:t>
      </w:r>
      <w:r w:rsidRPr="00E326E3">
        <w:rPr>
          <w:rFonts w:ascii="Arial" w:hAnsi="Arial" w:cs="Arial"/>
          <w:color w:val="010000"/>
          <w:sz w:val="20"/>
        </w:rPr>
        <w:t>ach Conversion Round is 12 months apart, the first Conversion Round is on January 25, 2025, with the Conversion Rate determined according to the following formula:</w:t>
      </w:r>
    </w:p>
    <w:p w14:paraId="70ED7471" w14:textId="2CCAC344" w:rsidR="00AD705B" w:rsidRPr="00E326E3" w:rsidRDefault="000B2DF0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>Conversion rate = Bond par value (VND 100,000) / Conversion price (VND 10,000) = 10</w:t>
      </w:r>
    </w:p>
    <w:p w14:paraId="6099162C" w14:textId="33C8E936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>Conversion rate: 1:10 (each Bond is converted into 10 common shares).</w:t>
      </w:r>
    </w:p>
    <w:p w14:paraId="6BF49164" w14:textId="5309F336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E326E3">
        <w:rPr>
          <w:rFonts w:ascii="Arial" w:hAnsi="Arial" w:cs="Arial"/>
          <w:color w:val="010000"/>
          <w:sz w:val="20"/>
        </w:rPr>
        <w:t>At each Conversion Round, Bondholders can register to convert any part or all of the Bonds they currently own.</w:t>
      </w:r>
    </w:p>
    <w:p w14:paraId="207A8963" w14:textId="63B6388D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 xml:space="preserve">For example: Bondholder A owns 100 Bonds. At each Conversion Round, Bondholder A can register </w:t>
      </w:r>
      <w:r w:rsidRPr="00E326E3">
        <w:rPr>
          <w:rFonts w:ascii="Arial" w:hAnsi="Arial" w:cs="Arial"/>
          <w:color w:val="010000"/>
          <w:sz w:val="20"/>
        </w:rPr>
        <w:lastRenderedPageBreak/>
        <w:t xml:space="preserve">to </w:t>
      </w:r>
      <w:r w:rsidR="00996CDF" w:rsidRPr="00E326E3">
        <w:rPr>
          <w:rFonts w:ascii="Arial" w:hAnsi="Arial" w:cs="Arial"/>
          <w:color w:val="010000"/>
          <w:sz w:val="20"/>
        </w:rPr>
        <w:t>convert</w:t>
      </w:r>
      <w:r w:rsidRPr="00E326E3">
        <w:rPr>
          <w:rFonts w:ascii="Arial" w:hAnsi="Arial" w:cs="Arial"/>
          <w:color w:val="010000"/>
          <w:sz w:val="20"/>
        </w:rPr>
        <w:t xml:space="preserve"> 15 Bonds, 20 Bonds, or any number of Bonds that Bondholder A owns, or they can register to convert all 100 Bonds into CII shares.</w:t>
      </w:r>
    </w:p>
    <w:p w14:paraId="17F56FB6" w14:textId="6BC79BC8" w:rsidR="00AD705B" w:rsidRPr="00E326E3" w:rsidRDefault="00DC0FEE" w:rsidP="00B9453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326E3">
        <w:rPr>
          <w:rFonts w:ascii="Arial" w:hAnsi="Arial" w:cs="Arial"/>
          <w:color w:val="010000"/>
          <w:sz w:val="20"/>
        </w:rPr>
        <w:t>Thus, the information that Investors/Bondholders can only convert 10% of Bonds at each Conversion Period is incorrect.</w:t>
      </w:r>
    </w:p>
    <w:sectPr w:rsidR="00AD705B" w:rsidRPr="00E326E3" w:rsidSect="009C5A91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F6801" w14:textId="77777777" w:rsidR="00CB108B" w:rsidRDefault="00CB108B">
      <w:r>
        <w:separator/>
      </w:r>
    </w:p>
  </w:endnote>
  <w:endnote w:type="continuationSeparator" w:id="0">
    <w:p w14:paraId="43F9371D" w14:textId="77777777" w:rsidR="00CB108B" w:rsidRDefault="00CB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E542" w14:textId="77777777" w:rsidR="00CB108B" w:rsidRDefault="00CB108B"/>
  </w:footnote>
  <w:footnote w:type="continuationSeparator" w:id="0">
    <w:p w14:paraId="35061D38" w14:textId="77777777" w:rsidR="00CB108B" w:rsidRDefault="00CB10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B85"/>
    <w:multiLevelType w:val="hybridMultilevel"/>
    <w:tmpl w:val="C6CACED2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3463"/>
    <w:multiLevelType w:val="multilevel"/>
    <w:tmpl w:val="515E095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03DE9"/>
    <w:multiLevelType w:val="multilevel"/>
    <w:tmpl w:val="6C4E785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5B"/>
    <w:rsid w:val="000B2DF0"/>
    <w:rsid w:val="001727CE"/>
    <w:rsid w:val="00253FD9"/>
    <w:rsid w:val="00604FA8"/>
    <w:rsid w:val="00612C33"/>
    <w:rsid w:val="00661FB0"/>
    <w:rsid w:val="007C2569"/>
    <w:rsid w:val="008211F4"/>
    <w:rsid w:val="00996CDF"/>
    <w:rsid w:val="009C5A91"/>
    <w:rsid w:val="00A77D1C"/>
    <w:rsid w:val="00AD705B"/>
    <w:rsid w:val="00B921D7"/>
    <w:rsid w:val="00B9453A"/>
    <w:rsid w:val="00B97E92"/>
    <w:rsid w:val="00BE099F"/>
    <w:rsid w:val="00CB108B"/>
    <w:rsid w:val="00D90D2B"/>
    <w:rsid w:val="00DA35A5"/>
    <w:rsid w:val="00DC0FEE"/>
    <w:rsid w:val="00E326E3"/>
    <w:rsid w:val="00E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9B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B12632"/>
      <w:w w:val="80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B12632"/>
      <w:w w:val="80"/>
      <w:sz w:val="17"/>
      <w:szCs w:val="17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300" w:lineRule="auto"/>
      <w:ind w:left="940" w:firstLine="20"/>
    </w:pPr>
    <w:rPr>
      <w:rFonts w:ascii="Arial" w:eastAsia="Arial" w:hAnsi="Arial" w:cs="Arial"/>
    </w:rPr>
  </w:style>
  <w:style w:type="paragraph" w:customStyle="1" w:styleId="Vnbnnidung50">
    <w:name w:val="Văn bản nội dung (5)"/>
    <w:basedOn w:val="Normal"/>
    <w:link w:val="Vnbnnidung5"/>
    <w:pPr>
      <w:ind w:left="1120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300" w:lineRule="auto"/>
      <w:ind w:left="940" w:firstLine="20"/>
    </w:pPr>
    <w:rPr>
      <w:rFonts w:ascii="Arial" w:eastAsia="Arial" w:hAnsi="Arial" w:cs="Arial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B12632"/>
      <w:w w:val="80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B12632"/>
      <w:w w:val="80"/>
      <w:sz w:val="17"/>
      <w:szCs w:val="17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300" w:lineRule="auto"/>
      <w:ind w:left="940" w:firstLine="20"/>
    </w:pPr>
    <w:rPr>
      <w:rFonts w:ascii="Arial" w:eastAsia="Arial" w:hAnsi="Arial" w:cs="Arial"/>
    </w:rPr>
  </w:style>
  <w:style w:type="paragraph" w:customStyle="1" w:styleId="Vnbnnidung50">
    <w:name w:val="Văn bản nội dung (5)"/>
    <w:basedOn w:val="Normal"/>
    <w:link w:val="Vnbnnidung5"/>
    <w:pPr>
      <w:ind w:left="1120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300" w:lineRule="auto"/>
      <w:ind w:left="940" w:firstLine="20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19</cp:revision>
  <dcterms:created xsi:type="dcterms:W3CDTF">2023-11-22T03:30:00Z</dcterms:created>
  <dcterms:modified xsi:type="dcterms:W3CDTF">2023-11-23T04:10:00Z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25a9005db7a30fc7ced5c2094938c2cd307a5580fe41c20ae900485e04d5608a</vt:lpwstr>
  </property>
</Properties>
</file>