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736D9" w14:textId="77777777" w:rsidR="00735F97" w:rsidRPr="00893FDF" w:rsidRDefault="00735F97" w:rsidP="00DC461B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893FDF">
        <w:rPr>
          <w:rFonts w:ascii="Arial" w:hAnsi="Arial" w:cs="Arial"/>
          <w:b/>
          <w:color w:val="010000"/>
          <w:sz w:val="20"/>
        </w:rPr>
        <w:t>HIG: Board Resolution</w:t>
      </w:r>
    </w:p>
    <w:p w14:paraId="0C8FCCA9" w14:textId="06309B13" w:rsidR="00735F97" w:rsidRPr="00893FDF" w:rsidRDefault="00735F97" w:rsidP="00DC461B">
      <w:pPr>
        <w:pStyle w:val="Vnbnnidung0"/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893FDF">
        <w:rPr>
          <w:rFonts w:ascii="Arial" w:hAnsi="Arial" w:cs="Arial"/>
          <w:color w:val="010000"/>
          <w:sz w:val="20"/>
        </w:rPr>
        <w:t>On November 22, 2023, HIPT Group Joint Stock Company announced Resolution No. 25-23/2023/NQ-HDQT, as follows:</w:t>
      </w:r>
      <w:r w:rsidR="00033854" w:rsidRPr="00893FDF">
        <w:rPr>
          <w:rFonts w:ascii="Arial" w:hAnsi="Arial" w:cs="Arial"/>
          <w:color w:val="010000"/>
          <w:sz w:val="20"/>
        </w:rPr>
        <w:t xml:space="preserve"> </w:t>
      </w:r>
    </w:p>
    <w:p w14:paraId="48E5C8E1" w14:textId="2A38D02C" w:rsidR="00A85235" w:rsidRPr="00893FDF" w:rsidRDefault="00DC461B" w:rsidP="00DC461B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 xml:space="preserve">Article 1: Approve </w:t>
      </w:r>
      <w:r w:rsidR="00DF3295" w:rsidRPr="00893FDF">
        <w:rPr>
          <w:rFonts w:ascii="Arial" w:hAnsi="Arial" w:cs="Arial"/>
          <w:color w:val="010000"/>
          <w:sz w:val="20"/>
        </w:rPr>
        <w:t xml:space="preserve">capital </w:t>
      </w:r>
      <w:r>
        <w:rPr>
          <w:rFonts w:ascii="Arial" w:hAnsi="Arial" w:cs="Arial"/>
          <w:color w:val="010000"/>
          <w:sz w:val="20"/>
        </w:rPr>
        <w:t xml:space="preserve">contribution </w:t>
      </w:r>
      <w:r w:rsidR="00DF3295" w:rsidRPr="00893FDF">
        <w:rPr>
          <w:rFonts w:ascii="Arial" w:hAnsi="Arial" w:cs="Arial"/>
          <w:color w:val="010000"/>
          <w:sz w:val="20"/>
        </w:rPr>
        <w:t xml:space="preserve">to VBP Company Limited with </w:t>
      </w:r>
      <w:r w:rsidR="00893FDF">
        <w:rPr>
          <w:rFonts w:ascii="Arial" w:hAnsi="Arial" w:cs="Arial"/>
          <w:color w:val="010000"/>
          <w:sz w:val="20"/>
        </w:rPr>
        <w:t xml:space="preserve">an </w:t>
      </w:r>
      <w:r w:rsidR="00893FDF" w:rsidRPr="00893FDF">
        <w:rPr>
          <w:rFonts w:ascii="Arial" w:hAnsi="Arial" w:cs="Arial"/>
          <w:color w:val="010000"/>
          <w:sz w:val="20"/>
        </w:rPr>
        <w:t xml:space="preserve">estimated value </w:t>
      </w:r>
      <w:r w:rsidR="00DF3295" w:rsidRPr="00893FDF">
        <w:rPr>
          <w:rFonts w:ascii="Arial" w:hAnsi="Arial" w:cs="Arial"/>
          <w:color w:val="010000"/>
          <w:sz w:val="20"/>
        </w:rPr>
        <w:t xml:space="preserve">of total shares owned equal to 8 times </w:t>
      </w:r>
      <w:r w:rsidR="00893FDF" w:rsidRPr="00893FDF">
        <w:rPr>
          <w:rFonts w:ascii="Arial" w:hAnsi="Arial" w:cs="Arial"/>
          <w:color w:val="010000"/>
          <w:sz w:val="20"/>
        </w:rPr>
        <w:t xml:space="preserve">the </w:t>
      </w:r>
      <w:r w:rsidR="00DF3295" w:rsidRPr="00893FDF">
        <w:rPr>
          <w:rFonts w:ascii="Arial" w:hAnsi="Arial" w:cs="Arial"/>
          <w:color w:val="010000"/>
          <w:sz w:val="20"/>
        </w:rPr>
        <w:t>EBITDA of VBP Company Limited in 2025</w:t>
      </w:r>
    </w:p>
    <w:p w14:paraId="32583349" w14:textId="77777777" w:rsidR="00A85235" w:rsidRPr="00893FDF" w:rsidRDefault="00DF3295" w:rsidP="00DC461B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93FDF">
        <w:rPr>
          <w:rFonts w:ascii="Arial" w:hAnsi="Arial" w:cs="Arial"/>
          <w:color w:val="010000"/>
          <w:sz w:val="20"/>
        </w:rPr>
        <w:t>Article 2: Approve the content of the draft capital contribution contract with VBP Company Limited</w:t>
      </w:r>
    </w:p>
    <w:p w14:paraId="7CB43F4C" w14:textId="77777777" w:rsidR="00A85235" w:rsidRPr="00893FDF" w:rsidRDefault="00DF3295" w:rsidP="00DC461B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93FDF">
        <w:rPr>
          <w:rFonts w:ascii="Arial" w:hAnsi="Arial" w:cs="Arial"/>
          <w:color w:val="010000"/>
          <w:sz w:val="20"/>
        </w:rPr>
        <w:t>Article 3: Terms of enforcement</w:t>
      </w:r>
    </w:p>
    <w:p w14:paraId="29ED4743" w14:textId="19EEC092" w:rsidR="00A85235" w:rsidRPr="00893FDF" w:rsidRDefault="00DF3295" w:rsidP="00DC461B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93FDF">
        <w:rPr>
          <w:rFonts w:ascii="Arial" w:hAnsi="Arial" w:cs="Arial"/>
          <w:color w:val="010000"/>
          <w:sz w:val="20"/>
        </w:rPr>
        <w:t xml:space="preserve">Assign the </w:t>
      </w:r>
      <w:r w:rsidR="00DC461B">
        <w:rPr>
          <w:rFonts w:ascii="Arial" w:hAnsi="Arial" w:cs="Arial"/>
          <w:color w:val="010000"/>
          <w:sz w:val="20"/>
        </w:rPr>
        <w:t>Managing Director</w:t>
      </w:r>
      <w:r w:rsidRPr="00893FDF">
        <w:rPr>
          <w:rFonts w:ascii="Arial" w:hAnsi="Arial" w:cs="Arial"/>
          <w:color w:val="010000"/>
          <w:sz w:val="20"/>
        </w:rPr>
        <w:t xml:space="preserve"> and departments within the Company to be responsible for implementing this Resolution.</w:t>
      </w:r>
    </w:p>
    <w:p w14:paraId="0ED3AA89" w14:textId="5D94AC2B" w:rsidR="00A85235" w:rsidRPr="00893FDF" w:rsidRDefault="00DF3295" w:rsidP="00DC461B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  <w:sectPr w:rsidR="00A85235" w:rsidRPr="00893FDF" w:rsidSect="00033854">
          <w:pgSz w:w="11909" w:h="16840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893FDF">
        <w:rPr>
          <w:rFonts w:ascii="Arial" w:hAnsi="Arial" w:cs="Arial"/>
          <w:color w:val="010000"/>
          <w:sz w:val="20"/>
        </w:rPr>
        <w:t xml:space="preserve">This </w:t>
      </w:r>
      <w:r w:rsidR="00DC461B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893FDF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69421166" w14:textId="77777777" w:rsidR="00C744D9" w:rsidRPr="00893FDF" w:rsidRDefault="00C744D9" w:rsidP="00DC461B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sectPr w:rsidR="00C744D9" w:rsidRPr="00893FDF" w:rsidSect="00033854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9FAC" w14:textId="77777777" w:rsidR="00A74B00" w:rsidRDefault="00A74B00">
      <w:r>
        <w:separator/>
      </w:r>
    </w:p>
  </w:endnote>
  <w:endnote w:type="continuationSeparator" w:id="0">
    <w:p w14:paraId="590DB219" w14:textId="77777777" w:rsidR="00A74B00" w:rsidRDefault="00A7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C0F7" w14:textId="77777777" w:rsidR="00A74B00" w:rsidRDefault="00A74B00"/>
  </w:footnote>
  <w:footnote w:type="continuationSeparator" w:id="0">
    <w:p w14:paraId="1BA03A1B" w14:textId="77777777" w:rsidR="00A74B00" w:rsidRDefault="00A74B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1EFA"/>
    <w:multiLevelType w:val="multilevel"/>
    <w:tmpl w:val="05D03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35"/>
    <w:rsid w:val="00033854"/>
    <w:rsid w:val="00735F97"/>
    <w:rsid w:val="00893FDF"/>
    <w:rsid w:val="00A74B00"/>
    <w:rsid w:val="00A85235"/>
    <w:rsid w:val="00C744D9"/>
    <w:rsid w:val="00DC461B"/>
    <w:rsid w:val="00DF3295"/>
    <w:rsid w:val="00D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A5F53"/>
  <w15:docId w15:val="{B5B2256B-8539-446B-A4B6-E6FE4BA4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000000013159359_NQ_Gop_von_TNHH_VBP_signed.pdf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000000013159359_NQ_Gop_von_TNHH_VBP_signed.pdf</dc:title>
  <dc:subject/>
  <dc:creator>NguyÅn H£i</dc:creator>
  <cp:keywords/>
  <cp:lastModifiedBy>Nguyen Duc Quan</cp:lastModifiedBy>
  <cp:revision>2</cp:revision>
  <dcterms:created xsi:type="dcterms:W3CDTF">2023-11-24T03:58:00Z</dcterms:created>
  <dcterms:modified xsi:type="dcterms:W3CDTF">2023-11-24T03:58:00Z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f624901096176ceb0949d806012ca8a291a395bc733312c42ec079462b6a8dee</vt:lpwstr>
  </property>
</Properties>
</file>