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A83980">
        <w:rPr>
          <w:rFonts w:ascii="Arial" w:hAnsi="Arial" w:cs="Arial"/>
          <w:b/>
          <w:color w:val="010000"/>
          <w:sz w:val="20"/>
        </w:rPr>
        <w:t>NVB: Extraordinary General Mandate 2023</w:t>
      </w:r>
    </w:p>
    <w:p w14:paraId="00000002" w14:textId="34C85661"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On November 18, 2023, National Citizen Commercial Joint Stock Bank announced General Mandate No. 776/2023/NQ-DH</w:t>
      </w:r>
      <w:r w:rsidR="000157EF" w:rsidRPr="00A83980">
        <w:rPr>
          <w:rFonts w:ascii="Arial" w:hAnsi="Arial" w:cs="Arial"/>
          <w:color w:val="010000"/>
          <w:sz w:val="20"/>
        </w:rPr>
        <w:t>D</w:t>
      </w:r>
      <w:r w:rsidRPr="00A83980">
        <w:rPr>
          <w:rFonts w:ascii="Arial" w:hAnsi="Arial" w:cs="Arial"/>
          <w:color w:val="010000"/>
          <w:sz w:val="20"/>
        </w:rPr>
        <w:t>CD on the dismissal of members of the Board of Directors of National Citizen Commercial Joint Stock Bank for the term 2020 - 2025 as follows:</w:t>
      </w:r>
    </w:p>
    <w:p w14:paraId="00000003" w14:textId="7996E821"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‎‎Article 1. Dismiss Mr. Nguyen Tien Dung and Ms. Truong Le Hien </w:t>
      </w:r>
      <w:r w:rsidR="00A82C5A" w:rsidRPr="00A83980">
        <w:rPr>
          <w:rFonts w:ascii="Arial" w:hAnsi="Arial" w:cs="Arial"/>
          <w:color w:val="010000"/>
          <w:sz w:val="20"/>
        </w:rPr>
        <w:t>as</w:t>
      </w:r>
      <w:r w:rsidRPr="00A83980">
        <w:rPr>
          <w:rFonts w:ascii="Arial" w:hAnsi="Arial" w:cs="Arial"/>
          <w:color w:val="010000"/>
          <w:sz w:val="20"/>
        </w:rPr>
        <w:t xml:space="preserve"> member</w:t>
      </w:r>
      <w:r w:rsidR="00A82C5A" w:rsidRPr="00A83980">
        <w:rPr>
          <w:rFonts w:ascii="Arial" w:hAnsi="Arial" w:cs="Arial"/>
          <w:color w:val="010000"/>
          <w:sz w:val="20"/>
        </w:rPr>
        <w:t>s</w:t>
      </w:r>
      <w:r w:rsidRPr="00A83980">
        <w:rPr>
          <w:rFonts w:ascii="Arial" w:hAnsi="Arial" w:cs="Arial"/>
          <w:color w:val="010000"/>
          <w:sz w:val="20"/>
        </w:rPr>
        <w:t xml:space="preserve"> of the Board of Directors of National Citizen Commercial Joint Stock Bank </w:t>
      </w:r>
      <w:r w:rsidR="00D2714D" w:rsidRPr="00A83980">
        <w:rPr>
          <w:rFonts w:ascii="Arial" w:hAnsi="Arial" w:cs="Arial"/>
          <w:color w:val="010000"/>
          <w:sz w:val="20"/>
        </w:rPr>
        <w:t xml:space="preserve">(NCB) </w:t>
      </w:r>
      <w:r w:rsidRPr="00A83980">
        <w:rPr>
          <w:rFonts w:ascii="Arial" w:hAnsi="Arial" w:cs="Arial"/>
          <w:color w:val="010000"/>
          <w:sz w:val="20"/>
        </w:rPr>
        <w:t>for the term 202</w:t>
      </w:r>
      <w:r w:rsidR="00A82C5A" w:rsidRPr="00A83980">
        <w:rPr>
          <w:rFonts w:ascii="Arial" w:hAnsi="Arial" w:cs="Arial"/>
          <w:color w:val="010000"/>
          <w:sz w:val="20"/>
        </w:rPr>
        <w:t>0</w:t>
      </w:r>
      <w:r w:rsidRPr="00A83980">
        <w:rPr>
          <w:rFonts w:ascii="Arial" w:hAnsi="Arial" w:cs="Arial"/>
          <w:color w:val="010000"/>
          <w:sz w:val="20"/>
        </w:rPr>
        <w:t>-202</w:t>
      </w:r>
      <w:r w:rsidR="00A82C5A" w:rsidRPr="00A83980">
        <w:rPr>
          <w:rFonts w:ascii="Arial" w:hAnsi="Arial" w:cs="Arial"/>
          <w:color w:val="010000"/>
          <w:sz w:val="20"/>
        </w:rPr>
        <w:t>5</w:t>
      </w:r>
    </w:p>
    <w:p w14:paraId="00000004" w14:textId="0DD014CE"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‎‎Article 2. Assign the Board of Directors/Chair of the Board of Directors to carry out necessary procedures according to the provisions of law after the General Meeting of Shareholders dismisses Mr. Nguyen Tien Dung, Ms. Truong Le Hien </w:t>
      </w:r>
      <w:r w:rsidR="000525EC" w:rsidRPr="00A83980">
        <w:rPr>
          <w:rFonts w:ascii="Arial" w:hAnsi="Arial" w:cs="Arial"/>
          <w:color w:val="010000"/>
          <w:sz w:val="20"/>
        </w:rPr>
        <w:t>as</w:t>
      </w:r>
      <w:r w:rsidRPr="00A83980">
        <w:rPr>
          <w:rFonts w:ascii="Arial" w:hAnsi="Arial" w:cs="Arial"/>
          <w:color w:val="010000"/>
          <w:sz w:val="20"/>
        </w:rPr>
        <w:t xml:space="preserve"> members of the Board of Directors of NCB</w:t>
      </w:r>
      <w:r w:rsidR="0089161D" w:rsidRPr="00A83980">
        <w:rPr>
          <w:rFonts w:ascii="Arial" w:hAnsi="Arial" w:cs="Arial"/>
          <w:color w:val="010000"/>
          <w:sz w:val="20"/>
        </w:rPr>
        <w:t>.</w:t>
      </w:r>
    </w:p>
    <w:p w14:paraId="00000005" w14:textId="5ABB357F" w:rsidR="00696FB9" w:rsidRPr="00A83980" w:rsidRDefault="00A45B97" w:rsidP="00265C15">
      <w:pPr>
        <w:pBdr>
          <w:top w:val="nil"/>
          <w:left w:val="nil"/>
          <w:bottom w:val="nil"/>
          <w:right w:val="nil"/>
          <w:between w:val="nil"/>
        </w:pBdr>
        <w:tabs>
          <w:tab w:val="left" w:pos="432"/>
        </w:tabs>
        <w:spacing w:after="120" w:line="360" w:lineRule="auto"/>
        <w:rPr>
          <w:rFonts w:ascii="Arial" w:hAnsi="Arial" w:cs="Arial"/>
          <w:color w:val="010000"/>
          <w:sz w:val="20"/>
        </w:rPr>
      </w:pPr>
      <w:r w:rsidRPr="00A83980">
        <w:rPr>
          <w:rFonts w:ascii="Arial" w:hAnsi="Arial" w:cs="Arial"/>
          <w:color w:val="010000"/>
          <w:sz w:val="20"/>
        </w:rPr>
        <w:t>‎‎Article 3. This General Mandate takes effect from November 18, 2023</w:t>
      </w:r>
      <w:r w:rsidR="0089161D" w:rsidRPr="00A83980">
        <w:rPr>
          <w:rFonts w:ascii="Arial" w:hAnsi="Arial" w:cs="Arial"/>
          <w:color w:val="010000"/>
          <w:sz w:val="20"/>
        </w:rPr>
        <w:t>.</w:t>
      </w:r>
      <w:r w:rsidRPr="00A83980">
        <w:rPr>
          <w:rFonts w:ascii="Arial" w:hAnsi="Arial" w:cs="Arial"/>
          <w:color w:val="010000"/>
          <w:sz w:val="20"/>
        </w:rPr>
        <w:t xml:space="preserve"> Members of the Board of Directors, </w:t>
      </w:r>
      <w:r w:rsidR="0089161D" w:rsidRPr="00A83980">
        <w:rPr>
          <w:rFonts w:ascii="Arial" w:hAnsi="Arial" w:cs="Arial"/>
          <w:color w:val="010000"/>
          <w:sz w:val="20"/>
        </w:rPr>
        <w:t>m</w:t>
      </w:r>
      <w:r w:rsidRPr="00A83980">
        <w:rPr>
          <w:rFonts w:ascii="Arial" w:hAnsi="Arial" w:cs="Arial"/>
          <w:color w:val="010000"/>
          <w:sz w:val="20"/>
        </w:rPr>
        <w:t>embers of the Supervisory Board, the General Manager, related units and individuals are responsible for implementing this General Mandate within their powers and duties.</w:t>
      </w:r>
    </w:p>
    <w:p w14:paraId="105C2BDB" w14:textId="65CC1B9B" w:rsidR="000F117B" w:rsidRPr="00A83980" w:rsidRDefault="000F117B" w:rsidP="00265C15">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0000007" w14:textId="0999436A"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On November 18, 2023, National Citizen Commercial Joint Stock Bank announced General Mandate No. 777/2023/NQ-DHDCD on </w:t>
      </w:r>
      <w:r w:rsidR="00635D85" w:rsidRPr="00A83980">
        <w:rPr>
          <w:rFonts w:ascii="Arial" w:hAnsi="Arial" w:cs="Arial"/>
          <w:color w:val="010000"/>
          <w:sz w:val="20"/>
        </w:rPr>
        <w:t>supplementing</w:t>
      </w:r>
      <w:r w:rsidRPr="00A83980">
        <w:rPr>
          <w:rFonts w:ascii="Arial" w:hAnsi="Arial" w:cs="Arial"/>
          <w:color w:val="010000"/>
          <w:sz w:val="20"/>
        </w:rPr>
        <w:t xml:space="preserve"> members of the Board of Directors of</w:t>
      </w:r>
      <w:r w:rsidR="000F117B" w:rsidRPr="00A83980">
        <w:rPr>
          <w:rFonts w:ascii="Arial" w:hAnsi="Arial" w:cs="Arial"/>
          <w:color w:val="010000"/>
          <w:sz w:val="20"/>
        </w:rPr>
        <w:t xml:space="preserve"> </w:t>
      </w:r>
      <w:r w:rsidRPr="00A83980">
        <w:rPr>
          <w:rFonts w:ascii="Arial" w:hAnsi="Arial" w:cs="Arial"/>
          <w:color w:val="010000"/>
          <w:sz w:val="20"/>
        </w:rPr>
        <w:t>National Citizen Commercial Joint Stock Bank for the term 2020 - 2025 as follows</w:t>
      </w:r>
      <w:r w:rsidR="00635D85" w:rsidRPr="00A83980">
        <w:rPr>
          <w:rFonts w:ascii="Arial" w:hAnsi="Arial" w:cs="Arial"/>
          <w:color w:val="010000"/>
          <w:sz w:val="20"/>
        </w:rPr>
        <w:t>:</w:t>
      </w:r>
    </w:p>
    <w:p w14:paraId="00000008" w14:textId="77777777"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‎‎Article 1. Elect additional members of the Board of Directors of National Citizen Commercial Joint Stock Bank for the term 2020-2025: </w:t>
      </w:r>
    </w:p>
    <w:p w14:paraId="00000009" w14:textId="5D040DCC" w:rsidR="00696FB9" w:rsidRPr="00A83980" w:rsidRDefault="00A45B97" w:rsidP="00265C15">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Mr. Duong The Bang, Date of birth</w:t>
      </w:r>
      <w:r w:rsidR="00635D85" w:rsidRPr="00A83980">
        <w:rPr>
          <w:rFonts w:ascii="Arial" w:hAnsi="Arial" w:cs="Arial"/>
          <w:color w:val="010000"/>
          <w:sz w:val="20"/>
        </w:rPr>
        <w:t>:</w:t>
      </w:r>
      <w:r w:rsidRPr="00A83980">
        <w:rPr>
          <w:rFonts w:ascii="Arial" w:hAnsi="Arial" w:cs="Arial"/>
          <w:color w:val="010000"/>
          <w:sz w:val="20"/>
        </w:rPr>
        <w:t xml:space="preserve"> May 08, 1972</w:t>
      </w:r>
    </w:p>
    <w:p w14:paraId="0000000A" w14:textId="7F9240E5" w:rsidR="00696FB9" w:rsidRPr="00A83980" w:rsidRDefault="00A45B97" w:rsidP="00265C15">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Ms. Nguyen Thi Hai Hoa, Date of birth</w:t>
      </w:r>
      <w:r w:rsidR="00635D85" w:rsidRPr="00A83980">
        <w:rPr>
          <w:rFonts w:ascii="Arial" w:hAnsi="Arial" w:cs="Arial"/>
          <w:color w:val="010000"/>
          <w:sz w:val="20"/>
        </w:rPr>
        <w:t>:</w:t>
      </w:r>
      <w:r w:rsidRPr="00A83980">
        <w:rPr>
          <w:rFonts w:ascii="Arial" w:hAnsi="Arial" w:cs="Arial"/>
          <w:color w:val="010000"/>
          <w:sz w:val="20"/>
        </w:rPr>
        <w:t xml:space="preserve"> September 22, 1985</w:t>
      </w:r>
    </w:p>
    <w:p w14:paraId="0000000B" w14:textId="5E55A165"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‎‎Article 2. Assign the Board of Directors/Chair of the Board of Directors to carry out necessary procedures according to the</w:t>
      </w:r>
      <w:r w:rsidR="000F117B" w:rsidRPr="00A83980">
        <w:rPr>
          <w:rFonts w:ascii="Arial" w:hAnsi="Arial" w:cs="Arial"/>
          <w:color w:val="010000"/>
          <w:sz w:val="20"/>
        </w:rPr>
        <w:t xml:space="preserve"> </w:t>
      </w:r>
      <w:r w:rsidRPr="00A83980">
        <w:rPr>
          <w:rFonts w:ascii="Arial" w:hAnsi="Arial" w:cs="Arial"/>
          <w:color w:val="010000"/>
          <w:sz w:val="20"/>
        </w:rPr>
        <w:t>provisions of law after the General Meeting of Shareholders approves additional members of the Board of Directors of National Citizen Commercial Joint Stock Bank for the 2020 - 2025 term.</w:t>
      </w:r>
    </w:p>
    <w:p w14:paraId="6F2F0B38" w14:textId="77777777" w:rsidR="00620A02" w:rsidRPr="00A83980" w:rsidRDefault="00620A02" w:rsidP="00620A02">
      <w:pPr>
        <w:pBdr>
          <w:top w:val="nil"/>
          <w:left w:val="nil"/>
          <w:bottom w:val="nil"/>
          <w:right w:val="nil"/>
          <w:between w:val="nil"/>
        </w:pBdr>
        <w:tabs>
          <w:tab w:val="left" w:pos="432"/>
        </w:tabs>
        <w:spacing w:after="120" w:line="360" w:lineRule="auto"/>
        <w:rPr>
          <w:rFonts w:ascii="Arial" w:hAnsi="Arial" w:cs="Arial"/>
          <w:color w:val="010000"/>
          <w:sz w:val="20"/>
        </w:rPr>
      </w:pPr>
      <w:r w:rsidRPr="00A83980">
        <w:rPr>
          <w:rFonts w:ascii="Arial" w:hAnsi="Arial" w:cs="Arial"/>
          <w:color w:val="010000"/>
          <w:sz w:val="20"/>
        </w:rPr>
        <w:t>‎‎Article 3. This General Mandate takes effect from November 18, 2023. Members of the Board of Directors, members of the Supervisory Board, the General Manager, related units and individuals are responsible for implementing this General Mandate within their powers and duties.</w:t>
      </w:r>
    </w:p>
    <w:p w14:paraId="6A2E1F2E" w14:textId="066F169C" w:rsidR="000F117B" w:rsidRPr="00A83980" w:rsidRDefault="000F117B" w:rsidP="00265C15">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000000E" w14:textId="762215B0" w:rsidR="00696FB9" w:rsidRPr="00A83980" w:rsidRDefault="00A45B97" w:rsidP="00265C15">
      <w:pPr>
        <w:pBdr>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On November 18, 2023, National Citizen Commercial Joint Stock Bank announced General Mandate No. 778/2023/NQ-DHDCD on </w:t>
      </w:r>
      <w:r w:rsidR="00473FD5" w:rsidRPr="00A83980">
        <w:rPr>
          <w:rFonts w:ascii="Arial" w:hAnsi="Arial" w:cs="Arial"/>
          <w:color w:val="010000"/>
          <w:sz w:val="20"/>
        </w:rPr>
        <w:t>a</w:t>
      </w:r>
      <w:r w:rsidRPr="00A83980">
        <w:rPr>
          <w:rFonts w:ascii="Arial" w:hAnsi="Arial" w:cs="Arial"/>
          <w:color w:val="010000"/>
          <w:sz w:val="20"/>
        </w:rPr>
        <w:t>pproving the list and selecting independent audit companies to audit/review the Financial Statements and the internal control system for the fiscal year 2024 as follows:</w:t>
      </w:r>
    </w:p>
    <w:p w14:paraId="0000000F" w14:textId="77777777"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 xml:space="preserve">‎‎Article 1. Approve the list of independent Audit Companies with competence and experience in auditing joint stock commercial banks, meeting the conditions specified in Circular 39/2011/TT-NHNN; Circular 24/2021/TT-NHNN and is on the list approved by the Ministry of Finance, including the </w:t>
      </w:r>
      <w:r w:rsidRPr="00A83980">
        <w:rPr>
          <w:rFonts w:ascii="Arial" w:hAnsi="Arial" w:cs="Arial"/>
          <w:color w:val="010000"/>
          <w:sz w:val="20"/>
        </w:rPr>
        <w:lastRenderedPageBreak/>
        <w:t>following independent audit companies:</w:t>
      </w:r>
    </w:p>
    <w:p w14:paraId="00000010" w14:textId="77777777" w:rsidR="00696FB9" w:rsidRPr="00A83980" w:rsidRDefault="00A45B97" w:rsidP="00265C15">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A83980">
        <w:rPr>
          <w:rFonts w:ascii="Arial" w:hAnsi="Arial" w:cs="Arial"/>
          <w:color w:val="010000"/>
          <w:sz w:val="20"/>
        </w:rPr>
        <w:t>Moore AISC Auditing and Informatics Services Company Limited</w:t>
      </w:r>
    </w:p>
    <w:p w14:paraId="00000011" w14:textId="77777777" w:rsidR="00696FB9" w:rsidRPr="00A83980" w:rsidRDefault="00A45B97" w:rsidP="00265C15">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A83980">
        <w:rPr>
          <w:rFonts w:ascii="Arial" w:hAnsi="Arial" w:cs="Arial"/>
          <w:color w:val="010000"/>
          <w:sz w:val="20"/>
        </w:rPr>
        <w:t>Ernst &amp; Young Viet Nam Limited</w:t>
      </w:r>
    </w:p>
    <w:p w14:paraId="00000012" w14:textId="77777777" w:rsidR="00696FB9" w:rsidRPr="00A83980" w:rsidRDefault="00A45B97" w:rsidP="00265C15">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A83980">
        <w:rPr>
          <w:rFonts w:ascii="Arial" w:hAnsi="Arial" w:cs="Arial"/>
          <w:color w:val="010000"/>
          <w:sz w:val="20"/>
        </w:rPr>
        <w:t>KPMG Limited.</w:t>
      </w:r>
    </w:p>
    <w:p w14:paraId="00000013" w14:textId="77777777" w:rsidR="00696FB9" w:rsidRPr="00A83980" w:rsidRDefault="00A45B97" w:rsidP="00265C15">
      <w:pPr>
        <w:numPr>
          <w:ilvl w:val="0"/>
          <w:numId w:val="2"/>
        </w:numPr>
        <w:pBdr>
          <w:top w:val="nil"/>
          <w:left w:val="nil"/>
          <w:bottom w:val="nil"/>
          <w:right w:val="nil"/>
          <w:between w:val="nil"/>
        </w:pBdr>
        <w:tabs>
          <w:tab w:val="left" w:pos="432"/>
          <w:tab w:val="left" w:pos="973"/>
        </w:tabs>
        <w:spacing w:after="120" w:line="360" w:lineRule="auto"/>
        <w:rPr>
          <w:rFonts w:ascii="Arial" w:eastAsia="Arial" w:hAnsi="Arial" w:cs="Arial"/>
          <w:color w:val="010000"/>
          <w:sz w:val="20"/>
          <w:szCs w:val="20"/>
        </w:rPr>
      </w:pPr>
      <w:r w:rsidRPr="00A83980">
        <w:rPr>
          <w:rFonts w:ascii="Arial" w:hAnsi="Arial" w:cs="Arial"/>
          <w:color w:val="010000"/>
          <w:sz w:val="20"/>
        </w:rPr>
        <w:t>AASC Auditing Firm Company Limited.</w:t>
      </w:r>
    </w:p>
    <w:p w14:paraId="00000014" w14:textId="77777777"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‎‎Article 2. Authorize the Board of Directors of National Citizen Commercial Joint Stock Bank to decide and select one of the independent audit companies according to the list of companies in Article 1 to audit/review the Semi-annual Financial Statements and the Annual Financial Statements and independently audit the operation of the bank's internal control system for the fiscal year 2024 according to the provisions of law.</w:t>
      </w:r>
    </w:p>
    <w:p w14:paraId="729405E7" w14:textId="77777777" w:rsidR="00620A02" w:rsidRPr="00A83980" w:rsidRDefault="00620A02" w:rsidP="00620A02">
      <w:pPr>
        <w:pBdr>
          <w:top w:val="nil"/>
          <w:left w:val="nil"/>
          <w:bottom w:val="nil"/>
          <w:right w:val="nil"/>
          <w:between w:val="nil"/>
        </w:pBdr>
        <w:tabs>
          <w:tab w:val="left" w:pos="432"/>
        </w:tabs>
        <w:spacing w:after="120" w:line="360" w:lineRule="auto"/>
        <w:rPr>
          <w:rFonts w:ascii="Arial" w:hAnsi="Arial" w:cs="Arial"/>
          <w:color w:val="010000"/>
          <w:sz w:val="20"/>
        </w:rPr>
      </w:pPr>
      <w:r w:rsidRPr="00A83980">
        <w:rPr>
          <w:rFonts w:ascii="Arial" w:hAnsi="Arial" w:cs="Arial"/>
          <w:color w:val="010000"/>
          <w:sz w:val="20"/>
        </w:rPr>
        <w:t>‎‎Article 3. This General Mandate takes effect from November 18, 2023. Members of the Board of Directors, members of the Supervisory Board, the General Manager, related units and individuals are responsible for implementing this General Mandate within their powers and duties.</w:t>
      </w:r>
    </w:p>
    <w:p w14:paraId="6F7C5A9A" w14:textId="10ACB54B" w:rsidR="000F117B" w:rsidRPr="00A83980" w:rsidRDefault="000F117B" w:rsidP="00265C15">
      <w:pPr>
        <w:pBdr>
          <w:top w:val="nil"/>
          <w:left w:val="nil"/>
          <w:bottom w:val="single" w:sz="6" w:space="1" w:color="auto"/>
          <w:right w:val="nil"/>
          <w:between w:val="nil"/>
        </w:pBdr>
        <w:tabs>
          <w:tab w:val="left" w:pos="432"/>
        </w:tabs>
        <w:spacing w:after="120" w:line="360" w:lineRule="auto"/>
        <w:rPr>
          <w:rFonts w:ascii="Arial" w:hAnsi="Arial" w:cs="Arial"/>
          <w:color w:val="010000"/>
          <w:sz w:val="20"/>
        </w:rPr>
      </w:pPr>
    </w:p>
    <w:p w14:paraId="00000019" w14:textId="23739491" w:rsidR="00696FB9" w:rsidRPr="00A83980" w:rsidRDefault="00A45B97" w:rsidP="00265C15">
      <w:pPr>
        <w:pBdr>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On November 18, 2023, National Citizen Commercial Joint Stock Bank announced General Mandate No. 779/2023/NQ-DHDCD on adjusting the Charter of National Citizen Commercial Joint Stock Bank on the Head Office address information</w:t>
      </w:r>
      <w:r w:rsidR="00613303">
        <w:rPr>
          <w:rFonts w:ascii="Arial" w:hAnsi="Arial" w:cs="Arial"/>
          <w:color w:val="010000"/>
          <w:sz w:val="20"/>
        </w:rPr>
        <w:t xml:space="preserve"> as follows:</w:t>
      </w:r>
    </w:p>
    <w:p w14:paraId="0000001A" w14:textId="4FB1C80D"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‎‎Article 1. Approve the adjustment of Charter of National Citizen Commercial Joint Stock Bank on the H</w:t>
      </w:r>
      <w:r w:rsidR="00613303">
        <w:rPr>
          <w:rFonts w:ascii="Arial" w:hAnsi="Arial" w:cs="Arial"/>
          <w:color w:val="010000"/>
          <w:sz w:val="20"/>
        </w:rPr>
        <w:t>e</w:t>
      </w:r>
      <w:r w:rsidRPr="00A83980">
        <w:rPr>
          <w:rFonts w:ascii="Arial" w:hAnsi="Arial" w:cs="Arial"/>
          <w:color w:val="010000"/>
          <w:sz w:val="20"/>
        </w:rPr>
        <w:t>ad Office address information according to Proposal No. 18/2023/TTr-HDQT dated November 1</w:t>
      </w:r>
      <w:r w:rsidR="00B558E8">
        <w:rPr>
          <w:rFonts w:ascii="Arial" w:hAnsi="Arial" w:cs="Arial"/>
          <w:color w:val="010000"/>
          <w:sz w:val="20"/>
        </w:rPr>
        <w:t>3</w:t>
      </w:r>
      <w:r w:rsidRPr="00A83980">
        <w:rPr>
          <w:rFonts w:ascii="Arial" w:hAnsi="Arial" w:cs="Arial"/>
          <w:color w:val="010000"/>
          <w:sz w:val="20"/>
        </w:rPr>
        <w:t>, 2023 of the Board of Directors</w:t>
      </w:r>
    </w:p>
    <w:p w14:paraId="0000001B" w14:textId="77777777" w:rsidR="00696FB9" w:rsidRPr="00A83980" w:rsidRDefault="00A45B97" w:rsidP="00265C1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83980">
        <w:rPr>
          <w:rFonts w:ascii="Arial" w:hAnsi="Arial" w:cs="Arial"/>
          <w:color w:val="010000"/>
          <w:sz w:val="20"/>
        </w:rPr>
        <w:t>‎‎Article 2. Assign the Board of Directors/Chair of the Board of Directors to carry out necessary procedures after the General Meeting of Shareholders approves the adjustment of the Charter according to the provisions of law.</w:t>
      </w:r>
    </w:p>
    <w:p w14:paraId="05676DD6" w14:textId="77777777" w:rsidR="00620A02" w:rsidRPr="00A83980" w:rsidRDefault="00620A02" w:rsidP="00620A02">
      <w:pPr>
        <w:pBdr>
          <w:top w:val="nil"/>
          <w:left w:val="nil"/>
          <w:bottom w:val="nil"/>
          <w:right w:val="nil"/>
          <w:between w:val="nil"/>
        </w:pBdr>
        <w:tabs>
          <w:tab w:val="left" w:pos="432"/>
        </w:tabs>
        <w:spacing w:after="120" w:line="360" w:lineRule="auto"/>
        <w:rPr>
          <w:rFonts w:ascii="Arial" w:hAnsi="Arial" w:cs="Arial"/>
          <w:color w:val="010000"/>
          <w:sz w:val="20"/>
        </w:rPr>
      </w:pPr>
      <w:r w:rsidRPr="00A83980">
        <w:rPr>
          <w:rFonts w:ascii="Arial" w:hAnsi="Arial" w:cs="Arial"/>
          <w:color w:val="010000"/>
          <w:sz w:val="20"/>
        </w:rPr>
        <w:t>‎‎Article 3. This General Mandate takes effect from November 18, 2023. Members of the Board of Directors, members of the Supervisory Board, the General Manager, related units and individuals are responsible for implementing this General Mandate within their powers and duties.</w:t>
      </w:r>
    </w:p>
    <w:p w14:paraId="0000001C" w14:textId="33B36CF3" w:rsidR="00696FB9" w:rsidRPr="00A83980" w:rsidRDefault="00696FB9" w:rsidP="00620A02">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696FB9" w:rsidRPr="00A83980" w:rsidSect="000F117B">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FC0"/>
    <w:multiLevelType w:val="multilevel"/>
    <w:tmpl w:val="EDC687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4E66046"/>
    <w:multiLevelType w:val="multilevel"/>
    <w:tmpl w:val="D16A910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B9"/>
    <w:rsid w:val="000157EF"/>
    <w:rsid w:val="000525EC"/>
    <w:rsid w:val="000F117B"/>
    <w:rsid w:val="00265C15"/>
    <w:rsid w:val="00473FD5"/>
    <w:rsid w:val="00613303"/>
    <w:rsid w:val="00620A02"/>
    <w:rsid w:val="00635D85"/>
    <w:rsid w:val="00696FB9"/>
    <w:rsid w:val="0089161D"/>
    <w:rsid w:val="00951157"/>
    <w:rsid w:val="00A45B97"/>
    <w:rsid w:val="00A82C5A"/>
    <w:rsid w:val="00A83980"/>
    <w:rsid w:val="00B558E8"/>
    <w:rsid w:val="00C43952"/>
    <w:rsid w:val="00D2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D4B74"/>
  <w15:docId w15:val="{07CD4A67-6827-4A38-9C3E-B86026C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A02"/>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
    <w:name w:val="Văn bản nội dung_"/>
    <w:basedOn w:val="DefaultParagraphFont"/>
    <w:link w:val="Vnbnnidung0"/>
    <w:qFormat/>
    <w:rPr>
      <w:rFonts w:ascii="Times New Roman" w:eastAsia="Times New Roman" w:hAnsi="Times New Roman" w:cs="Times New Roman"/>
      <w:u w:val="none"/>
      <w:shd w:val="clear" w:color="auto" w:fill="auto"/>
    </w:rPr>
  </w:style>
  <w:style w:type="paragraph" w:customStyle="1" w:styleId="Vnbnnidung0">
    <w:name w:val="Văn bản nội dung"/>
    <w:basedOn w:val="Normal"/>
    <w:link w:val="Vnbnnidung"/>
    <w:pPr>
      <w:spacing w:line="276" w:lineRule="auto"/>
    </w:pPr>
    <w:rPr>
      <w:rFonts w:ascii="Times New Roman" w:eastAsia="Times New Roman" w:hAnsi="Times New Roman" w:cs="Times New Roman"/>
    </w:rPr>
  </w:style>
  <w:style w:type="character" w:customStyle="1" w:styleId="Vnbnnidung2">
    <w:name w:val="Văn bản nội dung (2)_"/>
    <w:basedOn w:val="DefaultParagraphFont"/>
    <w:link w:val="Vnbnnidung20"/>
    <w:rPr>
      <w:rFonts w:ascii="Times New Roman" w:eastAsia="Times New Roman" w:hAnsi="Times New Roman" w:cs="Times New Roman"/>
      <w:u w:val="none"/>
      <w:shd w:val="clear" w:color="auto" w:fill="auto"/>
    </w:rPr>
  </w:style>
  <w:style w:type="paragraph" w:customStyle="1" w:styleId="Vnbnnidung20">
    <w:name w:val="Văn bản nội dung (2)"/>
    <w:basedOn w:val="Normal"/>
    <w:link w:val="Vnbnnidung2"/>
    <w:pPr>
      <w:spacing w:line="262" w:lineRule="auto"/>
      <w:ind w:left="660" w:hanging="160"/>
    </w:pPr>
    <w:rPr>
      <w:rFonts w:ascii="Times New Roman" w:eastAsia="Times New Roman" w:hAnsi="Times New Roman" w:cs="Times New Roman"/>
    </w:rPr>
  </w:style>
  <w:style w:type="character" w:customStyle="1" w:styleId="Tiu3">
    <w:name w:val="Tiêu đề #3_"/>
    <w:basedOn w:val="DefaultParagraphFont"/>
    <w:link w:val="Tiu30"/>
    <w:qFormat/>
    <w:rPr>
      <w:rFonts w:ascii="Times New Roman" w:eastAsia="Times New Roman" w:hAnsi="Times New Roman" w:cs="Times New Roman"/>
      <w:b/>
      <w:bCs/>
      <w:u w:val="none"/>
      <w:shd w:val="clear" w:color="auto" w:fill="auto"/>
    </w:rPr>
  </w:style>
  <w:style w:type="paragraph" w:customStyle="1" w:styleId="Tiu30">
    <w:name w:val="Tiêu đề #3"/>
    <w:basedOn w:val="Normal"/>
    <w:link w:val="Tiu3"/>
    <w:pPr>
      <w:jc w:val="center"/>
      <w:outlineLvl w:val="2"/>
    </w:pPr>
    <w:rPr>
      <w:rFonts w:ascii="Times New Roman" w:eastAsia="Times New Roman" w:hAnsi="Times New Roman" w:cs="Times New Roman"/>
      <w:b/>
      <w:bCs/>
    </w:rPr>
  </w:style>
  <w:style w:type="character" w:customStyle="1" w:styleId="Tiu1">
    <w:name w:val="Tiêu đề #1_"/>
    <w:basedOn w:val="DefaultParagraphFont"/>
    <w:link w:val="Tiu10"/>
    <w:qFormat/>
    <w:rPr>
      <w:rFonts w:ascii="Arial" w:eastAsia="Arial" w:hAnsi="Arial" w:cs="Arial"/>
      <w:sz w:val="52"/>
      <w:szCs w:val="52"/>
      <w:u w:val="none"/>
      <w:shd w:val="clear" w:color="auto" w:fill="auto"/>
    </w:rPr>
  </w:style>
  <w:style w:type="paragraph" w:customStyle="1" w:styleId="Tiu10">
    <w:name w:val="Tiêu đề #1"/>
    <w:basedOn w:val="Normal"/>
    <w:link w:val="Tiu1"/>
    <w:pPr>
      <w:ind w:firstLine="480"/>
      <w:outlineLvl w:val="0"/>
    </w:pPr>
    <w:rPr>
      <w:rFonts w:ascii="Arial" w:eastAsia="Arial" w:hAnsi="Arial" w:cs="Arial"/>
      <w:sz w:val="52"/>
      <w:szCs w:val="52"/>
    </w:rPr>
  </w:style>
  <w:style w:type="character" w:customStyle="1" w:styleId="Vnbnnidung5">
    <w:name w:val="Văn bản nội dung (5)_"/>
    <w:basedOn w:val="DefaultParagraphFont"/>
    <w:link w:val="Vnbnnidung50"/>
    <w:rPr>
      <w:rFonts w:ascii="Times New Roman" w:eastAsia="Times New Roman" w:hAnsi="Times New Roman" w:cs="Times New Roman"/>
      <w:b/>
      <w:bCs/>
      <w:sz w:val="11"/>
      <w:szCs w:val="11"/>
      <w:u w:val="none"/>
      <w:shd w:val="clear" w:color="auto" w:fill="auto"/>
    </w:rPr>
  </w:style>
  <w:style w:type="paragraph" w:customStyle="1" w:styleId="Vnbnnidung50">
    <w:name w:val="Văn bản nội dung (5)"/>
    <w:basedOn w:val="Normal"/>
    <w:link w:val="Vnbnnidung5"/>
    <w:pPr>
      <w:ind w:left="1120"/>
    </w:pPr>
    <w:rPr>
      <w:rFonts w:ascii="Times New Roman" w:eastAsia="Times New Roman" w:hAnsi="Times New Roman" w:cs="Times New Roman"/>
      <w:b/>
      <w:bCs/>
      <w:sz w:val="11"/>
      <w:szCs w:val="11"/>
    </w:rPr>
  </w:style>
  <w:style w:type="character" w:customStyle="1" w:styleId="Vnbnnidung4">
    <w:name w:val="Văn bản nội dung (4)_"/>
    <w:basedOn w:val="DefaultParagraphFont"/>
    <w:link w:val="Vnbnnidung40"/>
    <w:rPr>
      <w:rFonts w:ascii="Arial" w:eastAsia="Arial" w:hAnsi="Arial" w:cs="Arial"/>
      <w:sz w:val="19"/>
      <w:szCs w:val="19"/>
      <w:u w:val="none"/>
      <w:shd w:val="clear" w:color="auto" w:fill="auto"/>
    </w:rPr>
  </w:style>
  <w:style w:type="paragraph" w:customStyle="1" w:styleId="Vnbnnidung40">
    <w:name w:val="Văn bản nội dung (4)"/>
    <w:basedOn w:val="Normal"/>
    <w:link w:val="Vnbnnidung4"/>
    <w:pPr>
      <w:ind w:firstLine="220"/>
    </w:pPr>
    <w:rPr>
      <w:rFonts w:ascii="Arial" w:eastAsia="Arial" w:hAnsi="Arial" w:cs="Arial"/>
      <w:sz w:val="19"/>
      <w:szCs w:val="19"/>
    </w:rPr>
  </w:style>
  <w:style w:type="character" w:customStyle="1" w:styleId="Tiu2">
    <w:name w:val="Tiêu đề #2_"/>
    <w:basedOn w:val="DefaultParagraphFont"/>
    <w:link w:val="Tiu20"/>
    <w:rPr>
      <w:rFonts w:ascii="Arial" w:eastAsia="Arial" w:hAnsi="Arial" w:cs="Arial"/>
      <w:b/>
      <w:bCs/>
      <w:sz w:val="42"/>
      <w:szCs w:val="42"/>
      <w:u w:val="none"/>
      <w:shd w:val="clear" w:color="auto" w:fill="auto"/>
    </w:rPr>
  </w:style>
  <w:style w:type="paragraph" w:customStyle="1" w:styleId="Tiu20">
    <w:name w:val="Tiêu đề #2"/>
    <w:basedOn w:val="Normal"/>
    <w:link w:val="Tiu2"/>
    <w:pPr>
      <w:ind w:left="4840"/>
      <w:outlineLvl w:val="1"/>
    </w:pPr>
    <w:rPr>
      <w:rFonts w:ascii="Arial" w:eastAsia="Arial" w:hAnsi="Arial" w:cs="Arial"/>
      <w:b/>
      <w:bCs/>
      <w:sz w:val="42"/>
      <w:szCs w:val="42"/>
    </w:rPr>
  </w:style>
  <w:style w:type="character" w:customStyle="1" w:styleId="Vnbnnidung3">
    <w:name w:val="Văn bản nội dung (3)_"/>
    <w:basedOn w:val="DefaultParagraphFont"/>
    <w:link w:val="Vnbnnidung30"/>
    <w:rPr>
      <w:rFonts w:ascii="Arial" w:eastAsia="Arial" w:hAnsi="Arial" w:cs="Arial"/>
      <w:i/>
      <w:iCs/>
      <w:sz w:val="42"/>
      <w:szCs w:val="42"/>
      <w:u w:val="none"/>
      <w:shd w:val="clear" w:color="auto" w:fill="auto"/>
    </w:rPr>
  </w:style>
  <w:style w:type="paragraph" w:customStyle="1" w:styleId="Vnbnnidung30">
    <w:name w:val="Văn bản nội dung (3)"/>
    <w:basedOn w:val="Normal"/>
    <w:link w:val="Vnbnnidung3"/>
    <w:pPr>
      <w:spacing w:line="228" w:lineRule="auto"/>
      <w:jc w:val="center"/>
    </w:pPr>
    <w:rPr>
      <w:rFonts w:ascii="Arial" w:eastAsia="Arial" w:hAnsi="Arial" w:cs="Arial"/>
      <w:i/>
      <w:iCs/>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1ggtGcuBHiAell8nPk7qyBFaQ==">CgMxLjAyCGguZ2pkZ3hzOAByITFJbEtSUU16NlBScURxWW5GUEtJdmNQbFYwN1A1T2hfdw==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699</Words>
  <Characters>3864</Characters>
  <Application>Microsoft Office Word</Application>
  <DocSecurity>0</DocSecurity>
  <Lines>61</Lines>
  <Paragraphs>23</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Vi¿t S¡n</dc:creator>
  <cp:lastModifiedBy>Minh Hiếu Kiều</cp:lastModifiedBy>
  <cp:revision>18</cp:revision>
  <dcterms:created xsi:type="dcterms:W3CDTF">2023-11-22T02:02:00Z</dcterms:created>
  <dcterms:modified xsi:type="dcterms:W3CDTF">2023-11-24T01:02:00Z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B73DCC4A92304685824703067E3CAE34_12</vt:lpwstr>
  </property>
  <property fmtid="{D5CDD505-2E9C-101B-9397-08002B2CF9AE}" pid="4" name="GrammarlyDocumentId">
    <vt:lpwstr>0b2206a5f02a22148b47586132760670c140444520d2fe50dfe45b4f10869143</vt:lpwstr>
  </property>
</Properties>
</file>