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28C2" w:rsidRPr="007D0FCA" w:rsidRDefault="0007009D" w:rsidP="0007009D">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7D0FCA">
        <w:rPr>
          <w:rFonts w:ascii="Arial" w:hAnsi="Arial" w:cs="Arial"/>
          <w:b/>
          <w:color w:val="010000"/>
          <w:sz w:val="20"/>
        </w:rPr>
        <w:t>PGB: Board Resolution</w:t>
      </w:r>
    </w:p>
    <w:p w14:paraId="00000002" w14:textId="77777777" w:rsidR="00E628C2" w:rsidRPr="007D0FCA" w:rsidRDefault="0007009D" w:rsidP="0007009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0FCA">
        <w:rPr>
          <w:rFonts w:ascii="Arial" w:hAnsi="Arial" w:cs="Arial"/>
          <w:color w:val="010000"/>
          <w:sz w:val="20"/>
        </w:rPr>
        <w:t xml:space="preserve">On November 20, 2023, Petrolimex Group Commercial Joint Stock Bank announced Resolution No. 140/2023/NQ-HDQT on changing the trade name of PG Bank as follows: </w:t>
      </w:r>
    </w:p>
    <w:p w14:paraId="00000003" w14:textId="77777777" w:rsidR="00E628C2" w:rsidRPr="007D0FCA" w:rsidRDefault="0007009D" w:rsidP="0007009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0FCA">
        <w:rPr>
          <w:rFonts w:ascii="Arial" w:hAnsi="Arial" w:cs="Arial"/>
          <w:color w:val="010000"/>
          <w:sz w:val="20"/>
        </w:rPr>
        <w:t>Article 1: Approve changing the trade name of PG Bank, specifically as follows:</w:t>
      </w:r>
    </w:p>
    <w:p w14:paraId="00000004" w14:textId="77777777" w:rsidR="00E628C2" w:rsidRPr="007D0FCA" w:rsidRDefault="0007009D" w:rsidP="0007009D">
      <w:pPr>
        <w:numPr>
          <w:ilvl w:val="0"/>
          <w:numId w:val="1"/>
        </w:numPr>
        <w:pBdr>
          <w:top w:val="nil"/>
          <w:left w:val="nil"/>
          <w:bottom w:val="nil"/>
          <w:right w:val="nil"/>
          <w:between w:val="nil"/>
        </w:pBdr>
        <w:tabs>
          <w:tab w:val="left" w:pos="360"/>
          <w:tab w:val="left" w:pos="992"/>
        </w:tabs>
        <w:spacing w:after="120" w:line="360" w:lineRule="auto"/>
        <w:rPr>
          <w:rFonts w:ascii="Arial" w:eastAsia="Arial" w:hAnsi="Arial" w:cs="Arial"/>
          <w:color w:val="010000"/>
          <w:sz w:val="20"/>
          <w:szCs w:val="20"/>
        </w:rPr>
      </w:pPr>
      <w:r w:rsidRPr="007D0FCA">
        <w:rPr>
          <w:rFonts w:ascii="Arial" w:hAnsi="Arial" w:cs="Arial"/>
          <w:color w:val="010000"/>
          <w:sz w:val="20"/>
        </w:rPr>
        <w:t>Name written in Vietnamese in use: NGÂN HÀNG THƯƠNG MẠI CỔ PHẦN XĂNG DẦU PETROLIMEX.</w:t>
      </w:r>
    </w:p>
    <w:p w14:paraId="00000005" w14:textId="0D6B7394" w:rsidR="00E628C2" w:rsidRPr="007D0FCA" w:rsidRDefault="0007009D" w:rsidP="0007009D">
      <w:pPr>
        <w:numPr>
          <w:ilvl w:val="0"/>
          <w:numId w:val="1"/>
        </w:numPr>
        <w:pBdr>
          <w:top w:val="nil"/>
          <w:left w:val="nil"/>
          <w:bottom w:val="nil"/>
          <w:right w:val="nil"/>
          <w:between w:val="nil"/>
        </w:pBdr>
        <w:tabs>
          <w:tab w:val="left" w:pos="360"/>
          <w:tab w:val="left" w:pos="988"/>
        </w:tabs>
        <w:spacing w:after="120" w:line="360" w:lineRule="auto"/>
        <w:rPr>
          <w:rFonts w:ascii="Arial" w:eastAsia="Arial" w:hAnsi="Arial" w:cs="Arial"/>
          <w:color w:val="010000"/>
          <w:sz w:val="20"/>
          <w:szCs w:val="20"/>
        </w:rPr>
      </w:pPr>
      <w:r w:rsidRPr="007D0FCA">
        <w:rPr>
          <w:rFonts w:ascii="Arial" w:hAnsi="Arial" w:cs="Arial"/>
          <w:color w:val="010000"/>
          <w:sz w:val="20"/>
        </w:rPr>
        <w:t xml:space="preserve">Name written in Vietnamese after </w:t>
      </w:r>
      <w:r w:rsidR="007D0FCA" w:rsidRPr="007D0FCA">
        <w:rPr>
          <w:rFonts w:ascii="Arial" w:hAnsi="Arial" w:cs="Arial"/>
          <w:color w:val="010000"/>
          <w:sz w:val="20"/>
        </w:rPr>
        <w:t xml:space="preserve">the </w:t>
      </w:r>
      <w:r w:rsidRPr="007D0FCA">
        <w:rPr>
          <w:rFonts w:ascii="Arial" w:hAnsi="Arial" w:cs="Arial"/>
          <w:color w:val="010000"/>
          <w:sz w:val="20"/>
        </w:rPr>
        <w:t>change: NGÂN HÀNG THƯƠNG MẠI CỔ PHẦN THỊNH VƯỢNG VÀ PHÁT TRIỂN</w:t>
      </w:r>
    </w:p>
    <w:p w14:paraId="00000006" w14:textId="77777777" w:rsidR="00E628C2" w:rsidRPr="007D0FCA" w:rsidRDefault="0007009D" w:rsidP="0007009D">
      <w:pPr>
        <w:numPr>
          <w:ilvl w:val="0"/>
          <w:numId w:val="1"/>
        </w:numPr>
        <w:pBdr>
          <w:top w:val="nil"/>
          <w:left w:val="nil"/>
          <w:bottom w:val="nil"/>
          <w:right w:val="nil"/>
          <w:between w:val="nil"/>
        </w:pBdr>
        <w:tabs>
          <w:tab w:val="left" w:pos="360"/>
          <w:tab w:val="left" w:pos="988"/>
        </w:tabs>
        <w:spacing w:after="120" w:line="360" w:lineRule="auto"/>
        <w:rPr>
          <w:rFonts w:ascii="Arial" w:eastAsia="Arial" w:hAnsi="Arial" w:cs="Arial"/>
          <w:color w:val="010000"/>
          <w:sz w:val="20"/>
          <w:szCs w:val="20"/>
        </w:rPr>
      </w:pPr>
      <w:r w:rsidRPr="007D0FCA">
        <w:rPr>
          <w:rFonts w:ascii="Arial" w:hAnsi="Arial" w:cs="Arial"/>
          <w:color w:val="010000"/>
          <w:sz w:val="20"/>
        </w:rPr>
        <w:t>Name written in English in use: PETROLIMEX GROUP COMMERCIAL JOINT STOCK BANK</w:t>
      </w:r>
    </w:p>
    <w:p w14:paraId="00000007" w14:textId="43BA80CA" w:rsidR="00E628C2" w:rsidRPr="007D0FCA" w:rsidRDefault="0007009D" w:rsidP="0007009D">
      <w:pPr>
        <w:numPr>
          <w:ilvl w:val="0"/>
          <w:numId w:val="1"/>
        </w:numPr>
        <w:pBdr>
          <w:top w:val="nil"/>
          <w:left w:val="nil"/>
          <w:bottom w:val="nil"/>
          <w:right w:val="nil"/>
          <w:between w:val="nil"/>
        </w:pBdr>
        <w:tabs>
          <w:tab w:val="left" w:pos="360"/>
          <w:tab w:val="left" w:pos="985"/>
        </w:tabs>
        <w:spacing w:after="120" w:line="360" w:lineRule="auto"/>
        <w:rPr>
          <w:rFonts w:ascii="Arial" w:eastAsia="Arial" w:hAnsi="Arial" w:cs="Arial"/>
          <w:color w:val="010000"/>
          <w:sz w:val="20"/>
          <w:szCs w:val="20"/>
        </w:rPr>
      </w:pPr>
      <w:r w:rsidRPr="007D0FCA">
        <w:rPr>
          <w:rFonts w:ascii="Arial" w:hAnsi="Arial" w:cs="Arial"/>
          <w:color w:val="010000"/>
          <w:sz w:val="20"/>
        </w:rPr>
        <w:t xml:space="preserve">Name written in English after </w:t>
      </w:r>
      <w:r w:rsidR="007D0FCA" w:rsidRPr="007D0FCA">
        <w:rPr>
          <w:rFonts w:ascii="Arial" w:hAnsi="Arial" w:cs="Arial"/>
          <w:color w:val="010000"/>
          <w:sz w:val="20"/>
        </w:rPr>
        <w:t xml:space="preserve">the </w:t>
      </w:r>
      <w:r w:rsidRPr="007D0FCA">
        <w:rPr>
          <w:rFonts w:ascii="Arial" w:hAnsi="Arial" w:cs="Arial"/>
          <w:color w:val="010000"/>
          <w:sz w:val="20"/>
        </w:rPr>
        <w:t>change: PROSPERITY AND GROWTH COMMERCIAL JOINT STOCK BANK</w:t>
      </w:r>
    </w:p>
    <w:p w14:paraId="00000008" w14:textId="77777777" w:rsidR="00E628C2" w:rsidRPr="007D0FCA" w:rsidRDefault="0007009D" w:rsidP="0007009D">
      <w:pPr>
        <w:numPr>
          <w:ilvl w:val="0"/>
          <w:numId w:val="1"/>
        </w:numPr>
        <w:pBdr>
          <w:top w:val="nil"/>
          <w:left w:val="nil"/>
          <w:bottom w:val="nil"/>
          <w:right w:val="nil"/>
          <w:between w:val="nil"/>
        </w:pBdr>
        <w:tabs>
          <w:tab w:val="left" w:pos="360"/>
          <w:tab w:val="left" w:pos="985"/>
        </w:tabs>
        <w:spacing w:after="120" w:line="360" w:lineRule="auto"/>
        <w:rPr>
          <w:rFonts w:ascii="Arial" w:eastAsia="Arial" w:hAnsi="Arial" w:cs="Arial"/>
          <w:color w:val="010000"/>
          <w:sz w:val="20"/>
          <w:szCs w:val="20"/>
        </w:rPr>
      </w:pPr>
      <w:r w:rsidRPr="007D0FCA">
        <w:rPr>
          <w:rFonts w:ascii="Arial" w:hAnsi="Arial" w:cs="Arial"/>
          <w:color w:val="010000"/>
          <w:sz w:val="20"/>
        </w:rPr>
        <w:t>Abbreviated name in use: PG BANK</w:t>
      </w:r>
    </w:p>
    <w:p w14:paraId="00000009" w14:textId="77777777" w:rsidR="00E628C2" w:rsidRPr="007D0FCA" w:rsidRDefault="0007009D" w:rsidP="0007009D">
      <w:pPr>
        <w:numPr>
          <w:ilvl w:val="0"/>
          <w:numId w:val="1"/>
        </w:numPr>
        <w:pBdr>
          <w:top w:val="nil"/>
          <w:left w:val="nil"/>
          <w:bottom w:val="nil"/>
          <w:right w:val="nil"/>
          <w:between w:val="nil"/>
        </w:pBdr>
        <w:tabs>
          <w:tab w:val="left" w:pos="360"/>
          <w:tab w:val="left" w:pos="985"/>
        </w:tabs>
        <w:spacing w:after="120" w:line="360" w:lineRule="auto"/>
        <w:rPr>
          <w:rFonts w:ascii="Arial" w:eastAsia="Arial" w:hAnsi="Arial" w:cs="Arial"/>
          <w:color w:val="010000"/>
          <w:sz w:val="20"/>
          <w:szCs w:val="20"/>
        </w:rPr>
      </w:pPr>
      <w:r w:rsidRPr="007D0FCA">
        <w:rPr>
          <w:rFonts w:ascii="Arial" w:hAnsi="Arial" w:cs="Arial"/>
          <w:color w:val="010000"/>
          <w:sz w:val="20"/>
        </w:rPr>
        <w:t>Abbreviated name after change: PGBANK.</w:t>
      </w:r>
    </w:p>
    <w:p w14:paraId="0000000A" w14:textId="77777777" w:rsidR="00E628C2" w:rsidRPr="007D0FCA" w:rsidRDefault="0007009D" w:rsidP="0007009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0FCA">
        <w:rPr>
          <w:rFonts w:ascii="Arial" w:hAnsi="Arial" w:cs="Arial"/>
          <w:color w:val="010000"/>
          <w:sz w:val="20"/>
        </w:rPr>
        <w:t>Article 2: Assign the Office of the Board of Directors to coordinate with relevant units to carry out procedures to submit to the State Bank for approval of changing the trade name according to regulations in Circular 50/2018/TT-NHNN.</w:t>
      </w:r>
    </w:p>
    <w:p w14:paraId="0000000B" w14:textId="27D0C5BB" w:rsidR="00E628C2" w:rsidRPr="007D0FCA" w:rsidRDefault="0007009D" w:rsidP="0007009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0FCA">
        <w:rPr>
          <w:rFonts w:ascii="Arial" w:hAnsi="Arial" w:cs="Arial"/>
          <w:color w:val="010000"/>
          <w:sz w:val="20"/>
        </w:rPr>
        <w:t>Article 3: Assign the General Manager to direct and organize the preparation of the dossier and complete related procedures after approval of changing the trade name of PG Bank: (i) amend and supplement the License and Business Registration Certificate; (ii) implement and decide on other contents related to changing the trade name such as communication work (internal, press releases, customer</w:t>
      </w:r>
      <w:r w:rsidR="007D0FCA" w:rsidRPr="007D0FCA">
        <w:rPr>
          <w:rFonts w:ascii="Arial" w:hAnsi="Arial" w:cs="Arial"/>
          <w:color w:val="010000"/>
          <w:sz w:val="20"/>
        </w:rPr>
        <w:t>s,</w:t>
      </w:r>
      <w:r w:rsidRPr="007D0FCA">
        <w:rPr>
          <w:rFonts w:ascii="Arial" w:hAnsi="Arial" w:cs="Arial"/>
          <w:color w:val="010000"/>
          <w:sz w:val="20"/>
        </w:rPr>
        <w:t xml:space="preserve"> partners...), information disclosure, brand recognition... in accordance with the provisions of law and internal regulations of PG Bank.</w:t>
      </w:r>
    </w:p>
    <w:p w14:paraId="0000000C" w14:textId="77777777" w:rsidR="00E628C2" w:rsidRPr="007D0FCA" w:rsidRDefault="0007009D" w:rsidP="0007009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0FCA">
        <w:rPr>
          <w:rFonts w:ascii="Arial" w:hAnsi="Arial" w:cs="Arial"/>
          <w:color w:val="010000"/>
          <w:sz w:val="20"/>
        </w:rPr>
        <w:t>Article 4: This Resolution takes effect from November 20, 2023.</w:t>
      </w:r>
    </w:p>
    <w:p w14:paraId="0000000D" w14:textId="77777777" w:rsidR="00E628C2" w:rsidRPr="007D0FCA" w:rsidRDefault="0007009D" w:rsidP="0007009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7D0FCA">
        <w:rPr>
          <w:rFonts w:ascii="Arial" w:hAnsi="Arial" w:cs="Arial"/>
          <w:color w:val="010000"/>
          <w:sz w:val="20"/>
        </w:rPr>
        <w:t>Article 5: Members of the Board of Directors, members of the Executive Board and relevant units and individuals of PG Bank are responsible for implementing this Resolution.</w:t>
      </w:r>
    </w:p>
    <w:sectPr w:rsidR="00E628C2" w:rsidRPr="007D0FCA" w:rsidSect="0007009D">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66A1D"/>
    <w:multiLevelType w:val="multilevel"/>
    <w:tmpl w:val="2EB64E3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C2"/>
    <w:rsid w:val="0007009D"/>
    <w:rsid w:val="006757B1"/>
    <w:rsid w:val="007D0FCA"/>
    <w:rsid w:val="00E6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B94BB"/>
  <w15:docId w15:val="{6BC8C9DD-489D-4466-B19E-426CEECB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jc w:val="center"/>
    </w:pPr>
    <w:rPr>
      <w:rFonts w:ascii="Arial" w:eastAsia="Arial" w:hAnsi="Arial" w:cs="Arial"/>
      <w:sz w:val="13"/>
      <w:szCs w:val="13"/>
    </w:rPr>
  </w:style>
  <w:style w:type="paragraph" w:customStyle="1" w:styleId="Vnbnnidung0">
    <w:name w:val="Văn bản nội dung"/>
    <w:basedOn w:val="Normal"/>
    <w:link w:val="Vnbnnidung"/>
    <w:pPr>
      <w:spacing w:line="312" w:lineRule="auto"/>
      <w:ind w:firstLine="1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euQIE2nMopaFWr6zBXPGksB0Iw==">CgMxLjA4AHIhMWc2VEs4RVJsTFJZZE52UzVmQ2tyT3d6VVRST01lVDd2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1428</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Minh Hiếu Kiều</cp:lastModifiedBy>
  <cp:revision>4</cp:revision>
  <dcterms:created xsi:type="dcterms:W3CDTF">2023-11-22T02:51:00Z</dcterms:created>
  <dcterms:modified xsi:type="dcterms:W3CDTF">2023-11-23T01:55:00Z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0c8d45bdc64679037168a7c715e5624c39765576fdf633e37f7f603d870d5d4b</vt:lpwstr>
  </property>
</Properties>
</file>