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6767A"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GoBack"/>
      <w:r w:rsidRPr="000E6067">
        <w:rPr>
          <w:rFonts w:ascii="Arial" w:hAnsi="Arial" w:cs="Arial"/>
          <w:b/>
          <w:color w:val="010000"/>
          <w:sz w:val="20"/>
        </w:rPr>
        <w:t>UNI: Extraordinary General Mandate 2023</w:t>
      </w:r>
    </w:p>
    <w:p w14:paraId="3C4BF598"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On November 17, 2023, Sao Mai Viet Investment And Development Joint Stock Company announced General Mandate No. 172/NQ/DHDCD-UNI as follows:</w:t>
      </w:r>
    </w:p>
    <w:p w14:paraId="4919A8CD"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‎‎Article 1. Approve the contents of the Extraordinary General Meeting of Shareholders 2023 as follows:</w:t>
      </w:r>
    </w:p>
    <w:p w14:paraId="786D9F7B" w14:textId="1A73712E" w:rsidR="00C96CC3" w:rsidRPr="000E6067" w:rsidRDefault="006E73DB" w:rsidP="00FA3329">
      <w:pPr>
        <w:numPr>
          <w:ilvl w:val="0"/>
          <w:numId w:val="10"/>
        </w:numPr>
        <w:pBdr>
          <w:top w:val="nil"/>
          <w:left w:val="nil"/>
          <w:bottom w:val="nil"/>
          <w:right w:val="nil"/>
          <w:between w:val="nil"/>
        </w:pBdr>
        <w:tabs>
          <w:tab w:val="left" w:pos="432"/>
          <w:tab w:val="left" w:pos="732"/>
        </w:tabs>
        <w:spacing w:after="120" w:line="360" w:lineRule="auto"/>
        <w:jc w:val="both"/>
        <w:rPr>
          <w:rFonts w:ascii="Arial" w:eastAsia="Arial" w:hAnsi="Arial" w:cs="Arial"/>
          <w:color w:val="010000"/>
          <w:sz w:val="20"/>
          <w:szCs w:val="20"/>
        </w:rPr>
      </w:pPr>
      <w:r w:rsidRPr="000E6067">
        <w:rPr>
          <w:rFonts w:ascii="Arial" w:hAnsi="Arial" w:cs="Arial"/>
          <w:color w:val="010000"/>
          <w:sz w:val="20"/>
        </w:rPr>
        <w:t>Approve the plan to offer additional shares in 2023 to increase charter capital to about VND 556 billion;</w:t>
      </w:r>
    </w:p>
    <w:p w14:paraId="208C17D0" w14:textId="0A6D0CA7" w:rsidR="00C96CC3" w:rsidRPr="000E6067" w:rsidRDefault="006E73DB" w:rsidP="00FA3329">
      <w:pPr>
        <w:keepNext/>
        <w:numPr>
          <w:ilvl w:val="0"/>
          <w:numId w:val="1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 xml:space="preserve">Plan on the </w:t>
      </w:r>
      <w:r w:rsidR="009A4E7D" w:rsidRPr="000E6067">
        <w:rPr>
          <w:rFonts w:ascii="Arial" w:hAnsi="Arial" w:cs="Arial"/>
          <w:color w:val="010000"/>
          <w:sz w:val="20"/>
        </w:rPr>
        <w:t>private placement</w:t>
      </w:r>
      <w:r w:rsidRPr="000E6067">
        <w:rPr>
          <w:rFonts w:ascii="Arial" w:hAnsi="Arial" w:cs="Arial"/>
          <w:color w:val="010000"/>
          <w:sz w:val="20"/>
        </w:rPr>
        <w:t xml:space="preserve"> of shares</w:t>
      </w:r>
    </w:p>
    <w:p w14:paraId="397A5038" w14:textId="77777777" w:rsidR="00C96CC3" w:rsidRPr="000E6067" w:rsidRDefault="006E73DB" w:rsidP="00FA3329">
      <w:pPr>
        <w:numPr>
          <w:ilvl w:val="0"/>
          <w:numId w:val="12"/>
        </w:numPr>
        <w:pBdr>
          <w:top w:val="nil"/>
          <w:left w:val="nil"/>
          <w:bottom w:val="nil"/>
          <w:right w:val="nil"/>
          <w:between w:val="nil"/>
        </w:pBdr>
        <w:tabs>
          <w:tab w:val="left" w:pos="341"/>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Share name: Shares of Sao Mai Viet Investment And Development Joint Stock Company</w:t>
      </w:r>
    </w:p>
    <w:p w14:paraId="24643D07" w14:textId="77777777" w:rsidR="00C96CC3" w:rsidRPr="000E6067" w:rsidRDefault="006E73DB" w:rsidP="00FA3329">
      <w:pPr>
        <w:numPr>
          <w:ilvl w:val="0"/>
          <w:numId w:val="12"/>
        </w:numPr>
        <w:pBdr>
          <w:top w:val="nil"/>
          <w:left w:val="nil"/>
          <w:bottom w:val="nil"/>
          <w:right w:val="nil"/>
          <w:between w:val="nil"/>
        </w:pBdr>
        <w:tabs>
          <w:tab w:val="left" w:pos="349"/>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Share type: Common shares</w:t>
      </w:r>
    </w:p>
    <w:p w14:paraId="3485F05D" w14:textId="77777777" w:rsidR="00C96CC3" w:rsidRPr="000E6067" w:rsidRDefault="006E73DB" w:rsidP="00FA3329">
      <w:pPr>
        <w:numPr>
          <w:ilvl w:val="0"/>
          <w:numId w:val="12"/>
        </w:numPr>
        <w:pBdr>
          <w:top w:val="nil"/>
          <w:left w:val="nil"/>
          <w:bottom w:val="nil"/>
          <w:right w:val="nil"/>
          <w:between w:val="nil"/>
        </w:pBdr>
        <w:tabs>
          <w:tab w:val="left" w:pos="349"/>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 xml:space="preserve">Par value: VND 10,000/share </w:t>
      </w:r>
    </w:p>
    <w:p w14:paraId="1162E9D1" w14:textId="77777777" w:rsidR="00C96CC3" w:rsidRPr="000E6067" w:rsidRDefault="006E73DB" w:rsidP="00FA3329">
      <w:pPr>
        <w:numPr>
          <w:ilvl w:val="0"/>
          <w:numId w:val="12"/>
        </w:numPr>
        <w:pBdr>
          <w:top w:val="nil"/>
          <w:left w:val="nil"/>
          <w:bottom w:val="nil"/>
          <w:right w:val="nil"/>
          <w:between w:val="nil"/>
        </w:pBdr>
        <w:tabs>
          <w:tab w:val="left" w:pos="358"/>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Offering price: VND 10,000/share</w:t>
      </w:r>
    </w:p>
    <w:p w14:paraId="1AB0BC16" w14:textId="77777777" w:rsidR="00C96CC3" w:rsidRPr="000E6067" w:rsidRDefault="006E73DB" w:rsidP="00FA3329">
      <w:pPr>
        <w:numPr>
          <w:ilvl w:val="0"/>
          <w:numId w:val="12"/>
        </w:numPr>
        <w:pBdr>
          <w:top w:val="nil"/>
          <w:left w:val="nil"/>
          <w:bottom w:val="nil"/>
          <w:right w:val="nil"/>
          <w:between w:val="nil"/>
        </w:pBdr>
        <w:tabs>
          <w:tab w:val="left" w:pos="358"/>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Number of shares expected to be offered: 40,000,000 shares</w:t>
      </w:r>
    </w:p>
    <w:p w14:paraId="092C6493" w14:textId="1E561E78" w:rsidR="00C96CC3" w:rsidRPr="000E6067" w:rsidRDefault="006E73DB" w:rsidP="00FA3329">
      <w:pPr>
        <w:numPr>
          <w:ilvl w:val="0"/>
          <w:numId w:val="12"/>
        </w:numPr>
        <w:pBdr>
          <w:top w:val="nil"/>
          <w:left w:val="nil"/>
          <w:bottom w:val="nil"/>
          <w:right w:val="nil"/>
          <w:between w:val="nil"/>
        </w:pBdr>
        <w:tabs>
          <w:tab w:val="left" w:pos="358"/>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Issuance method</w:t>
      </w:r>
      <w:r w:rsidR="00D74DD8" w:rsidRPr="000E6067">
        <w:rPr>
          <w:rFonts w:ascii="Arial" w:hAnsi="Arial" w:cs="Arial"/>
          <w:color w:val="010000"/>
          <w:sz w:val="20"/>
        </w:rPr>
        <w:t>:</w:t>
      </w:r>
      <w:r w:rsidRPr="000E6067">
        <w:rPr>
          <w:rFonts w:ascii="Arial" w:hAnsi="Arial" w:cs="Arial"/>
          <w:color w:val="010000"/>
          <w:sz w:val="20"/>
        </w:rPr>
        <w:t xml:space="preserve"> </w:t>
      </w:r>
      <w:r w:rsidR="009A4E7D" w:rsidRPr="000E6067">
        <w:rPr>
          <w:rFonts w:ascii="Arial" w:hAnsi="Arial" w:cs="Arial"/>
          <w:color w:val="010000"/>
          <w:sz w:val="20"/>
        </w:rPr>
        <w:t>Private placement</w:t>
      </w:r>
      <w:r w:rsidRPr="000E6067">
        <w:rPr>
          <w:rFonts w:ascii="Arial" w:hAnsi="Arial" w:cs="Arial"/>
          <w:color w:val="010000"/>
          <w:sz w:val="20"/>
        </w:rPr>
        <w:t>.</w:t>
      </w:r>
    </w:p>
    <w:p w14:paraId="071B00F2" w14:textId="09857754" w:rsidR="00C96CC3" w:rsidRPr="000E6067" w:rsidRDefault="006E73DB" w:rsidP="00FA3329">
      <w:pPr>
        <w:numPr>
          <w:ilvl w:val="0"/>
          <w:numId w:val="12"/>
        </w:numPr>
        <w:pBdr>
          <w:top w:val="nil"/>
          <w:left w:val="nil"/>
          <w:bottom w:val="nil"/>
          <w:right w:val="nil"/>
          <w:between w:val="nil"/>
        </w:pBdr>
        <w:tabs>
          <w:tab w:val="left" w:pos="358"/>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 xml:space="preserve">Transfer restriction time: All shares offered in the </w:t>
      </w:r>
      <w:r w:rsidR="009A4E7D" w:rsidRPr="000E6067">
        <w:rPr>
          <w:rFonts w:ascii="Arial" w:hAnsi="Arial" w:cs="Arial"/>
          <w:color w:val="010000"/>
          <w:sz w:val="20"/>
        </w:rPr>
        <w:t>private placement</w:t>
      </w:r>
      <w:r w:rsidRPr="000E6067">
        <w:rPr>
          <w:rFonts w:ascii="Arial" w:hAnsi="Arial" w:cs="Arial"/>
          <w:color w:val="010000"/>
          <w:sz w:val="20"/>
        </w:rPr>
        <w:t xml:space="preserve"> are restricted </w:t>
      </w:r>
      <w:r w:rsidR="00E97363" w:rsidRPr="000E6067">
        <w:rPr>
          <w:rFonts w:ascii="Arial" w:hAnsi="Arial" w:cs="Arial"/>
          <w:color w:val="010000"/>
          <w:sz w:val="20"/>
        </w:rPr>
        <w:t xml:space="preserve">for </w:t>
      </w:r>
      <w:r w:rsidRPr="000E6067">
        <w:rPr>
          <w:rFonts w:ascii="Arial" w:hAnsi="Arial" w:cs="Arial"/>
          <w:color w:val="010000"/>
          <w:sz w:val="20"/>
        </w:rPr>
        <w:t xml:space="preserve">01 year for professional securities investors from the date of completion of the offering, except </w:t>
      </w:r>
      <w:r w:rsidR="00E97363" w:rsidRPr="000E6067">
        <w:rPr>
          <w:rFonts w:ascii="Arial" w:hAnsi="Arial" w:cs="Arial"/>
          <w:color w:val="010000"/>
          <w:sz w:val="20"/>
        </w:rPr>
        <w:t xml:space="preserve">in </w:t>
      </w:r>
      <w:r w:rsidRPr="000E6067">
        <w:rPr>
          <w:rFonts w:ascii="Arial" w:hAnsi="Arial" w:cs="Arial"/>
          <w:color w:val="010000"/>
          <w:sz w:val="20"/>
        </w:rPr>
        <w:t>the case of transfer between professional securities investors or compliance with valid judgments, decisions of Courts, decisions of Arbitration or inheritance according to the provisions of law.</w:t>
      </w:r>
    </w:p>
    <w:p w14:paraId="31FFF777" w14:textId="603F8969" w:rsidR="00C96CC3" w:rsidRPr="000E6067" w:rsidRDefault="006E73DB" w:rsidP="00FA3329">
      <w:pPr>
        <w:numPr>
          <w:ilvl w:val="0"/>
          <w:numId w:val="12"/>
        </w:numPr>
        <w:pBdr>
          <w:top w:val="nil"/>
          <w:left w:val="nil"/>
          <w:bottom w:val="nil"/>
          <w:right w:val="nil"/>
          <w:between w:val="nil"/>
        </w:pBdr>
        <w:tabs>
          <w:tab w:val="left" w:pos="358"/>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Total par value of shares expected to be offered</w:t>
      </w:r>
      <w:r w:rsidR="00E97363" w:rsidRPr="000E6067">
        <w:rPr>
          <w:rFonts w:ascii="Arial" w:hAnsi="Arial" w:cs="Arial"/>
          <w:color w:val="010000"/>
          <w:sz w:val="20"/>
        </w:rPr>
        <w:t>:</w:t>
      </w:r>
      <w:r w:rsidRPr="000E6067">
        <w:rPr>
          <w:rFonts w:ascii="Arial" w:hAnsi="Arial" w:cs="Arial"/>
          <w:color w:val="010000"/>
          <w:sz w:val="20"/>
        </w:rPr>
        <w:t xml:space="preserve"> VND 400,000,000,000</w:t>
      </w:r>
    </w:p>
    <w:p w14:paraId="43C568DF" w14:textId="77777777" w:rsidR="00C96CC3" w:rsidRPr="000E6067" w:rsidRDefault="006E73DB" w:rsidP="00FA3329">
      <w:pPr>
        <w:numPr>
          <w:ilvl w:val="0"/>
          <w:numId w:val="12"/>
        </w:numPr>
        <w:pBdr>
          <w:top w:val="nil"/>
          <w:left w:val="nil"/>
          <w:bottom w:val="nil"/>
          <w:right w:val="nil"/>
          <w:between w:val="nil"/>
        </w:pBdr>
        <w:tabs>
          <w:tab w:val="left" w:pos="358"/>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Total expected mobilized amount: VND 400,000,000,000</w:t>
      </w:r>
    </w:p>
    <w:p w14:paraId="07550849" w14:textId="77777777" w:rsidR="00C96CC3" w:rsidRPr="000E6067" w:rsidRDefault="006E73DB" w:rsidP="00FA3329">
      <w:pPr>
        <w:numPr>
          <w:ilvl w:val="0"/>
          <w:numId w:val="12"/>
        </w:numPr>
        <w:pBdr>
          <w:top w:val="nil"/>
          <w:left w:val="nil"/>
          <w:bottom w:val="nil"/>
          <w:right w:val="nil"/>
          <w:between w:val="nil"/>
        </w:pBdr>
        <w:tabs>
          <w:tab w:val="left" w:pos="430"/>
        </w:tabs>
        <w:spacing w:after="120" w:line="360" w:lineRule="auto"/>
        <w:jc w:val="both"/>
        <w:rPr>
          <w:rFonts w:ascii="Arial" w:eastAsia="Arial" w:hAnsi="Arial" w:cs="Arial"/>
          <w:color w:val="010000"/>
          <w:sz w:val="20"/>
          <w:szCs w:val="20"/>
        </w:rPr>
      </w:pPr>
      <w:r w:rsidRPr="000E6067">
        <w:rPr>
          <w:rFonts w:ascii="Arial" w:hAnsi="Arial" w:cs="Arial"/>
          <w:color w:val="010000"/>
          <w:sz w:val="20"/>
        </w:rPr>
        <w:t>Expected time of offering: after being approved by the State Securities Commission.</w:t>
      </w:r>
    </w:p>
    <w:p w14:paraId="642B80C1" w14:textId="77777777" w:rsidR="00C96CC3" w:rsidRPr="000E6067" w:rsidRDefault="006E73DB" w:rsidP="00FA3329">
      <w:pPr>
        <w:numPr>
          <w:ilvl w:val="0"/>
          <w:numId w:val="12"/>
        </w:numPr>
        <w:pBdr>
          <w:top w:val="nil"/>
          <w:left w:val="nil"/>
          <w:bottom w:val="nil"/>
          <w:right w:val="nil"/>
          <w:between w:val="nil"/>
        </w:pBdr>
        <w:tabs>
          <w:tab w:val="left" w:pos="430"/>
        </w:tabs>
        <w:spacing w:after="120" w:line="360" w:lineRule="auto"/>
        <w:jc w:val="both"/>
        <w:rPr>
          <w:rFonts w:ascii="Arial" w:eastAsia="Arial" w:hAnsi="Arial" w:cs="Arial"/>
          <w:color w:val="010000"/>
          <w:sz w:val="20"/>
          <w:szCs w:val="20"/>
        </w:rPr>
      </w:pPr>
      <w:r w:rsidRPr="000E6067">
        <w:rPr>
          <w:rFonts w:ascii="Arial" w:hAnsi="Arial" w:cs="Arial"/>
          <w:color w:val="010000"/>
          <w:sz w:val="20"/>
        </w:rPr>
        <w:t>Distribution time: after being approved by the State Securities Commission.</w:t>
      </w:r>
    </w:p>
    <w:p w14:paraId="73F75AB4" w14:textId="4B6941BA" w:rsidR="00C96CC3" w:rsidRPr="000E6067" w:rsidRDefault="006E73DB" w:rsidP="00FA3329">
      <w:pPr>
        <w:numPr>
          <w:ilvl w:val="0"/>
          <w:numId w:val="12"/>
        </w:numPr>
        <w:pBdr>
          <w:top w:val="nil"/>
          <w:left w:val="nil"/>
          <w:bottom w:val="nil"/>
          <w:right w:val="nil"/>
          <w:between w:val="nil"/>
        </w:pBdr>
        <w:tabs>
          <w:tab w:val="left" w:pos="430"/>
        </w:tabs>
        <w:spacing w:after="120" w:line="360" w:lineRule="auto"/>
        <w:jc w:val="both"/>
        <w:rPr>
          <w:rFonts w:ascii="Arial" w:eastAsia="Arial" w:hAnsi="Arial" w:cs="Arial"/>
          <w:color w:val="010000"/>
          <w:sz w:val="20"/>
          <w:szCs w:val="20"/>
        </w:rPr>
      </w:pPr>
      <w:r w:rsidRPr="000E6067">
        <w:rPr>
          <w:rFonts w:ascii="Arial" w:hAnsi="Arial" w:cs="Arial"/>
          <w:color w:val="010000"/>
          <w:sz w:val="20"/>
        </w:rPr>
        <w:t>The plan on ensuring the share offering satisfies the foreign ownership rate</w:t>
      </w:r>
      <w:r w:rsidR="00E97363" w:rsidRPr="000E6067">
        <w:rPr>
          <w:rFonts w:ascii="Arial" w:hAnsi="Arial" w:cs="Arial"/>
          <w:color w:val="010000"/>
          <w:sz w:val="20"/>
        </w:rPr>
        <w:t>:</w:t>
      </w:r>
      <w:r w:rsidRPr="000E6067">
        <w:rPr>
          <w:rFonts w:ascii="Arial" w:hAnsi="Arial" w:cs="Arial"/>
          <w:color w:val="010000"/>
          <w:sz w:val="20"/>
        </w:rPr>
        <w:t xml:space="preserve"> In this offering, the Company commits to distributing shares only to domestic investors to ensure that the offering satisfies the foreign ownership rate, even in the case of further distribution of remaining shares of the investor</w:t>
      </w:r>
      <w:r w:rsidR="008331C1" w:rsidRPr="000E6067">
        <w:rPr>
          <w:rFonts w:ascii="Arial" w:hAnsi="Arial" w:cs="Arial"/>
          <w:color w:val="010000"/>
          <w:sz w:val="20"/>
        </w:rPr>
        <w:t>s</w:t>
      </w:r>
      <w:r w:rsidRPr="000E6067">
        <w:rPr>
          <w:rFonts w:ascii="Arial" w:hAnsi="Arial" w:cs="Arial"/>
          <w:color w:val="010000"/>
          <w:sz w:val="20"/>
        </w:rPr>
        <w:t xml:space="preserve"> who have registered to buy but have not paid for the purchase.</w:t>
      </w:r>
    </w:p>
    <w:p w14:paraId="735FAF7D" w14:textId="77777777" w:rsidR="00C96CC3" w:rsidRPr="000E6067" w:rsidRDefault="006E73DB" w:rsidP="00FA3329">
      <w:pPr>
        <w:numPr>
          <w:ilvl w:val="0"/>
          <w:numId w:val="12"/>
        </w:numPr>
        <w:pBdr>
          <w:top w:val="nil"/>
          <w:left w:val="nil"/>
          <w:bottom w:val="nil"/>
          <w:right w:val="nil"/>
          <w:between w:val="nil"/>
        </w:pBdr>
        <w:tabs>
          <w:tab w:val="left" w:pos="430"/>
        </w:tabs>
        <w:spacing w:after="120" w:line="360" w:lineRule="auto"/>
        <w:jc w:val="both"/>
        <w:rPr>
          <w:rFonts w:ascii="Arial" w:eastAsia="Arial" w:hAnsi="Arial" w:cs="Arial"/>
          <w:color w:val="010000"/>
          <w:sz w:val="20"/>
          <w:szCs w:val="20"/>
        </w:rPr>
      </w:pPr>
      <w:r w:rsidRPr="000E6067">
        <w:rPr>
          <w:rFonts w:ascii="Arial" w:hAnsi="Arial" w:cs="Arial"/>
          <w:color w:val="010000"/>
          <w:sz w:val="20"/>
        </w:rPr>
        <w:t>Offering purposes</w:t>
      </w:r>
    </w:p>
    <w:p w14:paraId="38DC313E" w14:textId="77777777" w:rsidR="00C96CC3" w:rsidRPr="000E6067" w:rsidRDefault="006E73DB" w:rsidP="00FA3329">
      <w:pPr>
        <w:numPr>
          <w:ilvl w:val="0"/>
          <w:numId w:val="1"/>
        </w:numPr>
        <w:pBdr>
          <w:top w:val="nil"/>
          <w:left w:val="nil"/>
          <w:bottom w:val="nil"/>
          <w:right w:val="nil"/>
          <w:between w:val="nil"/>
        </w:pBdr>
        <w:tabs>
          <w:tab w:val="left" w:pos="341"/>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To improve capital capacity, commensurate with the total value of current assets that the Company owns;</w:t>
      </w:r>
    </w:p>
    <w:p w14:paraId="7259E17A" w14:textId="77777777" w:rsidR="00C96CC3" w:rsidRPr="000E6067" w:rsidRDefault="006E73DB" w:rsidP="00FA3329">
      <w:pPr>
        <w:numPr>
          <w:ilvl w:val="0"/>
          <w:numId w:val="1"/>
        </w:numPr>
        <w:pBdr>
          <w:top w:val="nil"/>
          <w:left w:val="nil"/>
          <w:bottom w:val="nil"/>
          <w:right w:val="nil"/>
          <w:between w:val="nil"/>
        </w:pBdr>
        <w:tabs>
          <w:tab w:val="left" w:pos="341"/>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Supplement the capital source to serve the Company's business activities.</w:t>
      </w:r>
    </w:p>
    <w:p w14:paraId="7D2BE9DF" w14:textId="77777777" w:rsidR="00C96CC3" w:rsidRPr="000E6067" w:rsidRDefault="006E73DB" w:rsidP="00FA3329">
      <w:pPr>
        <w:numPr>
          <w:ilvl w:val="0"/>
          <w:numId w:val="12"/>
        </w:numPr>
        <w:pBdr>
          <w:top w:val="nil"/>
          <w:left w:val="nil"/>
          <w:bottom w:val="nil"/>
          <w:right w:val="nil"/>
          <w:between w:val="nil"/>
        </w:pBdr>
        <w:tabs>
          <w:tab w:val="left" w:pos="440"/>
        </w:tabs>
        <w:spacing w:after="120" w:line="360" w:lineRule="auto"/>
        <w:jc w:val="both"/>
        <w:rPr>
          <w:rFonts w:ascii="Arial" w:eastAsia="Arial" w:hAnsi="Arial" w:cs="Arial"/>
          <w:color w:val="010000"/>
          <w:sz w:val="20"/>
          <w:szCs w:val="20"/>
        </w:rPr>
      </w:pPr>
      <w:r w:rsidRPr="000E6067">
        <w:rPr>
          <w:rFonts w:ascii="Arial" w:hAnsi="Arial" w:cs="Arial"/>
          <w:color w:val="010000"/>
          <w:sz w:val="20"/>
        </w:rPr>
        <w:t>Plan for offsetting the loss of capital expected to be mobilized from the offering: The Company's General Meeting of Shareholders authorizes the Board of Directors to decide on the plan to supplement the capital shortage (if any, if necessary).</w:t>
      </w:r>
    </w:p>
    <w:p w14:paraId="18B8073A" w14:textId="77777777" w:rsidR="00C96CC3" w:rsidRPr="000E6067" w:rsidRDefault="006E73DB" w:rsidP="00FA3329">
      <w:pPr>
        <w:numPr>
          <w:ilvl w:val="0"/>
          <w:numId w:val="1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 xml:space="preserve"> Criteria for selecting eligible buyers:</w:t>
      </w:r>
    </w:p>
    <w:p w14:paraId="66F9EF3F" w14:textId="77777777" w:rsidR="00C96CC3" w:rsidRPr="000E6067" w:rsidRDefault="006E73DB" w:rsidP="00FA3329">
      <w:pPr>
        <w:numPr>
          <w:ilvl w:val="0"/>
          <w:numId w:val="2"/>
        </w:numPr>
        <w:pBdr>
          <w:top w:val="nil"/>
          <w:left w:val="nil"/>
          <w:bottom w:val="nil"/>
          <w:right w:val="nil"/>
          <w:between w:val="nil"/>
        </w:pBdr>
        <w:tabs>
          <w:tab w:val="left" w:pos="341"/>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lastRenderedPageBreak/>
        <w:t>Criteria for investors: Domestic organizations or individuals who are professional securities investors as prescribed in Article 11 of the Law on Securities No. 54/2019/QH14;</w:t>
      </w:r>
    </w:p>
    <w:p w14:paraId="1D5C200D" w14:textId="77777777" w:rsidR="00C96CC3" w:rsidRPr="000E6067" w:rsidRDefault="006E73DB" w:rsidP="00FA3329">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Number of investors: No more than 10 Investors;</w:t>
      </w:r>
    </w:p>
    <w:p w14:paraId="7246563B" w14:textId="77777777" w:rsidR="00C96CC3" w:rsidRPr="000E6067" w:rsidRDefault="006E73DB" w:rsidP="00FA3329">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The General Meeting of Shareholders authorizes the Board of Directors to approve the list of Investors according to the above criteria.</w:t>
      </w:r>
    </w:p>
    <w:p w14:paraId="0F670887" w14:textId="6940849F" w:rsidR="00C96CC3" w:rsidRPr="000E6067" w:rsidRDefault="006E73DB" w:rsidP="00FA3329">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Investors who are allowed to participate in purchasing shares in the offering reaching or exceeding the ownership rate as prescribed in Clause 1, Article 35 of the Law on Securities No. 54/2019/QH14 do not have to carry out procedures for the public offering</w:t>
      </w:r>
      <w:r w:rsidR="008A4C72" w:rsidRPr="000E6067">
        <w:rPr>
          <w:rFonts w:ascii="Arial" w:hAnsi="Arial" w:cs="Arial"/>
          <w:color w:val="010000"/>
          <w:sz w:val="20"/>
        </w:rPr>
        <w:t>.</w:t>
      </w:r>
    </w:p>
    <w:p w14:paraId="7EBED684" w14:textId="08498004" w:rsidR="00C96CC3" w:rsidRPr="000E6067" w:rsidRDefault="006E73DB" w:rsidP="00FA3329">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In case the number of offered shares does not match the expected number, the General Meeting of Shareholders authorizes the Board of Directors to continue searching, negotiating, and deciding to offer to other subjects who are professional domestic securities investors at a suitable time with a price not lower than VND 10,000/share;</w:t>
      </w:r>
    </w:p>
    <w:p w14:paraId="7A387DFC" w14:textId="77777777" w:rsidR="00C96CC3" w:rsidRPr="000E6067" w:rsidRDefault="006E73DB" w:rsidP="00FA3329">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In case the Board of Directors cannot find a suitable partner, the total number of shares offered to investors will be calculated according to the actual number of offered shares.</w:t>
      </w:r>
    </w:p>
    <w:p w14:paraId="64462C73" w14:textId="503DEDED" w:rsidR="00C96CC3" w:rsidRPr="000E6067" w:rsidRDefault="006E73DB" w:rsidP="00FA3329">
      <w:pPr>
        <w:numPr>
          <w:ilvl w:val="0"/>
          <w:numId w:val="12"/>
        </w:numPr>
        <w:pBdr>
          <w:top w:val="nil"/>
          <w:left w:val="nil"/>
          <w:bottom w:val="nil"/>
          <w:right w:val="nil"/>
          <w:between w:val="nil"/>
        </w:pBdr>
        <w:tabs>
          <w:tab w:val="left" w:pos="423"/>
        </w:tabs>
        <w:spacing w:after="120" w:line="360" w:lineRule="auto"/>
        <w:jc w:val="both"/>
        <w:rPr>
          <w:rFonts w:ascii="Arial" w:eastAsia="Arial" w:hAnsi="Arial" w:cs="Arial"/>
          <w:color w:val="010000"/>
          <w:sz w:val="20"/>
          <w:szCs w:val="20"/>
        </w:rPr>
      </w:pPr>
      <w:r w:rsidRPr="000E6067">
        <w:rPr>
          <w:rFonts w:ascii="Arial" w:hAnsi="Arial" w:cs="Arial"/>
          <w:color w:val="010000"/>
          <w:sz w:val="20"/>
        </w:rPr>
        <w:t>After completing the issuance, the Board of Directors carries out procedures for additional</w:t>
      </w:r>
      <w:r w:rsidR="00855729" w:rsidRPr="000E6067">
        <w:rPr>
          <w:rFonts w:ascii="Arial" w:hAnsi="Arial" w:cs="Arial"/>
          <w:color w:val="010000"/>
          <w:sz w:val="20"/>
        </w:rPr>
        <w:t xml:space="preserve"> </w:t>
      </w:r>
      <w:r w:rsidRPr="000E6067">
        <w:rPr>
          <w:rFonts w:ascii="Arial" w:hAnsi="Arial" w:cs="Arial"/>
          <w:color w:val="010000"/>
          <w:sz w:val="20"/>
        </w:rPr>
        <w:t>registration and depository of all additional issued shares at Vietnam Securities Depository and Clearing Corporation (“VSDC”) and registers for listing of all these shares are at the Hanoi Stock Exchange (“HNX”).</w:t>
      </w:r>
    </w:p>
    <w:p w14:paraId="73241403" w14:textId="349AA76C" w:rsidR="00C96CC3" w:rsidRPr="000E6067" w:rsidRDefault="006E73DB" w:rsidP="00FA3329">
      <w:pPr>
        <w:numPr>
          <w:ilvl w:val="0"/>
          <w:numId w:val="1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 xml:space="preserve">Plan on using capital collected from the </w:t>
      </w:r>
      <w:r w:rsidR="009A4E7D" w:rsidRPr="000E6067">
        <w:rPr>
          <w:rFonts w:ascii="Arial" w:hAnsi="Arial" w:cs="Arial"/>
          <w:color w:val="010000"/>
          <w:sz w:val="20"/>
        </w:rPr>
        <w:t>private placement</w:t>
      </w:r>
    </w:p>
    <w:p w14:paraId="4A20A7EE" w14:textId="563CF51B" w:rsidR="00C96CC3" w:rsidRPr="000E6067" w:rsidRDefault="006E73DB" w:rsidP="00FA3329">
      <w:pPr>
        <w:keepNext/>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 xml:space="preserve">Expected </w:t>
      </w:r>
      <w:r w:rsidR="00A95201" w:rsidRPr="000E6067">
        <w:rPr>
          <w:rFonts w:ascii="Arial" w:hAnsi="Arial" w:cs="Arial"/>
          <w:color w:val="010000"/>
          <w:sz w:val="20"/>
        </w:rPr>
        <w:t>proceeds</w:t>
      </w:r>
      <w:r w:rsidRPr="000E6067">
        <w:rPr>
          <w:rFonts w:ascii="Arial" w:hAnsi="Arial" w:cs="Arial"/>
          <w:color w:val="010000"/>
          <w:sz w:val="20"/>
        </w:rPr>
        <w:t xml:space="preserve"> from the </w:t>
      </w:r>
      <w:r w:rsidR="009A4E7D" w:rsidRPr="000E6067">
        <w:rPr>
          <w:rFonts w:ascii="Arial" w:hAnsi="Arial" w:cs="Arial"/>
          <w:color w:val="010000"/>
          <w:sz w:val="20"/>
        </w:rPr>
        <w:t>private placement</w:t>
      </w:r>
      <w:r w:rsidRPr="000E6067">
        <w:rPr>
          <w:rFonts w:ascii="Arial" w:hAnsi="Arial" w:cs="Arial"/>
          <w:color w:val="010000"/>
          <w:sz w:val="20"/>
        </w:rPr>
        <w:t xml:space="preserve">: VND 400,000,000,000,000 </w:t>
      </w:r>
      <w:r w:rsidR="002E1A02" w:rsidRPr="000E6067">
        <w:rPr>
          <w:rFonts w:ascii="Arial" w:hAnsi="Arial" w:cs="Arial"/>
          <w:color w:val="010000"/>
          <w:sz w:val="20"/>
        </w:rPr>
        <w:t xml:space="preserve">are </w:t>
      </w:r>
      <w:r w:rsidRPr="000E6067">
        <w:rPr>
          <w:rFonts w:ascii="Arial" w:hAnsi="Arial" w:cs="Arial"/>
          <w:color w:val="010000"/>
          <w:sz w:val="20"/>
        </w:rPr>
        <w:t>used for the following purposes: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54"/>
        <w:gridCol w:w="3300"/>
        <w:gridCol w:w="1465"/>
      </w:tblGrid>
      <w:tr w:rsidR="00C96CC3" w:rsidRPr="000E6067" w14:paraId="1D7549B1" w14:textId="77777777" w:rsidTr="008A4C72">
        <w:tc>
          <w:tcPr>
            <w:tcW w:w="2358" w:type="pct"/>
            <w:shd w:val="clear" w:color="auto" w:fill="auto"/>
            <w:tcMar>
              <w:top w:w="0" w:type="dxa"/>
              <w:left w:w="10" w:type="dxa"/>
              <w:bottom w:w="0" w:type="dxa"/>
              <w:right w:w="10" w:type="dxa"/>
            </w:tcMar>
            <w:vAlign w:val="center"/>
          </w:tcPr>
          <w:p w14:paraId="61D74494"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Contents</w:t>
            </w:r>
          </w:p>
        </w:tc>
        <w:tc>
          <w:tcPr>
            <w:tcW w:w="1829" w:type="pct"/>
            <w:shd w:val="clear" w:color="auto" w:fill="auto"/>
            <w:tcMar>
              <w:top w:w="0" w:type="dxa"/>
              <w:left w:w="10" w:type="dxa"/>
              <w:bottom w:w="0" w:type="dxa"/>
              <w:right w:w="10" w:type="dxa"/>
            </w:tcMar>
            <w:vAlign w:val="center"/>
          </w:tcPr>
          <w:p w14:paraId="1A6EC9EB"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Expected amount (VND)</w:t>
            </w:r>
          </w:p>
        </w:tc>
        <w:tc>
          <w:tcPr>
            <w:tcW w:w="812" w:type="pct"/>
            <w:shd w:val="clear" w:color="auto" w:fill="auto"/>
            <w:tcMar>
              <w:top w:w="0" w:type="dxa"/>
              <w:left w:w="10" w:type="dxa"/>
              <w:bottom w:w="0" w:type="dxa"/>
              <w:right w:w="10" w:type="dxa"/>
            </w:tcMar>
            <w:vAlign w:val="center"/>
          </w:tcPr>
          <w:p w14:paraId="27450248" w14:textId="7B93DE54"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Expected time</w:t>
            </w:r>
          </w:p>
        </w:tc>
      </w:tr>
      <w:tr w:rsidR="00C96CC3" w:rsidRPr="000E6067" w14:paraId="0913A7F6" w14:textId="77777777" w:rsidTr="008A4C72">
        <w:tc>
          <w:tcPr>
            <w:tcW w:w="2358" w:type="pct"/>
            <w:shd w:val="clear" w:color="auto" w:fill="auto"/>
            <w:tcMar>
              <w:top w:w="0" w:type="dxa"/>
              <w:left w:w="10" w:type="dxa"/>
              <w:bottom w:w="0" w:type="dxa"/>
              <w:right w:w="10" w:type="dxa"/>
            </w:tcMar>
            <w:vAlign w:val="center"/>
          </w:tcPr>
          <w:p w14:paraId="3798D45B"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Investment and development of Phu Quoc project</w:t>
            </w:r>
          </w:p>
        </w:tc>
        <w:tc>
          <w:tcPr>
            <w:tcW w:w="1829" w:type="pct"/>
            <w:shd w:val="clear" w:color="auto" w:fill="auto"/>
            <w:tcMar>
              <w:top w:w="0" w:type="dxa"/>
              <w:left w:w="10" w:type="dxa"/>
              <w:bottom w:w="0" w:type="dxa"/>
              <w:right w:w="10" w:type="dxa"/>
            </w:tcMar>
            <w:vAlign w:val="center"/>
          </w:tcPr>
          <w:p w14:paraId="7D1784B7"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bCs/>
                <w:color w:val="010000"/>
                <w:sz w:val="20"/>
              </w:rPr>
              <w:t>400,000,000,000</w:t>
            </w:r>
          </w:p>
        </w:tc>
        <w:tc>
          <w:tcPr>
            <w:tcW w:w="812" w:type="pct"/>
            <w:shd w:val="clear" w:color="auto" w:fill="auto"/>
            <w:tcMar>
              <w:top w:w="0" w:type="dxa"/>
              <w:left w:w="10" w:type="dxa"/>
              <w:bottom w:w="0" w:type="dxa"/>
              <w:right w:w="10" w:type="dxa"/>
            </w:tcMar>
            <w:vAlign w:val="center"/>
          </w:tcPr>
          <w:p w14:paraId="0A4B62A2"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2023 - 2024</w:t>
            </w:r>
          </w:p>
        </w:tc>
      </w:tr>
      <w:tr w:rsidR="00C96CC3" w:rsidRPr="000E6067" w14:paraId="471A9DF4" w14:textId="77777777" w:rsidTr="008A4C72">
        <w:tc>
          <w:tcPr>
            <w:tcW w:w="2358" w:type="pct"/>
            <w:shd w:val="clear" w:color="auto" w:fill="auto"/>
            <w:tcMar>
              <w:top w:w="0" w:type="dxa"/>
              <w:left w:w="10" w:type="dxa"/>
              <w:bottom w:w="0" w:type="dxa"/>
              <w:right w:w="10" w:type="dxa"/>
            </w:tcMar>
            <w:vAlign w:val="center"/>
          </w:tcPr>
          <w:p w14:paraId="521F4A4E"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Total:</w:t>
            </w:r>
          </w:p>
        </w:tc>
        <w:tc>
          <w:tcPr>
            <w:tcW w:w="1829" w:type="pct"/>
            <w:shd w:val="clear" w:color="auto" w:fill="auto"/>
            <w:tcMar>
              <w:top w:w="0" w:type="dxa"/>
              <w:left w:w="10" w:type="dxa"/>
              <w:bottom w:w="0" w:type="dxa"/>
              <w:right w:w="10" w:type="dxa"/>
            </w:tcMar>
            <w:vAlign w:val="center"/>
          </w:tcPr>
          <w:p w14:paraId="1572662F"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bCs/>
                <w:color w:val="010000"/>
                <w:sz w:val="20"/>
              </w:rPr>
              <w:t>400,000,000,000</w:t>
            </w:r>
          </w:p>
        </w:tc>
        <w:tc>
          <w:tcPr>
            <w:tcW w:w="812" w:type="pct"/>
            <w:shd w:val="clear" w:color="auto" w:fill="auto"/>
            <w:tcMar>
              <w:top w:w="0" w:type="dxa"/>
              <w:left w:w="10" w:type="dxa"/>
              <w:bottom w:w="0" w:type="dxa"/>
              <w:right w:w="10" w:type="dxa"/>
            </w:tcMar>
            <w:vAlign w:val="center"/>
          </w:tcPr>
          <w:p w14:paraId="60C6D65D" w14:textId="77777777" w:rsidR="00C96CC3" w:rsidRPr="000E6067" w:rsidRDefault="00C96CC3" w:rsidP="00FA3329">
            <w:pPr>
              <w:tabs>
                <w:tab w:val="left" w:pos="432"/>
              </w:tabs>
              <w:spacing w:after="120" w:line="360" w:lineRule="auto"/>
              <w:jc w:val="both"/>
              <w:rPr>
                <w:rFonts w:ascii="Arial" w:eastAsia="Arial" w:hAnsi="Arial" w:cs="Arial"/>
                <w:color w:val="010000"/>
                <w:sz w:val="20"/>
                <w:szCs w:val="20"/>
              </w:rPr>
            </w:pPr>
          </w:p>
        </w:tc>
      </w:tr>
    </w:tbl>
    <w:p w14:paraId="632A7042"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During the process of implementing the Company's share offering documents, in case the capital use plan needs to be adjusted, the Board of Directors will discuss and approve the adjustment to ensure compliance with the situation of actual production and business activities at the Company and report/ask for permission from the General Meeting of Shareholders or relevant management agencies (if necessary).</w:t>
      </w:r>
    </w:p>
    <w:p w14:paraId="6E216CEA"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General information about the Vien Lien luxury beach villa residential area project invested by the Company</w:t>
      </w:r>
    </w:p>
    <w:p w14:paraId="135C3E27" w14:textId="77777777" w:rsidR="00C96CC3" w:rsidRPr="000E6067" w:rsidRDefault="006E73DB" w:rsidP="00FA3329">
      <w:pPr>
        <w:numPr>
          <w:ilvl w:val="0"/>
          <w:numId w:val="4"/>
        </w:numPr>
        <w:pBdr>
          <w:top w:val="nil"/>
          <w:left w:val="nil"/>
          <w:bottom w:val="nil"/>
          <w:right w:val="nil"/>
          <w:between w:val="nil"/>
        </w:pBdr>
        <w:tabs>
          <w:tab w:val="left" w:pos="432"/>
          <w:tab w:val="left" w:pos="905"/>
        </w:tabs>
        <w:spacing w:after="120" w:line="360" w:lineRule="auto"/>
        <w:jc w:val="both"/>
        <w:rPr>
          <w:rFonts w:ascii="Arial" w:eastAsia="Arial" w:hAnsi="Arial" w:cs="Arial"/>
          <w:color w:val="010000"/>
          <w:sz w:val="20"/>
          <w:szCs w:val="20"/>
        </w:rPr>
      </w:pPr>
      <w:r w:rsidRPr="000E6067">
        <w:rPr>
          <w:rFonts w:ascii="Arial" w:hAnsi="Arial" w:cs="Arial"/>
          <w:color w:val="010000"/>
          <w:sz w:val="20"/>
        </w:rPr>
        <w:t>Name of the project: Vien Lien luxury beach villa residential area (“Phu Quoc Project”)</w:t>
      </w:r>
    </w:p>
    <w:p w14:paraId="54C91C6F" w14:textId="6D3D16E2" w:rsidR="00C96CC3" w:rsidRPr="000E6067" w:rsidRDefault="006E73DB" w:rsidP="00FA3329">
      <w:pPr>
        <w:numPr>
          <w:ilvl w:val="0"/>
          <w:numId w:val="4"/>
        </w:numPr>
        <w:pBdr>
          <w:top w:val="nil"/>
          <w:left w:val="nil"/>
          <w:bottom w:val="nil"/>
          <w:right w:val="nil"/>
          <w:between w:val="nil"/>
        </w:pBdr>
        <w:tabs>
          <w:tab w:val="left" w:pos="432"/>
          <w:tab w:val="left" w:pos="905"/>
        </w:tabs>
        <w:spacing w:after="120" w:line="360" w:lineRule="auto"/>
        <w:jc w:val="both"/>
        <w:rPr>
          <w:rFonts w:ascii="Arial" w:eastAsia="Arial" w:hAnsi="Arial" w:cs="Arial"/>
          <w:color w:val="010000"/>
          <w:sz w:val="20"/>
          <w:szCs w:val="20"/>
        </w:rPr>
      </w:pPr>
      <w:r w:rsidRPr="000E6067">
        <w:rPr>
          <w:rFonts w:ascii="Arial" w:hAnsi="Arial" w:cs="Arial"/>
          <w:color w:val="010000"/>
          <w:sz w:val="20"/>
        </w:rPr>
        <w:t>Investor: C</w:t>
      </w:r>
      <w:r w:rsidR="008A4C72" w:rsidRPr="000E6067">
        <w:rPr>
          <w:rFonts w:ascii="Arial" w:hAnsi="Arial" w:cs="Arial"/>
          <w:color w:val="010000"/>
          <w:sz w:val="20"/>
        </w:rPr>
        <w:t>ô</w:t>
      </w:r>
      <w:r w:rsidRPr="000E6067">
        <w:rPr>
          <w:rFonts w:ascii="Arial" w:hAnsi="Arial" w:cs="Arial"/>
          <w:color w:val="010000"/>
          <w:sz w:val="20"/>
        </w:rPr>
        <w:t>ng ty cổ phần Viễn Liên (tentatively translated as Vien Lien Joint Stock Company (former name of the Company)</w:t>
      </w:r>
    </w:p>
    <w:p w14:paraId="4254A5FE" w14:textId="77777777" w:rsidR="00C96CC3" w:rsidRPr="000E6067" w:rsidRDefault="006E73DB" w:rsidP="00FA3329">
      <w:pPr>
        <w:numPr>
          <w:ilvl w:val="0"/>
          <w:numId w:val="4"/>
        </w:numPr>
        <w:pBdr>
          <w:top w:val="nil"/>
          <w:left w:val="nil"/>
          <w:bottom w:val="nil"/>
          <w:right w:val="nil"/>
          <w:between w:val="nil"/>
        </w:pBdr>
        <w:tabs>
          <w:tab w:val="left" w:pos="432"/>
          <w:tab w:val="left" w:pos="905"/>
        </w:tabs>
        <w:spacing w:after="120" w:line="360" w:lineRule="auto"/>
        <w:jc w:val="both"/>
        <w:rPr>
          <w:rFonts w:ascii="Arial" w:eastAsia="Arial" w:hAnsi="Arial" w:cs="Arial"/>
          <w:color w:val="010000"/>
          <w:sz w:val="20"/>
          <w:szCs w:val="20"/>
        </w:rPr>
      </w:pPr>
      <w:r w:rsidRPr="000E6067">
        <w:rPr>
          <w:rFonts w:ascii="Arial" w:hAnsi="Arial" w:cs="Arial"/>
          <w:color w:val="010000"/>
          <w:sz w:val="20"/>
        </w:rPr>
        <w:lastRenderedPageBreak/>
        <w:t>Project location: Rach Ham Hamlet, Ham Ninh Commune, Phu Quoc City, Kien Giang Province</w:t>
      </w:r>
    </w:p>
    <w:p w14:paraId="4470C8AE" w14:textId="77777777" w:rsidR="00C96CC3" w:rsidRPr="000E6067" w:rsidRDefault="006E73DB" w:rsidP="00FA3329">
      <w:pPr>
        <w:numPr>
          <w:ilvl w:val="0"/>
          <w:numId w:val="4"/>
        </w:numPr>
        <w:pBdr>
          <w:top w:val="nil"/>
          <w:left w:val="nil"/>
          <w:bottom w:val="nil"/>
          <w:right w:val="nil"/>
          <w:between w:val="nil"/>
        </w:pBdr>
        <w:tabs>
          <w:tab w:val="left" w:pos="432"/>
          <w:tab w:val="left" w:pos="905"/>
        </w:tabs>
        <w:spacing w:after="120" w:line="360" w:lineRule="auto"/>
        <w:jc w:val="both"/>
        <w:rPr>
          <w:rFonts w:ascii="Arial" w:eastAsia="Arial" w:hAnsi="Arial" w:cs="Arial"/>
          <w:color w:val="010000"/>
          <w:sz w:val="20"/>
          <w:szCs w:val="20"/>
        </w:rPr>
      </w:pPr>
      <w:r w:rsidRPr="000E6067">
        <w:rPr>
          <w:rFonts w:ascii="Arial" w:hAnsi="Arial" w:cs="Arial"/>
          <w:color w:val="010000"/>
          <w:sz w:val="20"/>
        </w:rPr>
        <w:t>Size of area: about 11.3 hectares</w:t>
      </w:r>
    </w:p>
    <w:p w14:paraId="35CF9906" w14:textId="77777777" w:rsidR="00C96CC3" w:rsidRPr="000E6067" w:rsidRDefault="006E73DB" w:rsidP="00FA3329">
      <w:pPr>
        <w:numPr>
          <w:ilvl w:val="0"/>
          <w:numId w:val="4"/>
        </w:numPr>
        <w:pBdr>
          <w:top w:val="nil"/>
          <w:left w:val="nil"/>
          <w:bottom w:val="nil"/>
          <w:right w:val="nil"/>
          <w:between w:val="nil"/>
        </w:pBdr>
        <w:tabs>
          <w:tab w:val="left" w:pos="432"/>
          <w:tab w:val="left" w:pos="905"/>
        </w:tabs>
        <w:spacing w:after="120" w:line="360" w:lineRule="auto"/>
        <w:jc w:val="both"/>
        <w:rPr>
          <w:rFonts w:ascii="Arial" w:eastAsia="Arial" w:hAnsi="Arial" w:cs="Arial"/>
          <w:color w:val="010000"/>
          <w:sz w:val="20"/>
          <w:szCs w:val="20"/>
        </w:rPr>
      </w:pPr>
      <w:r w:rsidRPr="000E6067">
        <w:rPr>
          <w:rFonts w:ascii="Arial" w:hAnsi="Arial" w:cs="Arial"/>
          <w:color w:val="010000"/>
          <w:sz w:val="20"/>
        </w:rPr>
        <w:t>Operational time of the project: 70 years</w:t>
      </w:r>
    </w:p>
    <w:p w14:paraId="782E3E8A" w14:textId="093EDAD2" w:rsidR="00C96CC3" w:rsidRPr="000E6067" w:rsidRDefault="006E73DB" w:rsidP="00FA3329">
      <w:pPr>
        <w:numPr>
          <w:ilvl w:val="0"/>
          <w:numId w:val="4"/>
        </w:numPr>
        <w:pBdr>
          <w:top w:val="nil"/>
          <w:left w:val="nil"/>
          <w:bottom w:val="nil"/>
          <w:right w:val="nil"/>
          <w:between w:val="nil"/>
        </w:pBdr>
        <w:tabs>
          <w:tab w:val="left" w:pos="432"/>
          <w:tab w:val="left" w:pos="905"/>
        </w:tabs>
        <w:spacing w:after="120" w:line="360" w:lineRule="auto"/>
        <w:jc w:val="both"/>
        <w:rPr>
          <w:rFonts w:ascii="Arial" w:eastAsia="Arial" w:hAnsi="Arial" w:cs="Arial"/>
          <w:color w:val="010000"/>
          <w:sz w:val="20"/>
          <w:szCs w:val="20"/>
        </w:rPr>
      </w:pPr>
      <w:r w:rsidRPr="000E6067">
        <w:rPr>
          <w:rFonts w:ascii="Arial" w:hAnsi="Arial" w:cs="Arial"/>
          <w:color w:val="010000"/>
          <w:sz w:val="20"/>
        </w:rPr>
        <w:t>Project objectives: Build a high-end residential area, with its own unique and mainstream identity, respecting natural conditions and protecting the ecological environment meet</w:t>
      </w:r>
      <w:r w:rsidR="00CE01BB" w:rsidRPr="000E6067">
        <w:rPr>
          <w:rFonts w:ascii="Arial" w:hAnsi="Arial" w:cs="Arial"/>
          <w:color w:val="010000"/>
          <w:sz w:val="20"/>
        </w:rPr>
        <w:t>ing</w:t>
      </w:r>
      <w:r w:rsidRPr="000E6067">
        <w:rPr>
          <w:rFonts w:ascii="Arial" w:hAnsi="Arial" w:cs="Arial"/>
          <w:color w:val="010000"/>
          <w:sz w:val="20"/>
        </w:rPr>
        <w:t xml:space="preserve"> the policy of developing the tourism-service industry and urbanizing Phu Quoc Island of the central government and of Kien Giang Province.</w:t>
      </w:r>
    </w:p>
    <w:p w14:paraId="2122194A" w14:textId="452D106A" w:rsidR="00C96CC3" w:rsidRPr="000E6067" w:rsidRDefault="006E73DB" w:rsidP="00FA3329">
      <w:pPr>
        <w:numPr>
          <w:ilvl w:val="0"/>
          <w:numId w:val="4"/>
        </w:numPr>
        <w:pBdr>
          <w:top w:val="nil"/>
          <w:left w:val="nil"/>
          <w:bottom w:val="nil"/>
          <w:right w:val="nil"/>
          <w:between w:val="nil"/>
        </w:pBdr>
        <w:tabs>
          <w:tab w:val="left" w:pos="432"/>
          <w:tab w:val="left" w:pos="905"/>
        </w:tabs>
        <w:spacing w:after="120" w:line="360" w:lineRule="auto"/>
        <w:jc w:val="both"/>
        <w:rPr>
          <w:rFonts w:ascii="Arial" w:eastAsia="Arial" w:hAnsi="Arial" w:cs="Arial"/>
          <w:color w:val="010000"/>
          <w:sz w:val="20"/>
          <w:szCs w:val="20"/>
        </w:rPr>
      </w:pPr>
      <w:r w:rsidRPr="000E6067">
        <w:rPr>
          <w:rFonts w:ascii="Arial" w:hAnsi="Arial" w:cs="Arial"/>
          <w:color w:val="010000"/>
          <w:sz w:val="20"/>
        </w:rPr>
        <w:t xml:space="preserve">Total investment </w:t>
      </w:r>
      <w:r w:rsidR="00A90E18" w:rsidRPr="000E6067">
        <w:rPr>
          <w:rFonts w:ascii="Arial" w:hAnsi="Arial" w:cs="Arial"/>
          <w:color w:val="010000"/>
          <w:sz w:val="20"/>
        </w:rPr>
        <w:t xml:space="preserve">up </w:t>
      </w:r>
      <w:r w:rsidRPr="000E6067">
        <w:rPr>
          <w:rFonts w:ascii="Arial" w:hAnsi="Arial" w:cs="Arial"/>
          <w:color w:val="010000"/>
          <w:sz w:val="20"/>
        </w:rPr>
        <w:t>to now: VND 780,000,000,000</w:t>
      </w:r>
    </w:p>
    <w:p w14:paraId="3430E7C0"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Legality of the project</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1"/>
        <w:gridCol w:w="2268"/>
        <w:gridCol w:w="1418"/>
        <w:gridCol w:w="1984"/>
        <w:gridCol w:w="2928"/>
      </w:tblGrid>
      <w:tr w:rsidR="008A4C72" w:rsidRPr="000E6067" w14:paraId="2DF3A988" w14:textId="77777777" w:rsidTr="008A4C72">
        <w:tc>
          <w:tcPr>
            <w:tcW w:w="233" w:type="pct"/>
            <w:shd w:val="clear" w:color="auto" w:fill="auto"/>
            <w:tcMar>
              <w:top w:w="0" w:type="dxa"/>
              <w:left w:w="10" w:type="dxa"/>
              <w:bottom w:w="0" w:type="dxa"/>
              <w:right w:w="10" w:type="dxa"/>
            </w:tcMar>
            <w:vAlign w:val="center"/>
          </w:tcPr>
          <w:p w14:paraId="53378F9C"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No.</w:t>
            </w:r>
          </w:p>
        </w:tc>
        <w:tc>
          <w:tcPr>
            <w:tcW w:w="1257" w:type="pct"/>
            <w:shd w:val="clear" w:color="auto" w:fill="auto"/>
            <w:tcMar>
              <w:top w:w="0" w:type="dxa"/>
              <w:left w:w="10" w:type="dxa"/>
              <w:bottom w:w="0" w:type="dxa"/>
              <w:right w:w="10" w:type="dxa"/>
            </w:tcMar>
            <w:vAlign w:val="center"/>
          </w:tcPr>
          <w:p w14:paraId="158D2BDE" w14:textId="5BA3C154"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Official Disptach No.</w:t>
            </w:r>
          </w:p>
        </w:tc>
        <w:tc>
          <w:tcPr>
            <w:tcW w:w="786" w:type="pct"/>
            <w:shd w:val="clear" w:color="auto" w:fill="auto"/>
            <w:tcMar>
              <w:top w:w="0" w:type="dxa"/>
              <w:left w:w="10" w:type="dxa"/>
              <w:bottom w:w="0" w:type="dxa"/>
              <w:right w:w="10" w:type="dxa"/>
            </w:tcMar>
            <w:vAlign w:val="center"/>
          </w:tcPr>
          <w:p w14:paraId="63D88F1B"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Date of issue</w:t>
            </w:r>
          </w:p>
        </w:tc>
        <w:tc>
          <w:tcPr>
            <w:tcW w:w="1100" w:type="pct"/>
            <w:shd w:val="clear" w:color="auto" w:fill="auto"/>
            <w:tcMar>
              <w:top w:w="0" w:type="dxa"/>
              <w:left w:w="10" w:type="dxa"/>
              <w:bottom w:w="0" w:type="dxa"/>
              <w:right w:w="10" w:type="dxa"/>
            </w:tcMar>
            <w:vAlign w:val="center"/>
          </w:tcPr>
          <w:p w14:paraId="05F6E623"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Issuing unit</w:t>
            </w:r>
          </w:p>
        </w:tc>
        <w:tc>
          <w:tcPr>
            <w:tcW w:w="1623" w:type="pct"/>
            <w:shd w:val="clear" w:color="auto" w:fill="auto"/>
            <w:tcMar>
              <w:top w:w="0" w:type="dxa"/>
              <w:left w:w="10" w:type="dxa"/>
              <w:bottom w:w="0" w:type="dxa"/>
              <w:right w:w="10" w:type="dxa"/>
            </w:tcMar>
            <w:vAlign w:val="center"/>
          </w:tcPr>
          <w:p w14:paraId="6BE792B2"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Type of document</w:t>
            </w:r>
          </w:p>
        </w:tc>
      </w:tr>
      <w:tr w:rsidR="008A4C72" w:rsidRPr="000E6067" w14:paraId="38C9553B" w14:textId="77777777" w:rsidTr="008A4C72">
        <w:tc>
          <w:tcPr>
            <w:tcW w:w="233" w:type="pct"/>
            <w:shd w:val="clear" w:color="auto" w:fill="auto"/>
            <w:tcMar>
              <w:top w:w="0" w:type="dxa"/>
              <w:left w:w="10" w:type="dxa"/>
              <w:bottom w:w="0" w:type="dxa"/>
              <w:right w:w="10" w:type="dxa"/>
            </w:tcMar>
            <w:vAlign w:val="center"/>
          </w:tcPr>
          <w:p w14:paraId="77BB8B6A"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bCs/>
                <w:color w:val="010000"/>
                <w:sz w:val="20"/>
              </w:rPr>
              <w:t>1</w:t>
            </w:r>
          </w:p>
        </w:tc>
        <w:tc>
          <w:tcPr>
            <w:tcW w:w="1257" w:type="pct"/>
            <w:shd w:val="clear" w:color="auto" w:fill="auto"/>
            <w:tcMar>
              <w:top w:w="0" w:type="dxa"/>
              <w:left w:w="10" w:type="dxa"/>
              <w:bottom w:w="0" w:type="dxa"/>
              <w:right w:w="10" w:type="dxa"/>
            </w:tcMar>
            <w:vAlign w:val="center"/>
          </w:tcPr>
          <w:p w14:paraId="70E04682"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25/QD-BQLPTPQ</w:t>
            </w:r>
          </w:p>
        </w:tc>
        <w:tc>
          <w:tcPr>
            <w:tcW w:w="786" w:type="pct"/>
            <w:shd w:val="clear" w:color="auto" w:fill="auto"/>
            <w:tcMar>
              <w:top w:w="0" w:type="dxa"/>
              <w:left w:w="10" w:type="dxa"/>
              <w:bottom w:w="0" w:type="dxa"/>
              <w:right w:w="10" w:type="dxa"/>
            </w:tcMar>
            <w:vAlign w:val="center"/>
          </w:tcPr>
          <w:p w14:paraId="66FDE3BB"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June 29, 2009</w:t>
            </w:r>
          </w:p>
        </w:tc>
        <w:tc>
          <w:tcPr>
            <w:tcW w:w="1100" w:type="pct"/>
            <w:shd w:val="clear" w:color="auto" w:fill="auto"/>
            <w:tcMar>
              <w:top w:w="0" w:type="dxa"/>
              <w:left w:w="10" w:type="dxa"/>
              <w:bottom w:w="0" w:type="dxa"/>
              <w:right w:w="10" w:type="dxa"/>
            </w:tcMar>
            <w:vAlign w:val="center"/>
          </w:tcPr>
          <w:p w14:paraId="35167C8A"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Kien Giang Provincial People's Committee - Phu Quoc Island Development Investment Management Board</w:t>
            </w:r>
          </w:p>
        </w:tc>
        <w:tc>
          <w:tcPr>
            <w:tcW w:w="1623" w:type="pct"/>
            <w:shd w:val="clear" w:color="auto" w:fill="auto"/>
            <w:tcMar>
              <w:top w:w="0" w:type="dxa"/>
              <w:left w:w="10" w:type="dxa"/>
              <w:bottom w:w="0" w:type="dxa"/>
              <w:right w:w="10" w:type="dxa"/>
            </w:tcMar>
            <w:vAlign w:val="center"/>
          </w:tcPr>
          <w:p w14:paraId="3AB47A6C"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Decision on approving the detailed planning task of building Vien Lien residential area and luxury villa in Ham Ninh, Phu Quoc, scale of 10.50 hectares - scale of 1/500</w:t>
            </w:r>
          </w:p>
        </w:tc>
      </w:tr>
      <w:tr w:rsidR="008A4C72" w:rsidRPr="000E6067" w14:paraId="4608D10E" w14:textId="77777777" w:rsidTr="008A4C72">
        <w:tc>
          <w:tcPr>
            <w:tcW w:w="233" w:type="pct"/>
            <w:shd w:val="clear" w:color="auto" w:fill="auto"/>
            <w:tcMar>
              <w:top w:w="0" w:type="dxa"/>
              <w:left w:w="10" w:type="dxa"/>
              <w:bottom w:w="0" w:type="dxa"/>
              <w:right w:w="10" w:type="dxa"/>
            </w:tcMar>
            <w:vAlign w:val="center"/>
          </w:tcPr>
          <w:p w14:paraId="1ED783AA"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bCs/>
                <w:color w:val="010000"/>
                <w:sz w:val="20"/>
              </w:rPr>
              <w:t>2</w:t>
            </w:r>
          </w:p>
        </w:tc>
        <w:tc>
          <w:tcPr>
            <w:tcW w:w="1257" w:type="pct"/>
            <w:shd w:val="clear" w:color="auto" w:fill="auto"/>
            <w:tcMar>
              <w:top w:w="0" w:type="dxa"/>
              <w:left w:w="10" w:type="dxa"/>
              <w:bottom w:w="0" w:type="dxa"/>
              <w:right w:w="10" w:type="dxa"/>
            </w:tcMar>
            <w:vAlign w:val="center"/>
          </w:tcPr>
          <w:p w14:paraId="4CE2D252"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75/QD-BQLPTPQ</w:t>
            </w:r>
          </w:p>
        </w:tc>
        <w:tc>
          <w:tcPr>
            <w:tcW w:w="786" w:type="pct"/>
            <w:shd w:val="clear" w:color="auto" w:fill="auto"/>
            <w:tcMar>
              <w:top w:w="0" w:type="dxa"/>
              <w:left w:w="10" w:type="dxa"/>
              <w:bottom w:w="0" w:type="dxa"/>
              <w:right w:w="10" w:type="dxa"/>
            </w:tcMar>
            <w:vAlign w:val="center"/>
          </w:tcPr>
          <w:p w14:paraId="34AB6B28"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November 4, 2009</w:t>
            </w:r>
          </w:p>
        </w:tc>
        <w:tc>
          <w:tcPr>
            <w:tcW w:w="1100" w:type="pct"/>
            <w:shd w:val="clear" w:color="auto" w:fill="auto"/>
            <w:tcMar>
              <w:top w:w="0" w:type="dxa"/>
              <w:left w:w="10" w:type="dxa"/>
              <w:bottom w:w="0" w:type="dxa"/>
              <w:right w:w="10" w:type="dxa"/>
            </w:tcMar>
            <w:vAlign w:val="center"/>
          </w:tcPr>
          <w:p w14:paraId="2F3AAF6E"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Kien Giang Provincial People's Committee - Phu Quoc Island Development Investment Management Board</w:t>
            </w:r>
          </w:p>
        </w:tc>
        <w:tc>
          <w:tcPr>
            <w:tcW w:w="1623" w:type="pct"/>
            <w:shd w:val="clear" w:color="auto" w:fill="auto"/>
            <w:tcMar>
              <w:top w:w="0" w:type="dxa"/>
              <w:left w:w="10" w:type="dxa"/>
              <w:bottom w:w="0" w:type="dxa"/>
              <w:right w:w="10" w:type="dxa"/>
            </w:tcMar>
            <w:vAlign w:val="center"/>
          </w:tcPr>
          <w:p w14:paraId="7968D6E4"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Decision on approving the detailed planning project for the construction of Vien Lien residential area and luxury beach villa in Phu Quoc, area of 113,069 m2 - scale of 1/500</w:t>
            </w:r>
          </w:p>
        </w:tc>
      </w:tr>
      <w:tr w:rsidR="008A4C72" w:rsidRPr="000E6067" w14:paraId="1FA65B83" w14:textId="77777777" w:rsidTr="008A4C72">
        <w:tc>
          <w:tcPr>
            <w:tcW w:w="233" w:type="pct"/>
            <w:shd w:val="clear" w:color="auto" w:fill="auto"/>
            <w:tcMar>
              <w:top w:w="0" w:type="dxa"/>
              <w:left w:w="10" w:type="dxa"/>
              <w:bottom w:w="0" w:type="dxa"/>
              <w:right w:w="10" w:type="dxa"/>
            </w:tcMar>
            <w:vAlign w:val="center"/>
          </w:tcPr>
          <w:p w14:paraId="5B48D309"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bCs/>
                <w:color w:val="010000"/>
                <w:sz w:val="20"/>
              </w:rPr>
              <w:t>3</w:t>
            </w:r>
          </w:p>
        </w:tc>
        <w:tc>
          <w:tcPr>
            <w:tcW w:w="1257" w:type="pct"/>
            <w:shd w:val="clear" w:color="auto" w:fill="auto"/>
            <w:tcMar>
              <w:top w:w="0" w:type="dxa"/>
              <w:left w:w="10" w:type="dxa"/>
              <w:bottom w:w="0" w:type="dxa"/>
              <w:right w:w="10" w:type="dxa"/>
            </w:tcMar>
            <w:vAlign w:val="center"/>
          </w:tcPr>
          <w:p w14:paraId="13D4EF04"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105/TB-UBND</w:t>
            </w:r>
          </w:p>
        </w:tc>
        <w:tc>
          <w:tcPr>
            <w:tcW w:w="786" w:type="pct"/>
            <w:shd w:val="clear" w:color="auto" w:fill="auto"/>
            <w:tcMar>
              <w:top w:w="0" w:type="dxa"/>
              <w:left w:w="10" w:type="dxa"/>
              <w:bottom w:w="0" w:type="dxa"/>
              <w:right w:w="10" w:type="dxa"/>
            </w:tcMar>
            <w:vAlign w:val="center"/>
          </w:tcPr>
          <w:p w14:paraId="6AE231C2"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March 19, 2010</w:t>
            </w:r>
          </w:p>
        </w:tc>
        <w:tc>
          <w:tcPr>
            <w:tcW w:w="1100" w:type="pct"/>
            <w:shd w:val="clear" w:color="auto" w:fill="auto"/>
            <w:tcMar>
              <w:top w:w="0" w:type="dxa"/>
              <w:left w:w="10" w:type="dxa"/>
              <w:bottom w:w="0" w:type="dxa"/>
              <w:right w:w="10" w:type="dxa"/>
            </w:tcMar>
            <w:vAlign w:val="center"/>
          </w:tcPr>
          <w:p w14:paraId="029BE05B"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Phu Quoc District People's Committee</w:t>
            </w:r>
          </w:p>
        </w:tc>
        <w:tc>
          <w:tcPr>
            <w:tcW w:w="1623" w:type="pct"/>
            <w:shd w:val="clear" w:color="auto" w:fill="auto"/>
            <w:tcMar>
              <w:top w:w="0" w:type="dxa"/>
              <w:left w:w="10" w:type="dxa"/>
              <w:bottom w:w="0" w:type="dxa"/>
              <w:right w:w="10" w:type="dxa"/>
            </w:tcMar>
            <w:vAlign w:val="center"/>
          </w:tcPr>
          <w:p w14:paraId="30FAC6B8" w14:textId="1B9DD433"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Notice on land recovery</w:t>
            </w:r>
            <w:r w:rsidR="005D1C28" w:rsidRPr="000E6067">
              <w:rPr>
                <w:rFonts w:ascii="Arial" w:hAnsi="Arial" w:cs="Arial"/>
                <w:color w:val="010000"/>
                <w:sz w:val="20"/>
              </w:rPr>
              <w:t xml:space="preserve">, </w:t>
            </w:r>
            <w:r w:rsidRPr="000E6067">
              <w:rPr>
                <w:rFonts w:ascii="Arial" w:hAnsi="Arial" w:cs="Arial"/>
                <w:color w:val="010000"/>
                <w:sz w:val="20"/>
              </w:rPr>
              <w:t>compensation and site clearance for Vien Lien villa and residential construction planning area - scale of 1/500</w:t>
            </w:r>
          </w:p>
        </w:tc>
      </w:tr>
      <w:tr w:rsidR="008A4C72" w:rsidRPr="000E6067" w14:paraId="1A319150" w14:textId="77777777" w:rsidTr="008A4C72">
        <w:tc>
          <w:tcPr>
            <w:tcW w:w="233" w:type="pct"/>
            <w:shd w:val="clear" w:color="auto" w:fill="auto"/>
            <w:tcMar>
              <w:top w:w="0" w:type="dxa"/>
              <w:left w:w="10" w:type="dxa"/>
              <w:bottom w:w="0" w:type="dxa"/>
              <w:right w:w="10" w:type="dxa"/>
            </w:tcMar>
            <w:vAlign w:val="center"/>
          </w:tcPr>
          <w:p w14:paraId="4C1172D3"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bCs/>
                <w:color w:val="010000"/>
                <w:sz w:val="20"/>
              </w:rPr>
              <w:t>4</w:t>
            </w:r>
          </w:p>
        </w:tc>
        <w:tc>
          <w:tcPr>
            <w:tcW w:w="1257" w:type="pct"/>
            <w:shd w:val="clear" w:color="auto" w:fill="auto"/>
            <w:tcMar>
              <w:top w:w="0" w:type="dxa"/>
              <w:left w:w="10" w:type="dxa"/>
              <w:bottom w:w="0" w:type="dxa"/>
              <w:right w:w="10" w:type="dxa"/>
            </w:tcMar>
            <w:vAlign w:val="center"/>
          </w:tcPr>
          <w:p w14:paraId="546EF85F"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36/GXN-UBND</w:t>
            </w:r>
          </w:p>
        </w:tc>
        <w:tc>
          <w:tcPr>
            <w:tcW w:w="786" w:type="pct"/>
            <w:shd w:val="clear" w:color="auto" w:fill="auto"/>
            <w:tcMar>
              <w:top w:w="0" w:type="dxa"/>
              <w:left w:w="10" w:type="dxa"/>
              <w:bottom w:w="0" w:type="dxa"/>
              <w:right w:w="10" w:type="dxa"/>
            </w:tcMar>
            <w:vAlign w:val="center"/>
          </w:tcPr>
          <w:p w14:paraId="403B27AF"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June 7, 2010</w:t>
            </w:r>
          </w:p>
        </w:tc>
        <w:tc>
          <w:tcPr>
            <w:tcW w:w="1100" w:type="pct"/>
            <w:shd w:val="clear" w:color="auto" w:fill="auto"/>
            <w:tcMar>
              <w:top w:w="0" w:type="dxa"/>
              <w:left w:w="10" w:type="dxa"/>
              <w:bottom w:w="0" w:type="dxa"/>
              <w:right w:w="10" w:type="dxa"/>
            </w:tcMar>
            <w:vAlign w:val="center"/>
          </w:tcPr>
          <w:p w14:paraId="386E2FE1"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Phu Quoc District People's Committee</w:t>
            </w:r>
          </w:p>
        </w:tc>
        <w:tc>
          <w:tcPr>
            <w:tcW w:w="1623" w:type="pct"/>
            <w:shd w:val="clear" w:color="auto" w:fill="auto"/>
            <w:tcMar>
              <w:top w:w="0" w:type="dxa"/>
              <w:left w:w="10" w:type="dxa"/>
              <w:bottom w:w="0" w:type="dxa"/>
              <w:right w:w="10" w:type="dxa"/>
            </w:tcMar>
            <w:vAlign w:val="center"/>
          </w:tcPr>
          <w:p w14:paraId="762F9344"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Certificate of registration of environmental protection commitment of Vien Lien luxury beach villa project</w:t>
            </w:r>
          </w:p>
        </w:tc>
      </w:tr>
      <w:tr w:rsidR="008A4C72" w:rsidRPr="000E6067" w14:paraId="3FC57D62" w14:textId="77777777" w:rsidTr="008A4C72">
        <w:tc>
          <w:tcPr>
            <w:tcW w:w="233" w:type="pct"/>
            <w:shd w:val="clear" w:color="auto" w:fill="auto"/>
            <w:tcMar>
              <w:top w:w="0" w:type="dxa"/>
              <w:left w:w="10" w:type="dxa"/>
              <w:bottom w:w="0" w:type="dxa"/>
              <w:right w:w="10" w:type="dxa"/>
            </w:tcMar>
            <w:vAlign w:val="center"/>
          </w:tcPr>
          <w:p w14:paraId="7AA07C68"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bCs/>
                <w:color w:val="010000"/>
                <w:sz w:val="20"/>
              </w:rPr>
              <w:t>5</w:t>
            </w:r>
          </w:p>
        </w:tc>
        <w:tc>
          <w:tcPr>
            <w:tcW w:w="1257" w:type="pct"/>
            <w:shd w:val="clear" w:color="auto" w:fill="auto"/>
            <w:tcMar>
              <w:top w:w="0" w:type="dxa"/>
              <w:left w:w="10" w:type="dxa"/>
              <w:bottom w:w="0" w:type="dxa"/>
              <w:right w:w="10" w:type="dxa"/>
            </w:tcMar>
            <w:vAlign w:val="center"/>
          </w:tcPr>
          <w:p w14:paraId="79D19385"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09/TD-PCCC</w:t>
            </w:r>
          </w:p>
        </w:tc>
        <w:tc>
          <w:tcPr>
            <w:tcW w:w="786" w:type="pct"/>
            <w:shd w:val="clear" w:color="auto" w:fill="auto"/>
            <w:tcMar>
              <w:top w:w="0" w:type="dxa"/>
              <w:left w:w="10" w:type="dxa"/>
              <w:bottom w:w="0" w:type="dxa"/>
              <w:right w:w="10" w:type="dxa"/>
            </w:tcMar>
            <w:vAlign w:val="center"/>
          </w:tcPr>
          <w:p w14:paraId="78154B53"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January 7, 2011</w:t>
            </w:r>
          </w:p>
        </w:tc>
        <w:tc>
          <w:tcPr>
            <w:tcW w:w="1100" w:type="pct"/>
            <w:shd w:val="clear" w:color="auto" w:fill="auto"/>
            <w:tcMar>
              <w:top w:w="0" w:type="dxa"/>
              <w:left w:w="10" w:type="dxa"/>
              <w:bottom w:w="0" w:type="dxa"/>
              <w:right w:w="10" w:type="dxa"/>
            </w:tcMar>
            <w:vAlign w:val="center"/>
          </w:tcPr>
          <w:p w14:paraId="63F7B2A6"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Department of Fire Protection</w:t>
            </w:r>
          </w:p>
        </w:tc>
        <w:tc>
          <w:tcPr>
            <w:tcW w:w="1623" w:type="pct"/>
            <w:shd w:val="clear" w:color="auto" w:fill="auto"/>
            <w:tcMar>
              <w:top w:w="0" w:type="dxa"/>
              <w:left w:w="10" w:type="dxa"/>
              <w:bottom w:w="0" w:type="dxa"/>
              <w:right w:w="10" w:type="dxa"/>
            </w:tcMar>
            <w:vAlign w:val="center"/>
          </w:tcPr>
          <w:p w14:paraId="308D821E" w14:textId="6A9A6BC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 xml:space="preserve">Certificate of </w:t>
            </w:r>
            <w:r w:rsidR="005E1EEF" w:rsidRPr="000E6067">
              <w:rPr>
                <w:rFonts w:ascii="Arial" w:hAnsi="Arial" w:cs="Arial"/>
                <w:color w:val="010000"/>
                <w:sz w:val="20"/>
              </w:rPr>
              <w:t>appraisal</w:t>
            </w:r>
            <w:r w:rsidRPr="000E6067">
              <w:rPr>
                <w:rFonts w:ascii="Arial" w:hAnsi="Arial" w:cs="Arial"/>
                <w:color w:val="010000"/>
                <w:sz w:val="20"/>
              </w:rPr>
              <w:t xml:space="preserve"> for fire prevention and fighting</w:t>
            </w:r>
          </w:p>
        </w:tc>
      </w:tr>
      <w:tr w:rsidR="008A4C72" w:rsidRPr="000E6067" w14:paraId="207A06D4" w14:textId="77777777" w:rsidTr="008A4C72">
        <w:tc>
          <w:tcPr>
            <w:tcW w:w="233" w:type="pct"/>
            <w:shd w:val="clear" w:color="auto" w:fill="auto"/>
            <w:tcMar>
              <w:top w:w="0" w:type="dxa"/>
              <w:left w:w="10" w:type="dxa"/>
              <w:bottom w:w="0" w:type="dxa"/>
              <w:right w:w="10" w:type="dxa"/>
            </w:tcMar>
            <w:vAlign w:val="center"/>
          </w:tcPr>
          <w:p w14:paraId="1667F331"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bCs/>
                <w:color w:val="010000"/>
                <w:sz w:val="20"/>
              </w:rPr>
              <w:t>6</w:t>
            </w:r>
          </w:p>
        </w:tc>
        <w:tc>
          <w:tcPr>
            <w:tcW w:w="1257" w:type="pct"/>
            <w:shd w:val="clear" w:color="auto" w:fill="auto"/>
            <w:tcMar>
              <w:top w:w="0" w:type="dxa"/>
              <w:left w:w="10" w:type="dxa"/>
              <w:bottom w:w="0" w:type="dxa"/>
              <w:right w:w="10" w:type="dxa"/>
            </w:tcMar>
            <w:vAlign w:val="center"/>
          </w:tcPr>
          <w:p w14:paraId="2CE9696E"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61/BQLPTPQ-XDCB</w:t>
            </w:r>
          </w:p>
        </w:tc>
        <w:tc>
          <w:tcPr>
            <w:tcW w:w="786" w:type="pct"/>
            <w:shd w:val="clear" w:color="auto" w:fill="auto"/>
            <w:tcMar>
              <w:top w:w="0" w:type="dxa"/>
              <w:left w:w="10" w:type="dxa"/>
              <w:bottom w:w="0" w:type="dxa"/>
              <w:right w:w="10" w:type="dxa"/>
            </w:tcMar>
            <w:vAlign w:val="center"/>
          </w:tcPr>
          <w:p w14:paraId="117E7782"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February 5, 2013</w:t>
            </w:r>
          </w:p>
        </w:tc>
        <w:tc>
          <w:tcPr>
            <w:tcW w:w="1100" w:type="pct"/>
            <w:shd w:val="clear" w:color="auto" w:fill="auto"/>
            <w:tcMar>
              <w:top w:w="0" w:type="dxa"/>
              <w:left w:w="10" w:type="dxa"/>
              <w:bottom w:w="0" w:type="dxa"/>
              <w:right w:w="10" w:type="dxa"/>
            </w:tcMar>
            <w:vAlign w:val="center"/>
          </w:tcPr>
          <w:p w14:paraId="1EA51DA5" w14:textId="37CC8AAE"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 xml:space="preserve">Kien Giang Provincial People's Committee - Phu Quoc Island </w:t>
            </w:r>
            <w:r w:rsidRPr="000E6067">
              <w:rPr>
                <w:rFonts w:ascii="Arial" w:hAnsi="Arial" w:cs="Arial"/>
                <w:color w:val="010000"/>
                <w:sz w:val="20"/>
              </w:rPr>
              <w:lastRenderedPageBreak/>
              <w:t>Development Investment Management Board</w:t>
            </w:r>
          </w:p>
        </w:tc>
        <w:tc>
          <w:tcPr>
            <w:tcW w:w="1623" w:type="pct"/>
            <w:shd w:val="clear" w:color="auto" w:fill="auto"/>
            <w:tcMar>
              <w:top w:w="0" w:type="dxa"/>
              <w:left w:w="10" w:type="dxa"/>
              <w:bottom w:w="0" w:type="dxa"/>
              <w:right w:w="10" w:type="dxa"/>
            </w:tcMar>
            <w:vAlign w:val="center"/>
          </w:tcPr>
          <w:p w14:paraId="3F6F00AF"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lastRenderedPageBreak/>
              <w:t xml:space="preserve">Official Dispatch on investment approval for the Vien Lien luxury </w:t>
            </w:r>
            <w:r w:rsidRPr="000E6067">
              <w:rPr>
                <w:rFonts w:ascii="Arial" w:hAnsi="Arial" w:cs="Arial"/>
                <w:color w:val="010000"/>
                <w:sz w:val="20"/>
              </w:rPr>
              <w:lastRenderedPageBreak/>
              <w:t>beach residential area project</w:t>
            </w:r>
          </w:p>
        </w:tc>
      </w:tr>
      <w:tr w:rsidR="008A4C72" w:rsidRPr="000E6067" w14:paraId="1CADBFC3" w14:textId="77777777" w:rsidTr="008A4C72">
        <w:tc>
          <w:tcPr>
            <w:tcW w:w="233" w:type="pct"/>
            <w:shd w:val="clear" w:color="auto" w:fill="auto"/>
            <w:tcMar>
              <w:top w:w="0" w:type="dxa"/>
              <w:left w:w="10" w:type="dxa"/>
              <w:bottom w:w="0" w:type="dxa"/>
              <w:right w:w="10" w:type="dxa"/>
            </w:tcMar>
            <w:vAlign w:val="center"/>
          </w:tcPr>
          <w:p w14:paraId="0464B0E9"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bCs/>
                <w:color w:val="010000"/>
                <w:sz w:val="20"/>
              </w:rPr>
              <w:lastRenderedPageBreak/>
              <w:t>7</w:t>
            </w:r>
          </w:p>
        </w:tc>
        <w:tc>
          <w:tcPr>
            <w:tcW w:w="1257" w:type="pct"/>
            <w:shd w:val="clear" w:color="auto" w:fill="auto"/>
            <w:tcMar>
              <w:top w:w="0" w:type="dxa"/>
              <w:left w:w="10" w:type="dxa"/>
              <w:bottom w:w="0" w:type="dxa"/>
              <w:right w:w="10" w:type="dxa"/>
            </w:tcMar>
            <w:vAlign w:val="center"/>
          </w:tcPr>
          <w:p w14:paraId="25E38F79"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47/QD-BQLPTPQ</w:t>
            </w:r>
          </w:p>
        </w:tc>
        <w:tc>
          <w:tcPr>
            <w:tcW w:w="786" w:type="pct"/>
            <w:shd w:val="clear" w:color="auto" w:fill="auto"/>
            <w:tcMar>
              <w:top w:w="0" w:type="dxa"/>
              <w:left w:w="10" w:type="dxa"/>
              <w:bottom w:w="0" w:type="dxa"/>
              <w:right w:w="10" w:type="dxa"/>
            </w:tcMar>
            <w:vAlign w:val="center"/>
          </w:tcPr>
          <w:p w14:paraId="2603CA9C"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June 19, 2013</w:t>
            </w:r>
          </w:p>
        </w:tc>
        <w:tc>
          <w:tcPr>
            <w:tcW w:w="1100" w:type="pct"/>
            <w:shd w:val="clear" w:color="auto" w:fill="auto"/>
            <w:tcMar>
              <w:top w:w="0" w:type="dxa"/>
              <w:left w:w="10" w:type="dxa"/>
              <w:bottom w:w="0" w:type="dxa"/>
              <w:right w:w="10" w:type="dxa"/>
            </w:tcMar>
            <w:vAlign w:val="center"/>
          </w:tcPr>
          <w:p w14:paraId="2D91DDDB" w14:textId="3CF0FFEA"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Kien Giang Provincial People's Committee - Phu Quoc Island Development Investment Management Board</w:t>
            </w:r>
          </w:p>
        </w:tc>
        <w:tc>
          <w:tcPr>
            <w:tcW w:w="1623" w:type="pct"/>
            <w:shd w:val="clear" w:color="auto" w:fill="auto"/>
            <w:tcMar>
              <w:top w:w="0" w:type="dxa"/>
              <w:left w:w="10" w:type="dxa"/>
              <w:bottom w:w="0" w:type="dxa"/>
              <w:right w:w="10" w:type="dxa"/>
            </w:tcMar>
            <w:vAlign w:val="center"/>
          </w:tcPr>
          <w:p w14:paraId="4FF8F3CC" w14:textId="763363C6"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 xml:space="preserve">Decision on approving the local adjustment project of detailed construction planning at a scale of 1/500 for Vien Lien beach villa and residential area with </w:t>
            </w:r>
            <w:r w:rsidR="00841549" w:rsidRPr="000E6067">
              <w:rPr>
                <w:rFonts w:ascii="Arial" w:hAnsi="Arial" w:cs="Arial"/>
                <w:color w:val="010000"/>
                <w:sz w:val="20"/>
              </w:rPr>
              <w:t>an</w:t>
            </w:r>
            <w:r w:rsidRPr="000E6067">
              <w:rPr>
                <w:rFonts w:ascii="Arial" w:hAnsi="Arial" w:cs="Arial"/>
                <w:color w:val="010000"/>
                <w:sz w:val="20"/>
              </w:rPr>
              <w:t xml:space="preserve"> area of 51,377 m2</w:t>
            </w:r>
          </w:p>
        </w:tc>
      </w:tr>
      <w:tr w:rsidR="008A4C72" w:rsidRPr="000E6067" w14:paraId="70BCC4AF" w14:textId="77777777" w:rsidTr="008A4C72">
        <w:tc>
          <w:tcPr>
            <w:tcW w:w="233" w:type="pct"/>
            <w:shd w:val="clear" w:color="auto" w:fill="auto"/>
            <w:tcMar>
              <w:top w:w="0" w:type="dxa"/>
              <w:left w:w="10" w:type="dxa"/>
              <w:bottom w:w="0" w:type="dxa"/>
              <w:right w:w="10" w:type="dxa"/>
            </w:tcMar>
            <w:vAlign w:val="center"/>
          </w:tcPr>
          <w:p w14:paraId="50A26FD5"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bCs/>
                <w:color w:val="010000"/>
                <w:sz w:val="20"/>
              </w:rPr>
              <w:t>8</w:t>
            </w:r>
          </w:p>
        </w:tc>
        <w:tc>
          <w:tcPr>
            <w:tcW w:w="1257" w:type="pct"/>
            <w:shd w:val="clear" w:color="auto" w:fill="auto"/>
            <w:tcMar>
              <w:top w:w="0" w:type="dxa"/>
              <w:left w:w="10" w:type="dxa"/>
              <w:bottom w:w="0" w:type="dxa"/>
              <w:right w:w="10" w:type="dxa"/>
            </w:tcMar>
            <w:vAlign w:val="center"/>
          </w:tcPr>
          <w:p w14:paraId="02A92FF9"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51/QD-BQLPTPQ</w:t>
            </w:r>
          </w:p>
        </w:tc>
        <w:tc>
          <w:tcPr>
            <w:tcW w:w="786" w:type="pct"/>
            <w:shd w:val="clear" w:color="auto" w:fill="auto"/>
            <w:tcMar>
              <w:top w:w="0" w:type="dxa"/>
              <w:left w:w="10" w:type="dxa"/>
              <w:bottom w:w="0" w:type="dxa"/>
              <w:right w:w="10" w:type="dxa"/>
            </w:tcMar>
            <w:vAlign w:val="center"/>
          </w:tcPr>
          <w:p w14:paraId="2FA22505"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May 26, 2014</w:t>
            </w:r>
          </w:p>
        </w:tc>
        <w:tc>
          <w:tcPr>
            <w:tcW w:w="1100" w:type="pct"/>
            <w:shd w:val="clear" w:color="auto" w:fill="auto"/>
            <w:tcMar>
              <w:top w:w="0" w:type="dxa"/>
              <w:left w:w="10" w:type="dxa"/>
              <w:bottom w:w="0" w:type="dxa"/>
              <w:right w:w="10" w:type="dxa"/>
            </w:tcMar>
            <w:vAlign w:val="center"/>
          </w:tcPr>
          <w:p w14:paraId="7A73082F"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Kien Giang Provincial People's Committee - Phu Quoc Island Development Investment Management Board</w:t>
            </w:r>
          </w:p>
        </w:tc>
        <w:tc>
          <w:tcPr>
            <w:tcW w:w="1623" w:type="pct"/>
            <w:shd w:val="clear" w:color="auto" w:fill="auto"/>
            <w:tcMar>
              <w:top w:w="0" w:type="dxa"/>
              <w:left w:w="10" w:type="dxa"/>
              <w:bottom w:w="0" w:type="dxa"/>
              <w:right w:w="10" w:type="dxa"/>
            </w:tcMar>
            <w:vAlign w:val="center"/>
          </w:tcPr>
          <w:p w14:paraId="2A0DDBFA"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Decision of Phu Quoc Island Development Management Board on allocating land to Vien Lien Company in Ham Ninh to use for investment purposes in Vien Lien villa and residential area project.</w:t>
            </w:r>
          </w:p>
        </w:tc>
      </w:tr>
      <w:tr w:rsidR="008A4C72" w:rsidRPr="000E6067" w14:paraId="7ADEA6E1" w14:textId="77777777" w:rsidTr="008A4C72">
        <w:tc>
          <w:tcPr>
            <w:tcW w:w="233" w:type="pct"/>
            <w:shd w:val="clear" w:color="auto" w:fill="auto"/>
            <w:tcMar>
              <w:top w:w="0" w:type="dxa"/>
              <w:left w:w="10" w:type="dxa"/>
              <w:bottom w:w="0" w:type="dxa"/>
              <w:right w:w="10" w:type="dxa"/>
            </w:tcMar>
            <w:vAlign w:val="center"/>
          </w:tcPr>
          <w:p w14:paraId="14D256A0"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bCs/>
                <w:color w:val="010000"/>
                <w:sz w:val="20"/>
              </w:rPr>
              <w:t>9</w:t>
            </w:r>
          </w:p>
        </w:tc>
        <w:tc>
          <w:tcPr>
            <w:tcW w:w="1257" w:type="pct"/>
            <w:shd w:val="clear" w:color="auto" w:fill="auto"/>
            <w:tcMar>
              <w:top w:w="0" w:type="dxa"/>
              <w:left w:w="10" w:type="dxa"/>
              <w:bottom w:w="0" w:type="dxa"/>
              <w:right w:w="10" w:type="dxa"/>
            </w:tcMar>
            <w:vAlign w:val="center"/>
          </w:tcPr>
          <w:p w14:paraId="64520513"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165/TD-PCCC</w:t>
            </w:r>
          </w:p>
        </w:tc>
        <w:tc>
          <w:tcPr>
            <w:tcW w:w="786" w:type="pct"/>
            <w:shd w:val="clear" w:color="auto" w:fill="auto"/>
            <w:tcMar>
              <w:top w:w="0" w:type="dxa"/>
              <w:left w:w="10" w:type="dxa"/>
              <w:bottom w:w="0" w:type="dxa"/>
              <w:right w:w="10" w:type="dxa"/>
            </w:tcMar>
            <w:vAlign w:val="center"/>
          </w:tcPr>
          <w:p w14:paraId="399998A6"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November 20, 2015</w:t>
            </w:r>
          </w:p>
        </w:tc>
        <w:tc>
          <w:tcPr>
            <w:tcW w:w="1100" w:type="pct"/>
            <w:shd w:val="clear" w:color="auto" w:fill="auto"/>
            <w:tcMar>
              <w:top w:w="0" w:type="dxa"/>
              <w:left w:w="10" w:type="dxa"/>
              <w:bottom w:w="0" w:type="dxa"/>
              <w:right w:w="10" w:type="dxa"/>
            </w:tcMar>
            <w:vAlign w:val="center"/>
          </w:tcPr>
          <w:p w14:paraId="5481DD9D"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Kien Giang Provincial Police - Vietnam Fire and Rescue Police Department</w:t>
            </w:r>
          </w:p>
        </w:tc>
        <w:tc>
          <w:tcPr>
            <w:tcW w:w="1623" w:type="pct"/>
            <w:shd w:val="clear" w:color="auto" w:fill="auto"/>
            <w:tcMar>
              <w:top w:w="0" w:type="dxa"/>
              <w:left w:w="10" w:type="dxa"/>
              <w:bottom w:w="0" w:type="dxa"/>
              <w:right w:w="10" w:type="dxa"/>
            </w:tcMar>
            <w:vAlign w:val="center"/>
          </w:tcPr>
          <w:p w14:paraId="151FAA8D"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Certificate of approval for fire prevention and fighting</w:t>
            </w:r>
          </w:p>
        </w:tc>
      </w:tr>
      <w:tr w:rsidR="008A4C72" w:rsidRPr="000E6067" w14:paraId="093A344C" w14:textId="77777777" w:rsidTr="008A4C72">
        <w:tc>
          <w:tcPr>
            <w:tcW w:w="233" w:type="pct"/>
            <w:shd w:val="clear" w:color="auto" w:fill="auto"/>
            <w:tcMar>
              <w:top w:w="0" w:type="dxa"/>
              <w:left w:w="10" w:type="dxa"/>
              <w:bottom w:w="0" w:type="dxa"/>
              <w:right w:w="10" w:type="dxa"/>
            </w:tcMar>
            <w:vAlign w:val="center"/>
          </w:tcPr>
          <w:p w14:paraId="4AB506C4"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bCs/>
                <w:color w:val="010000"/>
                <w:sz w:val="20"/>
              </w:rPr>
              <w:t>10</w:t>
            </w:r>
          </w:p>
        </w:tc>
        <w:tc>
          <w:tcPr>
            <w:tcW w:w="1257" w:type="pct"/>
            <w:shd w:val="clear" w:color="auto" w:fill="auto"/>
            <w:tcMar>
              <w:top w:w="0" w:type="dxa"/>
              <w:left w:w="10" w:type="dxa"/>
              <w:bottom w:w="0" w:type="dxa"/>
              <w:right w:w="10" w:type="dxa"/>
            </w:tcMar>
            <w:vAlign w:val="center"/>
          </w:tcPr>
          <w:p w14:paraId="1DD15EF4"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421/BQLKKTPQ-QLDD&amp;XD</w:t>
            </w:r>
          </w:p>
        </w:tc>
        <w:tc>
          <w:tcPr>
            <w:tcW w:w="786" w:type="pct"/>
            <w:shd w:val="clear" w:color="auto" w:fill="auto"/>
            <w:tcMar>
              <w:top w:w="0" w:type="dxa"/>
              <w:left w:w="10" w:type="dxa"/>
              <w:bottom w:w="0" w:type="dxa"/>
              <w:right w:w="10" w:type="dxa"/>
            </w:tcMar>
            <w:vAlign w:val="center"/>
          </w:tcPr>
          <w:p w14:paraId="043470A4"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March 22, 2022</w:t>
            </w:r>
          </w:p>
        </w:tc>
        <w:tc>
          <w:tcPr>
            <w:tcW w:w="1100" w:type="pct"/>
            <w:shd w:val="clear" w:color="auto" w:fill="auto"/>
            <w:tcMar>
              <w:top w:w="0" w:type="dxa"/>
              <w:left w:w="10" w:type="dxa"/>
              <w:bottom w:w="0" w:type="dxa"/>
              <w:right w:w="10" w:type="dxa"/>
            </w:tcMar>
            <w:vAlign w:val="center"/>
          </w:tcPr>
          <w:p w14:paraId="11A400EB" w14:textId="04969186"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People's Committee of Kien Giang Province - The Management Board of Phu Quoc Economic Zone</w:t>
            </w:r>
          </w:p>
        </w:tc>
        <w:tc>
          <w:tcPr>
            <w:tcW w:w="1623" w:type="pct"/>
            <w:shd w:val="clear" w:color="auto" w:fill="auto"/>
            <w:tcMar>
              <w:top w:w="0" w:type="dxa"/>
              <w:left w:w="10" w:type="dxa"/>
              <w:bottom w:w="0" w:type="dxa"/>
              <w:right w:w="10" w:type="dxa"/>
            </w:tcMar>
            <w:vAlign w:val="center"/>
          </w:tcPr>
          <w:p w14:paraId="5BC3FFD3"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Official Dispatch on support for completing procedures related to the Vien Lien residential area project</w:t>
            </w:r>
          </w:p>
        </w:tc>
      </w:tr>
      <w:tr w:rsidR="008A4C72" w:rsidRPr="000E6067" w14:paraId="1D208AAE" w14:textId="77777777" w:rsidTr="008A4C72">
        <w:tc>
          <w:tcPr>
            <w:tcW w:w="233" w:type="pct"/>
            <w:shd w:val="clear" w:color="auto" w:fill="auto"/>
            <w:tcMar>
              <w:top w:w="0" w:type="dxa"/>
              <w:left w:w="10" w:type="dxa"/>
              <w:bottom w:w="0" w:type="dxa"/>
              <w:right w:w="10" w:type="dxa"/>
            </w:tcMar>
            <w:vAlign w:val="center"/>
          </w:tcPr>
          <w:p w14:paraId="18F4F7A4"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bCs/>
                <w:color w:val="010000"/>
                <w:sz w:val="20"/>
              </w:rPr>
              <w:t>11</w:t>
            </w:r>
          </w:p>
        </w:tc>
        <w:tc>
          <w:tcPr>
            <w:tcW w:w="1257" w:type="pct"/>
            <w:shd w:val="clear" w:color="auto" w:fill="auto"/>
            <w:tcMar>
              <w:top w:w="0" w:type="dxa"/>
              <w:left w:w="10" w:type="dxa"/>
              <w:bottom w:w="0" w:type="dxa"/>
              <w:right w:w="10" w:type="dxa"/>
            </w:tcMar>
            <w:vAlign w:val="center"/>
          </w:tcPr>
          <w:p w14:paraId="08CD129E"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558/BQLKKTPQ-DD&amp;XD</w:t>
            </w:r>
          </w:p>
        </w:tc>
        <w:tc>
          <w:tcPr>
            <w:tcW w:w="786" w:type="pct"/>
            <w:shd w:val="clear" w:color="auto" w:fill="auto"/>
            <w:tcMar>
              <w:top w:w="0" w:type="dxa"/>
              <w:left w:w="10" w:type="dxa"/>
              <w:bottom w:w="0" w:type="dxa"/>
              <w:right w:w="10" w:type="dxa"/>
            </w:tcMar>
            <w:vAlign w:val="center"/>
          </w:tcPr>
          <w:p w14:paraId="3E4FE82D"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April 14, 2022</w:t>
            </w:r>
          </w:p>
        </w:tc>
        <w:tc>
          <w:tcPr>
            <w:tcW w:w="1100" w:type="pct"/>
            <w:shd w:val="clear" w:color="auto" w:fill="auto"/>
            <w:tcMar>
              <w:top w:w="0" w:type="dxa"/>
              <w:left w:w="10" w:type="dxa"/>
              <w:bottom w:w="0" w:type="dxa"/>
              <w:right w:w="10" w:type="dxa"/>
            </w:tcMar>
            <w:vAlign w:val="center"/>
          </w:tcPr>
          <w:p w14:paraId="1A8AE9B5"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People's Committee of Kien Giang Province - The Management Board of Phu Quoc Economic Zone</w:t>
            </w:r>
          </w:p>
        </w:tc>
        <w:tc>
          <w:tcPr>
            <w:tcW w:w="1623" w:type="pct"/>
            <w:shd w:val="clear" w:color="auto" w:fill="auto"/>
            <w:tcMar>
              <w:top w:w="0" w:type="dxa"/>
              <w:left w:w="10" w:type="dxa"/>
              <w:bottom w:w="0" w:type="dxa"/>
              <w:right w:w="10" w:type="dxa"/>
            </w:tcMar>
            <w:vAlign w:val="center"/>
          </w:tcPr>
          <w:p w14:paraId="5E3472AF"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Official Dispatch on issuing the land use rights certificate for the area fulfilled financial obligations for the Vien Lien project</w:t>
            </w:r>
          </w:p>
        </w:tc>
      </w:tr>
      <w:tr w:rsidR="008A4C72" w:rsidRPr="000E6067" w14:paraId="235042F0" w14:textId="77777777" w:rsidTr="008A4C72">
        <w:tc>
          <w:tcPr>
            <w:tcW w:w="233" w:type="pct"/>
            <w:shd w:val="clear" w:color="auto" w:fill="auto"/>
            <w:tcMar>
              <w:top w:w="0" w:type="dxa"/>
              <w:left w:w="10" w:type="dxa"/>
              <w:bottom w:w="0" w:type="dxa"/>
              <w:right w:w="10" w:type="dxa"/>
            </w:tcMar>
            <w:vAlign w:val="center"/>
          </w:tcPr>
          <w:p w14:paraId="0474E64B"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bCs/>
                <w:color w:val="010000"/>
                <w:sz w:val="20"/>
              </w:rPr>
              <w:t>12</w:t>
            </w:r>
          </w:p>
        </w:tc>
        <w:tc>
          <w:tcPr>
            <w:tcW w:w="1257" w:type="pct"/>
            <w:shd w:val="clear" w:color="auto" w:fill="auto"/>
            <w:tcMar>
              <w:top w:w="0" w:type="dxa"/>
              <w:left w:w="10" w:type="dxa"/>
              <w:bottom w:w="0" w:type="dxa"/>
              <w:right w:w="10" w:type="dxa"/>
            </w:tcMar>
            <w:vAlign w:val="center"/>
          </w:tcPr>
          <w:p w14:paraId="13B37DC0"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575/BQLKKTPQ-DT&amp;DN</w:t>
            </w:r>
          </w:p>
        </w:tc>
        <w:tc>
          <w:tcPr>
            <w:tcW w:w="786" w:type="pct"/>
            <w:shd w:val="clear" w:color="auto" w:fill="auto"/>
            <w:tcMar>
              <w:top w:w="0" w:type="dxa"/>
              <w:left w:w="10" w:type="dxa"/>
              <w:bottom w:w="0" w:type="dxa"/>
              <w:right w:w="10" w:type="dxa"/>
            </w:tcMar>
            <w:vAlign w:val="center"/>
          </w:tcPr>
          <w:p w14:paraId="67EBF28F"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April 20, 2022</w:t>
            </w:r>
          </w:p>
        </w:tc>
        <w:tc>
          <w:tcPr>
            <w:tcW w:w="1100" w:type="pct"/>
            <w:shd w:val="clear" w:color="auto" w:fill="auto"/>
            <w:tcMar>
              <w:top w:w="0" w:type="dxa"/>
              <w:left w:w="10" w:type="dxa"/>
              <w:bottom w:w="0" w:type="dxa"/>
              <w:right w:w="10" w:type="dxa"/>
            </w:tcMar>
            <w:vAlign w:val="center"/>
          </w:tcPr>
          <w:p w14:paraId="61C5408C"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 xml:space="preserve">People's Committee of Kien Giang Province - The Management Board of Phu Quoc Economic </w:t>
            </w:r>
            <w:r w:rsidRPr="000E6067">
              <w:rPr>
                <w:rFonts w:ascii="Arial" w:hAnsi="Arial" w:cs="Arial"/>
                <w:color w:val="010000"/>
                <w:sz w:val="20"/>
              </w:rPr>
              <w:lastRenderedPageBreak/>
              <w:t>Zone</w:t>
            </w:r>
          </w:p>
        </w:tc>
        <w:tc>
          <w:tcPr>
            <w:tcW w:w="1623" w:type="pct"/>
            <w:shd w:val="clear" w:color="auto" w:fill="auto"/>
            <w:tcMar>
              <w:top w:w="0" w:type="dxa"/>
              <w:left w:w="10" w:type="dxa"/>
              <w:bottom w:w="0" w:type="dxa"/>
              <w:right w:w="10" w:type="dxa"/>
            </w:tcMar>
            <w:vAlign w:val="center"/>
          </w:tcPr>
          <w:p w14:paraId="674A2A93"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lastRenderedPageBreak/>
              <w:t>Official Dispatch on adjusting the progress of implementation of the Vien Lien Villa Residential Area project</w:t>
            </w:r>
          </w:p>
        </w:tc>
      </w:tr>
      <w:tr w:rsidR="008A4C72" w:rsidRPr="000E6067" w14:paraId="400EC4AD" w14:textId="77777777" w:rsidTr="008A4C72">
        <w:tc>
          <w:tcPr>
            <w:tcW w:w="233" w:type="pct"/>
            <w:shd w:val="clear" w:color="auto" w:fill="auto"/>
            <w:tcMar>
              <w:top w:w="0" w:type="dxa"/>
              <w:left w:w="10" w:type="dxa"/>
              <w:bottom w:w="0" w:type="dxa"/>
              <w:right w:w="10" w:type="dxa"/>
            </w:tcMar>
            <w:vAlign w:val="center"/>
          </w:tcPr>
          <w:p w14:paraId="5924BC7D"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bCs/>
                <w:color w:val="010000"/>
                <w:sz w:val="20"/>
              </w:rPr>
              <w:lastRenderedPageBreak/>
              <w:t>13</w:t>
            </w:r>
          </w:p>
        </w:tc>
        <w:tc>
          <w:tcPr>
            <w:tcW w:w="1257" w:type="pct"/>
            <w:shd w:val="clear" w:color="auto" w:fill="auto"/>
            <w:tcMar>
              <w:top w:w="0" w:type="dxa"/>
              <w:left w:w="10" w:type="dxa"/>
              <w:bottom w:w="0" w:type="dxa"/>
              <w:right w:w="10" w:type="dxa"/>
            </w:tcMar>
            <w:vAlign w:val="center"/>
          </w:tcPr>
          <w:p w14:paraId="715FF64D"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Land Use Rights Certificate No. DD357099</w:t>
            </w:r>
          </w:p>
        </w:tc>
        <w:tc>
          <w:tcPr>
            <w:tcW w:w="786" w:type="pct"/>
            <w:shd w:val="clear" w:color="auto" w:fill="auto"/>
            <w:tcMar>
              <w:top w:w="0" w:type="dxa"/>
              <w:left w:w="10" w:type="dxa"/>
              <w:bottom w:w="0" w:type="dxa"/>
              <w:right w:w="10" w:type="dxa"/>
            </w:tcMar>
            <w:vAlign w:val="center"/>
          </w:tcPr>
          <w:p w14:paraId="0978E196"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April 29, 2022</w:t>
            </w:r>
          </w:p>
        </w:tc>
        <w:tc>
          <w:tcPr>
            <w:tcW w:w="1100" w:type="pct"/>
            <w:shd w:val="clear" w:color="auto" w:fill="auto"/>
            <w:tcMar>
              <w:top w:w="0" w:type="dxa"/>
              <w:left w:w="10" w:type="dxa"/>
              <w:bottom w:w="0" w:type="dxa"/>
              <w:right w:w="10" w:type="dxa"/>
            </w:tcMar>
            <w:vAlign w:val="center"/>
          </w:tcPr>
          <w:p w14:paraId="7D72E379"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People's Committee of Kien Giang province</w:t>
            </w:r>
          </w:p>
        </w:tc>
        <w:tc>
          <w:tcPr>
            <w:tcW w:w="1623" w:type="pct"/>
            <w:shd w:val="clear" w:color="auto" w:fill="auto"/>
            <w:tcMar>
              <w:top w:w="0" w:type="dxa"/>
              <w:left w:w="10" w:type="dxa"/>
              <w:bottom w:w="0" w:type="dxa"/>
              <w:right w:w="10" w:type="dxa"/>
            </w:tcMar>
            <w:vAlign w:val="center"/>
          </w:tcPr>
          <w:p w14:paraId="3B8D8AB3" w14:textId="6B6E595A"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Land use rights certificate for area</w:t>
            </w:r>
            <w:r w:rsidR="003109FD" w:rsidRPr="000E6067">
              <w:rPr>
                <w:rFonts w:ascii="Arial" w:hAnsi="Arial" w:cs="Arial"/>
                <w:color w:val="010000"/>
                <w:sz w:val="20"/>
              </w:rPr>
              <w:t xml:space="preserve"> of</w:t>
            </w:r>
            <w:r w:rsidRPr="000E6067">
              <w:rPr>
                <w:rFonts w:ascii="Arial" w:hAnsi="Arial" w:cs="Arial"/>
                <w:color w:val="010000"/>
                <w:sz w:val="20"/>
              </w:rPr>
              <w:t xml:space="preserve"> 44,804.1 m2</w:t>
            </w:r>
          </w:p>
        </w:tc>
      </w:tr>
      <w:tr w:rsidR="008A4C72" w:rsidRPr="000E6067" w14:paraId="73A98711" w14:textId="77777777" w:rsidTr="008A4C72">
        <w:tc>
          <w:tcPr>
            <w:tcW w:w="233" w:type="pct"/>
            <w:shd w:val="clear" w:color="auto" w:fill="auto"/>
            <w:tcMar>
              <w:top w:w="0" w:type="dxa"/>
              <w:left w:w="10" w:type="dxa"/>
              <w:bottom w:w="0" w:type="dxa"/>
              <w:right w:w="10" w:type="dxa"/>
            </w:tcMar>
            <w:vAlign w:val="center"/>
          </w:tcPr>
          <w:p w14:paraId="119BFDE9"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bCs/>
                <w:color w:val="010000"/>
                <w:sz w:val="20"/>
              </w:rPr>
              <w:t>14</w:t>
            </w:r>
          </w:p>
        </w:tc>
        <w:tc>
          <w:tcPr>
            <w:tcW w:w="1257" w:type="pct"/>
            <w:shd w:val="clear" w:color="auto" w:fill="auto"/>
            <w:tcMar>
              <w:top w:w="0" w:type="dxa"/>
              <w:left w:w="10" w:type="dxa"/>
              <w:bottom w:w="0" w:type="dxa"/>
              <w:right w:w="10" w:type="dxa"/>
            </w:tcMar>
            <w:vAlign w:val="center"/>
          </w:tcPr>
          <w:p w14:paraId="28689E0D"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49/QD-BQLKKTPQ</w:t>
            </w:r>
          </w:p>
        </w:tc>
        <w:tc>
          <w:tcPr>
            <w:tcW w:w="786" w:type="pct"/>
            <w:shd w:val="clear" w:color="auto" w:fill="auto"/>
            <w:tcMar>
              <w:top w:w="0" w:type="dxa"/>
              <w:left w:w="10" w:type="dxa"/>
              <w:bottom w:w="0" w:type="dxa"/>
              <w:right w:w="10" w:type="dxa"/>
            </w:tcMar>
            <w:vAlign w:val="center"/>
          </w:tcPr>
          <w:p w14:paraId="50841A5C"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February 28, 2023</w:t>
            </w:r>
          </w:p>
        </w:tc>
        <w:tc>
          <w:tcPr>
            <w:tcW w:w="1100" w:type="pct"/>
            <w:shd w:val="clear" w:color="auto" w:fill="auto"/>
            <w:tcMar>
              <w:top w:w="0" w:type="dxa"/>
              <w:left w:w="10" w:type="dxa"/>
              <w:bottom w:w="0" w:type="dxa"/>
              <w:right w:w="10" w:type="dxa"/>
            </w:tcMar>
            <w:vAlign w:val="center"/>
          </w:tcPr>
          <w:p w14:paraId="76F419C1"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The Management Board of Phu Quoc Economic Zone</w:t>
            </w:r>
          </w:p>
        </w:tc>
        <w:tc>
          <w:tcPr>
            <w:tcW w:w="1623" w:type="pct"/>
            <w:shd w:val="clear" w:color="auto" w:fill="auto"/>
            <w:tcMar>
              <w:top w:w="0" w:type="dxa"/>
              <w:left w:w="10" w:type="dxa"/>
              <w:bottom w:w="0" w:type="dxa"/>
              <w:right w:w="10" w:type="dxa"/>
            </w:tcMar>
            <w:vAlign w:val="center"/>
          </w:tcPr>
          <w:p w14:paraId="0D8CF541"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Decision on approving the investment policy and approving the investor</w:t>
            </w:r>
          </w:p>
        </w:tc>
      </w:tr>
    </w:tbl>
    <w:p w14:paraId="49AF89D1"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Expected legal progress of Phu Quoc Project: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97"/>
        <w:gridCol w:w="2222"/>
      </w:tblGrid>
      <w:tr w:rsidR="00C96CC3" w:rsidRPr="000E6067" w14:paraId="4D6A17BA" w14:textId="77777777" w:rsidTr="008A4C72">
        <w:tc>
          <w:tcPr>
            <w:tcW w:w="3768" w:type="pct"/>
            <w:shd w:val="clear" w:color="auto" w:fill="auto"/>
            <w:tcMar>
              <w:top w:w="0" w:type="dxa"/>
              <w:left w:w="10" w:type="dxa"/>
              <w:bottom w:w="0" w:type="dxa"/>
              <w:right w:w="10" w:type="dxa"/>
            </w:tcMar>
            <w:vAlign w:val="center"/>
          </w:tcPr>
          <w:p w14:paraId="6E46ED77"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Content of works</w:t>
            </w:r>
          </w:p>
        </w:tc>
        <w:tc>
          <w:tcPr>
            <w:tcW w:w="1232" w:type="pct"/>
            <w:shd w:val="clear" w:color="auto" w:fill="auto"/>
            <w:tcMar>
              <w:top w:w="0" w:type="dxa"/>
              <w:left w:w="10" w:type="dxa"/>
              <w:bottom w:w="0" w:type="dxa"/>
              <w:right w:w="10" w:type="dxa"/>
            </w:tcMar>
            <w:vAlign w:val="center"/>
          </w:tcPr>
          <w:p w14:paraId="3210E691" w14:textId="1F59692B"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Expected progress</w:t>
            </w:r>
          </w:p>
        </w:tc>
      </w:tr>
      <w:tr w:rsidR="00C96CC3" w:rsidRPr="000E6067" w14:paraId="0C15EB0F" w14:textId="77777777" w:rsidTr="008A4C72">
        <w:tc>
          <w:tcPr>
            <w:tcW w:w="3768" w:type="pct"/>
            <w:shd w:val="clear" w:color="auto" w:fill="auto"/>
            <w:tcMar>
              <w:top w:w="0" w:type="dxa"/>
              <w:left w:w="10" w:type="dxa"/>
              <w:bottom w:w="0" w:type="dxa"/>
              <w:right w:w="10" w:type="dxa"/>
            </w:tcMar>
            <w:vAlign w:val="center"/>
          </w:tcPr>
          <w:p w14:paraId="7A1D063F"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Adjust and approve detailed planning of 1/500</w:t>
            </w:r>
          </w:p>
        </w:tc>
        <w:tc>
          <w:tcPr>
            <w:tcW w:w="1232" w:type="pct"/>
            <w:shd w:val="clear" w:color="auto" w:fill="auto"/>
            <w:tcMar>
              <w:top w:w="0" w:type="dxa"/>
              <w:left w:w="10" w:type="dxa"/>
              <w:bottom w:w="0" w:type="dxa"/>
              <w:right w:w="10" w:type="dxa"/>
            </w:tcMar>
            <w:vAlign w:val="center"/>
          </w:tcPr>
          <w:p w14:paraId="46858A42" w14:textId="7EDA4235"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November 2023</w:t>
            </w:r>
          </w:p>
        </w:tc>
      </w:tr>
      <w:tr w:rsidR="00C96CC3" w:rsidRPr="000E6067" w14:paraId="5D6FE118" w14:textId="77777777" w:rsidTr="008A4C72">
        <w:tc>
          <w:tcPr>
            <w:tcW w:w="3768" w:type="pct"/>
            <w:shd w:val="clear" w:color="auto" w:fill="auto"/>
            <w:tcMar>
              <w:top w:w="0" w:type="dxa"/>
              <w:left w:w="10" w:type="dxa"/>
              <w:bottom w:w="0" w:type="dxa"/>
              <w:right w:w="10" w:type="dxa"/>
            </w:tcMar>
            <w:vAlign w:val="center"/>
          </w:tcPr>
          <w:p w14:paraId="3FE75333"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Environmental impact assessment report/Environmental permit</w:t>
            </w:r>
          </w:p>
        </w:tc>
        <w:tc>
          <w:tcPr>
            <w:tcW w:w="1232" w:type="pct"/>
            <w:shd w:val="clear" w:color="auto" w:fill="auto"/>
            <w:tcMar>
              <w:top w:w="0" w:type="dxa"/>
              <w:left w:w="10" w:type="dxa"/>
              <w:bottom w:w="0" w:type="dxa"/>
              <w:right w:w="10" w:type="dxa"/>
            </w:tcMar>
            <w:vAlign w:val="center"/>
          </w:tcPr>
          <w:p w14:paraId="286FA093" w14:textId="162AED55"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December 2023</w:t>
            </w:r>
          </w:p>
        </w:tc>
      </w:tr>
      <w:tr w:rsidR="00C96CC3" w:rsidRPr="000E6067" w14:paraId="118D4AD4" w14:textId="77777777" w:rsidTr="008A4C72">
        <w:tc>
          <w:tcPr>
            <w:tcW w:w="3768" w:type="pct"/>
            <w:shd w:val="clear" w:color="auto" w:fill="auto"/>
            <w:tcMar>
              <w:top w:w="0" w:type="dxa"/>
              <w:left w:w="10" w:type="dxa"/>
              <w:bottom w:w="0" w:type="dxa"/>
              <w:right w:w="10" w:type="dxa"/>
            </w:tcMar>
            <w:vAlign w:val="center"/>
          </w:tcPr>
          <w:p w14:paraId="281B50AE" w14:textId="251D614A" w:rsidR="00C96CC3" w:rsidRPr="000E6067" w:rsidRDefault="0025796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Appraise regarding</w:t>
            </w:r>
            <w:r w:rsidR="006E73DB" w:rsidRPr="000E6067">
              <w:rPr>
                <w:rFonts w:ascii="Arial" w:hAnsi="Arial" w:cs="Arial"/>
                <w:color w:val="010000"/>
                <w:sz w:val="20"/>
              </w:rPr>
              <w:t xml:space="preserve"> Fire Prevention and Fighting</w:t>
            </w:r>
          </w:p>
        </w:tc>
        <w:tc>
          <w:tcPr>
            <w:tcW w:w="1232" w:type="pct"/>
            <w:shd w:val="clear" w:color="auto" w:fill="auto"/>
            <w:tcMar>
              <w:top w:w="0" w:type="dxa"/>
              <w:left w:w="10" w:type="dxa"/>
              <w:bottom w:w="0" w:type="dxa"/>
              <w:right w:w="10" w:type="dxa"/>
            </w:tcMar>
            <w:vAlign w:val="center"/>
          </w:tcPr>
          <w:p w14:paraId="3AF2D976" w14:textId="07DF95F2"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December 2023</w:t>
            </w:r>
          </w:p>
        </w:tc>
      </w:tr>
      <w:tr w:rsidR="00C96CC3" w:rsidRPr="000E6067" w14:paraId="1835851E" w14:textId="77777777" w:rsidTr="008A4C72">
        <w:tc>
          <w:tcPr>
            <w:tcW w:w="3768" w:type="pct"/>
            <w:shd w:val="clear" w:color="auto" w:fill="auto"/>
            <w:tcMar>
              <w:top w:w="0" w:type="dxa"/>
              <w:left w:w="10" w:type="dxa"/>
              <w:bottom w:w="0" w:type="dxa"/>
              <w:right w:w="10" w:type="dxa"/>
            </w:tcMar>
            <w:vAlign w:val="center"/>
          </w:tcPr>
          <w:p w14:paraId="747C5B03"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Appraise basic design</w:t>
            </w:r>
          </w:p>
        </w:tc>
        <w:tc>
          <w:tcPr>
            <w:tcW w:w="1232" w:type="pct"/>
            <w:shd w:val="clear" w:color="auto" w:fill="auto"/>
            <w:tcMar>
              <w:top w:w="0" w:type="dxa"/>
              <w:left w:w="10" w:type="dxa"/>
              <w:bottom w:w="0" w:type="dxa"/>
              <w:right w:w="10" w:type="dxa"/>
            </w:tcMar>
            <w:vAlign w:val="center"/>
          </w:tcPr>
          <w:p w14:paraId="61BC848A" w14:textId="27882401"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December 2023</w:t>
            </w:r>
          </w:p>
        </w:tc>
      </w:tr>
      <w:tr w:rsidR="00C96CC3" w:rsidRPr="000E6067" w14:paraId="04AC6834" w14:textId="77777777" w:rsidTr="008A4C72">
        <w:tc>
          <w:tcPr>
            <w:tcW w:w="3768" w:type="pct"/>
            <w:shd w:val="clear" w:color="auto" w:fill="auto"/>
            <w:tcMar>
              <w:top w:w="0" w:type="dxa"/>
              <w:left w:w="10" w:type="dxa"/>
              <w:bottom w:w="0" w:type="dxa"/>
              <w:right w:w="10" w:type="dxa"/>
            </w:tcMar>
            <w:vAlign w:val="center"/>
          </w:tcPr>
          <w:p w14:paraId="5840815A"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Appraise and approve construction technical designs</w:t>
            </w:r>
          </w:p>
        </w:tc>
        <w:tc>
          <w:tcPr>
            <w:tcW w:w="1232" w:type="pct"/>
            <w:shd w:val="clear" w:color="auto" w:fill="auto"/>
            <w:tcMar>
              <w:top w:w="0" w:type="dxa"/>
              <w:left w:w="10" w:type="dxa"/>
              <w:bottom w:w="0" w:type="dxa"/>
              <w:right w:w="10" w:type="dxa"/>
            </w:tcMar>
            <w:vAlign w:val="center"/>
          </w:tcPr>
          <w:p w14:paraId="3DAF2F0A" w14:textId="2CDA11F5"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December 2023</w:t>
            </w:r>
          </w:p>
        </w:tc>
      </w:tr>
      <w:tr w:rsidR="00C96CC3" w:rsidRPr="000E6067" w14:paraId="7A070667" w14:textId="77777777" w:rsidTr="008A4C72">
        <w:tc>
          <w:tcPr>
            <w:tcW w:w="3768" w:type="pct"/>
            <w:shd w:val="clear" w:color="auto" w:fill="auto"/>
            <w:tcMar>
              <w:top w:w="0" w:type="dxa"/>
              <w:left w:w="10" w:type="dxa"/>
              <w:bottom w:w="0" w:type="dxa"/>
              <w:right w:w="10" w:type="dxa"/>
            </w:tcMar>
            <w:vAlign w:val="center"/>
          </w:tcPr>
          <w:p w14:paraId="65265700"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Complete procedures for land allocation, land lease and land financial obligations</w:t>
            </w:r>
          </w:p>
        </w:tc>
        <w:tc>
          <w:tcPr>
            <w:tcW w:w="1232" w:type="pct"/>
            <w:shd w:val="clear" w:color="auto" w:fill="auto"/>
            <w:tcMar>
              <w:top w:w="0" w:type="dxa"/>
              <w:left w:w="10" w:type="dxa"/>
              <w:bottom w:w="0" w:type="dxa"/>
              <w:right w:w="10" w:type="dxa"/>
            </w:tcMar>
            <w:vAlign w:val="center"/>
          </w:tcPr>
          <w:p w14:paraId="0AE4791D"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Q1/2024</w:t>
            </w:r>
          </w:p>
        </w:tc>
      </w:tr>
      <w:tr w:rsidR="00C96CC3" w:rsidRPr="000E6067" w14:paraId="180FE714" w14:textId="77777777" w:rsidTr="008A4C72">
        <w:tc>
          <w:tcPr>
            <w:tcW w:w="3768" w:type="pct"/>
            <w:shd w:val="clear" w:color="auto" w:fill="auto"/>
            <w:tcMar>
              <w:top w:w="0" w:type="dxa"/>
              <w:left w:w="10" w:type="dxa"/>
              <w:bottom w:w="0" w:type="dxa"/>
              <w:right w:w="10" w:type="dxa"/>
            </w:tcMar>
            <w:vAlign w:val="center"/>
          </w:tcPr>
          <w:p w14:paraId="7A8D9872"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Apply for a Certificate of Land Use Rights to implement the Project</w:t>
            </w:r>
          </w:p>
        </w:tc>
        <w:tc>
          <w:tcPr>
            <w:tcW w:w="1232" w:type="pct"/>
            <w:shd w:val="clear" w:color="auto" w:fill="auto"/>
            <w:tcMar>
              <w:top w:w="0" w:type="dxa"/>
              <w:left w:w="10" w:type="dxa"/>
              <w:bottom w:w="0" w:type="dxa"/>
              <w:right w:w="10" w:type="dxa"/>
            </w:tcMar>
            <w:vAlign w:val="center"/>
          </w:tcPr>
          <w:p w14:paraId="251E5782"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Q1/2024</w:t>
            </w:r>
          </w:p>
        </w:tc>
      </w:tr>
      <w:tr w:rsidR="00C96CC3" w:rsidRPr="000E6067" w14:paraId="60479B99" w14:textId="77777777" w:rsidTr="008A4C72">
        <w:tc>
          <w:tcPr>
            <w:tcW w:w="3768" w:type="pct"/>
            <w:shd w:val="clear" w:color="auto" w:fill="auto"/>
            <w:tcMar>
              <w:top w:w="0" w:type="dxa"/>
              <w:left w:w="10" w:type="dxa"/>
              <w:bottom w:w="0" w:type="dxa"/>
              <w:right w:w="10" w:type="dxa"/>
            </w:tcMar>
            <w:vAlign w:val="center"/>
          </w:tcPr>
          <w:p w14:paraId="35209D5E"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Apply for a construction permit</w:t>
            </w:r>
          </w:p>
        </w:tc>
        <w:tc>
          <w:tcPr>
            <w:tcW w:w="1232" w:type="pct"/>
            <w:shd w:val="clear" w:color="auto" w:fill="auto"/>
            <w:tcMar>
              <w:top w:w="0" w:type="dxa"/>
              <w:left w:w="10" w:type="dxa"/>
              <w:bottom w:w="0" w:type="dxa"/>
              <w:right w:w="10" w:type="dxa"/>
            </w:tcMar>
            <w:vAlign w:val="center"/>
          </w:tcPr>
          <w:p w14:paraId="3F41F458"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Q1/2024</w:t>
            </w:r>
          </w:p>
        </w:tc>
      </w:tr>
    </w:tbl>
    <w:p w14:paraId="36292F4C" w14:textId="77777777" w:rsidR="00C96CC3" w:rsidRPr="000E6067" w:rsidRDefault="006E73DB" w:rsidP="00FA3329">
      <w:pPr>
        <w:numPr>
          <w:ilvl w:val="0"/>
          <w:numId w:val="3"/>
        </w:numPr>
        <w:pBdr>
          <w:top w:val="nil"/>
          <w:left w:val="nil"/>
          <w:bottom w:val="nil"/>
          <w:right w:val="nil"/>
          <w:between w:val="nil"/>
        </w:pBdr>
        <w:tabs>
          <w:tab w:val="left" w:pos="432"/>
          <w:tab w:val="left" w:pos="475"/>
        </w:tabs>
        <w:spacing w:after="120" w:line="360" w:lineRule="auto"/>
        <w:jc w:val="both"/>
        <w:rPr>
          <w:rFonts w:ascii="Arial" w:eastAsia="Arial" w:hAnsi="Arial" w:cs="Arial"/>
          <w:color w:val="010000"/>
          <w:sz w:val="20"/>
          <w:szCs w:val="20"/>
        </w:rPr>
      </w:pPr>
      <w:r w:rsidRPr="000E6067">
        <w:rPr>
          <w:rFonts w:ascii="Arial" w:hAnsi="Arial" w:cs="Arial"/>
          <w:color w:val="010000"/>
          <w:sz w:val="20"/>
        </w:rPr>
        <w:t>Allocate the capital obtained from the offering:</w:t>
      </w:r>
    </w:p>
    <w:p w14:paraId="650853F8" w14:textId="18ABC231"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The capital mobilized</w:t>
      </w:r>
      <w:r w:rsidR="008A4C72" w:rsidRPr="000E6067">
        <w:rPr>
          <w:rFonts w:ascii="Arial" w:hAnsi="Arial" w:cs="Arial"/>
          <w:color w:val="010000"/>
          <w:sz w:val="20"/>
        </w:rPr>
        <w:t xml:space="preserve"> </w:t>
      </w:r>
      <w:r w:rsidRPr="000E6067">
        <w:rPr>
          <w:rFonts w:ascii="Arial" w:hAnsi="Arial" w:cs="Arial"/>
          <w:color w:val="010000"/>
          <w:sz w:val="20"/>
        </w:rPr>
        <w:t>from the offering depends on many factors: the attractiveness of shares, share market fluctuations, economic fluctuations, etc. Therefore, in case the expected amount cannot be mobilized according to the offering plan mentioned above, the Company will use other sources of capital such as loans from other organizations and individuals or proceeds from the Company's business activities to ensure full implementation of the Company's capital use purposes, in accordance with the provisions of law.</w:t>
      </w:r>
    </w:p>
    <w:p w14:paraId="0B8A3760" w14:textId="61E746F0" w:rsidR="00C96CC3" w:rsidRPr="000E6067" w:rsidRDefault="006E73DB" w:rsidP="00FA3329">
      <w:pPr>
        <w:keepNext/>
        <w:numPr>
          <w:ilvl w:val="0"/>
          <w:numId w:val="3"/>
        </w:numPr>
        <w:pBdr>
          <w:top w:val="nil"/>
          <w:left w:val="nil"/>
          <w:bottom w:val="nil"/>
          <w:right w:val="nil"/>
          <w:between w:val="nil"/>
        </w:pBdr>
        <w:tabs>
          <w:tab w:val="left" w:pos="355"/>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 xml:space="preserve">Approve the investment and development plan for the Vien Lien residential area and villa project and the detailed capital use plan from the </w:t>
      </w:r>
      <w:r w:rsidR="009A4E7D" w:rsidRPr="000E6067">
        <w:rPr>
          <w:rFonts w:ascii="Arial" w:hAnsi="Arial" w:cs="Arial"/>
          <w:color w:val="010000"/>
          <w:sz w:val="20"/>
        </w:rPr>
        <w:t>private placement</w:t>
      </w:r>
      <w:r w:rsidRPr="000E6067">
        <w:rPr>
          <w:rFonts w:ascii="Arial" w:hAnsi="Arial" w:cs="Arial"/>
          <w:color w:val="010000"/>
          <w:sz w:val="20"/>
        </w:rPr>
        <w:t xml:space="preserve"> in 2023:</w:t>
      </w:r>
    </w:p>
    <w:p w14:paraId="507B0F07" w14:textId="2F913110"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 xml:space="preserve">Pursuant to the Decision on approving investment policies and accepting investors No. 49/QD-BQLKKTPQ of the Management Board of Phu Quoc Economic Zone (first issued on February 28, 2023), the Board of Directors approved Investment and development plan for Vien Lien residential area and beach villa project in Ham Ninh Commune, Phu Quoc City, Kien Giang Province ("Phu Quoc Project") and detailed plan </w:t>
      </w:r>
      <w:r w:rsidR="00381B71" w:rsidRPr="000E6067">
        <w:rPr>
          <w:rFonts w:ascii="Arial" w:hAnsi="Arial" w:cs="Arial"/>
          <w:color w:val="010000"/>
          <w:sz w:val="20"/>
        </w:rPr>
        <w:t xml:space="preserve">on using capital </w:t>
      </w:r>
      <w:r w:rsidRPr="000E6067">
        <w:rPr>
          <w:rFonts w:ascii="Arial" w:hAnsi="Arial" w:cs="Arial"/>
          <w:color w:val="010000"/>
          <w:sz w:val="20"/>
        </w:rPr>
        <w:t xml:space="preserve">from the </w:t>
      </w:r>
      <w:r w:rsidR="009A4E7D" w:rsidRPr="000E6067">
        <w:rPr>
          <w:rFonts w:ascii="Arial" w:hAnsi="Arial" w:cs="Arial"/>
          <w:color w:val="010000"/>
          <w:sz w:val="20"/>
        </w:rPr>
        <w:t>private placement</w:t>
      </w:r>
      <w:r w:rsidRPr="000E6067">
        <w:rPr>
          <w:rFonts w:ascii="Arial" w:hAnsi="Arial" w:cs="Arial"/>
          <w:color w:val="010000"/>
          <w:sz w:val="20"/>
        </w:rPr>
        <w:t xml:space="preserve"> in 2023, details</w:t>
      </w:r>
      <w:r w:rsidR="00CA6C10" w:rsidRPr="000E6067">
        <w:rPr>
          <w:rFonts w:ascii="Arial" w:hAnsi="Arial" w:cs="Arial"/>
          <w:color w:val="010000"/>
          <w:sz w:val="20"/>
        </w:rPr>
        <w:t xml:space="preserve"> are</w:t>
      </w:r>
      <w:r w:rsidRPr="000E6067">
        <w:rPr>
          <w:rFonts w:ascii="Arial" w:hAnsi="Arial" w:cs="Arial"/>
          <w:color w:val="010000"/>
          <w:sz w:val="20"/>
        </w:rPr>
        <w:t xml:space="preserve"> as follows:</w:t>
      </w:r>
    </w:p>
    <w:p w14:paraId="66CC3900" w14:textId="77777777" w:rsidR="00381B71" w:rsidRPr="000E6067" w:rsidRDefault="00381B71" w:rsidP="00FA3329">
      <w:pPr>
        <w:pBdr>
          <w:top w:val="nil"/>
          <w:left w:val="nil"/>
          <w:bottom w:val="nil"/>
          <w:right w:val="nil"/>
          <w:between w:val="nil"/>
        </w:pBdr>
        <w:tabs>
          <w:tab w:val="left" w:pos="432"/>
          <w:tab w:val="left" w:pos="3043"/>
          <w:tab w:val="left" w:pos="4867"/>
          <w:tab w:val="left" w:pos="6691"/>
        </w:tabs>
        <w:spacing w:after="120" w:line="360" w:lineRule="auto"/>
        <w:jc w:val="both"/>
        <w:rPr>
          <w:rFonts w:ascii="Arial" w:hAnsi="Arial" w:cs="Arial"/>
          <w:color w:val="010000"/>
          <w:sz w:val="20"/>
        </w:rPr>
      </w:pPr>
    </w:p>
    <w:p w14:paraId="360BC3CF" w14:textId="77777777" w:rsidR="00CA6C10" w:rsidRPr="000E6067" w:rsidRDefault="00CA6C10" w:rsidP="00FA3329">
      <w:pPr>
        <w:pBdr>
          <w:top w:val="nil"/>
          <w:left w:val="nil"/>
          <w:bottom w:val="nil"/>
          <w:right w:val="nil"/>
          <w:between w:val="nil"/>
        </w:pBdr>
        <w:tabs>
          <w:tab w:val="left" w:pos="432"/>
          <w:tab w:val="left" w:pos="3043"/>
          <w:tab w:val="left" w:pos="4867"/>
          <w:tab w:val="left" w:pos="6691"/>
        </w:tabs>
        <w:spacing w:after="120" w:line="360" w:lineRule="auto"/>
        <w:jc w:val="both"/>
        <w:rPr>
          <w:rFonts w:ascii="Arial" w:hAnsi="Arial" w:cs="Arial"/>
          <w:color w:val="010000"/>
          <w:sz w:val="20"/>
        </w:rPr>
      </w:pPr>
    </w:p>
    <w:p w14:paraId="1BFC5F61" w14:textId="765500C7" w:rsidR="00C96CC3" w:rsidRPr="000E6067" w:rsidRDefault="006E73DB" w:rsidP="00FA3329">
      <w:pPr>
        <w:pBdr>
          <w:top w:val="nil"/>
          <w:left w:val="nil"/>
          <w:bottom w:val="nil"/>
          <w:right w:val="nil"/>
          <w:between w:val="nil"/>
        </w:pBdr>
        <w:tabs>
          <w:tab w:val="left" w:pos="432"/>
          <w:tab w:val="left" w:pos="3043"/>
          <w:tab w:val="left" w:pos="4867"/>
          <w:tab w:val="left" w:pos="6691"/>
        </w:tabs>
        <w:spacing w:after="120" w:line="360" w:lineRule="auto"/>
        <w:jc w:val="both"/>
        <w:rPr>
          <w:rFonts w:ascii="Arial" w:eastAsia="Arial" w:hAnsi="Arial" w:cs="Arial"/>
          <w:color w:val="010000"/>
          <w:sz w:val="20"/>
          <w:szCs w:val="20"/>
        </w:rPr>
      </w:pPr>
      <w:r w:rsidRPr="000E6067">
        <w:rPr>
          <w:rFonts w:ascii="Arial" w:hAnsi="Arial" w:cs="Arial"/>
          <w:color w:val="010000"/>
          <w:sz w:val="20"/>
        </w:rPr>
        <w:lastRenderedPageBreak/>
        <w:t>Unit: Thousand VND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0"/>
        <w:gridCol w:w="3005"/>
        <w:gridCol w:w="1789"/>
        <w:gridCol w:w="1789"/>
        <w:gridCol w:w="1806"/>
      </w:tblGrid>
      <w:tr w:rsidR="00C96CC3" w:rsidRPr="000E6067" w14:paraId="6E7D6F2C" w14:textId="77777777" w:rsidTr="008A4C72">
        <w:tc>
          <w:tcPr>
            <w:tcW w:w="349" w:type="pct"/>
            <w:shd w:val="clear" w:color="auto" w:fill="auto"/>
            <w:tcMar>
              <w:top w:w="0" w:type="dxa"/>
              <w:left w:w="10" w:type="dxa"/>
              <w:bottom w:w="0" w:type="dxa"/>
              <w:right w:w="10" w:type="dxa"/>
            </w:tcMar>
            <w:vAlign w:val="center"/>
          </w:tcPr>
          <w:p w14:paraId="3BE3CBEE"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No.</w:t>
            </w:r>
          </w:p>
        </w:tc>
        <w:tc>
          <w:tcPr>
            <w:tcW w:w="1666" w:type="pct"/>
            <w:shd w:val="clear" w:color="auto" w:fill="auto"/>
            <w:tcMar>
              <w:top w:w="0" w:type="dxa"/>
              <w:left w:w="10" w:type="dxa"/>
              <w:bottom w:w="0" w:type="dxa"/>
              <w:right w:w="10" w:type="dxa"/>
            </w:tcMar>
            <w:vAlign w:val="center"/>
          </w:tcPr>
          <w:p w14:paraId="2D132C13"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Target</w:t>
            </w:r>
          </w:p>
        </w:tc>
        <w:tc>
          <w:tcPr>
            <w:tcW w:w="992" w:type="pct"/>
            <w:shd w:val="clear" w:color="auto" w:fill="auto"/>
            <w:tcMar>
              <w:top w:w="0" w:type="dxa"/>
              <w:left w:w="10" w:type="dxa"/>
              <w:bottom w:w="0" w:type="dxa"/>
              <w:right w:w="10" w:type="dxa"/>
            </w:tcMar>
            <w:vAlign w:val="center"/>
          </w:tcPr>
          <w:p w14:paraId="538E9ABC"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Expenses</w:t>
            </w:r>
          </w:p>
        </w:tc>
        <w:tc>
          <w:tcPr>
            <w:tcW w:w="992" w:type="pct"/>
            <w:shd w:val="clear" w:color="auto" w:fill="auto"/>
            <w:tcMar>
              <w:top w:w="0" w:type="dxa"/>
              <w:left w:w="10" w:type="dxa"/>
              <w:bottom w:w="0" w:type="dxa"/>
              <w:right w:w="10" w:type="dxa"/>
            </w:tcMar>
            <w:vAlign w:val="center"/>
          </w:tcPr>
          <w:p w14:paraId="20D3033A"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Investment spending plan for the period 2023-2024</w:t>
            </w:r>
          </w:p>
        </w:tc>
        <w:tc>
          <w:tcPr>
            <w:tcW w:w="1001" w:type="pct"/>
            <w:shd w:val="clear" w:color="auto" w:fill="auto"/>
            <w:tcMar>
              <w:top w:w="0" w:type="dxa"/>
              <w:left w:w="10" w:type="dxa"/>
              <w:bottom w:w="0" w:type="dxa"/>
              <w:right w:w="10" w:type="dxa"/>
            </w:tcMar>
            <w:vAlign w:val="center"/>
          </w:tcPr>
          <w:p w14:paraId="5A2F953F"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Plan for using capital obtained from additional issued shares (period 2023-2024)</w:t>
            </w:r>
          </w:p>
        </w:tc>
      </w:tr>
      <w:tr w:rsidR="00C96CC3" w:rsidRPr="000E6067" w14:paraId="2CAF70A1" w14:textId="77777777" w:rsidTr="008A4C72">
        <w:tc>
          <w:tcPr>
            <w:tcW w:w="349" w:type="pct"/>
            <w:shd w:val="clear" w:color="auto" w:fill="auto"/>
            <w:tcMar>
              <w:top w:w="0" w:type="dxa"/>
              <w:left w:w="10" w:type="dxa"/>
              <w:bottom w:w="0" w:type="dxa"/>
              <w:right w:w="10" w:type="dxa"/>
            </w:tcMar>
            <w:vAlign w:val="center"/>
          </w:tcPr>
          <w:p w14:paraId="5D1ECA4B" w14:textId="77777777" w:rsidR="00C96CC3" w:rsidRPr="000E6067" w:rsidRDefault="00C96CC3" w:rsidP="00FA3329">
            <w:pPr>
              <w:tabs>
                <w:tab w:val="left" w:pos="432"/>
              </w:tabs>
              <w:spacing w:after="120" w:line="360" w:lineRule="auto"/>
              <w:jc w:val="both"/>
              <w:rPr>
                <w:rFonts w:ascii="Arial" w:eastAsia="Arial" w:hAnsi="Arial" w:cs="Arial"/>
                <w:color w:val="010000"/>
                <w:sz w:val="20"/>
                <w:szCs w:val="20"/>
              </w:rPr>
            </w:pPr>
          </w:p>
        </w:tc>
        <w:tc>
          <w:tcPr>
            <w:tcW w:w="1666" w:type="pct"/>
            <w:shd w:val="clear" w:color="auto" w:fill="auto"/>
            <w:tcMar>
              <w:top w:w="0" w:type="dxa"/>
              <w:left w:w="10" w:type="dxa"/>
              <w:bottom w:w="0" w:type="dxa"/>
              <w:right w:w="10" w:type="dxa"/>
            </w:tcMar>
            <w:vAlign w:val="center"/>
          </w:tcPr>
          <w:p w14:paraId="01437AE3"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Total investment expense</w:t>
            </w:r>
          </w:p>
        </w:tc>
        <w:tc>
          <w:tcPr>
            <w:tcW w:w="992" w:type="pct"/>
            <w:shd w:val="clear" w:color="auto" w:fill="auto"/>
            <w:tcMar>
              <w:top w:w="0" w:type="dxa"/>
              <w:left w:w="10" w:type="dxa"/>
              <w:bottom w:w="0" w:type="dxa"/>
              <w:right w:w="10" w:type="dxa"/>
            </w:tcMar>
            <w:vAlign w:val="center"/>
          </w:tcPr>
          <w:p w14:paraId="14CE0F90"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bCs/>
                <w:color w:val="010000"/>
                <w:sz w:val="20"/>
              </w:rPr>
              <w:t>779,962,706</w:t>
            </w:r>
          </w:p>
        </w:tc>
        <w:tc>
          <w:tcPr>
            <w:tcW w:w="992" w:type="pct"/>
            <w:shd w:val="clear" w:color="auto" w:fill="auto"/>
            <w:tcMar>
              <w:top w:w="0" w:type="dxa"/>
              <w:left w:w="10" w:type="dxa"/>
              <w:bottom w:w="0" w:type="dxa"/>
              <w:right w:w="10" w:type="dxa"/>
            </w:tcMar>
            <w:vAlign w:val="center"/>
          </w:tcPr>
          <w:p w14:paraId="4037CA86"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bCs/>
                <w:color w:val="010000"/>
                <w:sz w:val="20"/>
              </w:rPr>
              <w:t>450,404,740</w:t>
            </w:r>
          </w:p>
        </w:tc>
        <w:tc>
          <w:tcPr>
            <w:tcW w:w="1001" w:type="pct"/>
            <w:shd w:val="clear" w:color="auto" w:fill="auto"/>
            <w:tcMar>
              <w:top w:w="0" w:type="dxa"/>
              <w:left w:w="10" w:type="dxa"/>
              <w:bottom w:w="0" w:type="dxa"/>
              <w:right w:w="10" w:type="dxa"/>
            </w:tcMar>
            <w:vAlign w:val="center"/>
          </w:tcPr>
          <w:p w14:paraId="37615966"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bCs/>
                <w:color w:val="010000"/>
                <w:sz w:val="20"/>
              </w:rPr>
              <w:t>400,000,000</w:t>
            </w:r>
          </w:p>
        </w:tc>
      </w:tr>
      <w:tr w:rsidR="00C96CC3" w:rsidRPr="000E6067" w14:paraId="3D7BFEA1" w14:textId="77777777" w:rsidTr="008A4C72">
        <w:tc>
          <w:tcPr>
            <w:tcW w:w="349" w:type="pct"/>
            <w:shd w:val="clear" w:color="auto" w:fill="auto"/>
            <w:tcMar>
              <w:top w:w="0" w:type="dxa"/>
              <w:left w:w="10" w:type="dxa"/>
              <w:bottom w:w="0" w:type="dxa"/>
              <w:right w:w="10" w:type="dxa"/>
            </w:tcMar>
            <w:vAlign w:val="center"/>
          </w:tcPr>
          <w:p w14:paraId="61808A68" w14:textId="77777777" w:rsidR="00C96CC3" w:rsidRPr="000E6067" w:rsidRDefault="00C96CC3" w:rsidP="00FA3329">
            <w:pPr>
              <w:tabs>
                <w:tab w:val="left" w:pos="432"/>
              </w:tabs>
              <w:spacing w:after="120" w:line="360" w:lineRule="auto"/>
              <w:jc w:val="both"/>
              <w:rPr>
                <w:rFonts w:ascii="Arial" w:eastAsia="Arial" w:hAnsi="Arial" w:cs="Arial"/>
                <w:color w:val="010000"/>
                <w:sz w:val="20"/>
                <w:szCs w:val="20"/>
              </w:rPr>
            </w:pPr>
          </w:p>
        </w:tc>
        <w:tc>
          <w:tcPr>
            <w:tcW w:w="1666" w:type="pct"/>
            <w:shd w:val="clear" w:color="auto" w:fill="auto"/>
            <w:tcMar>
              <w:top w:w="0" w:type="dxa"/>
              <w:left w:w="10" w:type="dxa"/>
              <w:bottom w:w="0" w:type="dxa"/>
              <w:right w:w="10" w:type="dxa"/>
            </w:tcMar>
            <w:vAlign w:val="center"/>
          </w:tcPr>
          <w:p w14:paraId="1B4AA148"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In which:</w:t>
            </w:r>
          </w:p>
        </w:tc>
        <w:tc>
          <w:tcPr>
            <w:tcW w:w="992" w:type="pct"/>
            <w:shd w:val="clear" w:color="auto" w:fill="auto"/>
            <w:tcMar>
              <w:top w:w="0" w:type="dxa"/>
              <w:left w:w="10" w:type="dxa"/>
              <w:bottom w:w="0" w:type="dxa"/>
              <w:right w:w="10" w:type="dxa"/>
            </w:tcMar>
            <w:vAlign w:val="center"/>
          </w:tcPr>
          <w:p w14:paraId="191A1768" w14:textId="77777777" w:rsidR="00C96CC3" w:rsidRPr="000E6067" w:rsidRDefault="00C96CC3" w:rsidP="00FA3329">
            <w:pPr>
              <w:tabs>
                <w:tab w:val="left" w:pos="432"/>
              </w:tabs>
              <w:spacing w:after="120" w:line="360" w:lineRule="auto"/>
              <w:jc w:val="both"/>
              <w:rPr>
                <w:rFonts w:ascii="Arial" w:eastAsia="Arial" w:hAnsi="Arial" w:cs="Arial"/>
                <w:color w:val="010000"/>
                <w:sz w:val="20"/>
                <w:szCs w:val="20"/>
              </w:rPr>
            </w:pPr>
          </w:p>
        </w:tc>
        <w:tc>
          <w:tcPr>
            <w:tcW w:w="992" w:type="pct"/>
            <w:shd w:val="clear" w:color="auto" w:fill="auto"/>
            <w:tcMar>
              <w:top w:w="0" w:type="dxa"/>
              <w:left w:w="10" w:type="dxa"/>
              <w:bottom w:w="0" w:type="dxa"/>
              <w:right w:w="10" w:type="dxa"/>
            </w:tcMar>
            <w:vAlign w:val="center"/>
          </w:tcPr>
          <w:p w14:paraId="1900B8DD" w14:textId="77777777" w:rsidR="00C96CC3" w:rsidRPr="000E6067" w:rsidRDefault="00C96CC3" w:rsidP="00FA3329">
            <w:pPr>
              <w:tabs>
                <w:tab w:val="left" w:pos="432"/>
              </w:tabs>
              <w:spacing w:after="120" w:line="360" w:lineRule="auto"/>
              <w:jc w:val="both"/>
              <w:rPr>
                <w:rFonts w:ascii="Arial" w:eastAsia="Arial" w:hAnsi="Arial" w:cs="Arial"/>
                <w:color w:val="010000"/>
                <w:sz w:val="20"/>
                <w:szCs w:val="20"/>
              </w:rPr>
            </w:pPr>
          </w:p>
        </w:tc>
        <w:tc>
          <w:tcPr>
            <w:tcW w:w="1001" w:type="pct"/>
            <w:shd w:val="clear" w:color="auto" w:fill="auto"/>
            <w:tcMar>
              <w:top w:w="0" w:type="dxa"/>
              <w:left w:w="10" w:type="dxa"/>
              <w:bottom w:w="0" w:type="dxa"/>
              <w:right w:w="10" w:type="dxa"/>
            </w:tcMar>
            <w:vAlign w:val="center"/>
          </w:tcPr>
          <w:p w14:paraId="4BC0C615" w14:textId="77777777" w:rsidR="00C96CC3" w:rsidRPr="000E6067" w:rsidRDefault="00C96CC3" w:rsidP="00FA3329">
            <w:pPr>
              <w:tabs>
                <w:tab w:val="left" w:pos="432"/>
              </w:tabs>
              <w:spacing w:after="120" w:line="360" w:lineRule="auto"/>
              <w:jc w:val="both"/>
              <w:rPr>
                <w:rFonts w:ascii="Arial" w:eastAsia="Arial" w:hAnsi="Arial" w:cs="Arial"/>
                <w:color w:val="010000"/>
                <w:sz w:val="20"/>
                <w:szCs w:val="20"/>
              </w:rPr>
            </w:pPr>
          </w:p>
        </w:tc>
      </w:tr>
      <w:tr w:rsidR="00C96CC3" w:rsidRPr="000E6067" w14:paraId="76C69C55" w14:textId="77777777" w:rsidTr="008A4C72">
        <w:tc>
          <w:tcPr>
            <w:tcW w:w="349" w:type="pct"/>
            <w:shd w:val="clear" w:color="auto" w:fill="auto"/>
            <w:tcMar>
              <w:top w:w="0" w:type="dxa"/>
              <w:left w:w="10" w:type="dxa"/>
              <w:bottom w:w="0" w:type="dxa"/>
              <w:right w:w="10" w:type="dxa"/>
            </w:tcMar>
            <w:vAlign w:val="center"/>
          </w:tcPr>
          <w:p w14:paraId="58E428A6"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bCs/>
                <w:color w:val="010000"/>
                <w:sz w:val="20"/>
              </w:rPr>
              <w:t>1</w:t>
            </w:r>
          </w:p>
        </w:tc>
        <w:tc>
          <w:tcPr>
            <w:tcW w:w="1666" w:type="pct"/>
            <w:shd w:val="clear" w:color="auto" w:fill="auto"/>
            <w:tcMar>
              <w:top w:w="0" w:type="dxa"/>
              <w:left w:w="10" w:type="dxa"/>
              <w:bottom w:w="0" w:type="dxa"/>
              <w:right w:w="10" w:type="dxa"/>
            </w:tcMar>
            <w:vAlign w:val="center"/>
          </w:tcPr>
          <w:p w14:paraId="43F8510E"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Land expenses (taxes, fees, charges...)</w:t>
            </w:r>
          </w:p>
        </w:tc>
        <w:tc>
          <w:tcPr>
            <w:tcW w:w="992" w:type="pct"/>
            <w:shd w:val="clear" w:color="auto" w:fill="auto"/>
            <w:tcMar>
              <w:top w:w="0" w:type="dxa"/>
              <w:left w:w="10" w:type="dxa"/>
              <w:bottom w:w="0" w:type="dxa"/>
              <w:right w:w="10" w:type="dxa"/>
            </w:tcMar>
            <w:vAlign w:val="center"/>
          </w:tcPr>
          <w:p w14:paraId="284A5D61"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bCs/>
                <w:color w:val="010000"/>
                <w:sz w:val="20"/>
              </w:rPr>
              <w:t>140,701,141</w:t>
            </w:r>
          </w:p>
        </w:tc>
        <w:tc>
          <w:tcPr>
            <w:tcW w:w="992" w:type="pct"/>
            <w:shd w:val="clear" w:color="auto" w:fill="auto"/>
            <w:tcMar>
              <w:top w:w="0" w:type="dxa"/>
              <w:left w:w="10" w:type="dxa"/>
              <w:bottom w:w="0" w:type="dxa"/>
              <w:right w:w="10" w:type="dxa"/>
            </w:tcMar>
            <w:vAlign w:val="center"/>
          </w:tcPr>
          <w:p w14:paraId="47ED1D2B"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w:t>
            </w:r>
          </w:p>
        </w:tc>
        <w:tc>
          <w:tcPr>
            <w:tcW w:w="1001" w:type="pct"/>
            <w:shd w:val="clear" w:color="auto" w:fill="auto"/>
            <w:tcMar>
              <w:top w:w="0" w:type="dxa"/>
              <w:left w:w="10" w:type="dxa"/>
              <w:bottom w:w="0" w:type="dxa"/>
              <w:right w:w="10" w:type="dxa"/>
            </w:tcMar>
            <w:vAlign w:val="center"/>
          </w:tcPr>
          <w:p w14:paraId="6E84C6AC"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w:t>
            </w:r>
          </w:p>
        </w:tc>
      </w:tr>
      <w:tr w:rsidR="00C96CC3" w:rsidRPr="000E6067" w14:paraId="2D8F186B" w14:textId="77777777" w:rsidTr="008A4C72">
        <w:tc>
          <w:tcPr>
            <w:tcW w:w="349" w:type="pct"/>
            <w:shd w:val="clear" w:color="auto" w:fill="auto"/>
            <w:tcMar>
              <w:top w:w="0" w:type="dxa"/>
              <w:left w:w="10" w:type="dxa"/>
              <w:bottom w:w="0" w:type="dxa"/>
              <w:right w:w="10" w:type="dxa"/>
            </w:tcMar>
            <w:vAlign w:val="center"/>
          </w:tcPr>
          <w:p w14:paraId="3C685FCA"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2</w:t>
            </w:r>
          </w:p>
        </w:tc>
        <w:tc>
          <w:tcPr>
            <w:tcW w:w="1666" w:type="pct"/>
            <w:shd w:val="clear" w:color="auto" w:fill="auto"/>
            <w:tcMar>
              <w:top w:w="0" w:type="dxa"/>
              <w:left w:w="10" w:type="dxa"/>
              <w:bottom w:w="0" w:type="dxa"/>
              <w:right w:w="10" w:type="dxa"/>
            </w:tcMar>
            <w:vAlign w:val="center"/>
          </w:tcPr>
          <w:p w14:paraId="0B2FAC6A"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Construction expenses</w:t>
            </w:r>
          </w:p>
        </w:tc>
        <w:tc>
          <w:tcPr>
            <w:tcW w:w="992" w:type="pct"/>
            <w:shd w:val="clear" w:color="auto" w:fill="auto"/>
            <w:tcMar>
              <w:top w:w="0" w:type="dxa"/>
              <w:left w:w="10" w:type="dxa"/>
              <w:bottom w:w="0" w:type="dxa"/>
              <w:right w:w="10" w:type="dxa"/>
            </w:tcMar>
            <w:vAlign w:val="center"/>
          </w:tcPr>
          <w:p w14:paraId="3EF624CA"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bCs/>
                <w:color w:val="010000"/>
                <w:sz w:val="20"/>
              </w:rPr>
              <w:t>484,978,230</w:t>
            </w:r>
          </w:p>
        </w:tc>
        <w:tc>
          <w:tcPr>
            <w:tcW w:w="992" w:type="pct"/>
            <w:shd w:val="clear" w:color="auto" w:fill="auto"/>
            <w:tcMar>
              <w:top w:w="0" w:type="dxa"/>
              <w:left w:w="10" w:type="dxa"/>
              <w:bottom w:w="0" w:type="dxa"/>
              <w:right w:w="10" w:type="dxa"/>
            </w:tcMar>
            <w:vAlign w:val="center"/>
          </w:tcPr>
          <w:p w14:paraId="03EE41C3"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bCs/>
                <w:color w:val="010000"/>
                <w:sz w:val="20"/>
              </w:rPr>
              <w:t>337,659,694</w:t>
            </w:r>
          </w:p>
        </w:tc>
        <w:tc>
          <w:tcPr>
            <w:tcW w:w="1001" w:type="pct"/>
            <w:shd w:val="clear" w:color="auto" w:fill="auto"/>
            <w:tcMar>
              <w:top w:w="0" w:type="dxa"/>
              <w:left w:w="10" w:type="dxa"/>
              <w:bottom w:w="0" w:type="dxa"/>
              <w:right w:w="10" w:type="dxa"/>
            </w:tcMar>
            <w:vAlign w:val="center"/>
          </w:tcPr>
          <w:p w14:paraId="665D8A4A"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bCs/>
                <w:color w:val="010000"/>
                <w:sz w:val="20"/>
              </w:rPr>
              <w:t>299,872,239</w:t>
            </w:r>
          </w:p>
        </w:tc>
      </w:tr>
      <w:tr w:rsidR="00C96CC3" w:rsidRPr="000E6067" w14:paraId="0E48380E" w14:textId="77777777" w:rsidTr="008A4C72">
        <w:tc>
          <w:tcPr>
            <w:tcW w:w="349" w:type="pct"/>
            <w:shd w:val="clear" w:color="auto" w:fill="auto"/>
            <w:tcMar>
              <w:top w:w="0" w:type="dxa"/>
              <w:left w:w="10" w:type="dxa"/>
              <w:bottom w:w="0" w:type="dxa"/>
              <w:right w:w="10" w:type="dxa"/>
            </w:tcMar>
            <w:vAlign w:val="center"/>
          </w:tcPr>
          <w:p w14:paraId="65A88B0C"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bCs/>
                <w:color w:val="010000"/>
                <w:sz w:val="20"/>
              </w:rPr>
              <w:t>3</w:t>
            </w:r>
          </w:p>
        </w:tc>
        <w:tc>
          <w:tcPr>
            <w:tcW w:w="1666" w:type="pct"/>
            <w:shd w:val="clear" w:color="auto" w:fill="auto"/>
            <w:tcMar>
              <w:top w:w="0" w:type="dxa"/>
              <w:left w:w="10" w:type="dxa"/>
              <w:bottom w:w="0" w:type="dxa"/>
              <w:right w:w="10" w:type="dxa"/>
            </w:tcMar>
            <w:vAlign w:val="center"/>
          </w:tcPr>
          <w:p w14:paraId="0DEB44D2"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Equipment expense</w:t>
            </w:r>
          </w:p>
        </w:tc>
        <w:tc>
          <w:tcPr>
            <w:tcW w:w="992" w:type="pct"/>
            <w:shd w:val="clear" w:color="auto" w:fill="auto"/>
            <w:tcMar>
              <w:top w:w="0" w:type="dxa"/>
              <w:left w:w="10" w:type="dxa"/>
              <w:bottom w:w="0" w:type="dxa"/>
              <w:right w:w="10" w:type="dxa"/>
            </w:tcMar>
            <w:vAlign w:val="center"/>
          </w:tcPr>
          <w:p w14:paraId="15BBF0A0"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bCs/>
                <w:color w:val="010000"/>
                <w:sz w:val="20"/>
              </w:rPr>
              <w:t>68,284,220</w:t>
            </w:r>
          </w:p>
        </w:tc>
        <w:tc>
          <w:tcPr>
            <w:tcW w:w="992" w:type="pct"/>
            <w:shd w:val="clear" w:color="auto" w:fill="auto"/>
            <w:tcMar>
              <w:top w:w="0" w:type="dxa"/>
              <w:left w:w="10" w:type="dxa"/>
              <w:bottom w:w="0" w:type="dxa"/>
              <w:right w:w="10" w:type="dxa"/>
            </w:tcMar>
            <w:vAlign w:val="center"/>
          </w:tcPr>
          <w:p w14:paraId="660AF6C6"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bCs/>
                <w:color w:val="010000"/>
                <w:sz w:val="20"/>
              </w:rPr>
              <w:t>54,743,445</w:t>
            </w:r>
          </w:p>
        </w:tc>
        <w:tc>
          <w:tcPr>
            <w:tcW w:w="1001" w:type="pct"/>
            <w:shd w:val="clear" w:color="auto" w:fill="auto"/>
            <w:tcMar>
              <w:top w:w="0" w:type="dxa"/>
              <w:left w:w="10" w:type="dxa"/>
              <w:bottom w:w="0" w:type="dxa"/>
              <w:right w:w="10" w:type="dxa"/>
            </w:tcMar>
            <w:vAlign w:val="center"/>
          </w:tcPr>
          <w:p w14:paraId="4DAA032A"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bCs/>
                <w:color w:val="010000"/>
                <w:sz w:val="20"/>
              </w:rPr>
              <w:t>48,617,113</w:t>
            </w:r>
          </w:p>
        </w:tc>
      </w:tr>
      <w:tr w:rsidR="00C96CC3" w:rsidRPr="000E6067" w14:paraId="4CDE8221" w14:textId="77777777" w:rsidTr="008A4C72">
        <w:tc>
          <w:tcPr>
            <w:tcW w:w="349" w:type="pct"/>
            <w:shd w:val="clear" w:color="auto" w:fill="auto"/>
            <w:tcMar>
              <w:top w:w="0" w:type="dxa"/>
              <w:left w:w="10" w:type="dxa"/>
              <w:bottom w:w="0" w:type="dxa"/>
              <w:right w:w="10" w:type="dxa"/>
            </w:tcMar>
            <w:vAlign w:val="center"/>
          </w:tcPr>
          <w:p w14:paraId="039B23BE"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bCs/>
                <w:color w:val="010000"/>
                <w:sz w:val="20"/>
              </w:rPr>
              <w:t>4</w:t>
            </w:r>
          </w:p>
        </w:tc>
        <w:tc>
          <w:tcPr>
            <w:tcW w:w="1666" w:type="pct"/>
            <w:shd w:val="clear" w:color="auto" w:fill="auto"/>
            <w:tcMar>
              <w:top w:w="0" w:type="dxa"/>
              <w:left w:w="10" w:type="dxa"/>
              <w:bottom w:w="0" w:type="dxa"/>
              <w:right w:w="10" w:type="dxa"/>
            </w:tcMar>
            <w:vAlign w:val="center"/>
          </w:tcPr>
          <w:p w14:paraId="71B6DB67" w14:textId="70140C59"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Project management expenses</w:t>
            </w:r>
          </w:p>
        </w:tc>
        <w:tc>
          <w:tcPr>
            <w:tcW w:w="992" w:type="pct"/>
            <w:shd w:val="clear" w:color="auto" w:fill="auto"/>
            <w:tcMar>
              <w:top w:w="0" w:type="dxa"/>
              <w:left w:w="10" w:type="dxa"/>
              <w:bottom w:w="0" w:type="dxa"/>
              <w:right w:w="10" w:type="dxa"/>
            </w:tcMar>
            <w:vAlign w:val="center"/>
          </w:tcPr>
          <w:p w14:paraId="0F0C0524"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bCs/>
                <w:color w:val="010000"/>
                <w:sz w:val="20"/>
              </w:rPr>
              <w:t>5,532,625</w:t>
            </w:r>
          </w:p>
        </w:tc>
        <w:tc>
          <w:tcPr>
            <w:tcW w:w="992" w:type="pct"/>
            <w:shd w:val="clear" w:color="auto" w:fill="auto"/>
            <w:tcMar>
              <w:top w:w="0" w:type="dxa"/>
              <w:left w:w="10" w:type="dxa"/>
              <w:bottom w:w="0" w:type="dxa"/>
              <w:right w:w="10" w:type="dxa"/>
            </w:tcMar>
            <w:vAlign w:val="center"/>
          </w:tcPr>
          <w:p w14:paraId="5B2E0055"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bCs/>
                <w:color w:val="010000"/>
                <w:sz w:val="20"/>
              </w:rPr>
              <w:t>2,932,291</w:t>
            </w:r>
          </w:p>
        </w:tc>
        <w:tc>
          <w:tcPr>
            <w:tcW w:w="1001" w:type="pct"/>
            <w:shd w:val="clear" w:color="auto" w:fill="auto"/>
            <w:tcMar>
              <w:top w:w="0" w:type="dxa"/>
              <w:left w:w="10" w:type="dxa"/>
              <w:bottom w:w="0" w:type="dxa"/>
              <w:right w:w="10" w:type="dxa"/>
            </w:tcMar>
            <w:vAlign w:val="center"/>
          </w:tcPr>
          <w:p w14:paraId="0ECF96F2"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bCs/>
                <w:color w:val="010000"/>
                <w:sz w:val="20"/>
              </w:rPr>
              <w:t>2,604,139</w:t>
            </w:r>
          </w:p>
        </w:tc>
      </w:tr>
      <w:tr w:rsidR="00C96CC3" w:rsidRPr="000E6067" w14:paraId="55A95945" w14:textId="77777777" w:rsidTr="008A4C72">
        <w:tc>
          <w:tcPr>
            <w:tcW w:w="349" w:type="pct"/>
            <w:shd w:val="clear" w:color="auto" w:fill="auto"/>
            <w:tcMar>
              <w:top w:w="0" w:type="dxa"/>
              <w:left w:w="10" w:type="dxa"/>
              <w:bottom w:w="0" w:type="dxa"/>
              <w:right w:w="10" w:type="dxa"/>
            </w:tcMar>
            <w:vAlign w:val="center"/>
          </w:tcPr>
          <w:p w14:paraId="0F32F905"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bCs/>
                <w:color w:val="010000"/>
                <w:sz w:val="20"/>
              </w:rPr>
              <w:t>5</w:t>
            </w:r>
          </w:p>
        </w:tc>
        <w:tc>
          <w:tcPr>
            <w:tcW w:w="1666" w:type="pct"/>
            <w:shd w:val="clear" w:color="auto" w:fill="auto"/>
            <w:tcMar>
              <w:top w:w="0" w:type="dxa"/>
              <w:left w:w="10" w:type="dxa"/>
              <w:bottom w:w="0" w:type="dxa"/>
              <w:right w:w="10" w:type="dxa"/>
            </w:tcMar>
            <w:vAlign w:val="center"/>
          </w:tcPr>
          <w:p w14:paraId="3187DDCE"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Consulting, design and survey expenses</w:t>
            </w:r>
          </w:p>
        </w:tc>
        <w:tc>
          <w:tcPr>
            <w:tcW w:w="992" w:type="pct"/>
            <w:shd w:val="clear" w:color="auto" w:fill="auto"/>
            <w:tcMar>
              <w:top w:w="0" w:type="dxa"/>
              <w:left w:w="10" w:type="dxa"/>
              <w:bottom w:w="0" w:type="dxa"/>
              <w:right w:w="10" w:type="dxa"/>
            </w:tcMar>
            <w:vAlign w:val="center"/>
          </w:tcPr>
          <w:p w14:paraId="4454E906"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bCs/>
                <w:color w:val="010000"/>
                <w:sz w:val="20"/>
              </w:rPr>
              <w:t>11,065,249</w:t>
            </w:r>
          </w:p>
        </w:tc>
        <w:tc>
          <w:tcPr>
            <w:tcW w:w="992" w:type="pct"/>
            <w:shd w:val="clear" w:color="auto" w:fill="auto"/>
            <w:tcMar>
              <w:top w:w="0" w:type="dxa"/>
              <w:left w:w="10" w:type="dxa"/>
              <w:bottom w:w="0" w:type="dxa"/>
              <w:right w:w="10" w:type="dxa"/>
            </w:tcMar>
            <w:vAlign w:val="center"/>
          </w:tcPr>
          <w:p w14:paraId="087C6612"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bCs/>
                <w:color w:val="010000"/>
                <w:sz w:val="20"/>
              </w:rPr>
              <w:t>7,635,022</w:t>
            </w:r>
          </w:p>
        </w:tc>
        <w:tc>
          <w:tcPr>
            <w:tcW w:w="1001" w:type="pct"/>
            <w:shd w:val="clear" w:color="auto" w:fill="auto"/>
            <w:tcMar>
              <w:top w:w="0" w:type="dxa"/>
              <w:left w:w="10" w:type="dxa"/>
              <w:bottom w:w="0" w:type="dxa"/>
              <w:right w:w="10" w:type="dxa"/>
            </w:tcMar>
            <w:vAlign w:val="center"/>
          </w:tcPr>
          <w:p w14:paraId="276480AE"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bCs/>
                <w:color w:val="010000"/>
                <w:sz w:val="20"/>
              </w:rPr>
              <w:t>6,780,587</w:t>
            </w:r>
          </w:p>
        </w:tc>
      </w:tr>
      <w:tr w:rsidR="00C96CC3" w:rsidRPr="000E6067" w14:paraId="4856F59C" w14:textId="77777777" w:rsidTr="008A4C72">
        <w:tc>
          <w:tcPr>
            <w:tcW w:w="349" w:type="pct"/>
            <w:shd w:val="clear" w:color="auto" w:fill="auto"/>
            <w:tcMar>
              <w:top w:w="0" w:type="dxa"/>
              <w:left w:w="10" w:type="dxa"/>
              <w:bottom w:w="0" w:type="dxa"/>
              <w:right w:w="10" w:type="dxa"/>
            </w:tcMar>
            <w:vAlign w:val="center"/>
          </w:tcPr>
          <w:p w14:paraId="5CD27F89"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bCs/>
                <w:color w:val="010000"/>
                <w:sz w:val="20"/>
              </w:rPr>
              <w:t>6</w:t>
            </w:r>
          </w:p>
        </w:tc>
        <w:tc>
          <w:tcPr>
            <w:tcW w:w="1666" w:type="pct"/>
            <w:shd w:val="clear" w:color="auto" w:fill="auto"/>
            <w:tcMar>
              <w:top w:w="0" w:type="dxa"/>
              <w:left w:w="10" w:type="dxa"/>
              <w:bottom w:w="0" w:type="dxa"/>
              <w:right w:w="10" w:type="dxa"/>
            </w:tcMar>
            <w:vAlign w:val="center"/>
          </w:tcPr>
          <w:p w14:paraId="127391F3"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Legal fees</w:t>
            </w:r>
          </w:p>
        </w:tc>
        <w:tc>
          <w:tcPr>
            <w:tcW w:w="992" w:type="pct"/>
            <w:shd w:val="clear" w:color="auto" w:fill="auto"/>
            <w:tcMar>
              <w:top w:w="0" w:type="dxa"/>
              <w:left w:w="10" w:type="dxa"/>
              <w:bottom w:w="0" w:type="dxa"/>
              <w:right w:w="10" w:type="dxa"/>
            </w:tcMar>
            <w:vAlign w:val="center"/>
          </w:tcPr>
          <w:p w14:paraId="76B2CF52"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bCs/>
                <w:color w:val="010000"/>
                <w:sz w:val="20"/>
              </w:rPr>
              <w:t>5,532,625</w:t>
            </w:r>
          </w:p>
        </w:tc>
        <w:tc>
          <w:tcPr>
            <w:tcW w:w="992" w:type="pct"/>
            <w:shd w:val="clear" w:color="auto" w:fill="auto"/>
            <w:tcMar>
              <w:top w:w="0" w:type="dxa"/>
              <w:left w:w="10" w:type="dxa"/>
              <w:bottom w:w="0" w:type="dxa"/>
              <w:right w:w="10" w:type="dxa"/>
            </w:tcMar>
            <w:vAlign w:val="center"/>
          </w:tcPr>
          <w:p w14:paraId="44C877E5"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bCs/>
                <w:color w:val="010000"/>
                <w:sz w:val="20"/>
              </w:rPr>
              <w:t>2,434,355</w:t>
            </w:r>
          </w:p>
        </w:tc>
        <w:tc>
          <w:tcPr>
            <w:tcW w:w="1001" w:type="pct"/>
            <w:shd w:val="clear" w:color="auto" w:fill="auto"/>
            <w:tcMar>
              <w:top w:w="0" w:type="dxa"/>
              <w:left w:w="10" w:type="dxa"/>
              <w:bottom w:w="0" w:type="dxa"/>
              <w:right w:w="10" w:type="dxa"/>
            </w:tcMar>
            <w:vAlign w:val="center"/>
          </w:tcPr>
          <w:p w14:paraId="59AC76D0"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bCs/>
                <w:color w:val="010000"/>
                <w:sz w:val="20"/>
              </w:rPr>
              <w:t>2,161,926</w:t>
            </w:r>
          </w:p>
        </w:tc>
      </w:tr>
      <w:tr w:rsidR="00C96CC3" w:rsidRPr="000E6067" w14:paraId="624852D6" w14:textId="77777777" w:rsidTr="008A4C72">
        <w:tc>
          <w:tcPr>
            <w:tcW w:w="349" w:type="pct"/>
            <w:shd w:val="clear" w:color="auto" w:fill="auto"/>
            <w:tcMar>
              <w:top w:w="0" w:type="dxa"/>
              <w:left w:w="10" w:type="dxa"/>
              <w:bottom w:w="0" w:type="dxa"/>
              <w:right w:w="10" w:type="dxa"/>
            </w:tcMar>
            <w:vAlign w:val="center"/>
          </w:tcPr>
          <w:p w14:paraId="4B1938AA"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bCs/>
                <w:color w:val="010000"/>
                <w:sz w:val="20"/>
              </w:rPr>
              <w:t>7</w:t>
            </w:r>
          </w:p>
        </w:tc>
        <w:tc>
          <w:tcPr>
            <w:tcW w:w="1666" w:type="pct"/>
            <w:shd w:val="clear" w:color="auto" w:fill="auto"/>
            <w:tcMar>
              <w:top w:w="0" w:type="dxa"/>
              <w:left w:w="10" w:type="dxa"/>
              <w:bottom w:w="0" w:type="dxa"/>
              <w:right w:w="10" w:type="dxa"/>
            </w:tcMar>
            <w:vAlign w:val="center"/>
          </w:tcPr>
          <w:p w14:paraId="219FA72E" w14:textId="3EB7E464"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Provision expense</w:t>
            </w:r>
          </w:p>
        </w:tc>
        <w:tc>
          <w:tcPr>
            <w:tcW w:w="992" w:type="pct"/>
            <w:shd w:val="clear" w:color="auto" w:fill="auto"/>
            <w:tcMar>
              <w:top w:w="0" w:type="dxa"/>
              <w:left w:w="10" w:type="dxa"/>
              <w:bottom w:w="0" w:type="dxa"/>
              <w:right w:w="10" w:type="dxa"/>
            </w:tcMar>
            <w:vAlign w:val="center"/>
          </w:tcPr>
          <w:p w14:paraId="04DD45E3"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bCs/>
                <w:color w:val="010000"/>
                <w:sz w:val="20"/>
              </w:rPr>
              <w:t>5,753,929</w:t>
            </w:r>
          </w:p>
        </w:tc>
        <w:tc>
          <w:tcPr>
            <w:tcW w:w="992" w:type="pct"/>
            <w:shd w:val="clear" w:color="auto" w:fill="auto"/>
            <w:tcMar>
              <w:top w:w="0" w:type="dxa"/>
              <w:left w:w="10" w:type="dxa"/>
              <w:bottom w:w="0" w:type="dxa"/>
              <w:right w:w="10" w:type="dxa"/>
            </w:tcMar>
            <w:vAlign w:val="center"/>
          </w:tcPr>
          <w:p w14:paraId="37CED574"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bCs/>
                <w:color w:val="010000"/>
                <w:sz w:val="20"/>
              </w:rPr>
              <w:t>4,054,048</w:t>
            </w:r>
          </w:p>
        </w:tc>
        <w:tc>
          <w:tcPr>
            <w:tcW w:w="1001" w:type="pct"/>
            <w:shd w:val="clear" w:color="auto" w:fill="auto"/>
            <w:tcMar>
              <w:top w:w="0" w:type="dxa"/>
              <w:left w:w="10" w:type="dxa"/>
              <w:bottom w:w="0" w:type="dxa"/>
              <w:right w:w="10" w:type="dxa"/>
            </w:tcMar>
            <w:vAlign w:val="center"/>
          </w:tcPr>
          <w:p w14:paraId="14DFA1A1"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bCs/>
                <w:color w:val="010000"/>
                <w:sz w:val="20"/>
              </w:rPr>
              <w:t>3,600,360</w:t>
            </w:r>
          </w:p>
        </w:tc>
      </w:tr>
      <w:tr w:rsidR="00C96CC3" w:rsidRPr="000E6067" w14:paraId="7005643A" w14:textId="77777777" w:rsidTr="008A4C72">
        <w:tc>
          <w:tcPr>
            <w:tcW w:w="349" w:type="pct"/>
            <w:shd w:val="clear" w:color="auto" w:fill="auto"/>
            <w:tcMar>
              <w:top w:w="0" w:type="dxa"/>
              <w:left w:w="10" w:type="dxa"/>
              <w:bottom w:w="0" w:type="dxa"/>
              <w:right w:w="10" w:type="dxa"/>
            </w:tcMar>
            <w:vAlign w:val="center"/>
          </w:tcPr>
          <w:p w14:paraId="0B9EC22C"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bCs/>
                <w:color w:val="010000"/>
                <w:sz w:val="20"/>
              </w:rPr>
              <w:t>8</w:t>
            </w:r>
          </w:p>
        </w:tc>
        <w:tc>
          <w:tcPr>
            <w:tcW w:w="1666" w:type="pct"/>
            <w:shd w:val="clear" w:color="auto" w:fill="auto"/>
            <w:tcMar>
              <w:top w:w="0" w:type="dxa"/>
              <w:left w:w="10" w:type="dxa"/>
              <w:bottom w:w="0" w:type="dxa"/>
              <w:right w:w="10" w:type="dxa"/>
            </w:tcMar>
            <w:vAlign w:val="center"/>
          </w:tcPr>
          <w:p w14:paraId="648BD112"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VAT expenses</w:t>
            </w:r>
          </w:p>
        </w:tc>
        <w:tc>
          <w:tcPr>
            <w:tcW w:w="992" w:type="pct"/>
            <w:shd w:val="clear" w:color="auto" w:fill="auto"/>
            <w:tcMar>
              <w:top w:w="0" w:type="dxa"/>
              <w:left w:w="10" w:type="dxa"/>
              <w:bottom w:w="0" w:type="dxa"/>
              <w:right w:w="10" w:type="dxa"/>
            </w:tcMar>
            <w:vAlign w:val="center"/>
          </w:tcPr>
          <w:p w14:paraId="62E09D7E"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bCs/>
                <w:color w:val="010000"/>
                <w:sz w:val="20"/>
              </w:rPr>
              <w:t>58,114,688</w:t>
            </w:r>
          </w:p>
        </w:tc>
        <w:tc>
          <w:tcPr>
            <w:tcW w:w="992" w:type="pct"/>
            <w:shd w:val="clear" w:color="auto" w:fill="auto"/>
            <w:tcMar>
              <w:top w:w="0" w:type="dxa"/>
              <w:left w:w="10" w:type="dxa"/>
              <w:bottom w:w="0" w:type="dxa"/>
              <w:right w:w="10" w:type="dxa"/>
            </w:tcMar>
            <w:vAlign w:val="center"/>
          </w:tcPr>
          <w:p w14:paraId="5E06D193"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bCs/>
                <w:color w:val="010000"/>
                <w:sz w:val="20"/>
              </w:rPr>
              <w:t>40,945,885</w:t>
            </w:r>
          </w:p>
        </w:tc>
        <w:tc>
          <w:tcPr>
            <w:tcW w:w="1001" w:type="pct"/>
            <w:shd w:val="clear" w:color="auto" w:fill="auto"/>
            <w:tcMar>
              <w:top w:w="0" w:type="dxa"/>
              <w:left w:w="10" w:type="dxa"/>
              <w:bottom w:w="0" w:type="dxa"/>
              <w:right w:w="10" w:type="dxa"/>
            </w:tcMar>
            <w:vAlign w:val="center"/>
          </w:tcPr>
          <w:p w14:paraId="46A2D655"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bCs/>
                <w:color w:val="010000"/>
                <w:sz w:val="20"/>
              </w:rPr>
              <w:t>36,363,636</w:t>
            </w:r>
          </w:p>
        </w:tc>
      </w:tr>
    </w:tbl>
    <w:p w14:paraId="19E2EDBF" w14:textId="5C161A5C" w:rsidR="00C96CC3" w:rsidRPr="000E6067" w:rsidRDefault="006E73DB" w:rsidP="00FA3329">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 xml:space="preserve"> Approve the plan to offset the shortage of capital expected to be mobilized from the </w:t>
      </w:r>
      <w:r w:rsidR="009A4E7D" w:rsidRPr="000E6067">
        <w:rPr>
          <w:rFonts w:ascii="Arial" w:hAnsi="Arial" w:cs="Arial"/>
          <w:color w:val="010000"/>
          <w:sz w:val="20"/>
        </w:rPr>
        <w:t>private placement</w:t>
      </w:r>
      <w:r w:rsidRPr="000E6067">
        <w:rPr>
          <w:rFonts w:ascii="Arial" w:hAnsi="Arial" w:cs="Arial"/>
          <w:color w:val="010000"/>
          <w:sz w:val="20"/>
        </w:rPr>
        <w:t xml:space="preserve"> in 2023</w:t>
      </w:r>
    </w:p>
    <w:p w14:paraId="31C788C9" w14:textId="77777777" w:rsidR="00C96CC3" w:rsidRPr="000E6067" w:rsidRDefault="006E73DB" w:rsidP="00FA3329">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Pursuant to the Capital Contribution Commitment of the Investors, the total committed capital of the Investors as follows:</w:t>
      </w:r>
    </w:p>
    <w:p w14:paraId="37191031" w14:textId="6BB38652" w:rsidR="00C96CC3" w:rsidRPr="000E6067" w:rsidRDefault="006E73DB" w:rsidP="00FA3329">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E6067">
        <w:rPr>
          <w:rFonts w:ascii="Arial" w:hAnsi="Arial" w:cs="Arial"/>
          <w:color w:val="010000"/>
          <w:sz w:val="20"/>
        </w:rPr>
        <w:t xml:space="preserve">Ms. Phan Hong My Phuong - Chair of the Board of Directors, committed to buying 9,000,000 shares in the </w:t>
      </w:r>
      <w:r w:rsidR="009A4E7D" w:rsidRPr="000E6067">
        <w:rPr>
          <w:rFonts w:ascii="Arial" w:hAnsi="Arial" w:cs="Arial"/>
          <w:color w:val="010000"/>
          <w:sz w:val="20"/>
        </w:rPr>
        <w:t>private placement</w:t>
      </w:r>
      <w:r w:rsidRPr="000E6067">
        <w:rPr>
          <w:rFonts w:ascii="Arial" w:hAnsi="Arial" w:cs="Arial"/>
          <w:color w:val="010000"/>
          <w:sz w:val="20"/>
        </w:rPr>
        <w:t xml:space="preserve"> in 2023.</w:t>
      </w:r>
    </w:p>
    <w:p w14:paraId="578EED2F" w14:textId="46826F62" w:rsidR="00C96CC3" w:rsidRPr="000E6067" w:rsidRDefault="006E73DB" w:rsidP="00FA3329">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E6067">
        <w:rPr>
          <w:rFonts w:ascii="Arial" w:hAnsi="Arial" w:cs="Arial"/>
          <w:color w:val="010000"/>
          <w:sz w:val="20"/>
        </w:rPr>
        <w:t xml:space="preserve">Mr. Le Hoang Son - Chief Accountant, committed to buying 9,000,000 shares in the </w:t>
      </w:r>
      <w:r w:rsidR="009A4E7D" w:rsidRPr="000E6067">
        <w:rPr>
          <w:rFonts w:ascii="Arial" w:hAnsi="Arial" w:cs="Arial"/>
          <w:color w:val="010000"/>
          <w:sz w:val="20"/>
        </w:rPr>
        <w:t>private placement</w:t>
      </w:r>
      <w:r w:rsidRPr="000E6067">
        <w:rPr>
          <w:rFonts w:ascii="Arial" w:hAnsi="Arial" w:cs="Arial"/>
          <w:color w:val="010000"/>
          <w:sz w:val="20"/>
        </w:rPr>
        <w:t xml:space="preserve"> in 2023.</w:t>
      </w:r>
    </w:p>
    <w:p w14:paraId="212E058F" w14:textId="064070AA" w:rsidR="00C96CC3" w:rsidRPr="000E6067" w:rsidRDefault="006E73DB" w:rsidP="00FA3329">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E6067">
        <w:rPr>
          <w:rFonts w:ascii="Arial" w:hAnsi="Arial" w:cs="Arial"/>
          <w:color w:val="010000"/>
          <w:sz w:val="20"/>
        </w:rPr>
        <w:t xml:space="preserve">Ms. Hoang Thi Nhung - Member of the Supervisory Board, committed to buying 9,000,000 shares in the </w:t>
      </w:r>
      <w:r w:rsidR="009A4E7D" w:rsidRPr="000E6067">
        <w:rPr>
          <w:rFonts w:ascii="Arial" w:hAnsi="Arial" w:cs="Arial"/>
          <w:color w:val="010000"/>
          <w:sz w:val="20"/>
        </w:rPr>
        <w:t>private placement</w:t>
      </w:r>
      <w:r w:rsidRPr="000E6067">
        <w:rPr>
          <w:rFonts w:ascii="Arial" w:hAnsi="Arial" w:cs="Arial"/>
          <w:color w:val="010000"/>
          <w:sz w:val="20"/>
        </w:rPr>
        <w:t xml:space="preserve"> in 2023.</w:t>
      </w:r>
    </w:p>
    <w:p w14:paraId="7D97FE7C" w14:textId="6CD386B4" w:rsidR="00C96CC3" w:rsidRPr="000E6067" w:rsidRDefault="006E73DB" w:rsidP="00FA3329">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 xml:space="preserve">The total number of shares committed to </w:t>
      </w:r>
      <w:r w:rsidR="00180D88" w:rsidRPr="000E6067">
        <w:rPr>
          <w:rFonts w:ascii="Arial" w:hAnsi="Arial" w:cs="Arial"/>
          <w:color w:val="010000"/>
          <w:sz w:val="20"/>
        </w:rPr>
        <w:t>be bought</w:t>
      </w:r>
      <w:r w:rsidRPr="000E6067">
        <w:rPr>
          <w:rFonts w:ascii="Arial" w:hAnsi="Arial" w:cs="Arial"/>
          <w:color w:val="010000"/>
          <w:sz w:val="20"/>
        </w:rPr>
        <w:t xml:space="preserve"> is 27,000,000, equivalent to VND 270,000,000,000, calculated according to par value.</w:t>
      </w:r>
    </w:p>
    <w:p w14:paraId="4B0ADC73" w14:textId="77777777" w:rsidR="00C96CC3" w:rsidRPr="000E6067" w:rsidRDefault="006E73DB" w:rsidP="00FA3329">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Pursuant to General Mandate No. 205B, the Board of Directors decided to use the loan capital collected from Vietnam Prosperity Joint Stock Commercial Bank -Ben Thanh Branch under Credit Contract No. BEN/22182 dated May 12, 2022 to offset the shortfall in development funding for the Phu Quoc Project, specifically as follows:</w:t>
      </w:r>
    </w:p>
    <w:p w14:paraId="7AB7F5ED" w14:textId="273005F3" w:rsidR="00C96CC3" w:rsidRPr="000E6067" w:rsidRDefault="006E73DB" w:rsidP="00FA3329">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E6067">
        <w:rPr>
          <w:rFonts w:ascii="Arial" w:hAnsi="Arial" w:cs="Arial"/>
          <w:color w:val="010000"/>
          <w:sz w:val="20"/>
        </w:rPr>
        <w:lastRenderedPageBreak/>
        <w:t>The line of credit granted</w:t>
      </w:r>
      <w:r w:rsidR="00F246F7" w:rsidRPr="000E6067">
        <w:rPr>
          <w:rFonts w:ascii="Arial" w:hAnsi="Arial" w:cs="Arial"/>
          <w:color w:val="010000"/>
          <w:sz w:val="20"/>
        </w:rPr>
        <w:t>:</w:t>
      </w:r>
      <w:r w:rsidR="008A4C72" w:rsidRPr="000E6067">
        <w:rPr>
          <w:rFonts w:ascii="Arial" w:hAnsi="Arial" w:cs="Arial"/>
          <w:color w:val="010000"/>
          <w:sz w:val="20"/>
        </w:rPr>
        <w:t xml:space="preserve"> </w:t>
      </w:r>
      <w:r w:rsidRPr="000E6067">
        <w:rPr>
          <w:rFonts w:ascii="Arial" w:hAnsi="Arial" w:cs="Arial"/>
          <w:color w:val="010000"/>
          <w:sz w:val="20"/>
        </w:rPr>
        <w:t xml:space="preserve">VND 600,000,000,000 </w:t>
      </w:r>
    </w:p>
    <w:p w14:paraId="7E62703E" w14:textId="5F3B26EB" w:rsidR="00C96CC3" w:rsidRPr="000E6067" w:rsidRDefault="006E73DB" w:rsidP="00FA3329">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E6067">
        <w:rPr>
          <w:rFonts w:ascii="Arial" w:hAnsi="Arial" w:cs="Arial"/>
          <w:color w:val="010000"/>
          <w:sz w:val="20"/>
        </w:rPr>
        <w:t>The line of credit used</w:t>
      </w:r>
      <w:r w:rsidR="00F246F7" w:rsidRPr="000E6067">
        <w:rPr>
          <w:rFonts w:ascii="Arial" w:hAnsi="Arial" w:cs="Arial"/>
          <w:color w:val="010000"/>
          <w:sz w:val="20"/>
        </w:rPr>
        <w:t xml:space="preserve">: </w:t>
      </w:r>
      <w:r w:rsidRPr="000E6067">
        <w:rPr>
          <w:rFonts w:ascii="Arial" w:hAnsi="Arial" w:cs="Arial"/>
          <w:color w:val="010000"/>
          <w:sz w:val="20"/>
        </w:rPr>
        <w:t xml:space="preserve">VND 270,000,000,000 </w:t>
      </w:r>
    </w:p>
    <w:p w14:paraId="2178F123" w14:textId="68F1A7E4" w:rsidR="00C96CC3" w:rsidRPr="000E6067" w:rsidRDefault="006E73DB" w:rsidP="00FA3329">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E6067">
        <w:rPr>
          <w:rFonts w:ascii="Arial" w:hAnsi="Arial" w:cs="Arial"/>
          <w:color w:val="010000"/>
          <w:sz w:val="20"/>
        </w:rPr>
        <w:t>Available line of credit</w:t>
      </w:r>
      <w:r w:rsidR="00F246F7" w:rsidRPr="000E6067">
        <w:rPr>
          <w:rFonts w:ascii="Arial" w:hAnsi="Arial" w:cs="Arial"/>
          <w:color w:val="010000"/>
          <w:sz w:val="20"/>
        </w:rPr>
        <w:t xml:space="preserve">: </w:t>
      </w:r>
      <w:r w:rsidRPr="000E6067">
        <w:rPr>
          <w:rFonts w:ascii="Arial" w:hAnsi="Arial" w:cs="Arial"/>
          <w:color w:val="010000"/>
          <w:sz w:val="20"/>
        </w:rPr>
        <w:t>VND 330,000,000,000</w:t>
      </w:r>
    </w:p>
    <w:p w14:paraId="37C793DF" w14:textId="0C754675" w:rsidR="00C96CC3" w:rsidRPr="000E6067" w:rsidRDefault="008F7285" w:rsidP="00FA3329">
      <w:pPr>
        <w:keepNext/>
        <w:numPr>
          <w:ilvl w:val="0"/>
          <w:numId w:val="1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Approval</w:t>
      </w:r>
      <w:r w:rsidR="008A4C72" w:rsidRPr="000E6067">
        <w:rPr>
          <w:rFonts w:ascii="Arial" w:hAnsi="Arial" w:cs="Arial"/>
          <w:color w:val="010000"/>
          <w:sz w:val="20"/>
        </w:rPr>
        <w:t xml:space="preserve"> </w:t>
      </w:r>
      <w:r w:rsidR="006E73DB" w:rsidRPr="000E6067">
        <w:rPr>
          <w:rFonts w:ascii="Arial" w:hAnsi="Arial" w:cs="Arial"/>
          <w:color w:val="010000"/>
          <w:sz w:val="20"/>
        </w:rPr>
        <w:t>and authoriz</w:t>
      </w:r>
      <w:r w:rsidR="00F246F7" w:rsidRPr="000E6067">
        <w:rPr>
          <w:rFonts w:ascii="Arial" w:hAnsi="Arial" w:cs="Arial"/>
          <w:color w:val="010000"/>
          <w:sz w:val="20"/>
        </w:rPr>
        <w:t>ation</w:t>
      </w:r>
      <w:r w:rsidR="006E73DB" w:rsidRPr="000E6067">
        <w:rPr>
          <w:rFonts w:ascii="Arial" w:hAnsi="Arial" w:cs="Arial"/>
          <w:color w:val="010000"/>
          <w:sz w:val="20"/>
        </w:rPr>
        <w:t xml:space="preserve"> to the Board of Directors by the General Meeting of Shareholders</w:t>
      </w:r>
    </w:p>
    <w:p w14:paraId="7E80A8C6"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The Board of Directors submits to the General Meeting of Shareholders for approval:</w:t>
      </w:r>
    </w:p>
    <w:p w14:paraId="28D7C12C" w14:textId="24761AFB" w:rsidR="00C96CC3" w:rsidRPr="000E6067" w:rsidRDefault="006E73DB" w:rsidP="00FA3329">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 xml:space="preserve">The offering plan stated in </w:t>
      </w:r>
      <w:r w:rsidR="008F7285" w:rsidRPr="000E6067">
        <w:rPr>
          <w:rFonts w:ascii="Arial" w:hAnsi="Arial" w:cs="Arial"/>
          <w:color w:val="010000"/>
          <w:sz w:val="20"/>
        </w:rPr>
        <w:t xml:space="preserve">section </w:t>
      </w:r>
      <w:r w:rsidRPr="000E6067">
        <w:rPr>
          <w:rFonts w:ascii="Arial" w:hAnsi="Arial" w:cs="Arial"/>
          <w:color w:val="010000"/>
          <w:sz w:val="20"/>
        </w:rPr>
        <w:t>II of this Proposal,</w:t>
      </w:r>
    </w:p>
    <w:p w14:paraId="781A7798" w14:textId="77777777" w:rsidR="00C96CC3" w:rsidRPr="000E6067" w:rsidRDefault="006E73DB" w:rsidP="00FA3329">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Capital use plan stated in section III of this Proposal,</w:t>
      </w:r>
    </w:p>
    <w:p w14:paraId="2A6AEE6B" w14:textId="2C0FCDCF" w:rsidR="00C96CC3" w:rsidRPr="000E6067" w:rsidRDefault="006E73DB" w:rsidP="00FA3329">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 xml:space="preserve">Decision on approving transactions with a value of 50% or more of the total asset value according to the most recent Financial Statements (or another rate adjusted according to the Company's Charter from time to time) for the transaction stated in the Plan for using capital obtained from the </w:t>
      </w:r>
      <w:r w:rsidR="009A4E7D" w:rsidRPr="000E6067">
        <w:rPr>
          <w:rFonts w:ascii="Arial" w:hAnsi="Arial" w:cs="Arial"/>
          <w:color w:val="010000"/>
          <w:sz w:val="20"/>
        </w:rPr>
        <w:t>private placement</w:t>
      </w:r>
      <w:r w:rsidRPr="000E6067">
        <w:rPr>
          <w:rFonts w:ascii="Arial" w:hAnsi="Arial" w:cs="Arial"/>
          <w:color w:val="010000"/>
          <w:sz w:val="20"/>
        </w:rPr>
        <w:t xml:space="preserve"> in Section III above.</w:t>
      </w:r>
    </w:p>
    <w:p w14:paraId="63493D6F" w14:textId="31359C30"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 xml:space="preserve">At the same time, the Board of Directors submits to the General Meeting of Shareholders to authorize the Board of Directors to decide on all issues related to the </w:t>
      </w:r>
      <w:r w:rsidR="009A4E7D" w:rsidRPr="000E6067">
        <w:rPr>
          <w:rFonts w:ascii="Arial" w:hAnsi="Arial" w:cs="Arial"/>
          <w:color w:val="010000"/>
          <w:sz w:val="20"/>
        </w:rPr>
        <w:t>private placement</w:t>
      </w:r>
      <w:r w:rsidRPr="000E6067">
        <w:rPr>
          <w:rFonts w:ascii="Arial" w:hAnsi="Arial" w:cs="Arial"/>
          <w:color w:val="010000"/>
          <w:sz w:val="20"/>
        </w:rPr>
        <w:t>. Specifically, as follows:</w:t>
      </w:r>
    </w:p>
    <w:p w14:paraId="0BC6BEDE" w14:textId="04620632" w:rsidR="00C96CC3" w:rsidRPr="000E6067" w:rsidRDefault="006E73DB" w:rsidP="00FA3329">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 xml:space="preserve">Select the Consulting Organization for share offering documents, and decide on consulting fees and other costs to complete the procedures according to the law on the </w:t>
      </w:r>
      <w:r w:rsidR="009A4E7D" w:rsidRPr="000E6067">
        <w:rPr>
          <w:rFonts w:ascii="Arial" w:hAnsi="Arial" w:cs="Arial"/>
          <w:color w:val="010000"/>
          <w:sz w:val="20"/>
        </w:rPr>
        <w:t>private placement</w:t>
      </w:r>
      <w:r w:rsidRPr="000E6067">
        <w:rPr>
          <w:rFonts w:ascii="Arial" w:hAnsi="Arial" w:cs="Arial"/>
          <w:color w:val="010000"/>
          <w:sz w:val="20"/>
        </w:rPr>
        <w:t xml:space="preserve"> according to the plan approved by the General Meeting of Shareholders (if necessary);</w:t>
      </w:r>
    </w:p>
    <w:p w14:paraId="62950192" w14:textId="785C36C4" w:rsidR="00C96CC3" w:rsidRPr="000E6067" w:rsidRDefault="006E73DB" w:rsidP="00FA3329">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 xml:space="preserve">Adjust the plan </w:t>
      </w:r>
      <w:r w:rsidR="00666129" w:rsidRPr="000E6067">
        <w:rPr>
          <w:rFonts w:ascii="Arial" w:hAnsi="Arial" w:cs="Arial"/>
          <w:color w:val="010000"/>
          <w:sz w:val="20"/>
        </w:rPr>
        <w:t>for the</w:t>
      </w:r>
      <w:r w:rsidRPr="000E6067">
        <w:rPr>
          <w:rFonts w:ascii="Arial" w:hAnsi="Arial" w:cs="Arial"/>
          <w:color w:val="010000"/>
          <w:sz w:val="20"/>
        </w:rPr>
        <w:t xml:space="preserve"> private</w:t>
      </w:r>
      <w:r w:rsidR="00666129" w:rsidRPr="000E6067">
        <w:rPr>
          <w:rFonts w:ascii="Arial" w:hAnsi="Arial" w:cs="Arial"/>
          <w:color w:val="010000"/>
          <w:sz w:val="20"/>
        </w:rPr>
        <w:t xml:space="preserve"> placement</w:t>
      </w:r>
      <w:r w:rsidRPr="000E6067">
        <w:rPr>
          <w:rFonts w:ascii="Arial" w:hAnsi="Arial" w:cs="Arial"/>
          <w:color w:val="010000"/>
          <w:sz w:val="20"/>
        </w:rPr>
        <w:t xml:space="preserve"> to ensure </w:t>
      </w:r>
      <w:r w:rsidR="00666129" w:rsidRPr="000E6067">
        <w:rPr>
          <w:rFonts w:ascii="Arial" w:hAnsi="Arial" w:cs="Arial"/>
          <w:color w:val="010000"/>
          <w:sz w:val="20"/>
        </w:rPr>
        <w:t>meeting</w:t>
      </w:r>
      <w:r w:rsidRPr="000E6067">
        <w:rPr>
          <w:rFonts w:ascii="Arial" w:hAnsi="Arial" w:cs="Arial"/>
          <w:color w:val="010000"/>
          <w:sz w:val="20"/>
        </w:rPr>
        <w:t xml:space="preserve"> the foreign ownership rate;</w:t>
      </w:r>
    </w:p>
    <w:p w14:paraId="096A1D5A" w14:textId="77777777" w:rsidR="00C96CC3" w:rsidRPr="000E6067" w:rsidRDefault="006E73DB" w:rsidP="00FA3329">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Proactively seek investors that meet the criteria stated in Article 15, Section II of this Proposal.</w:t>
      </w:r>
    </w:p>
    <w:p w14:paraId="46F4BAF8" w14:textId="77777777" w:rsidR="00C96CC3" w:rsidRPr="000E6067" w:rsidRDefault="006E73DB" w:rsidP="00FA3329">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Adjust and approve the plan to handle shares of investors who do not register to buy or do not pay, and fractional shares (if any) according to the provisions of law;</w:t>
      </w:r>
    </w:p>
    <w:p w14:paraId="35B59B8E" w14:textId="5F35A659" w:rsidR="00C96CC3" w:rsidRPr="000E6067" w:rsidRDefault="006E73DB" w:rsidP="00FA3329">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 xml:space="preserve">Decide on the priority allocation and use of capital obtained from the offering for capital use purposes; actively choose disbursement time; Adjust the contents of the capital use plan and the purpose of using capital in accordance with the business situation and actual transactions on the basis of ensuring efficiency and benefits for the Company and the rights of shareholders and report at the </w:t>
      </w:r>
      <w:r w:rsidR="00A84F48" w:rsidRPr="000E6067">
        <w:rPr>
          <w:rFonts w:ascii="Arial" w:hAnsi="Arial" w:cs="Arial"/>
          <w:color w:val="010000"/>
          <w:sz w:val="20"/>
        </w:rPr>
        <w:t xml:space="preserve">next </w:t>
      </w:r>
      <w:r w:rsidRPr="000E6067">
        <w:rPr>
          <w:rFonts w:ascii="Arial" w:hAnsi="Arial" w:cs="Arial"/>
          <w:color w:val="010000"/>
          <w:sz w:val="20"/>
        </w:rPr>
        <w:t>General Meeting of Shareholders, complying with the law and the Company's Charter;</w:t>
      </w:r>
    </w:p>
    <w:p w14:paraId="131D59CD" w14:textId="77777777" w:rsidR="00C96CC3" w:rsidRPr="000E6067" w:rsidRDefault="006E73DB" w:rsidP="00FA3329">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Select and decide on a plan to offset the shortfall in capital mobilized from the offerings;</w:t>
      </w:r>
    </w:p>
    <w:p w14:paraId="680ABE53" w14:textId="77777777" w:rsidR="00C96CC3" w:rsidRPr="000E6067" w:rsidRDefault="006E73DB" w:rsidP="00FA3329">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Actively choose the time to offer shares, build and explain the share offering registration dossier and send it to the competent authorities. In case these agencies require amendments and supplements, the Board of Directors is allowed to decide on amendments and supplements according to recommendations/requests of competent agencies. The Company must disclose information according to regulations for these amended and supplemented contents.</w:t>
      </w:r>
    </w:p>
    <w:p w14:paraId="7F346079" w14:textId="2A4833E1" w:rsidR="00C96CC3" w:rsidRPr="000E6067" w:rsidRDefault="006E73DB" w:rsidP="00FA3329">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 xml:space="preserve">Research, negotiate and decide to select investors for the </w:t>
      </w:r>
      <w:r w:rsidR="009A4E7D" w:rsidRPr="000E6067">
        <w:rPr>
          <w:rFonts w:ascii="Arial" w:hAnsi="Arial" w:cs="Arial"/>
          <w:color w:val="010000"/>
          <w:sz w:val="20"/>
        </w:rPr>
        <w:t>private placement</w:t>
      </w:r>
      <w:r w:rsidRPr="000E6067">
        <w:rPr>
          <w:rFonts w:ascii="Arial" w:hAnsi="Arial" w:cs="Arial"/>
          <w:color w:val="010000"/>
          <w:sz w:val="20"/>
        </w:rPr>
        <w:t xml:space="preserve"> (if </w:t>
      </w:r>
      <w:r w:rsidR="001135A7" w:rsidRPr="000E6067">
        <w:rPr>
          <w:rFonts w:ascii="Arial" w:hAnsi="Arial" w:cs="Arial"/>
          <w:color w:val="010000"/>
          <w:sz w:val="20"/>
        </w:rPr>
        <w:t xml:space="preserve">there are </w:t>
      </w:r>
      <w:r w:rsidRPr="000E6067">
        <w:rPr>
          <w:rFonts w:ascii="Arial" w:hAnsi="Arial" w:cs="Arial"/>
          <w:color w:val="010000"/>
          <w:sz w:val="20"/>
        </w:rPr>
        <w:t>any changes) according to the selection criteria stated in this offering plan, including but not limited to list, number of investors, number of securities distributed to each investor,...</w:t>
      </w:r>
    </w:p>
    <w:p w14:paraId="1765F87F" w14:textId="77777777" w:rsidR="00C96CC3" w:rsidRPr="000E6067" w:rsidRDefault="006E73DB" w:rsidP="00FA3329">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lastRenderedPageBreak/>
        <w:t>Adjust the time of the offering depending on the actual situation of the Company and market developments;</w:t>
      </w:r>
    </w:p>
    <w:p w14:paraId="3DFAE166" w14:textId="77777777" w:rsidR="00C96CC3" w:rsidRPr="000E6067" w:rsidRDefault="006E73DB" w:rsidP="00FA3329">
      <w:pPr>
        <w:numPr>
          <w:ilvl w:val="0"/>
          <w:numId w:val="7"/>
        </w:numPr>
        <w:pBdr>
          <w:top w:val="nil"/>
          <w:left w:val="nil"/>
          <w:bottom w:val="nil"/>
          <w:right w:val="nil"/>
          <w:between w:val="nil"/>
        </w:pBdr>
        <w:tabs>
          <w:tab w:val="left" w:pos="344"/>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Amend the content of the Business Registration Certificate at the Department of Planning and Investment of Ho Chi Minh City based on the actual offering results;</w:t>
      </w:r>
    </w:p>
    <w:p w14:paraId="5CA5E7E9" w14:textId="3CBD07B4" w:rsidR="00C96CC3" w:rsidRPr="000E6067" w:rsidRDefault="006E73DB" w:rsidP="00FA3329">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 xml:space="preserve">Amend </w:t>
      </w:r>
      <w:r w:rsidR="009C777B" w:rsidRPr="000E6067">
        <w:rPr>
          <w:rFonts w:ascii="Arial" w:hAnsi="Arial" w:cs="Arial"/>
          <w:color w:val="010000"/>
          <w:sz w:val="20"/>
        </w:rPr>
        <w:t>articles</w:t>
      </w:r>
      <w:r w:rsidRPr="000E6067">
        <w:rPr>
          <w:rFonts w:ascii="Arial" w:hAnsi="Arial" w:cs="Arial"/>
          <w:color w:val="010000"/>
          <w:sz w:val="20"/>
        </w:rPr>
        <w:t xml:space="preserve"> related to charter capital, number of shares, and shares in the Company's Charter of Organization and Operations after the end of the offerings;</w:t>
      </w:r>
    </w:p>
    <w:p w14:paraId="63BEB806" w14:textId="77777777" w:rsidR="00C96CC3" w:rsidRPr="000E6067" w:rsidRDefault="006E73DB" w:rsidP="00FA3329">
      <w:pPr>
        <w:numPr>
          <w:ilvl w:val="0"/>
          <w:numId w:val="7"/>
        </w:numPr>
        <w:pBdr>
          <w:top w:val="nil"/>
          <w:left w:val="nil"/>
          <w:bottom w:val="nil"/>
          <w:right w:val="nil"/>
          <w:between w:val="nil"/>
        </w:pBdr>
        <w:tabs>
          <w:tab w:val="left" w:pos="344"/>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Carry out procedures to adjust the Securities Registration Certificate at the Vietnam Securities Depository and Clearing Corporation (VSDC) based on actual offering results;</w:t>
      </w:r>
    </w:p>
    <w:p w14:paraId="26A6AAFA" w14:textId="77777777" w:rsidR="00C96CC3" w:rsidRPr="000E6067" w:rsidRDefault="006E73DB" w:rsidP="00FA3329">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Amend the content of additional trading registration at the Hanoi Stock Exchange (HNX) based on actual offering results;</w:t>
      </w:r>
    </w:p>
    <w:p w14:paraId="62FA08C4" w14:textId="44ED7DDC" w:rsidR="00C96CC3" w:rsidRPr="000E6067" w:rsidRDefault="006E73DB" w:rsidP="00FA3329">
      <w:pPr>
        <w:numPr>
          <w:ilvl w:val="0"/>
          <w:numId w:val="7"/>
        </w:numPr>
        <w:pBdr>
          <w:top w:val="nil"/>
          <w:left w:val="nil"/>
          <w:bottom w:val="nil"/>
          <w:right w:val="nil"/>
          <w:between w:val="nil"/>
        </w:pBdr>
        <w:tabs>
          <w:tab w:val="left" w:pos="344"/>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 xml:space="preserve">Other works related to the </w:t>
      </w:r>
      <w:r w:rsidR="009A4E7D" w:rsidRPr="000E6067">
        <w:rPr>
          <w:rFonts w:ascii="Arial" w:hAnsi="Arial" w:cs="Arial"/>
          <w:color w:val="010000"/>
          <w:sz w:val="20"/>
        </w:rPr>
        <w:t>private placement</w:t>
      </w:r>
      <w:r w:rsidRPr="000E6067">
        <w:rPr>
          <w:rFonts w:ascii="Arial" w:hAnsi="Arial" w:cs="Arial"/>
          <w:color w:val="010000"/>
          <w:sz w:val="20"/>
        </w:rPr>
        <w:t xml:space="preserve"> in accordance with relevant legal regulations.</w:t>
      </w:r>
    </w:p>
    <w:p w14:paraId="2D2F4024"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Approve the assignment and authorization of Ms. Vu Thi Nhu Mai, General Manager of the Company, to be responsible for implementing the Phu Quoc Project development investment plan in Section I and the following tasks:</w:t>
      </w:r>
    </w:p>
    <w:p w14:paraId="08BC5F00" w14:textId="77777777" w:rsidR="00C96CC3" w:rsidRPr="000E6067" w:rsidRDefault="006E73DB" w:rsidP="00FA3329">
      <w:pPr>
        <w:numPr>
          <w:ilvl w:val="0"/>
          <w:numId w:val="5"/>
        </w:numPr>
        <w:pBdr>
          <w:top w:val="nil"/>
          <w:left w:val="nil"/>
          <w:bottom w:val="nil"/>
          <w:right w:val="nil"/>
          <w:between w:val="nil"/>
        </w:pBdr>
        <w:tabs>
          <w:tab w:val="left" w:pos="432"/>
          <w:tab w:val="left" w:pos="728"/>
        </w:tabs>
        <w:spacing w:after="120" w:line="360" w:lineRule="auto"/>
        <w:jc w:val="both"/>
        <w:rPr>
          <w:rFonts w:ascii="Arial" w:eastAsia="Arial" w:hAnsi="Arial" w:cs="Arial"/>
          <w:color w:val="010000"/>
          <w:sz w:val="20"/>
          <w:szCs w:val="20"/>
        </w:rPr>
      </w:pPr>
      <w:r w:rsidRPr="000E6067">
        <w:rPr>
          <w:rFonts w:ascii="Arial" w:hAnsi="Arial" w:cs="Arial"/>
          <w:color w:val="010000"/>
          <w:sz w:val="20"/>
        </w:rPr>
        <w:t>Negotiate and decide on terms with consulting and construction partners and units to ensure benefits for shareholders and the Company;</w:t>
      </w:r>
    </w:p>
    <w:p w14:paraId="3D954623" w14:textId="76320653" w:rsidR="00C96CC3" w:rsidRPr="000E6067" w:rsidRDefault="006E73DB" w:rsidP="00FA3329">
      <w:pPr>
        <w:numPr>
          <w:ilvl w:val="0"/>
          <w:numId w:val="5"/>
        </w:numPr>
        <w:pBdr>
          <w:top w:val="nil"/>
          <w:left w:val="nil"/>
          <w:bottom w:val="nil"/>
          <w:right w:val="nil"/>
          <w:between w:val="nil"/>
        </w:pBdr>
        <w:tabs>
          <w:tab w:val="left" w:pos="432"/>
          <w:tab w:val="left" w:pos="728"/>
        </w:tabs>
        <w:spacing w:after="120" w:line="360" w:lineRule="auto"/>
        <w:jc w:val="both"/>
        <w:rPr>
          <w:rFonts w:ascii="Arial" w:eastAsia="Arial" w:hAnsi="Arial" w:cs="Arial"/>
          <w:color w:val="010000"/>
          <w:sz w:val="20"/>
          <w:szCs w:val="20"/>
        </w:rPr>
      </w:pPr>
      <w:r w:rsidRPr="000E6067">
        <w:rPr>
          <w:rFonts w:ascii="Arial" w:hAnsi="Arial" w:cs="Arial"/>
          <w:color w:val="010000"/>
          <w:sz w:val="20"/>
        </w:rPr>
        <w:t xml:space="preserve">Sign consulting, construction contracts/agreements and other documents related to the development of </w:t>
      </w:r>
      <w:r w:rsidR="00344050" w:rsidRPr="000E6067">
        <w:rPr>
          <w:rFonts w:ascii="Arial" w:hAnsi="Arial" w:cs="Arial"/>
          <w:color w:val="010000"/>
          <w:sz w:val="20"/>
        </w:rPr>
        <w:t xml:space="preserve">the </w:t>
      </w:r>
      <w:r w:rsidRPr="000E6067">
        <w:rPr>
          <w:rFonts w:ascii="Arial" w:hAnsi="Arial" w:cs="Arial"/>
          <w:color w:val="010000"/>
          <w:sz w:val="20"/>
        </w:rPr>
        <w:t>Phu Quoc Project;</w:t>
      </w:r>
    </w:p>
    <w:p w14:paraId="22B07CF7" w14:textId="53DBDAC0" w:rsidR="00C96CC3" w:rsidRPr="000E6067" w:rsidRDefault="006E73DB" w:rsidP="00FA3329">
      <w:pPr>
        <w:numPr>
          <w:ilvl w:val="0"/>
          <w:numId w:val="5"/>
        </w:numPr>
        <w:pBdr>
          <w:top w:val="nil"/>
          <w:left w:val="nil"/>
          <w:bottom w:val="nil"/>
          <w:right w:val="nil"/>
          <w:between w:val="nil"/>
        </w:pBdr>
        <w:tabs>
          <w:tab w:val="left" w:pos="432"/>
          <w:tab w:val="left" w:pos="750"/>
        </w:tabs>
        <w:spacing w:after="120" w:line="360" w:lineRule="auto"/>
        <w:jc w:val="both"/>
        <w:rPr>
          <w:rFonts w:ascii="Arial" w:eastAsia="Arial" w:hAnsi="Arial" w:cs="Arial"/>
          <w:color w:val="010000"/>
          <w:sz w:val="20"/>
          <w:szCs w:val="20"/>
        </w:rPr>
      </w:pPr>
      <w:r w:rsidRPr="000E6067">
        <w:rPr>
          <w:rFonts w:ascii="Arial" w:hAnsi="Arial" w:cs="Arial"/>
          <w:color w:val="010000"/>
          <w:sz w:val="20"/>
        </w:rPr>
        <w:t>Decide on construction</w:t>
      </w:r>
      <w:r w:rsidR="00E9219A" w:rsidRPr="000E6067">
        <w:rPr>
          <w:rFonts w:ascii="Arial" w:hAnsi="Arial" w:cs="Arial"/>
          <w:color w:val="010000"/>
          <w:sz w:val="20"/>
        </w:rPr>
        <w:t>,</w:t>
      </w:r>
      <w:r w:rsidRPr="000E6067">
        <w:rPr>
          <w:rFonts w:ascii="Arial" w:hAnsi="Arial" w:cs="Arial"/>
          <w:color w:val="010000"/>
          <w:sz w:val="20"/>
        </w:rPr>
        <w:t xml:space="preserve"> consulting, and other related costs, but not higher than the costs approved by the Board of Directors. If</w:t>
      </w:r>
      <w:r w:rsidR="00E9219A" w:rsidRPr="000E6067">
        <w:rPr>
          <w:rFonts w:ascii="Arial" w:hAnsi="Arial" w:cs="Arial"/>
          <w:color w:val="010000"/>
          <w:sz w:val="20"/>
        </w:rPr>
        <w:t xml:space="preserve"> amendments are necessary,</w:t>
      </w:r>
      <w:r w:rsidRPr="000E6067">
        <w:rPr>
          <w:rFonts w:ascii="Arial" w:hAnsi="Arial" w:cs="Arial"/>
          <w:color w:val="010000"/>
          <w:sz w:val="20"/>
        </w:rPr>
        <w:t xml:space="preserve"> submit </w:t>
      </w:r>
      <w:r w:rsidR="00E9219A" w:rsidRPr="000E6067">
        <w:rPr>
          <w:rFonts w:ascii="Arial" w:hAnsi="Arial" w:cs="Arial"/>
          <w:color w:val="010000"/>
          <w:sz w:val="20"/>
        </w:rPr>
        <w:t xml:space="preserve">them </w:t>
      </w:r>
      <w:r w:rsidRPr="000E6067">
        <w:rPr>
          <w:rFonts w:ascii="Arial" w:hAnsi="Arial" w:cs="Arial"/>
          <w:color w:val="010000"/>
          <w:sz w:val="20"/>
        </w:rPr>
        <w:t>to the Board of Directors for consideration and decision.</w:t>
      </w:r>
    </w:p>
    <w:p w14:paraId="67B6D7CF" w14:textId="1022AB95" w:rsidR="00C96CC3" w:rsidRPr="000E6067" w:rsidRDefault="006E73DB" w:rsidP="00FA3329">
      <w:pPr>
        <w:keepNext/>
        <w:numPr>
          <w:ilvl w:val="0"/>
          <w:numId w:val="11"/>
        </w:numPr>
        <w:pBdr>
          <w:top w:val="nil"/>
          <w:left w:val="nil"/>
          <w:bottom w:val="nil"/>
          <w:right w:val="nil"/>
          <w:between w:val="nil"/>
        </w:pBdr>
        <w:tabs>
          <w:tab w:val="left" w:pos="432"/>
        </w:tabs>
        <w:spacing w:after="120" w:line="360" w:lineRule="auto"/>
        <w:jc w:val="both"/>
        <w:rPr>
          <w:rFonts w:ascii="Arial" w:hAnsi="Arial" w:cs="Arial"/>
          <w:color w:val="010000"/>
          <w:sz w:val="20"/>
        </w:rPr>
      </w:pPr>
      <w:bookmarkStart w:id="1" w:name="_heading=h.37m2jsg"/>
      <w:bookmarkEnd w:id="1"/>
      <w:r w:rsidRPr="000E6067">
        <w:rPr>
          <w:rFonts w:ascii="Arial" w:hAnsi="Arial" w:cs="Arial"/>
          <w:color w:val="010000"/>
          <w:sz w:val="20"/>
        </w:rPr>
        <w:t>Other contents</w:t>
      </w:r>
    </w:p>
    <w:p w14:paraId="6C82165C" w14:textId="77777777" w:rsidR="00C96CC3" w:rsidRPr="000E6067" w:rsidRDefault="006E73DB" w:rsidP="00FA3329">
      <w:pPr>
        <w:pBdr>
          <w:top w:val="nil"/>
          <w:left w:val="nil"/>
          <w:bottom w:val="nil"/>
          <w:right w:val="nil"/>
          <w:between w:val="nil"/>
        </w:pBdr>
        <w:tabs>
          <w:tab w:val="left" w:pos="432"/>
          <w:tab w:val="left" w:pos="732"/>
        </w:tabs>
        <w:spacing w:after="120" w:line="360" w:lineRule="auto"/>
        <w:jc w:val="both"/>
        <w:rPr>
          <w:rFonts w:ascii="Arial" w:eastAsia="Arial" w:hAnsi="Arial" w:cs="Arial"/>
          <w:color w:val="010000"/>
          <w:sz w:val="20"/>
          <w:szCs w:val="20"/>
        </w:rPr>
      </w:pPr>
      <w:r w:rsidRPr="000E6067">
        <w:rPr>
          <w:rFonts w:ascii="Arial" w:hAnsi="Arial" w:cs="Arial"/>
          <w:color w:val="010000"/>
          <w:sz w:val="20"/>
        </w:rPr>
        <w:t xml:space="preserve">This Proposal amends and supplements Proposal No. 01/2023/TTr-HDQT-UNI dated October 27, 2023 </w:t>
      </w:r>
    </w:p>
    <w:p w14:paraId="55A0B26B" w14:textId="101F39B3" w:rsidR="00C96CC3" w:rsidRPr="000E6067" w:rsidRDefault="006E73DB" w:rsidP="00FA3329">
      <w:pPr>
        <w:numPr>
          <w:ilvl w:val="0"/>
          <w:numId w:val="10"/>
        </w:numPr>
        <w:pBdr>
          <w:top w:val="nil"/>
          <w:left w:val="nil"/>
          <w:bottom w:val="nil"/>
          <w:right w:val="nil"/>
          <w:between w:val="nil"/>
        </w:pBdr>
        <w:tabs>
          <w:tab w:val="left" w:pos="432"/>
          <w:tab w:val="left" w:pos="732"/>
        </w:tabs>
        <w:spacing w:after="120" w:line="360" w:lineRule="auto"/>
        <w:jc w:val="both"/>
        <w:rPr>
          <w:rFonts w:ascii="Arial" w:eastAsia="Arial" w:hAnsi="Arial" w:cs="Arial"/>
          <w:color w:val="010000"/>
          <w:sz w:val="20"/>
          <w:szCs w:val="20"/>
        </w:rPr>
      </w:pPr>
      <w:r w:rsidRPr="000E6067">
        <w:rPr>
          <w:rFonts w:ascii="Arial" w:hAnsi="Arial" w:cs="Arial"/>
          <w:color w:val="010000"/>
          <w:sz w:val="20"/>
        </w:rPr>
        <w:t>Approve amending and supplementing the Charter.</w:t>
      </w:r>
    </w:p>
    <w:p w14:paraId="10E99B66"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‎‎Article 2. Implementation</w:t>
      </w:r>
    </w:p>
    <w:p w14:paraId="6CFB5A70"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Members of the Board of Directors, the Supervisory Board, the General Manager, the Executive Board and relevant individuals and departments, based on their functions, tasks, and authorities, are responsible for organizing and implementing the contents approved in this General Mandate.</w:t>
      </w:r>
    </w:p>
    <w:p w14:paraId="01C97859"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‎‎Article 3. Terms of enforcement</w:t>
      </w:r>
    </w:p>
    <w:p w14:paraId="291A92F9" w14:textId="77777777" w:rsidR="00C96CC3" w:rsidRPr="000E6067" w:rsidRDefault="006E73DB" w:rsidP="00FA332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E6067">
        <w:rPr>
          <w:rFonts w:ascii="Arial" w:hAnsi="Arial" w:cs="Arial"/>
          <w:color w:val="010000"/>
          <w:sz w:val="20"/>
        </w:rPr>
        <w:t>This General Mandate takes effect from the date of its signing.</w:t>
      </w:r>
      <w:bookmarkEnd w:id="0"/>
    </w:p>
    <w:sectPr w:rsidR="00C96CC3" w:rsidRPr="000E6067" w:rsidSect="008A4C72">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241E"/>
    <w:multiLevelType w:val="multilevel"/>
    <w:tmpl w:val="6F8CECB4"/>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9B5469"/>
    <w:multiLevelType w:val="multilevel"/>
    <w:tmpl w:val="AD82EF3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DD02785"/>
    <w:multiLevelType w:val="multilevel"/>
    <w:tmpl w:val="27926AF8"/>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40357F"/>
    <w:multiLevelType w:val="multilevel"/>
    <w:tmpl w:val="9AEE2E1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6"/>
        <w:u w:val="none"/>
        <w:shd w:val="clear" w:color="auto" w:fill="auto"/>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4737AC6"/>
    <w:multiLevelType w:val="multilevel"/>
    <w:tmpl w:val="5F165FBA"/>
    <w:lvl w:ilvl="0">
      <w:start w:val="1"/>
      <w:numFmt w:val="decimal"/>
      <w:lvlText w:val="%1."/>
      <w:lvlJc w:val="left"/>
      <w:pPr>
        <w:ind w:left="0" w:firstLine="0"/>
      </w:pPr>
      <w:rPr>
        <w:b w:val="0"/>
        <w:i w:val="0"/>
        <w:sz w:val="20"/>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8772557"/>
    <w:multiLevelType w:val="multilevel"/>
    <w:tmpl w:val="A78046E2"/>
    <w:lvl w:ilvl="0">
      <w:start w:val="1"/>
      <w:numFmt w:val="lowerRoman"/>
      <w:lvlText w:val="%1."/>
      <w:lvlJc w:val="left"/>
      <w:pPr>
        <w:ind w:left="0" w:firstLine="0"/>
      </w:pPr>
      <w:rPr>
        <w:rFonts w:ascii="Arial" w:eastAsia="Times New Roman" w:hAnsi="Arial" w:cs="Arial"/>
        <w:b w:val="0"/>
        <w:i w:val="0"/>
        <w:smallCaps w:val="0"/>
        <w:strike w:val="0"/>
        <w:color w:val="000000"/>
        <w:sz w:val="20"/>
        <w:szCs w:val="22"/>
        <w:u w:val="none"/>
        <w:shd w:val="clear" w:color="auto" w:fill="auto"/>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8781570"/>
    <w:multiLevelType w:val="multilevel"/>
    <w:tmpl w:val="D4543A30"/>
    <w:lvl w:ilvl="0">
      <w:start w:val="1"/>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9926846"/>
    <w:multiLevelType w:val="multilevel"/>
    <w:tmpl w:val="42647A4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62F772CD"/>
    <w:multiLevelType w:val="multilevel"/>
    <w:tmpl w:val="0CD802A0"/>
    <w:lvl w:ilvl="0">
      <w:start w:val="1"/>
      <w:numFmt w:val="upperRoman"/>
      <w:lvlText w:val="%1."/>
      <w:lvlJc w:val="left"/>
      <w:pPr>
        <w:ind w:left="0" w:firstLine="0"/>
      </w:pPr>
      <w:rPr>
        <w:b w:val="0"/>
        <w:i w:val="0"/>
        <w:sz w:val="20"/>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6F265158"/>
    <w:multiLevelType w:val="multilevel"/>
    <w:tmpl w:val="D240827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73D50DC4"/>
    <w:multiLevelType w:val="multilevel"/>
    <w:tmpl w:val="77BA80F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6"/>
        <w:u w:val="none"/>
        <w:shd w:val="clear" w:color="auto" w:fill="auto"/>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75D24199"/>
    <w:multiLevelType w:val="multilevel"/>
    <w:tmpl w:val="C4A8FF5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6"/>
        <w:u w:val="none"/>
        <w:shd w:val="clear" w:color="auto" w:fill="auto"/>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9"/>
  </w:num>
  <w:num w:numId="2">
    <w:abstractNumId w:val="11"/>
  </w:num>
  <w:num w:numId="3">
    <w:abstractNumId w:val="4"/>
  </w:num>
  <w:num w:numId="4">
    <w:abstractNumId w:val="7"/>
  </w:num>
  <w:num w:numId="5">
    <w:abstractNumId w:val="5"/>
  </w:num>
  <w:num w:numId="6">
    <w:abstractNumId w:val="3"/>
  </w:num>
  <w:num w:numId="7">
    <w:abstractNumId w:val="10"/>
  </w:num>
  <w:num w:numId="8">
    <w:abstractNumId w:val="2"/>
  </w:num>
  <w:num w:numId="9">
    <w:abstractNumId w:val="0"/>
  </w:num>
  <w:num w:numId="10">
    <w:abstractNumId w:val="6"/>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CC3"/>
    <w:rsid w:val="00054D46"/>
    <w:rsid w:val="000E6067"/>
    <w:rsid w:val="001135A7"/>
    <w:rsid w:val="00127BC9"/>
    <w:rsid w:val="00180D88"/>
    <w:rsid w:val="0025796B"/>
    <w:rsid w:val="002E1A02"/>
    <w:rsid w:val="003109FD"/>
    <w:rsid w:val="00344050"/>
    <w:rsid w:val="00381B71"/>
    <w:rsid w:val="00391F56"/>
    <w:rsid w:val="005221E5"/>
    <w:rsid w:val="005855EE"/>
    <w:rsid w:val="005D1C28"/>
    <w:rsid w:val="005E1EEF"/>
    <w:rsid w:val="00666129"/>
    <w:rsid w:val="006E73DB"/>
    <w:rsid w:val="007B6B6A"/>
    <w:rsid w:val="008331C1"/>
    <w:rsid w:val="00841549"/>
    <w:rsid w:val="00855729"/>
    <w:rsid w:val="008A4C72"/>
    <w:rsid w:val="008F7285"/>
    <w:rsid w:val="009476BD"/>
    <w:rsid w:val="00994721"/>
    <w:rsid w:val="009A4E7D"/>
    <w:rsid w:val="009C777B"/>
    <w:rsid w:val="00A84F48"/>
    <w:rsid w:val="00A90E18"/>
    <w:rsid w:val="00A95201"/>
    <w:rsid w:val="00C96CC3"/>
    <w:rsid w:val="00CA6C10"/>
    <w:rsid w:val="00CE01BB"/>
    <w:rsid w:val="00D74DD8"/>
    <w:rsid w:val="00E9219A"/>
    <w:rsid w:val="00E97363"/>
    <w:rsid w:val="00EC0433"/>
    <w:rsid w:val="00F246F7"/>
    <w:rsid w:val="00F91742"/>
    <w:rsid w:val="00FA3329"/>
    <w:rsid w:val="00FD6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40D4F"/>
  <w15:docId w15:val="{1B222632-B837-4CA9-938D-B8603AE0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lang w:eastAsia="vi-VN" w:bidi="vi-V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qFormat/>
    <w:rPr>
      <w:color w:val="0066CC"/>
      <w:u w:val="single"/>
    </w:rPr>
  </w:style>
  <w:style w:type="character" w:customStyle="1" w:styleId="Vnbnnidung">
    <w:name w:val="Văn bản nội dung_"/>
    <w:basedOn w:val="DefaultParagraphFont"/>
    <w:link w:val="Vnbnnidung0"/>
    <w:rPr>
      <w:rFonts w:ascii="Times New Roman" w:eastAsia="Times New Roman" w:hAnsi="Times New Roman" w:cs="Times New Roman"/>
      <w:sz w:val="22"/>
      <w:szCs w:val="22"/>
      <w:u w:val="none"/>
      <w:shd w:val="clear" w:color="auto" w:fill="auto"/>
    </w:rPr>
  </w:style>
  <w:style w:type="paragraph" w:customStyle="1" w:styleId="Vnbnnidung0">
    <w:name w:val="Văn bản nội dung"/>
    <w:basedOn w:val="Normal"/>
    <w:link w:val="Vnbnnidung"/>
    <w:pPr>
      <w:spacing w:line="298" w:lineRule="auto"/>
    </w:pPr>
    <w:rPr>
      <w:rFonts w:ascii="Times New Roman" w:eastAsia="Times New Roman" w:hAnsi="Times New Roman" w:cs="Times New Roman"/>
      <w:sz w:val="22"/>
      <w:szCs w:val="22"/>
    </w:rPr>
  </w:style>
  <w:style w:type="character" w:customStyle="1" w:styleId="Vnbnnidung2">
    <w:name w:val="Văn bản nội dung (2)_"/>
    <w:basedOn w:val="DefaultParagraphFont"/>
    <w:link w:val="Vnbnnidung20"/>
    <w:rPr>
      <w:rFonts w:ascii="Arial" w:eastAsia="Arial" w:hAnsi="Arial" w:cs="Arial"/>
      <w:sz w:val="15"/>
      <w:szCs w:val="15"/>
      <w:u w:val="none"/>
      <w:shd w:val="clear" w:color="auto" w:fill="auto"/>
    </w:rPr>
  </w:style>
  <w:style w:type="paragraph" w:customStyle="1" w:styleId="Vnbnnidung20">
    <w:name w:val="Văn bản nội dung (2)"/>
    <w:basedOn w:val="Normal"/>
    <w:link w:val="Vnbnnidung2"/>
    <w:pPr>
      <w:jc w:val="right"/>
    </w:pPr>
    <w:rPr>
      <w:rFonts w:ascii="Arial" w:eastAsia="Arial" w:hAnsi="Arial" w:cs="Arial"/>
      <w:sz w:val="15"/>
      <w:szCs w:val="15"/>
    </w:rPr>
  </w:style>
  <w:style w:type="character" w:customStyle="1" w:styleId="Vnbnnidung3">
    <w:name w:val="Văn bản nội dung (3)_"/>
    <w:basedOn w:val="DefaultParagraphFont"/>
    <w:link w:val="Vnbnnidung30"/>
    <w:rPr>
      <w:rFonts w:ascii="Arial" w:eastAsia="Arial" w:hAnsi="Arial" w:cs="Arial"/>
      <w:sz w:val="26"/>
      <w:szCs w:val="26"/>
      <w:u w:val="none"/>
      <w:shd w:val="clear" w:color="auto" w:fill="auto"/>
    </w:rPr>
  </w:style>
  <w:style w:type="paragraph" w:customStyle="1" w:styleId="Vnbnnidung30">
    <w:name w:val="Văn bản nội dung (3)"/>
    <w:basedOn w:val="Normal"/>
    <w:link w:val="Vnbnnidung3"/>
    <w:pPr>
      <w:spacing w:line="180" w:lineRule="auto"/>
      <w:jc w:val="right"/>
    </w:pPr>
    <w:rPr>
      <w:rFonts w:ascii="Arial" w:eastAsia="Arial" w:hAnsi="Arial" w:cs="Arial"/>
      <w:sz w:val="26"/>
      <w:szCs w:val="26"/>
    </w:rPr>
  </w:style>
  <w:style w:type="character" w:customStyle="1" w:styleId="Tiu2">
    <w:name w:val="Tiêu đề #2_"/>
    <w:basedOn w:val="DefaultParagraphFont"/>
    <w:link w:val="Tiu20"/>
    <w:rPr>
      <w:rFonts w:ascii="Times New Roman" w:eastAsia="Times New Roman" w:hAnsi="Times New Roman" w:cs="Times New Roman"/>
      <w:b/>
      <w:bCs/>
      <w:sz w:val="22"/>
      <w:szCs w:val="22"/>
      <w:u w:val="none"/>
      <w:shd w:val="clear" w:color="auto" w:fill="auto"/>
    </w:rPr>
  </w:style>
  <w:style w:type="paragraph" w:customStyle="1" w:styleId="Tiu20">
    <w:name w:val="Tiêu đề #2"/>
    <w:basedOn w:val="Normal"/>
    <w:link w:val="Tiu2"/>
    <w:pPr>
      <w:spacing w:line="298" w:lineRule="auto"/>
      <w:ind w:left="200"/>
      <w:outlineLvl w:val="1"/>
    </w:pPr>
    <w:rPr>
      <w:rFonts w:ascii="Times New Roman" w:eastAsia="Times New Roman" w:hAnsi="Times New Roman" w:cs="Times New Roman"/>
      <w:b/>
      <w:bCs/>
      <w:sz w:val="22"/>
      <w:szCs w:val="22"/>
    </w:rPr>
  </w:style>
  <w:style w:type="character" w:customStyle="1" w:styleId="Tiu1">
    <w:name w:val="Tiêu đề #1_"/>
    <w:basedOn w:val="DefaultParagraphFont"/>
    <w:link w:val="Tiu10"/>
    <w:rPr>
      <w:rFonts w:ascii="Cambria" w:eastAsia="Cambria" w:hAnsi="Cambria" w:cs="Cambria"/>
      <w:b/>
      <w:bCs/>
      <w:sz w:val="28"/>
      <w:szCs w:val="28"/>
      <w:u w:val="none"/>
      <w:shd w:val="clear" w:color="auto" w:fill="auto"/>
    </w:rPr>
  </w:style>
  <w:style w:type="paragraph" w:customStyle="1" w:styleId="Tiu10">
    <w:name w:val="Tiêu đề #1"/>
    <w:basedOn w:val="Normal"/>
    <w:link w:val="Tiu1"/>
    <w:pPr>
      <w:jc w:val="center"/>
      <w:outlineLvl w:val="0"/>
    </w:pPr>
    <w:rPr>
      <w:rFonts w:ascii="Cambria" w:eastAsia="Cambria" w:hAnsi="Cambria" w:cs="Cambria"/>
      <w:b/>
      <w:bCs/>
      <w:sz w:val="28"/>
      <w:szCs w:val="28"/>
    </w:rPr>
  </w:style>
  <w:style w:type="character" w:customStyle="1" w:styleId="Khc">
    <w:name w:val="Khác_"/>
    <w:basedOn w:val="DefaultParagraphFont"/>
    <w:link w:val="Khc0"/>
    <w:rPr>
      <w:rFonts w:ascii="Times New Roman" w:eastAsia="Times New Roman" w:hAnsi="Times New Roman" w:cs="Times New Roman"/>
      <w:sz w:val="22"/>
      <w:szCs w:val="22"/>
      <w:u w:val="none"/>
      <w:shd w:val="clear" w:color="auto" w:fill="auto"/>
    </w:rPr>
  </w:style>
  <w:style w:type="paragraph" w:customStyle="1" w:styleId="Khc0">
    <w:name w:val="Khác"/>
    <w:basedOn w:val="Normal"/>
    <w:link w:val="Khc"/>
    <w:pPr>
      <w:spacing w:line="298" w:lineRule="auto"/>
    </w:pPr>
    <w:rPr>
      <w:rFonts w:ascii="Times New Roman" w:eastAsia="Times New Roman" w:hAnsi="Times New Roman" w:cs="Times New Roman"/>
      <w:sz w:val="22"/>
      <w:szCs w:val="22"/>
    </w:rPr>
  </w:style>
  <w:style w:type="character" w:customStyle="1" w:styleId="Chthchbng">
    <w:name w:val="Chú thích bảng_"/>
    <w:basedOn w:val="DefaultParagraphFont"/>
    <w:link w:val="Chthchbng0"/>
    <w:rPr>
      <w:rFonts w:ascii="Times New Roman" w:eastAsia="Times New Roman" w:hAnsi="Times New Roman" w:cs="Times New Roman"/>
      <w:b/>
      <w:bCs/>
      <w:sz w:val="22"/>
      <w:szCs w:val="22"/>
      <w:u w:val="none"/>
      <w:shd w:val="clear" w:color="auto" w:fill="auto"/>
    </w:rPr>
  </w:style>
  <w:style w:type="paragraph" w:customStyle="1" w:styleId="Chthchbng0">
    <w:name w:val="Chú thích bảng"/>
    <w:basedOn w:val="Normal"/>
    <w:link w:val="Chthchbng"/>
    <w:pPr>
      <w:spacing w:line="300" w:lineRule="auto"/>
      <w:ind w:left="180"/>
    </w:pPr>
    <w:rPr>
      <w:rFonts w:ascii="Times New Roman" w:eastAsia="Times New Roman" w:hAnsi="Times New Roman" w:cs="Times New Roman"/>
      <w:b/>
      <w:b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N6p53Mb8fSCj0USr5mBIV2kfZg==">CgMxLjAyCWguMzdtMmpzZzgAciExb1VjdWF6eFRtMk5pWXh2U0tudFhNdUFYOUk1ekR3NUE=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2545</Words>
  <Characters>14508</Characters>
  <Application>Microsoft Office Word</Application>
  <DocSecurity>0</DocSecurity>
  <Lines>120</Lines>
  <Paragraphs>34</Paragraphs>
  <ScaleCrop>false</ScaleCrop>
  <Company/>
  <LinksUpToDate>false</LinksUpToDate>
  <CharactersWithSpaces>17019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Vi¿t S¡n</dc:creator>
  <cp:lastModifiedBy>Hoang Phuong Thao</cp:lastModifiedBy>
  <cp:revision>42</cp:revision>
  <dcterms:created xsi:type="dcterms:W3CDTF">2023-11-22T02:02:00Z</dcterms:created>
  <dcterms:modified xsi:type="dcterms:W3CDTF">2023-11-24T03:34:00Z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A8F99840D7644E05BAFA336918B8FE93_12</vt:lpwstr>
  </property>
  <property fmtid="{D5CDD505-2E9C-101B-9397-08002B2CF9AE}" pid="4" name="GrammarlyDocumentId">
    <vt:lpwstr>c499f75653db37dcd88dd6ccb3bffa1df3215f0d495d321a51450f69dafafa2e</vt:lpwstr>
  </property>
</Properties>
</file>