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tabs>
          <w:tab w:val="left" w:pos="437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65C6D">
        <w:rPr>
          <w:rFonts w:ascii="Arial" w:hAnsi="Arial" w:cs="Arial"/>
          <w:b/>
          <w:color w:val="010000"/>
          <w:sz w:val="20"/>
        </w:rPr>
        <w:t>VFS: Board Resolution</w:t>
      </w:r>
    </w:p>
    <w:p w14:paraId="00000002" w14:textId="6730D6EB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tabs>
          <w:tab w:val="left" w:pos="43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5C6D">
        <w:rPr>
          <w:rFonts w:ascii="Arial" w:hAnsi="Arial" w:cs="Arial"/>
          <w:color w:val="010000"/>
          <w:sz w:val="20"/>
        </w:rPr>
        <w:t>On November 21, 2023, Viet First Securities Corporation announced Resolution No. 16/2023/NQ/VFS-HDQT on investing bonds and borrowing capital at credit institutions, as follows:</w:t>
      </w:r>
    </w:p>
    <w:p w14:paraId="00000003" w14:textId="77777777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5C6D">
        <w:rPr>
          <w:rFonts w:ascii="Arial" w:hAnsi="Arial" w:cs="Arial"/>
          <w:color w:val="010000"/>
          <w:sz w:val="20"/>
        </w:rPr>
        <w:t>‎‎Article 1. Approve the investment in purchasing government bonds, Government-guaranteed bonds, and bonds issued by credit institutions of Viet First Securities Corporation.</w:t>
      </w:r>
    </w:p>
    <w:p w14:paraId="00000004" w14:textId="611CE393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5C6D">
        <w:rPr>
          <w:rFonts w:ascii="Arial" w:hAnsi="Arial" w:cs="Arial"/>
          <w:color w:val="010000"/>
          <w:sz w:val="20"/>
        </w:rPr>
        <w:t xml:space="preserve">‎‎Article 2. Approve </w:t>
      </w:r>
      <w:r w:rsidR="00465C6D">
        <w:rPr>
          <w:rFonts w:ascii="Arial" w:hAnsi="Arial" w:cs="Arial"/>
          <w:color w:val="010000"/>
          <w:sz w:val="20"/>
        </w:rPr>
        <w:t xml:space="preserve">the </w:t>
      </w:r>
      <w:r w:rsidRPr="00465C6D">
        <w:rPr>
          <w:rFonts w:ascii="Arial" w:hAnsi="Arial" w:cs="Arial"/>
          <w:color w:val="010000"/>
          <w:sz w:val="20"/>
        </w:rPr>
        <w:t>capital</w:t>
      </w:r>
      <w:r w:rsidR="00465C6D">
        <w:rPr>
          <w:rFonts w:ascii="Arial" w:hAnsi="Arial" w:cs="Arial"/>
          <w:color w:val="010000"/>
          <w:sz w:val="20"/>
        </w:rPr>
        <w:t xml:space="preserve"> loan</w:t>
      </w:r>
      <w:r w:rsidRPr="00465C6D">
        <w:rPr>
          <w:rFonts w:ascii="Arial" w:hAnsi="Arial" w:cs="Arial"/>
          <w:color w:val="010000"/>
          <w:sz w:val="20"/>
        </w:rPr>
        <w:t xml:space="preserve"> and implementing security measures at credit institutions of Viet First Securities Corporation for the purpose of suppl</w:t>
      </w:r>
      <w:bookmarkStart w:id="0" w:name="_GoBack"/>
      <w:bookmarkEnd w:id="0"/>
      <w:r w:rsidRPr="00465C6D">
        <w:rPr>
          <w:rFonts w:ascii="Arial" w:hAnsi="Arial" w:cs="Arial"/>
          <w:color w:val="010000"/>
          <w:sz w:val="20"/>
        </w:rPr>
        <w:t>ementing working capital to serve the Company's business activities.</w:t>
      </w:r>
    </w:p>
    <w:p w14:paraId="00000005" w14:textId="70F95DAB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5C6D">
        <w:rPr>
          <w:rFonts w:ascii="Arial" w:hAnsi="Arial" w:cs="Arial"/>
          <w:color w:val="010000"/>
          <w:sz w:val="20"/>
        </w:rPr>
        <w:t>Article 3. Authoriz</w:t>
      </w:r>
      <w:r w:rsidR="00465C6D" w:rsidRPr="00465C6D">
        <w:rPr>
          <w:rFonts w:ascii="Arial" w:hAnsi="Arial" w:cs="Arial"/>
          <w:color w:val="010000"/>
          <w:sz w:val="20"/>
        </w:rPr>
        <w:t xml:space="preserve">e </w:t>
      </w:r>
      <w:r w:rsidRPr="00465C6D">
        <w:rPr>
          <w:rFonts w:ascii="Arial" w:hAnsi="Arial" w:cs="Arial"/>
          <w:color w:val="010000"/>
          <w:sz w:val="20"/>
        </w:rPr>
        <w:t xml:space="preserve">Mr. Tran Anh Thang - Position: General Manager of Viet First Securities Corporation to implement, select suitable credit institutions and sign contracts, dossiers and papers to serve investment in buying bonds, borrowing capital and </w:t>
      </w:r>
      <w:r w:rsidR="00465C6D" w:rsidRPr="00465C6D">
        <w:rPr>
          <w:rFonts w:ascii="Arial" w:hAnsi="Arial" w:cs="Arial"/>
          <w:color w:val="010000"/>
          <w:sz w:val="20"/>
        </w:rPr>
        <w:t xml:space="preserve">securing </w:t>
      </w:r>
      <w:r w:rsidRPr="00465C6D">
        <w:rPr>
          <w:rFonts w:ascii="Arial" w:hAnsi="Arial" w:cs="Arial"/>
          <w:color w:val="010000"/>
          <w:sz w:val="20"/>
        </w:rPr>
        <w:t>credit at credit institutions.</w:t>
      </w:r>
    </w:p>
    <w:p w14:paraId="00000006" w14:textId="77777777" w:rsidR="0001055F" w:rsidRPr="00465C6D" w:rsidRDefault="00D32167" w:rsidP="00AF54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5C6D">
        <w:rPr>
          <w:rFonts w:ascii="Arial" w:hAnsi="Arial" w:cs="Arial"/>
          <w:color w:val="010000"/>
          <w:sz w:val="20"/>
        </w:rPr>
        <w:t>‎‎Article 4. This Resolution takes effect from the signing date. Members of the Board of Directors, the Board of Management, the Supervisory Board and relevant Divisions/Departments and individuals are responsible for implementing this Resolution./.</w:t>
      </w:r>
    </w:p>
    <w:sectPr w:rsidR="0001055F" w:rsidRPr="00465C6D" w:rsidSect="00D3216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F"/>
    <w:rsid w:val="0001055F"/>
    <w:rsid w:val="00465C6D"/>
    <w:rsid w:val="00AF5422"/>
    <w:rsid w:val="00D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2B104"/>
  <w15:docId w15:val="{0A70045F-897B-4C6F-AE01-AB0BC42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A6B79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Calibri" w:eastAsia="Calibri" w:hAnsi="Calibri" w:cs="Calibri"/>
      <w:color w:val="BA6B79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h52au6cdvjzp6BbRJIVME4tDog==">CgMxLjA4AHIhMXk1R0xPaUlxemJrcXRsd3hQWU1KT09jblVlTDgzTE5S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2023-11-23T04:07:00Z</dcterms:created>
  <dcterms:modified xsi:type="dcterms:W3CDTF">2023-11-24T03:44:00Z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1cced6c49ba890328dc76bccb6e53f79132f32925f18f27448eabd5a635b8e4e</vt:lpwstr>
  </property>
</Properties>
</file>