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FA60C" w14:textId="0DEBD656" w:rsidR="00E00F74" w:rsidRPr="00DD6CFD" w:rsidRDefault="00E27F51" w:rsidP="00D937B8">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DD6CFD">
        <w:rPr>
          <w:rFonts w:ascii="Arial" w:hAnsi="Arial" w:cs="Arial"/>
          <w:b/>
          <w:bCs/>
          <w:color w:val="010000"/>
          <w:sz w:val="20"/>
        </w:rPr>
        <w:t>CII120018:</w:t>
      </w:r>
      <w:r w:rsidRPr="00DD6CFD">
        <w:rPr>
          <w:rFonts w:ascii="Arial" w:hAnsi="Arial" w:cs="Arial"/>
          <w:b/>
          <w:color w:val="010000"/>
          <w:sz w:val="20"/>
        </w:rPr>
        <w:t xml:space="preserve"> Documents on reporting results of share issuance to convert bonds</w:t>
      </w:r>
    </w:p>
    <w:p w14:paraId="402FA60D" w14:textId="1B9E1443" w:rsidR="00E00F74" w:rsidRDefault="00E27F51" w:rsidP="00D937B8">
      <w:pPr>
        <w:pBdr>
          <w:top w:val="nil"/>
          <w:left w:val="nil"/>
          <w:bottom w:val="nil"/>
          <w:right w:val="nil"/>
          <w:between w:val="nil"/>
        </w:pBdr>
        <w:spacing w:after="120" w:line="360" w:lineRule="auto"/>
        <w:jc w:val="both"/>
        <w:rPr>
          <w:rFonts w:ascii="Arial" w:hAnsi="Arial" w:cs="Arial"/>
          <w:color w:val="010000"/>
          <w:sz w:val="20"/>
        </w:rPr>
      </w:pPr>
      <w:r w:rsidRPr="00DD6CFD">
        <w:rPr>
          <w:rFonts w:ascii="Arial" w:hAnsi="Arial" w:cs="Arial"/>
          <w:color w:val="010000"/>
          <w:sz w:val="20"/>
        </w:rPr>
        <w:t xml:space="preserve">On November </w:t>
      </w:r>
      <w:r w:rsidR="00026DE5" w:rsidRPr="00DD6CFD">
        <w:rPr>
          <w:rFonts w:ascii="Arial" w:hAnsi="Arial" w:cs="Arial"/>
          <w:color w:val="010000"/>
          <w:sz w:val="20"/>
        </w:rPr>
        <w:t>17</w:t>
      </w:r>
      <w:r w:rsidRPr="00DD6CFD">
        <w:rPr>
          <w:rFonts w:ascii="Arial" w:hAnsi="Arial" w:cs="Arial"/>
          <w:color w:val="010000"/>
          <w:sz w:val="20"/>
        </w:rPr>
        <w:t>, 2023, the State Securities Commission announced Official Dispatch No. 7952/UBCK-QLCB on the Documents on reporting results of share issuance to convert bonds of CII (</w:t>
      </w:r>
      <w:r w:rsidR="00C541F6" w:rsidRPr="00DD6CFD">
        <w:rPr>
          <w:rFonts w:ascii="Arial" w:hAnsi="Arial" w:cs="Arial"/>
          <w:color w:val="010000"/>
          <w:sz w:val="20"/>
        </w:rPr>
        <w:t>Round</w:t>
      </w:r>
      <w:r w:rsidRPr="00DD6CFD">
        <w:rPr>
          <w:rFonts w:ascii="Arial" w:hAnsi="Arial" w:cs="Arial"/>
          <w:color w:val="010000"/>
          <w:sz w:val="20"/>
        </w:rPr>
        <w:t xml:space="preserve"> 6), as follows: </w:t>
      </w:r>
    </w:p>
    <w:p w14:paraId="01AD6060" w14:textId="77777777" w:rsidR="00AF7F7C" w:rsidRPr="00DD6CFD" w:rsidRDefault="00AF7F7C" w:rsidP="00D937B8">
      <w:pPr>
        <w:pBdr>
          <w:top w:val="nil"/>
          <w:left w:val="nil"/>
          <w:bottom w:val="nil"/>
          <w:right w:val="nil"/>
          <w:between w:val="nil"/>
        </w:pBdr>
        <w:spacing w:after="120" w:line="360" w:lineRule="auto"/>
        <w:jc w:val="both"/>
        <w:rPr>
          <w:rFonts w:ascii="Arial" w:eastAsia="Arial" w:hAnsi="Arial" w:cs="Arial"/>
          <w:color w:val="010000"/>
          <w:sz w:val="20"/>
          <w:szCs w:val="20"/>
        </w:rPr>
        <w:sectPr w:rsidR="00AF7F7C" w:rsidRPr="00DD6CFD" w:rsidSect="00E27F51">
          <w:pgSz w:w="11909" w:h="16840"/>
          <w:pgMar w:top="1440" w:right="1440" w:bottom="1440" w:left="1440" w:header="0" w:footer="3" w:gutter="0"/>
          <w:pgNumType w:start="1"/>
          <w:cols w:space="720"/>
          <w:docGrid w:linePitch="326"/>
        </w:sectPr>
      </w:pPr>
      <w:bookmarkStart w:id="1" w:name="_GoBack"/>
      <w:bookmarkEnd w:id="1"/>
    </w:p>
    <w:p w14:paraId="402FA60E" w14:textId="18E15F66" w:rsidR="00E00F74" w:rsidRPr="00DD6CFD" w:rsidRDefault="00026DE5" w:rsidP="00D937B8">
      <w:pPr>
        <w:pBdr>
          <w:top w:val="nil"/>
          <w:left w:val="nil"/>
          <w:bottom w:val="nil"/>
          <w:right w:val="nil"/>
          <w:between w:val="nil"/>
        </w:pBdr>
        <w:spacing w:after="120" w:line="360" w:lineRule="auto"/>
        <w:jc w:val="both"/>
        <w:rPr>
          <w:rFonts w:ascii="Arial" w:eastAsia="Arial" w:hAnsi="Arial" w:cs="Arial"/>
          <w:color w:val="010000"/>
          <w:sz w:val="20"/>
          <w:szCs w:val="20"/>
        </w:rPr>
      </w:pPr>
      <w:r w:rsidRPr="00DD6CFD">
        <w:rPr>
          <w:rFonts w:ascii="Arial" w:hAnsi="Arial" w:cs="Arial"/>
          <w:color w:val="010000"/>
          <w:sz w:val="20"/>
        </w:rPr>
        <w:lastRenderedPageBreak/>
        <w:t>Th</w:t>
      </w:r>
      <w:r w:rsidR="00E27F51" w:rsidRPr="00DD6CFD">
        <w:rPr>
          <w:rFonts w:ascii="Arial" w:hAnsi="Arial" w:cs="Arial"/>
          <w:color w:val="010000"/>
          <w:sz w:val="20"/>
        </w:rPr>
        <w:t>e State Securities Commission received full documents on reporting the results of share issuance to convert bonds (issued according to the Certificate of registration for public bond offering No. 187/GCN- UBCK dated September 15, 2020) according to Results Report No. 515/2023/CV-CII dated November 10, 2023 of Ho Chi Minh City Infrastructure Investment Joint Stock Company (Securities code: CII - listed on the Ho Chi Minh Stock Exchange</w:t>
      </w:r>
      <w:r w:rsidR="00014A0C" w:rsidRPr="00DD6CFD">
        <w:rPr>
          <w:rFonts w:ascii="Arial" w:hAnsi="Arial" w:cs="Arial"/>
          <w:color w:val="010000"/>
          <w:sz w:val="20"/>
        </w:rPr>
        <w:t>).</w:t>
      </w:r>
      <w:r w:rsidR="00E27F51" w:rsidRPr="00DD6CFD">
        <w:rPr>
          <w:rFonts w:ascii="Arial" w:hAnsi="Arial" w:cs="Arial"/>
          <w:color w:val="010000"/>
          <w:sz w:val="20"/>
        </w:rPr>
        <w:t xml:space="preserve"> Accordingly, the Company issued 34,345,300 shares to convert bonds (Phase 6). </w:t>
      </w:r>
    </w:p>
    <w:p w14:paraId="402FA60F" w14:textId="19159184" w:rsidR="00E00F74" w:rsidRPr="00DD6CFD" w:rsidRDefault="00E27F51" w:rsidP="00D937B8">
      <w:pPr>
        <w:pBdr>
          <w:top w:val="nil"/>
          <w:left w:val="nil"/>
          <w:bottom w:val="nil"/>
          <w:right w:val="nil"/>
          <w:between w:val="nil"/>
        </w:pBdr>
        <w:spacing w:after="120" w:line="360" w:lineRule="auto"/>
        <w:jc w:val="both"/>
        <w:rPr>
          <w:rFonts w:ascii="Arial" w:eastAsia="Arial" w:hAnsi="Arial" w:cs="Arial"/>
          <w:color w:val="010000"/>
          <w:sz w:val="20"/>
          <w:szCs w:val="20"/>
        </w:rPr>
        <w:sectPr w:rsidR="00E00F74" w:rsidRPr="00DD6CFD" w:rsidSect="00E27F51">
          <w:type w:val="continuous"/>
          <w:pgSz w:w="11909" w:h="16840"/>
          <w:pgMar w:top="1440" w:right="1440" w:bottom="1440" w:left="1440" w:header="0" w:footer="3" w:gutter="0"/>
          <w:cols w:space="720"/>
          <w:docGrid w:linePitch="326"/>
        </w:sectPr>
      </w:pPr>
      <w:r w:rsidRPr="00DD6CFD">
        <w:rPr>
          <w:rFonts w:ascii="Arial" w:hAnsi="Arial" w:cs="Arial"/>
          <w:color w:val="010000"/>
          <w:sz w:val="20"/>
        </w:rPr>
        <w:t>The State Securities Commission requested the Company to contact the Ho Chi Minh Stock Exchange and the Vietnam Securities Depository and Clearing Corporation to implement procedures for registration, depository and listing of additional shares according to regulations.</w:t>
      </w:r>
    </w:p>
    <w:p w14:paraId="402FA610" w14:textId="77777777" w:rsidR="00E00F74" w:rsidRPr="00DD6CFD" w:rsidRDefault="00E00F74" w:rsidP="00E27F51">
      <w:pPr>
        <w:spacing w:after="120" w:line="360" w:lineRule="auto"/>
        <w:rPr>
          <w:rFonts w:ascii="Arial" w:eastAsia="Arial" w:hAnsi="Arial" w:cs="Arial"/>
          <w:color w:val="010000"/>
          <w:sz w:val="20"/>
          <w:szCs w:val="20"/>
        </w:rPr>
      </w:pPr>
    </w:p>
    <w:sectPr w:rsidR="00E00F74" w:rsidRPr="00DD6CFD" w:rsidSect="00E27F51">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74"/>
    <w:rsid w:val="00014A0C"/>
    <w:rsid w:val="00026DE5"/>
    <w:rsid w:val="002A388D"/>
    <w:rsid w:val="00517FD2"/>
    <w:rsid w:val="006B2256"/>
    <w:rsid w:val="00AF7731"/>
    <w:rsid w:val="00AF7F7C"/>
    <w:rsid w:val="00C541F6"/>
    <w:rsid w:val="00D937B8"/>
    <w:rsid w:val="00DD6CFD"/>
    <w:rsid w:val="00E00F74"/>
    <w:rsid w:val="00E27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F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
    <w:name w:val="Văn bản nội dung_"/>
    <w:basedOn w:val="DefaultParagraphFont"/>
    <w:link w:val="Vnbnnidung0"/>
    <w:qFormat/>
    <w:rPr>
      <w:rFonts w:ascii="Times New Roman" w:eastAsia="Times New Roman" w:hAnsi="Times New Roman" w:cs="Times New Roman"/>
      <w:sz w:val="28"/>
      <w:szCs w:val="28"/>
      <w:u w:val="none"/>
      <w:shd w:val="clear" w:color="auto" w:fill="auto"/>
    </w:rPr>
  </w:style>
  <w:style w:type="paragraph" w:customStyle="1" w:styleId="Vnbnnidung0">
    <w:name w:val="Văn bản nội dung"/>
    <w:basedOn w:val="Normal"/>
    <w:link w:val="Vnbnnidung"/>
    <w:qFormat/>
    <w:pPr>
      <w:spacing w:line="290" w:lineRule="auto"/>
      <w:ind w:firstLine="400"/>
    </w:pPr>
    <w:rPr>
      <w:rFonts w:ascii="Times New Roman" w:eastAsia="Times New Roman" w:hAnsi="Times New Roman" w:cs="Times New Roman"/>
      <w:sz w:val="28"/>
      <w:szCs w:val="28"/>
    </w:rPr>
  </w:style>
  <w:style w:type="character" w:customStyle="1" w:styleId="Vnbnnidung2">
    <w:name w:val="Văn bản nội dung (2)_"/>
    <w:basedOn w:val="DefaultParagraphFont"/>
    <w:link w:val="Vnbnnidung20"/>
    <w:qFormat/>
    <w:rPr>
      <w:rFonts w:ascii="Times New Roman" w:eastAsia="Times New Roman" w:hAnsi="Times New Roman" w:cs="Times New Roman"/>
      <w:sz w:val="22"/>
      <w:szCs w:val="22"/>
      <w:u w:val="none"/>
      <w:shd w:val="clear" w:color="auto" w:fill="auto"/>
    </w:rPr>
  </w:style>
  <w:style w:type="paragraph" w:customStyle="1" w:styleId="Vnbnnidung20">
    <w:name w:val="Văn bản nội dung (2)"/>
    <w:basedOn w:val="Normal"/>
    <w:link w:val="Vnbnnidung2"/>
    <w:qFormat/>
    <w:pPr>
      <w:spacing w:line="250" w:lineRule="auto"/>
    </w:pPr>
    <w:rPr>
      <w:rFonts w:ascii="Times New Roman" w:eastAsia="Times New Roman" w:hAnsi="Times New Roman" w:cs="Times New Roman"/>
      <w:sz w:val="22"/>
      <w:szCs w:val="22"/>
    </w:rPr>
  </w:style>
  <w:style w:type="character" w:customStyle="1" w:styleId="Vnbnnidung3">
    <w:name w:val="Văn bản nội dung (3)_"/>
    <w:basedOn w:val="DefaultParagraphFont"/>
    <w:link w:val="Vnbnnidung30"/>
    <w:qFormat/>
    <w:rPr>
      <w:rFonts w:ascii="Arial" w:eastAsia="Arial" w:hAnsi="Arial" w:cs="Arial"/>
      <w:b/>
      <w:bCs/>
      <w:sz w:val="15"/>
      <w:szCs w:val="15"/>
      <w:u w:val="none"/>
      <w:shd w:val="clear" w:color="auto" w:fill="auto"/>
    </w:rPr>
  </w:style>
  <w:style w:type="paragraph" w:customStyle="1" w:styleId="Vnbnnidung30">
    <w:name w:val="Văn bản nội dung (3)"/>
    <w:basedOn w:val="Normal"/>
    <w:link w:val="Vnbnnidung3"/>
    <w:qFormat/>
    <w:rPr>
      <w:rFonts w:ascii="Arial" w:eastAsia="Arial" w:hAnsi="Arial" w:cs="Arial"/>
      <w:b/>
      <w:bCs/>
      <w:sz w:val="15"/>
      <w:szCs w:val="15"/>
    </w:rPr>
  </w:style>
  <w:style w:type="character" w:customStyle="1" w:styleId="Vnbnnidung4">
    <w:name w:val="Văn bản nội dung (4)_"/>
    <w:basedOn w:val="DefaultParagraphFont"/>
    <w:link w:val="Vnbnnidung40"/>
    <w:qFormat/>
    <w:rPr>
      <w:rFonts w:ascii="Arial" w:eastAsia="Arial" w:hAnsi="Arial" w:cs="Arial"/>
      <w:w w:val="70"/>
      <w:sz w:val="26"/>
      <w:szCs w:val="26"/>
      <w:u w:val="none"/>
      <w:shd w:val="clear" w:color="auto" w:fill="auto"/>
    </w:rPr>
  </w:style>
  <w:style w:type="paragraph" w:customStyle="1" w:styleId="Vnbnnidung40">
    <w:name w:val="Văn bản nội dung (4)"/>
    <w:basedOn w:val="Normal"/>
    <w:link w:val="Vnbnnidung4"/>
    <w:qFormat/>
    <w:rPr>
      <w:rFonts w:ascii="Arial" w:eastAsia="Arial" w:hAnsi="Arial" w:cs="Arial"/>
      <w:w w:val="70"/>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
    <w:name w:val="Văn bản nội dung_"/>
    <w:basedOn w:val="DefaultParagraphFont"/>
    <w:link w:val="Vnbnnidung0"/>
    <w:qFormat/>
    <w:rPr>
      <w:rFonts w:ascii="Times New Roman" w:eastAsia="Times New Roman" w:hAnsi="Times New Roman" w:cs="Times New Roman"/>
      <w:sz w:val="28"/>
      <w:szCs w:val="28"/>
      <w:u w:val="none"/>
      <w:shd w:val="clear" w:color="auto" w:fill="auto"/>
    </w:rPr>
  </w:style>
  <w:style w:type="paragraph" w:customStyle="1" w:styleId="Vnbnnidung0">
    <w:name w:val="Văn bản nội dung"/>
    <w:basedOn w:val="Normal"/>
    <w:link w:val="Vnbnnidung"/>
    <w:qFormat/>
    <w:pPr>
      <w:spacing w:line="290" w:lineRule="auto"/>
      <w:ind w:firstLine="400"/>
    </w:pPr>
    <w:rPr>
      <w:rFonts w:ascii="Times New Roman" w:eastAsia="Times New Roman" w:hAnsi="Times New Roman" w:cs="Times New Roman"/>
      <w:sz w:val="28"/>
      <w:szCs w:val="28"/>
    </w:rPr>
  </w:style>
  <w:style w:type="character" w:customStyle="1" w:styleId="Vnbnnidung2">
    <w:name w:val="Văn bản nội dung (2)_"/>
    <w:basedOn w:val="DefaultParagraphFont"/>
    <w:link w:val="Vnbnnidung20"/>
    <w:qFormat/>
    <w:rPr>
      <w:rFonts w:ascii="Times New Roman" w:eastAsia="Times New Roman" w:hAnsi="Times New Roman" w:cs="Times New Roman"/>
      <w:sz w:val="22"/>
      <w:szCs w:val="22"/>
      <w:u w:val="none"/>
      <w:shd w:val="clear" w:color="auto" w:fill="auto"/>
    </w:rPr>
  </w:style>
  <w:style w:type="paragraph" w:customStyle="1" w:styleId="Vnbnnidung20">
    <w:name w:val="Văn bản nội dung (2)"/>
    <w:basedOn w:val="Normal"/>
    <w:link w:val="Vnbnnidung2"/>
    <w:qFormat/>
    <w:pPr>
      <w:spacing w:line="250" w:lineRule="auto"/>
    </w:pPr>
    <w:rPr>
      <w:rFonts w:ascii="Times New Roman" w:eastAsia="Times New Roman" w:hAnsi="Times New Roman" w:cs="Times New Roman"/>
      <w:sz w:val="22"/>
      <w:szCs w:val="22"/>
    </w:rPr>
  </w:style>
  <w:style w:type="character" w:customStyle="1" w:styleId="Vnbnnidung3">
    <w:name w:val="Văn bản nội dung (3)_"/>
    <w:basedOn w:val="DefaultParagraphFont"/>
    <w:link w:val="Vnbnnidung30"/>
    <w:qFormat/>
    <w:rPr>
      <w:rFonts w:ascii="Arial" w:eastAsia="Arial" w:hAnsi="Arial" w:cs="Arial"/>
      <w:b/>
      <w:bCs/>
      <w:sz w:val="15"/>
      <w:szCs w:val="15"/>
      <w:u w:val="none"/>
      <w:shd w:val="clear" w:color="auto" w:fill="auto"/>
    </w:rPr>
  </w:style>
  <w:style w:type="paragraph" w:customStyle="1" w:styleId="Vnbnnidung30">
    <w:name w:val="Văn bản nội dung (3)"/>
    <w:basedOn w:val="Normal"/>
    <w:link w:val="Vnbnnidung3"/>
    <w:qFormat/>
    <w:rPr>
      <w:rFonts w:ascii="Arial" w:eastAsia="Arial" w:hAnsi="Arial" w:cs="Arial"/>
      <w:b/>
      <w:bCs/>
      <w:sz w:val="15"/>
      <w:szCs w:val="15"/>
    </w:rPr>
  </w:style>
  <w:style w:type="character" w:customStyle="1" w:styleId="Vnbnnidung4">
    <w:name w:val="Văn bản nội dung (4)_"/>
    <w:basedOn w:val="DefaultParagraphFont"/>
    <w:link w:val="Vnbnnidung40"/>
    <w:qFormat/>
    <w:rPr>
      <w:rFonts w:ascii="Arial" w:eastAsia="Arial" w:hAnsi="Arial" w:cs="Arial"/>
      <w:w w:val="70"/>
      <w:sz w:val="26"/>
      <w:szCs w:val="26"/>
      <w:u w:val="none"/>
      <w:shd w:val="clear" w:color="auto" w:fill="auto"/>
    </w:rPr>
  </w:style>
  <w:style w:type="paragraph" w:customStyle="1" w:styleId="Vnbnnidung40">
    <w:name w:val="Văn bản nội dung (4)"/>
    <w:basedOn w:val="Normal"/>
    <w:link w:val="Vnbnnidung4"/>
    <w:qFormat/>
    <w:rPr>
      <w:rFonts w:ascii="Arial" w:eastAsia="Arial" w:hAnsi="Arial" w:cs="Arial"/>
      <w:w w:val="70"/>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t0fCoF0Hg6cVAce2pjpr94rhHA==">CgMxLjAyCGguZ2pkZ3hzOAByITFvZDhsaEZVbXVQdUFvRjhJQTVWb0xXME9zWHp4OXhUUg==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Tran Ha Anh</cp:lastModifiedBy>
  <cp:revision>12</cp:revision>
  <dcterms:created xsi:type="dcterms:W3CDTF">2023-11-24T03:14:00Z</dcterms:created>
  <dcterms:modified xsi:type="dcterms:W3CDTF">2023-11-27T03:51:00Z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DAE36006F9D64FFCA11D38B7859FB52C_12</vt:lpwstr>
  </property>
  <property fmtid="{D5CDD505-2E9C-101B-9397-08002B2CF9AE}" pid="4" name="GrammarlyDocumentId">
    <vt:lpwstr>1a67a78379619d498fdd80e6a2e739a5539811d1e7f1eecaff8f8b37f5367857</vt:lpwstr>
  </property>
</Properties>
</file>