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178C" w:rsidRPr="00AB46A8" w:rsidRDefault="00A06126" w:rsidP="00A061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B46A8">
        <w:rPr>
          <w:rFonts w:ascii="Arial" w:hAnsi="Arial" w:cs="Arial"/>
          <w:b/>
          <w:color w:val="010000"/>
          <w:sz w:val="20"/>
        </w:rPr>
        <w:t>GPC: Extraordinary General Mandate 2023</w:t>
      </w:r>
    </w:p>
    <w:p w14:paraId="00000002" w14:textId="77777777" w:rsidR="00A3178C" w:rsidRPr="00AB46A8" w:rsidRDefault="00A06126" w:rsidP="00A061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6A8">
        <w:rPr>
          <w:rFonts w:ascii="Arial" w:hAnsi="Arial" w:cs="Arial"/>
          <w:color w:val="010000"/>
          <w:sz w:val="20"/>
        </w:rPr>
        <w:t xml:space="preserve">On November 17, 2023, Green Plus Joint Stock Corporation announced General Mandate No. 100/2023/GPC/NQ-DHDCD, as follows: </w:t>
      </w:r>
    </w:p>
    <w:p w14:paraId="00000003" w14:textId="4DC71B47" w:rsidR="00A3178C" w:rsidRPr="00AB46A8" w:rsidRDefault="00A06126" w:rsidP="00A061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6A8">
        <w:rPr>
          <w:rFonts w:ascii="Arial" w:hAnsi="Arial" w:cs="Arial"/>
          <w:color w:val="010000"/>
          <w:sz w:val="20"/>
        </w:rPr>
        <w:t xml:space="preserve">Article 1: Approve authorizing the Board of Directors to select one of the </w:t>
      </w:r>
      <w:r w:rsidR="00EC288B" w:rsidRPr="00AB46A8">
        <w:rPr>
          <w:rFonts w:ascii="Arial" w:hAnsi="Arial" w:cs="Arial"/>
          <w:color w:val="010000"/>
          <w:sz w:val="20"/>
        </w:rPr>
        <w:t>companies</w:t>
      </w:r>
      <w:r w:rsidRPr="00AB46A8">
        <w:rPr>
          <w:rFonts w:ascii="Arial" w:hAnsi="Arial" w:cs="Arial"/>
          <w:color w:val="010000"/>
          <w:sz w:val="20"/>
        </w:rPr>
        <w:t xml:space="preserve"> </w:t>
      </w:r>
      <w:r w:rsidR="00EC288B" w:rsidRPr="00AB46A8">
        <w:rPr>
          <w:rFonts w:ascii="Arial" w:hAnsi="Arial" w:cs="Arial"/>
          <w:color w:val="010000"/>
          <w:sz w:val="20"/>
        </w:rPr>
        <w:t xml:space="preserve">in </w:t>
      </w:r>
      <w:r w:rsidRPr="00AB46A8">
        <w:rPr>
          <w:rFonts w:ascii="Arial" w:hAnsi="Arial" w:cs="Arial"/>
          <w:color w:val="010000"/>
          <w:sz w:val="20"/>
        </w:rPr>
        <w:t>the List of audit companies approved</w:t>
      </w:r>
      <w:r w:rsidR="00EC288B" w:rsidRPr="00AB46A8">
        <w:rPr>
          <w:rFonts w:ascii="Arial" w:hAnsi="Arial" w:cs="Arial"/>
          <w:color w:val="010000"/>
          <w:sz w:val="20"/>
        </w:rPr>
        <w:t xml:space="preserve"> by the </w:t>
      </w:r>
      <w:r w:rsidR="00EC288B" w:rsidRPr="00AB46A8">
        <w:rPr>
          <w:rFonts w:ascii="Arial" w:hAnsi="Arial" w:cs="Arial"/>
          <w:color w:val="010000"/>
          <w:sz w:val="20"/>
        </w:rPr>
        <w:t>State Securities Commission</w:t>
      </w:r>
      <w:r w:rsidR="00EC288B" w:rsidRPr="00AB46A8">
        <w:rPr>
          <w:rFonts w:ascii="Arial" w:hAnsi="Arial" w:cs="Arial"/>
          <w:color w:val="010000"/>
          <w:sz w:val="20"/>
        </w:rPr>
        <w:t xml:space="preserve"> </w:t>
      </w:r>
      <w:r w:rsidRPr="00AB46A8">
        <w:rPr>
          <w:rFonts w:ascii="Arial" w:hAnsi="Arial" w:cs="Arial"/>
          <w:color w:val="010000"/>
          <w:sz w:val="20"/>
        </w:rPr>
        <w:t>to audit public interest units in the securities sector in 2023</w:t>
      </w:r>
      <w:r w:rsidR="00AB46A8" w:rsidRPr="00AB46A8">
        <w:rPr>
          <w:rFonts w:ascii="Arial" w:hAnsi="Arial" w:cs="Arial"/>
          <w:color w:val="010000"/>
          <w:sz w:val="20"/>
        </w:rPr>
        <w:t>. The selected company shall</w:t>
      </w:r>
      <w:r w:rsidRPr="00AB46A8">
        <w:rPr>
          <w:rFonts w:ascii="Arial" w:hAnsi="Arial" w:cs="Arial"/>
          <w:color w:val="010000"/>
          <w:sz w:val="20"/>
        </w:rPr>
        <w:t xml:space="preserve"> replace UHY Auditing &amp; Consulting Company Limited to review and audit the Financial Statements </w:t>
      </w:r>
      <w:r w:rsidR="00AB46A8" w:rsidRPr="00AB46A8">
        <w:rPr>
          <w:rFonts w:ascii="Arial" w:hAnsi="Arial" w:cs="Arial"/>
          <w:color w:val="010000"/>
          <w:sz w:val="20"/>
        </w:rPr>
        <w:t xml:space="preserve">of the </w:t>
      </w:r>
      <w:r w:rsidRPr="00AB46A8">
        <w:rPr>
          <w:rFonts w:ascii="Arial" w:hAnsi="Arial" w:cs="Arial"/>
          <w:color w:val="010000"/>
          <w:sz w:val="20"/>
        </w:rPr>
        <w:t>2023</w:t>
      </w:r>
      <w:r w:rsidR="00AB46A8" w:rsidRPr="00AB46A8">
        <w:rPr>
          <w:rFonts w:ascii="Arial" w:hAnsi="Arial" w:cs="Arial"/>
          <w:color w:val="010000"/>
          <w:sz w:val="20"/>
        </w:rPr>
        <w:t xml:space="preserve"> period.</w:t>
      </w:r>
    </w:p>
    <w:p w14:paraId="00000004" w14:textId="5868779D" w:rsidR="00A3178C" w:rsidRPr="00AB46A8" w:rsidRDefault="00A06126" w:rsidP="00A061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6A8">
        <w:rPr>
          <w:rFonts w:ascii="Arial" w:hAnsi="Arial" w:cs="Arial"/>
          <w:color w:val="010000"/>
          <w:sz w:val="20"/>
        </w:rPr>
        <w:t xml:space="preserve">Article 2: Shareholders, </w:t>
      </w:r>
      <w:r w:rsidR="00AB46A8" w:rsidRPr="00AB46A8">
        <w:rPr>
          <w:rFonts w:ascii="Arial" w:hAnsi="Arial" w:cs="Arial"/>
          <w:color w:val="010000"/>
          <w:sz w:val="20"/>
        </w:rPr>
        <w:t xml:space="preserve">the </w:t>
      </w:r>
      <w:r w:rsidRPr="00AB46A8">
        <w:rPr>
          <w:rFonts w:ascii="Arial" w:hAnsi="Arial" w:cs="Arial"/>
          <w:color w:val="010000"/>
          <w:sz w:val="20"/>
        </w:rPr>
        <w:t>Board of Directors, and the Supervisory Board implement based on this General Mandate</w:t>
      </w:r>
      <w:r w:rsidR="00AB46A8">
        <w:rPr>
          <w:rFonts w:ascii="Arial" w:hAnsi="Arial" w:cs="Arial"/>
          <w:color w:val="010000"/>
          <w:sz w:val="20"/>
        </w:rPr>
        <w:t>.</w:t>
      </w:r>
    </w:p>
    <w:p w14:paraId="00000005" w14:textId="77777777" w:rsidR="00A3178C" w:rsidRPr="00AB46A8" w:rsidRDefault="00A06126" w:rsidP="00A061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B46A8">
        <w:rPr>
          <w:rFonts w:ascii="Arial" w:hAnsi="Arial" w:cs="Arial"/>
          <w:color w:val="010000"/>
          <w:sz w:val="20"/>
        </w:rPr>
        <w:t>This General Mandate takes effect from the date of its signing.</w:t>
      </w:r>
    </w:p>
    <w:sectPr w:rsidR="00A3178C" w:rsidRPr="00AB46A8" w:rsidSect="00A0612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8C"/>
    <w:rsid w:val="00A06126"/>
    <w:rsid w:val="00A3178C"/>
    <w:rsid w:val="00AB46A8"/>
    <w:rsid w:val="00E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091EA"/>
  <w15:docId w15:val="{3CABB33E-85C7-408D-828D-914C7F6A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93C62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47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color w:val="E93C62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nXfsJaT19/WfUYx0C76BfNLs9w==">CgMxLjA4AHIhMTNnU3JKUkplejRTRU5TN0NGNzZYYmEyQklObVpfN1cw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602</Characters>
  <Application>Microsoft Office Word</Application>
  <DocSecurity>0</DocSecurity>
  <Lines>9</Lines>
  <Paragraphs>5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Minh Hiếu Kiều</cp:lastModifiedBy>
  <cp:revision>5</cp:revision>
  <dcterms:created xsi:type="dcterms:W3CDTF">2023-11-23T02:08:00Z</dcterms:created>
  <dcterms:modified xsi:type="dcterms:W3CDTF">2023-11-24T08:40:00Z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1d23395415ab9edbcd94d325602bb946f6eb3cb1d6d8996a4ad21e5cc55f920a</vt:lpwstr>
  </property>
</Properties>
</file>