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27B96" w:rsidRPr="00301E4E" w:rsidRDefault="00C9318C" w:rsidP="00C9318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301E4E">
        <w:rPr>
          <w:rFonts w:ascii="Arial" w:hAnsi="Arial" w:cs="Arial"/>
          <w:b/>
          <w:color w:val="010000"/>
          <w:sz w:val="20"/>
        </w:rPr>
        <w:t>TCI: Information disclosure on trading registration and the first trading date of bonds</w:t>
      </w:r>
    </w:p>
    <w:p w14:paraId="00000002" w14:textId="77777777" w:rsidR="00927B96" w:rsidRPr="00301E4E" w:rsidRDefault="00C9318C" w:rsidP="00C9318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01E4E">
        <w:rPr>
          <w:rFonts w:ascii="Arial" w:hAnsi="Arial" w:cs="Arial"/>
          <w:color w:val="010000"/>
          <w:sz w:val="20"/>
        </w:rPr>
        <w:t>On November 23, 2023, Thanh Cong Securities Company announced Official Dispatch No. 266/2023/</w:t>
      </w:r>
      <w:proofErr w:type="spellStart"/>
      <w:r w:rsidRPr="00301E4E">
        <w:rPr>
          <w:rFonts w:ascii="Arial" w:hAnsi="Arial" w:cs="Arial"/>
          <w:color w:val="010000"/>
          <w:sz w:val="20"/>
        </w:rPr>
        <w:t>TCSC-CBTT</w:t>
      </w:r>
      <w:proofErr w:type="spellEnd"/>
      <w:r w:rsidRPr="00301E4E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77777777" w:rsidR="00927B96" w:rsidRPr="00301E4E" w:rsidRDefault="00C9318C" w:rsidP="00C9318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01E4E">
        <w:rPr>
          <w:rFonts w:ascii="Arial" w:hAnsi="Arial" w:cs="Arial"/>
          <w:color w:val="010000"/>
          <w:sz w:val="20"/>
        </w:rPr>
        <w:t xml:space="preserve">Thanh Cong Securities Company discloses information on trading registration and the first trading date on the privately placed corporate bonds trading system of </w:t>
      </w:r>
      <w:proofErr w:type="spellStart"/>
      <w:r w:rsidRPr="00301E4E">
        <w:rPr>
          <w:rFonts w:ascii="Arial" w:hAnsi="Arial" w:cs="Arial"/>
          <w:color w:val="010000"/>
          <w:sz w:val="20"/>
        </w:rPr>
        <w:t>TCI12301</w:t>
      </w:r>
      <w:proofErr w:type="spellEnd"/>
      <w:r w:rsidRPr="00301E4E">
        <w:rPr>
          <w:rFonts w:ascii="Arial" w:hAnsi="Arial" w:cs="Arial"/>
          <w:color w:val="010000"/>
          <w:sz w:val="20"/>
        </w:rPr>
        <w:t xml:space="preserve"> bonds, details as follows:</w:t>
      </w:r>
    </w:p>
    <w:p w14:paraId="00000004" w14:textId="77777777" w:rsidR="00927B96" w:rsidRPr="00301E4E" w:rsidRDefault="00C9318C" w:rsidP="00C931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2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01E4E">
        <w:rPr>
          <w:rFonts w:ascii="Arial" w:hAnsi="Arial" w:cs="Arial"/>
          <w:color w:val="010000"/>
          <w:sz w:val="20"/>
        </w:rPr>
        <w:t xml:space="preserve">Bond code for trading: </w:t>
      </w:r>
      <w:proofErr w:type="spellStart"/>
      <w:r w:rsidRPr="00301E4E">
        <w:rPr>
          <w:rFonts w:ascii="Arial" w:hAnsi="Arial" w:cs="Arial"/>
          <w:color w:val="010000"/>
          <w:sz w:val="20"/>
        </w:rPr>
        <w:t>TCI12301</w:t>
      </w:r>
      <w:proofErr w:type="spellEnd"/>
      <w:r w:rsidRPr="00301E4E">
        <w:rPr>
          <w:rFonts w:ascii="Arial" w:hAnsi="Arial" w:cs="Arial"/>
          <w:color w:val="010000"/>
          <w:sz w:val="20"/>
        </w:rPr>
        <w:t>;</w:t>
      </w:r>
    </w:p>
    <w:p w14:paraId="00000005" w14:textId="77777777" w:rsidR="00927B96" w:rsidRPr="00301E4E" w:rsidRDefault="00C9318C" w:rsidP="00C931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2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01E4E">
        <w:rPr>
          <w:rFonts w:ascii="Arial" w:hAnsi="Arial" w:cs="Arial"/>
          <w:color w:val="010000"/>
          <w:sz w:val="20"/>
        </w:rPr>
        <w:t xml:space="preserve">Bond code for information disclosure: </w:t>
      </w:r>
      <w:proofErr w:type="spellStart"/>
      <w:r w:rsidRPr="00301E4E">
        <w:rPr>
          <w:rFonts w:ascii="Arial" w:hAnsi="Arial" w:cs="Arial"/>
          <w:color w:val="010000"/>
          <w:sz w:val="20"/>
        </w:rPr>
        <w:t>TCIH2324001</w:t>
      </w:r>
      <w:proofErr w:type="spellEnd"/>
      <w:r w:rsidRPr="00301E4E">
        <w:rPr>
          <w:rFonts w:ascii="Arial" w:hAnsi="Arial" w:cs="Arial"/>
          <w:color w:val="010000"/>
          <w:sz w:val="20"/>
        </w:rPr>
        <w:t>;</w:t>
      </w:r>
    </w:p>
    <w:p w14:paraId="00000006" w14:textId="77777777" w:rsidR="00927B96" w:rsidRPr="00301E4E" w:rsidRDefault="00C9318C" w:rsidP="00C931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2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01E4E">
        <w:rPr>
          <w:rFonts w:ascii="Arial" w:hAnsi="Arial" w:cs="Arial"/>
          <w:color w:val="010000"/>
          <w:sz w:val="20"/>
        </w:rPr>
        <w:t xml:space="preserve">Par value: </w:t>
      </w:r>
      <w:proofErr w:type="spellStart"/>
      <w:r w:rsidRPr="00301E4E">
        <w:rPr>
          <w:rFonts w:ascii="Arial" w:hAnsi="Arial" w:cs="Arial"/>
          <w:color w:val="010000"/>
          <w:sz w:val="20"/>
        </w:rPr>
        <w:t>VND</w:t>
      </w:r>
      <w:proofErr w:type="spellEnd"/>
      <w:r w:rsidRPr="00301E4E">
        <w:rPr>
          <w:rFonts w:ascii="Arial" w:hAnsi="Arial" w:cs="Arial"/>
          <w:color w:val="010000"/>
          <w:sz w:val="20"/>
        </w:rPr>
        <w:t xml:space="preserve"> 100,000,000/bond.</w:t>
      </w:r>
    </w:p>
    <w:p w14:paraId="00000007" w14:textId="77777777" w:rsidR="00927B96" w:rsidRPr="00301E4E" w:rsidRDefault="00C9318C" w:rsidP="00C931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2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01E4E">
        <w:rPr>
          <w:rFonts w:ascii="Arial" w:hAnsi="Arial" w:cs="Arial"/>
          <w:color w:val="010000"/>
          <w:sz w:val="20"/>
        </w:rPr>
        <w:t>Number of bonds registered for trading: 3,000 bonds;</w:t>
      </w:r>
    </w:p>
    <w:p w14:paraId="00000008" w14:textId="77777777" w:rsidR="00927B96" w:rsidRPr="00301E4E" w:rsidRDefault="00C9318C" w:rsidP="00C931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2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01E4E">
        <w:rPr>
          <w:rFonts w:ascii="Arial" w:hAnsi="Arial" w:cs="Arial"/>
          <w:color w:val="010000"/>
          <w:sz w:val="20"/>
        </w:rPr>
        <w:t xml:space="preserve">Value of bonds registered for trading (according to par value): </w:t>
      </w:r>
      <w:proofErr w:type="spellStart"/>
      <w:r w:rsidRPr="00301E4E">
        <w:rPr>
          <w:rFonts w:ascii="Arial" w:hAnsi="Arial" w:cs="Arial"/>
          <w:color w:val="010000"/>
          <w:sz w:val="20"/>
        </w:rPr>
        <w:t>VND</w:t>
      </w:r>
      <w:proofErr w:type="spellEnd"/>
      <w:r w:rsidRPr="00301E4E">
        <w:rPr>
          <w:rFonts w:ascii="Arial" w:hAnsi="Arial" w:cs="Arial"/>
          <w:color w:val="010000"/>
          <w:sz w:val="20"/>
        </w:rPr>
        <w:t xml:space="preserve"> 300,000,000,000;</w:t>
      </w:r>
    </w:p>
    <w:p w14:paraId="00000009" w14:textId="77777777" w:rsidR="00927B96" w:rsidRPr="00301E4E" w:rsidRDefault="00C9318C" w:rsidP="00C931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2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01E4E">
        <w:rPr>
          <w:rFonts w:ascii="Arial" w:hAnsi="Arial" w:cs="Arial"/>
          <w:color w:val="010000"/>
          <w:sz w:val="20"/>
        </w:rPr>
        <w:t>First trading date: Wednesday, December 06, 2023.</w:t>
      </w:r>
    </w:p>
    <w:p w14:paraId="0000000A" w14:textId="77777777" w:rsidR="00927B96" w:rsidRPr="00301E4E" w:rsidRDefault="00C9318C" w:rsidP="00C9318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01E4E">
        <w:rPr>
          <w:rFonts w:ascii="Arial" w:hAnsi="Arial" w:cs="Arial"/>
          <w:color w:val="010000"/>
          <w:sz w:val="20"/>
        </w:rPr>
        <w:t>(In case of correction or replacement of previously disclosed information, clear explanation is needed)</w:t>
      </w:r>
    </w:p>
    <w:p w14:paraId="0000000B" w14:textId="68E345F7" w:rsidR="00927B96" w:rsidRPr="00301E4E" w:rsidRDefault="00C9318C" w:rsidP="00C9318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01E4E">
        <w:rPr>
          <w:rFonts w:ascii="Arial" w:hAnsi="Arial" w:cs="Arial"/>
          <w:color w:val="010000"/>
          <w:sz w:val="20"/>
        </w:rPr>
        <w:t xml:space="preserve"> </w:t>
      </w:r>
    </w:p>
    <w:sectPr w:rsidR="00927B96" w:rsidRPr="00301E4E" w:rsidSect="00C9318C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257C1C"/>
    <w:multiLevelType w:val="multilevel"/>
    <w:tmpl w:val="00A05A7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96"/>
    <w:rsid w:val="00301E4E"/>
    <w:rsid w:val="00772D96"/>
    <w:rsid w:val="00927B96"/>
    <w:rsid w:val="00C9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A0B5F5-A167-4019-AE12-65F2C80A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3031"/>
      <w:sz w:val="44"/>
      <w:szCs w:val="44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color w:val="303031"/>
      <w:sz w:val="8"/>
      <w:szCs w:val="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D6203F"/>
      <w:sz w:val="17"/>
      <w:szCs w:val="17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color w:val="D6203F"/>
      <w:w w:val="70"/>
      <w:sz w:val="19"/>
      <w:szCs w:val="19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09" w:lineRule="auto"/>
      <w:ind w:left="730"/>
    </w:pPr>
    <w:rPr>
      <w:rFonts w:ascii="Arial" w:eastAsia="Arial" w:hAnsi="Arial" w:cs="Arial"/>
      <w:sz w:val="10"/>
      <w:szCs w:val="10"/>
    </w:rPr>
  </w:style>
  <w:style w:type="paragraph" w:customStyle="1" w:styleId="Heading11">
    <w:name w:val="Heading #1"/>
    <w:basedOn w:val="Normal"/>
    <w:link w:val="Heading10"/>
    <w:pPr>
      <w:spacing w:line="180" w:lineRule="auto"/>
      <w:outlineLvl w:val="0"/>
    </w:pPr>
    <w:rPr>
      <w:rFonts w:ascii="Times New Roman" w:eastAsia="Times New Roman" w:hAnsi="Times New Roman" w:cs="Times New Roman"/>
      <w:color w:val="303031"/>
      <w:sz w:val="44"/>
      <w:szCs w:val="44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b/>
      <w:bCs/>
      <w:color w:val="303031"/>
      <w:sz w:val="8"/>
      <w:szCs w:val="8"/>
    </w:rPr>
  </w:style>
  <w:style w:type="paragraph" w:customStyle="1" w:styleId="Bodytext30">
    <w:name w:val="Body text (3)"/>
    <w:basedOn w:val="Normal"/>
    <w:link w:val="Bodytext3"/>
    <w:pPr>
      <w:spacing w:line="180" w:lineRule="auto"/>
    </w:pPr>
    <w:rPr>
      <w:rFonts w:ascii="Arial" w:eastAsia="Arial" w:hAnsi="Arial" w:cs="Arial"/>
      <w:sz w:val="15"/>
      <w:szCs w:val="15"/>
    </w:rPr>
  </w:style>
  <w:style w:type="paragraph" w:styleId="BodyText">
    <w:name w:val="Body Text"/>
    <w:basedOn w:val="Normal"/>
    <w:link w:val="BodyTextChar"/>
    <w:qFormat/>
    <w:pPr>
      <w:spacing w:line="262" w:lineRule="auto"/>
    </w:pPr>
    <w:rPr>
      <w:rFonts w:ascii="Arial" w:eastAsia="Arial" w:hAnsi="Arial" w:cs="Arial"/>
      <w:sz w:val="22"/>
      <w:szCs w:val="22"/>
    </w:rPr>
  </w:style>
  <w:style w:type="paragraph" w:customStyle="1" w:styleId="Heading21">
    <w:name w:val="Heading #2"/>
    <w:basedOn w:val="Normal"/>
    <w:link w:val="Heading20"/>
    <w:pPr>
      <w:spacing w:line="262" w:lineRule="auto"/>
      <w:ind w:left="220" w:firstLine="10"/>
      <w:outlineLvl w:val="1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Bodytext60">
    <w:name w:val="Body text (6)"/>
    <w:basedOn w:val="Normal"/>
    <w:link w:val="Bodytext6"/>
    <w:rPr>
      <w:rFonts w:ascii="Times New Roman" w:eastAsia="Times New Roman" w:hAnsi="Times New Roman" w:cs="Times New Roman"/>
      <w:i/>
      <w:iCs/>
      <w:color w:val="D6203F"/>
      <w:sz w:val="17"/>
      <w:szCs w:val="17"/>
    </w:rPr>
  </w:style>
  <w:style w:type="paragraph" w:customStyle="1" w:styleId="Bodytext50">
    <w:name w:val="Body text (5)"/>
    <w:basedOn w:val="Normal"/>
    <w:link w:val="Bodytext5"/>
    <w:pPr>
      <w:spacing w:line="259" w:lineRule="auto"/>
      <w:jc w:val="right"/>
    </w:pPr>
    <w:rPr>
      <w:rFonts w:ascii="Arial" w:eastAsia="Arial" w:hAnsi="Arial" w:cs="Arial"/>
      <w:b/>
      <w:bCs/>
      <w:color w:val="D6203F"/>
      <w:w w:val="70"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W3sMlHN5HP4xshRSbsKYlaq2+A==">CgMxLjAyCGguZ2pkZ3hzOAByITFYNzRjUDZrRUdnN2U1TlAwcVRJcVVfMVd5ajEybndreQ==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Microsoft account</cp:lastModifiedBy>
  <cp:revision>2</cp:revision>
  <dcterms:created xsi:type="dcterms:W3CDTF">2023-11-28T04:28:00Z</dcterms:created>
  <dcterms:modified xsi:type="dcterms:W3CDTF">2023-11-28T04:28:00Z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9445e1bf2f8bf219c20eef11e4902fc4ea7be32760d4f9eb3b6f37e8e6fe256f</vt:lpwstr>
  </property>
</Properties>
</file>