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37D" w:rsidRPr="00D56CB5" w:rsidRDefault="00733968" w:rsidP="00000EC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56CB5">
        <w:rPr>
          <w:rFonts w:ascii="Arial" w:hAnsi="Arial" w:cs="Arial"/>
          <w:b/>
          <w:color w:val="010000"/>
          <w:sz w:val="20"/>
        </w:rPr>
        <w:t xml:space="preserve">VBB: Board Resolution </w:t>
      </w:r>
    </w:p>
    <w:p w14:paraId="00000002" w14:textId="77777777" w:rsidR="00D3137D" w:rsidRPr="00D56CB5" w:rsidRDefault="00733968" w:rsidP="00000E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CB5">
        <w:rPr>
          <w:rFonts w:ascii="Arial" w:hAnsi="Arial" w:cs="Arial"/>
          <w:color w:val="010000"/>
          <w:sz w:val="20"/>
        </w:rPr>
        <w:t xml:space="preserve">On November 23, 2023, Viet Nam Thuong Tin Commercial Joint Stock Bank </w:t>
      </w:r>
      <w:proofErr w:type="gramStart"/>
      <w:r w:rsidRPr="00D56CB5">
        <w:rPr>
          <w:rFonts w:ascii="Arial" w:hAnsi="Arial" w:cs="Arial"/>
          <w:color w:val="010000"/>
          <w:sz w:val="20"/>
        </w:rPr>
        <w:t>announced</w:t>
      </w:r>
      <w:proofErr w:type="gramEnd"/>
      <w:r w:rsidRPr="00D56CB5">
        <w:rPr>
          <w:rFonts w:ascii="Arial" w:hAnsi="Arial" w:cs="Arial"/>
          <w:color w:val="010000"/>
          <w:sz w:val="20"/>
        </w:rPr>
        <w:t xml:space="preserve"> Resolution No. 176/2023/NQ-HDQT as follows:</w:t>
      </w:r>
    </w:p>
    <w:p w14:paraId="00000003" w14:textId="77777777" w:rsidR="00D3137D" w:rsidRPr="00D56CB5" w:rsidRDefault="00733968" w:rsidP="00000E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CB5">
        <w:rPr>
          <w:rFonts w:ascii="Arial" w:hAnsi="Arial" w:cs="Arial"/>
          <w:color w:val="010000"/>
          <w:sz w:val="20"/>
        </w:rPr>
        <w:t>‎‎Article 1. The Board of Directors agrees on the following contents:</w:t>
      </w:r>
    </w:p>
    <w:p w14:paraId="00000004" w14:textId="748D21D2" w:rsidR="00D3137D" w:rsidRPr="00D56CB5" w:rsidRDefault="00733968" w:rsidP="00000EC2">
      <w:pPr>
        <w:numPr>
          <w:ilvl w:val="0"/>
          <w:numId w:val="2"/>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D56CB5">
        <w:rPr>
          <w:rFonts w:ascii="Arial" w:hAnsi="Arial" w:cs="Arial"/>
          <w:color w:val="010000"/>
          <w:sz w:val="20"/>
        </w:rPr>
        <w:t xml:space="preserve">Approve the transaction between </w:t>
      </w:r>
      <w:proofErr w:type="spellStart"/>
      <w:r w:rsidR="00000EC2">
        <w:rPr>
          <w:rFonts w:ascii="Arial" w:hAnsi="Arial" w:cs="Arial"/>
          <w:color w:val="010000"/>
          <w:sz w:val="20"/>
        </w:rPr>
        <w:t>Vietbank</w:t>
      </w:r>
      <w:proofErr w:type="spellEnd"/>
      <w:r w:rsidR="00000EC2">
        <w:rPr>
          <w:rFonts w:ascii="Arial" w:hAnsi="Arial" w:cs="Arial"/>
          <w:color w:val="010000"/>
          <w:sz w:val="20"/>
        </w:rPr>
        <w:t xml:space="preserve"> and Ms. Nguyen Thi Ba of</w:t>
      </w:r>
      <w:r w:rsidRPr="00D56CB5">
        <w:rPr>
          <w:rFonts w:ascii="Arial" w:hAnsi="Arial" w:cs="Arial"/>
          <w:color w:val="010000"/>
          <w:sz w:val="20"/>
        </w:rPr>
        <w:t xml:space="preserve"> </w:t>
      </w:r>
      <w:proofErr w:type="spellStart"/>
      <w:r w:rsidRPr="00D56CB5">
        <w:rPr>
          <w:rFonts w:ascii="Arial" w:hAnsi="Arial" w:cs="Arial"/>
          <w:color w:val="010000"/>
          <w:sz w:val="20"/>
        </w:rPr>
        <w:t>Hoa</w:t>
      </w:r>
      <w:proofErr w:type="spellEnd"/>
      <w:r w:rsidRPr="00D56CB5">
        <w:rPr>
          <w:rFonts w:ascii="Arial" w:hAnsi="Arial" w:cs="Arial"/>
          <w:color w:val="010000"/>
          <w:sz w:val="20"/>
        </w:rPr>
        <w:t xml:space="preserve"> Lam - Shangri-La Healthcare Limited Liability Company according to the proposal of the Senior Credit Council in Proposal No. 15/TT/HDTDCC.23 dated November 22, 2023, specifically as follows:</w:t>
      </w:r>
    </w:p>
    <w:p w14:paraId="00000005" w14:textId="4D7251F1" w:rsidR="00D3137D" w:rsidRPr="00D56CB5" w:rsidRDefault="00733968" w:rsidP="00000EC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56CB5">
        <w:rPr>
          <w:rFonts w:ascii="Arial" w:hAnsi="Arial" w:cs="Arial"/>
          <w:color w:val="010000"/>
          <w:sz w:val="20"/>
        </w:rPr>
        <w:t xml:space="preserve">Transaction of receiving collaterals being land use rights of land plot No. 1-14, map sheet No. 108, </w:t>
      </w:r>
      <w:proofErr w:type="spellStart"/>
      <w:r w:rsidRPr="00D56CB5">
        <w:rPr>
          <w:rFonts w:ascii="Arial" w:hAnsi="Arial" w:cs="Arial"/>
          <w:color w:val="010000"/>
          <w:sz w:val="20"/>
        </w:rPr>
        <w:t>Binh</w:t>
      </w:r>
      <w:proofErr w:type="spellEnd"/>
      <w:r w:rsidRPr="00D56CB5">
        <w:rPr>
          <w:rFonts w:ascii="Arial" w:hAnsi="Arial" w:cs="Arial"/>
          <w:color w:val="010000"/>
          <w:sz w:val="20"/>
        </w:rPr>
        <w:t xml:space="preserve"> Tri Dong B Ward, </w:t>
      </w:r>
      <w:proofErr w:type="spellStart"/>
      <w:r w:rsidRPr="00D56CB5">
        <w:rPr>
          <w:rFonts w:ascii="Arial" w:hAnsi="Arial" w:cs="Arial"/>
          <w:color w:val="010000"/>
          <w:sz w:val="20"/>
        </w:rPr>
        <w:t>Binh</w:t>
      </w:r>
      <w:proofErr w:type="spellEnd"/>
      <w:r w:rsidRPr="00D56CB5">
        <w:rPr>
          <w:rFonts w:ascii="Arial" w:hAnsi="Arial" w:cs="Arial"/>
          <w:color w:val="010000"/>
          <w:sz w:val="20"/>
        </w:rPr>
        <w:t xml:space="preserve"> Tan District, Ho Chi Minh City, Owner: </w:t>
      </w:r>
      <w:proofErr w:type="spellStart"/>
      <w:r w:rsidRPr="00D56CB5">
        <w:rPr>
          <w:rFonts w:ascii="Arial" w:hAnsi="Arial" w:cs="Arial"/>
          <w:color w:val="010000"/>
          <w:sz w:val="20"/>
        </w:rPr>
        <w:t>Hoa</w:t>
      </w:r>
      <w:proofErr w:type="spellEnd"/>
      <w:r w:rsidRPr="00D56CB5">
        <w:rPr>
          <w:rFonts w:ascii="Arial" w:hAnsi="Arial" w:cs="Arial"/>
          <w:color w:val="010000"/>
          <w:sz w:val="20"/>
        </w:rPr>
        <w:t xml:space="preserve"> Lam - Shangri-La Healthcare Limited Liability Company to guarantee a credit contract worth VND 65,570,000,000 of Ms. Nguyen Thi Ba at </w:t>
      </w:r>
      <w:proofErr w:type="spellStart"/>
      <w:r w:rsidRPr="00D56CB5">
        <w:rPr>
          <w:rFonts w:ascii="Arial" w:hAnsi="Arial" w:cs="Arial"/>
          <w:color w:val="010000"/>
          <w:sz w:val="20"/>
        </w:rPr>
        <w:t>Vietbank</w:t>
      </w:r>
      <w:proofErr w:type="spellEnd"/>
      <w:r w:rsidRPr="00D56CB5">
        <w:rPr>
          <w:rFonts w:ascii="Arial" w:hAnsi="Arial" w:cs="Arial"/>
          <w:color w:val="010000"/>
          <w:sz w:val="20"/>
        </w:rPr>
        <w:t xml:space="preserve">. </w:t>
      </w:r>
    </w:p>
    <w:p w14:paraId="00000006" w14:textId="77E6BD48" w:rsidR="00D3137D" w:rsidRPr="00D56CB5" w:rsidRDefault="00733968" w:rsidP="00000EC2">
      <w:pPr>
        <w:numPr>
          <w:ilvl w:val="0"/>
          <w:numId w:val="3"/>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D56CB5">
        <w:rPr>
          <w:rFonts w:ascii="Arial" w:hAnsi="Arial" w:cs="Arial"/>
          <w:color w:val="010000"/>
          <w:sz w:val="20"/>
        </w:rPr>
        <w:t>Loan purpose: Pay deposit to buy 6 properties at land plot number 3097; 3267; 388; 2093; 1415, 1417,</w:t>
      </w:r>
      <w:r w:rsidR="00000EC2">
        <w:rPr>
          <w:rFonts w:ascii="Arial" w:hAnsi="Arial" w:cs="Arial"/>
          <w:color w:val="010000"/>
          <w:sz w:val="20"/>
        </w:rPr>
        <w:t xml:space="preserve"> map sheet No. 5; plot No. 1945 and</w:t>
      </w:r>
      <w:r w:rsidRPr="00D56CB5">
        <w:rPr>
          <w:rFonts w:ascii="Arial" w:hAnsi="Arial" w:cs="Arial"/>
          <w:color w:val="010000"/>
          <w:sz w:val="20"/>
        </w:rPr>
        <w:t xml:space="preserve"> </w:t>
      </w:r>
      <w:r w:rsidR="00D56CB5" w:rsidRPr="00D56CB5">
        <w:rPr>
          <w:rFonts w:ascii="Arial" w:hAnsi="Arial" w:cs="Arial"/>
          <w:color w:val="010000"/>
          <w:sz w:val="20"/>
        </w:rPr>
        <w:t>m</w:t>
      </w:r>
      <w:r w:rsidRPr="00D56CB5">
        <w:rPr>
          <w:rFonts w:ascii="Arial" w:hAnsi="Arial" w:cs="Arial"/>
          <w:color w:val="010000"/>
          <w:sz w:val="20"/>
        </w:rPr>
        <w:t xml:space="preserve">ap sheet No. 2, Thanh My </w:t>
      </w:r>
      <w:proofErr w:type="spellStart"/>
      <w:r w:rsidRPr="00D56CB5">
        <w:rPr>
          <w:rFonts w:ascii="Arial" w:hAnsi="Arial" w:cs="Arial"/>
          <w:color w:val="010000"/>
          <w:sz w:val="20"/>
        </w:rPr>
        <w:t>Loi</w:t>
      </w:r>
      <w:proofErr w:type="spellEnd"/>
      <w:r w:rsidRPr="00D56CB5">
        <w:rPr>
          <w:rFonts w:ascii="Arial" w:hAnsi="Arial" w:cs="Arial"/>
          <w:color w:val="010000"/>
          <w:sz w:val="20"/>
        </w:rPr>
        <w:t xml:space="preserve"> Ward, Thu Duc City, Ho Chi Minh City. </w:t>
      </w:r>
    </w:p>
    <w:p w14:paraId="00000007" w14:textId="77777777" w:rsidR="00D3137D" w:rsidRPr="00D56CB5" w:rsidRDefault="00733968" w:rsidP="00000EC2">
      <w:pPr>
        <w:numPr>
          <w:ilvl w:val="0"/>
          <w:numId w:val="3"/>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D56CB5">
        <w:rPr>
          <w:rFonts w:ascii="Arial" w:hAnsi="Arial" w:cs="Arial"/>
          <w:color w:val="010000"/>
          <w:sz w:val="20"/>
        </w:rPr>
        <w:t>Loan method: One-time loan.</w:t>
      </w:r>
    </w:p>
    <w:p w14:paraId="00000008" w14:textId="77777777" w:rsidR="00D3137D" w:rsidRPr="00D56CB5" w:rsidRDefault="00733968" w:rsidP="00000EC2">
      <w:pPr>
        <w:numPr>
          <w:ilvl w:val="0"/>
          <w:numId w:val="3"/>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D56CB5">
        <w:rPr>
          <w:rFonts w:ascii="Arial" w:hAnsi="Arial" w:cs="Arial"/>
          <w:color w:val="010000"/>
          <w:sz w:val="20"/>
        </w:rPr>
        <w:t>Loan term: 12 months.</w:t>
      </w:r>
    </w:p>
    <w:p w14:paraId="00000009" w14:textId="044C97B2" w:rsidR="00D3137D" w:rsidRPr="00D56CB5" w:rsidRDefault="00733968" w:rsidP="00000EC2">
      <w:pPr>
        <w:numPr>
          <w:ilvl w:val="0"/>
          <w:numId w:val="2"/>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sidRPr="00D56CB5">
        <w:rPr>
          <w:rFonts w:ascii="Arial" w:hAnsi="Arial" w:cs="Arial"/>
          <w:color w:val="010000"/>
          <w:sz w:val="20"/>
        </w:rPr>
        <w:t xml:space="preserve">Assign the </w:t>
      </w:r>
      <w:r w:rsidR="00000EC2">
        <w:rPr>
          <w:rFonts w:ascii="Arial" w:hAnsi="Arial" w:cs="Arial"/>
          <w:color w:val="010000"/>
          <w:sz w:val="20"/>
        </w:rPr>
        <w:t>Managing Director</w:t>
      </w:r>
      <w:r w:rsidRPr="00D56CB5">
        <w:rPr>
          <w:rFonts w:ascii="Arial" w:hAnsi="Arial" w:cs="Arial"/>
          <w:color w:val="010000"/>
          <w:sz w:val="20"/>
        </w:rPr>
        <w:t xml:space="preserve"> to direct related Division(s)/Center(s)/Department(s) to properly perform procedures related to the information disclosure of the transaction(s) above.</w:t>
      </w:r>
    </w:p>
    <w:p w14:paraId="0000000A" w14:textId="77777777" w:rsidR="00D3137D" w:rsidRPr="00D56CB5" w:rsidRDefault="00733968" w:rsidP="00000EC2">
      <w:pPr>
        <w:numPr>
          <w:ilvl w:val="0"/>
          <w:numId w:val="2"/>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sidRPr="00D56CB5">
        <w:rPr>
          <w:rFonts w:ascii="Arial" w:hAnsi="Arial" w:cs="Arial"/>
          <w:color w:val="010000"/>
          <w:sz w:val="20"/>
        </w:rPr>
        <w:t>Assign the Chair of the Board of Directors to direct the implementation of the contents approved above by the Board of Directors according to the regulations of law, the State Bank and the Charter.</w:t>
      </w:r>
    </w:p>
    <w:p w14:paraId="0000000B" w14:textId="39FB4166" w:rsidR="00D3137D" w:rsidRPr="00D56CB5" w:rsidRDefault="00733968" w:rsidP="00000E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56CB5">
        <w:rPr>
          <w:rFonts w:ascii="Arial" w:hAnsi="Arial" w:cs="Arial"/>
          <w:color w:val="010000"/>
          <w:sz w:val="20"/>
        </w:rPr>
        <w:t>‎‎Article 2. This</w:t>
      </w:r>
      <w:r w:rsidR="00000EC2">
        <w:rPr>
          <w:rFonts w:ascii="Arial" w:hAnsi="Arial" w:cs="Arial"/>
          <w:color w:val="010000"/>
          <w:sz w:val="20"/>
        </w:rPr>
        <w:t xml:space="preserve"> Board</w:t>
      </w:r>
      <w:r w:rsidRPr="00D56CB5">
        <w:rPr>
          <w:rFonts w:ascii="Arial" w:hAnsi="Arial" w:cs="Arial"/>
          <w:color w:val="010000"/>
          <w:sz w:val="20"/>
        </w:rPr>
        <w:t xml:space="preserve"> Resolution takes effect from November 23, 2023.</w:t>
      </w:r>
    </w:p>
    <w:p w14:paraId="0000000C" w14:textId="79342796" w:rsidR="00D3137D" w:rsidRPr="00D56CB5" w:rsidRDefault="00733968" w:rsidP="00000EC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D3137D" w:rsidRPr="00D56CB5" w:rsidSect="00733968">
          <w:pgSz w:w="11909" w:h="16840"/>
          <w:pgMar w:top="1440" w:right="1440" w:bottom="1440" w:left="1440" w:header="0" w:footer="3" w:gutter="0"/>
          <w:pgNumType w:start="1"/>
          <w:cols w:space="720"/>
          <w:docGrid w:linePitch="326"/>
        </w:sectPr>
      </w:pPr>
      <w:bookmarkStart w:id="0" w:name="_heading=h.gjdgxs"/>
      <w:bookmarkEnd w:id="0"/>
      <w:r w:rsidRPr="00D56CB5">
        <w:rPr>
          <w:rFonts w:ascii="Arial" w:hAnsi="Arial" w:cs="Arial"/>
          <w:color w:val="010000"/>
          <w:sz w:val="20"/>
        </w:rPr>
        <w:t>‎‎Article 3. Members</w:t>
      </w:r>
      <w:r w:rsidR="00000EC2">
        <w:rPr>
          <w:rFonts w:ascii="Arial" w:hAnsi="Arial" w:cs="Arial"/>
          <w:color w:val="010000"/>
          <w:sz w:val="20"/>
        </w:rPr>
        <w:t xml:space="preserve"> of the Board of Directors and Executive Board, Chief Accountant, </w:t>
      </w:r>
      <w:bookmarkStart w:id="1" w:name="_GoBack"/>
      <w:bookmarkEnd w:id="1"/>
      <w:r w:rsidRPr="00D56CB5">
        <w:rPr>
          <w:rFonts w:ascii="Arial" w:hAnsi="Arial" w:cs="Arial"/>
          <w:color w:val="010000"/>
          <w:sz w:val="20"/>
        </w:rPr>
        <w:t>Office of the Board of Directors, Divisions/Centers/Departments at the Headquarters and other units of Viet Nam Thuong Tin Commercial Joint Stock Bank are responsible for implementing this Resolution.</w:t>
      </w:r>
    </w:p>
    <w:p w14:paraId="0000000D" w14:textId="77777777" w:rsidR="00D3137D" w:rsidRPr="00D56CB5" w:rsidRDefault="00D3137D" w:rsidP="00000EC2">
      <w:pPr>
        <w:tabs>
          <w:tab w:val="left" w:pos="432"/>
        </w:tabs>
        <w:spacing w:after="120" w:line="360" w:lineRule="auto"/>
        <w:jc w:val="both"/>
        <w:rPr>
          <w:rFonts w:ascii="Arial" w:eastAsia="Arial" w:hAnsi="Arial" w:cs="Arial"/>
          <w:color w:val="010000"/>
          <w:sz w:val="20"/>
          <w:szCs w:val="20"/>
        </w:rPr>
      </w:pPr>
    </w:p>
    <w:sectPr w:rsidR="00D3137D" w:rsidRPr="00D56CB5" w:rsidSect="00733968">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DD"/>
    <w:multiLevelType w:val="multilevel"/>
    <w:tmpl w:val="ABC4314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A33821"/>
    <w:multiLevelType w:val="multilevel"/>
    <w:tmpl w:val="2ABAAB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AFC6D1D"/>
    <w:multiLevelType w:val="multilevel"/>
    <w:tmpl w:val="16843A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7D"/>
    <w:rsid w:val="00000EC2"/>
    <w:rsid w:val="00733968"/>
    <w:rsid w:val="00D3137D"/>
    <w:rsid w:val="00D56CB5"/>
    <w:rsid w:val="00FA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3135"/>
  <w15:docId w15:val="{AAA0B5F5-A167-4019-AE12-65F2C80A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strike w:val="0"/>
      <w:sz w:val="26"/>
      <w:szCs w:val="26"/>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shd w:val="clear" w:color="auto" w:fill="auto"/>
    </w:rPr>
  </w:style>
  <w:style w:type="paragraph" w:customStyle="1" w:styleId="Bodytext30">
    <w:name w:val="Body text (3)"/>
    <w:basedOn w:val="Normal"/>
    <w:link w:val="Bodytext3"/>
    <w:pPr>
      <w:spacing w:line="300" w:lineRule="auto"/>
      <w:jc w:val="center"/>
    </w:pPr>
    <w:rPr>
      <w:rFonts w:ascii="Arial" w:eastAsia="Arial" w:hAnsi="Arial" w:cs="Arial"/>
      <w:smallCaps/>
      <w:sz w:val="26"/>
      <w:szCs w:val="26"/>
    </w:rPr>
  </w:style>
  <w:style w:type="paragraph" w:styleId="BodyText">
    <w:name w:val="Body Text"/>
    <w:basedOn w:val="Normal"/>
    <w:link w:val="BodyTextChar"/>
    <w:qFormat/>
    <w:pPr>
      <w:spacing w:line="322" w:lineRule="auto"/>
    </w:pPr>
    <w:rPr>
      <w:rFonts w:ascii="Arial" w:eastAsia="Arial" w:hAnsi="Arial" w:cs="Arial"/>
      <w:sz w:val="20"/>
      <w:szCs w:val="20"/>
    </w:rPr>
  </w:style>
  <w:style w:type="paragraph" w:customStyle="1" w:styleId="Bodytext20">
    <w:name w:val="Body text (2)"/>
    <w:basedOn w:val="Normal"/>
    <w:link w:val="Bodytext2"/>
    <w:pPr>
      <w:spacing w:line="348" w:lineRule="auto"/>
      <w:ind w:firstLine="20"/>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R+4+RIVWLk8ZRMXj6f1+2jaZQ==">CgMxLjAyCGguZ2pkZ3hzOAByITF3dV9MOTFtNWlmUUdkZ2k0dlVkeHlZYVJVUzBVWXFjZA==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2023-11-28T04:54:00Z</dcterms:created>
  <dcterms:modified xsi:type="dcterms:W3CDTF">2023-11-28T04:54:00Z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2c665f71bbef3febfa6cc458ed27371e5d3f0349eba03fbb66c153023ff11d21</vt:lpwstr>
  </property>
</Properties>
</file>