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F7948" w:rsidRPr="007B2BE9" w:rsidRDefault="00F13DAF" w:rsidP="00982C83">
      <w:pPr>
        <w:pBdr>
          <w:top w:val="nil"/>
          <w:left w:val="nil"/>
          <w:bottom w:val="nil"/>
          <w:right w:val="nil"/>
          <w:between w:val="nil"/>
        </w:pBdr>
        <w:tabs>
          <w:tab w:val="left" w:pos="432"/>
          <w:tab w:val="left" w:pos="10349"/>
        </w:tabs>
        <w:spacing w:after="120" w:line="360" w:lineRule="auto"/>
        <w:jc w:val="both"/>
        <w:rPr>
          <w:rFonts w:ascii="Arial" w:eastAsia="Arial" w:hAnsi="Arial" w:cs="Arial"/>
          <w:b/>
          <w:color w:val="010000"/>
          <w:sz w:val="20"/>
          <w:szCs w:val="20"/>
        </w:rPr>
      </w:pPr>
      <w:bookmarkStart w:id="0" w:name="_heading=h.30j0zll"/>
      <w:bookmarkStart w:id="1" w:name="_GoBack"/>
      <w:bookmarkEnd w:id="0"/>
      <w:r w:rsidRPr="007B2BE9">
        <w:rPr>
          <w:rFonts w:ascii="Arial" w:hAnsi="Arial" w:cs="Arial"/>
          <w:b/>
          <w:color w:val="010000"/>
          <w:sz w:val="20"/>
        </w:rPr>
        <w:t>VCC: Report on transaction results - Vietnam Construction And Import-Export Joint Stock Corporation</w:t>
      </w:r>
    </w:p>
    <w:p w14:paraId="00000002" w14:textId="77777777" w:rsidR="006F7948" w:rsidRPr="007B2BE9" w:rsidRDefault="00F13DAF" w:rsidP="00982C83">
      <w:pPr>
        <w:pBdr>
          <w:top w:val="nil"/>
          <w:left w:val="nil"/>
          <w:bottom w:val="nil"/>
          <w:right w:val="nil"/>
          <w:between w:val="nil"/>
        </w:pBdr>
        <w:tabs>
          <w:tab w:val="left" w:pos="432"/>
          <w:tab w:val="left" w:pos="10349"/>
        </w:tabs>
        <w:spacing w:after="120" w:line="360" w:lineRule="auto"/>
        <w:jc w:val="both"/>
        <w:rPr>
          <w:rFonts w:ascii="Arial" w:eastAsia="Arial" w:hAnsi="Arial" w:cs="Arial"/>
          <w:color w:val="010000"/>
          <w:sz w:val="20"/>
          <w:szCs w:val="20"/>
        </w:rPr>
      </w:pPr>
      <w:r w:rsidRPr="007B2BE9">
        <w:rPr>
          <w:rFonts w:ascii="Arial" w:hAnsi="Arial" w:cs="Arial"/>
          <w:color w:val="010000"/>
          <w:sz w:val="20"/>
        </w:rPr>
        <w:t>On November 18, 2023, Vietnam Construction And Import-Export Joint Stock Corporation announced Report No. 4643/2023/BC-PC on the share transaction results of the PDMR and affiliated persons of PDMR as follows:</w:t>
      </w:r>
    </w:p>
    <w:p w14:paraId="00000003" w14:textId="762D384F" w:rsidR="006F7948" w:rsidRPr="007B2BE9" w:rsidRDefault="00F13DAF" w:rsidP="00982C83">
      <w:pPr>
        <w:numPr>
          <w:ilvl w:val="0"/>
          <w:numId w:val="5"/>
        </w:numPr>
        <w:pBdr>
          <w:top w:val="nil"/>
          <w:left w:val="nil"/>
          <w:bottom w:val="nil"/>
          <w:right w:val="nil"/>
          <w:between w:val="nil"/>
        </w:pBdr>
        <w:tabs>
          <w:tab w:val="left" w:pos="432"/>
          <w:tab w:val="left" w:pos="480"/>
        </w:tabs>
        <w:spacing w:after="120" w:line="360" w:lineRule="auto"/>
        <w:jc w:val="both"/>
        <w:rPr>
          <w:rFonts w:ascii="Arial" w:eastAsia="Arial" w:hAnsi="Arial" w:cs="Arial"/>
          <w:color w:val="010000"/>
          <w:sz w:val="20"/>
          <w:szCs w:val="20"/>
        </w:rPr>
      </w:pPr>
      <w:r w:rsidRPr="007B2BE9">
        <w:rPr>
          <w:rFonts w:ascii="Arial" w:hAnsi="Arial" w:cs="Arial"/>
          <w:color w:val="010000"/>
          <w:sz w:val="20"/>
        </w:rPr>
        <w:t xml:space="preserve">Information about individual/organization implementing </w:t>
      </w:r>
      <w:r w:rsidR="00892FC7" w:rsidRPr="007B2BE9">
        <w:rPr>
          <w:rFonts w:ascii="Arial" w:hAnsi="Arial" w:cs="Arial"/>
          <w:color w:val="010000"/>
          <w:sz w:val="20"/>
        </w:rPr>
        <w:t>transactions</w:t>
      </w:r>
      <w:r w:rsidRPr="007B2BE9">
        <w:rPr>
          <w:rFonts w:ascii="Arial" w:hAnsi="Arial" w:cs="Arial"/>
          <w:color w:val="010000"/>
          <w:sz w:val="20"/>
        </w:rPr>
        <w:t>:</w:t>
      </w:r>
    </w:p>
    <w:p w14:paraId="00000004" w14:textId="77777777" w:rsidR="006F7948" w:rsidRPr="007B2BE9" w:rsidRDefault="00F13DAF" w:rsidP="00982C83">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2BE9">
        <w:rPr>
          <w:rFonts w:ascii="Arial" w:hAnsi="Arial" w:cs="Arial"/>
          <w:color w:val="010000"/>
          <w:sz w:val="20"/>
        </w:rPr>
        <w:t>Name of the organization: Vietnam Construction and Import - Export Joint Stock Corporation</w:t>
      </w:r>
    </w:p>
    <w:p w14:paraId="00000005" w14:textId="77777777" w:rsidR="006F7948" w:rsidRPr="007B2BE9" w:rsidRDefault="00F13DAF" w:rsidP="00982C83">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2BE9">
        <w:rPr>
          <w:rFonts w:ascii="Arial" w:hAnsi="Arial" w:cs="Arial"/>
          <w:color w:val="010000"/>
          <w:sz w:val="20"/>
        </w:rPr>
        <w:t>Nationality: Vietnamese</w:t>
      </w:r>
    </w:p>
    <w:p w14:paraId="00000006" w14:textId="77777777" w:rsidR="006F7948" w:rsidRPr="007B2BE9" w:rsidRDefault="00F13DAF" w:rsidP="00982C83">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2BE9">
        <w:rPr>
          <w:rFonts w:ascii="Arial" w:hAnsi="Arial" w:cs="Arial"/>
          <w:color w:val="010000"/>
          <w:sz w:val="20"/>
        </w:rPr>
        <w:t>Business Registration Certificate No. 0100105616 issued by Hanoi Authority for Planning and Investment on December 01, 2006 for the first time and changed for the 13th time on November 08, 2023;</w:t>
      </w:r>
    </w:p>
    <w:p w14:paraId="00000007" w14:textId="77777777" w:rsidR="006F7948" w:rsidRPr="007B2BE9" w:rsidRDefault="00F13DAF" w:rsidP="00982C83">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2BE9">
        <w:rPr>
          <w:rFonts w:ascii="Arial" w:hAnsi="Arial" w:cs="Arial"/>
          <w:color w:val="010000"/>
          <w:sz w:val="20"/>
        </w:rPr>
        <w:t>Head office address: Vinaconex Building, No. 34 Lang Ha Street, Lang Ha Ward, Dong Da District, Hanoi, Vietnam.</w:t>
      </w:r>
    </w:p>
    <w:p w14:paraId="656FA326" w14:textId="77777777" w:rsidR="00892FC7" w:rsidRPr="007B2BE9" w:rsidRDefault="00F13DAF" w:rsidP="00982C83">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2BE9">
        <w:rPr>
          <w:rFonts w:ascii="Arial" w:hAnsi="Arial" w:cs="Arial"/>
          <w:color w:val="010000"/>
          <w:sz w:val="20"/>
        </w:rPr>
        <w:t>Tel: 024.6284.9234</w:t>
      </w:r>
      <w:r w:rsidR="00892FC7" w:rsidRPr="007B2BE9">
        <w:rPr>
          <w:rFonts w:ascii="Arial" w:hAnsi="Arial" w:cs="Arial"/>
          <w:color w:val="010000"/>
          <w:sz w:val="20"/>
        </w:rPr>
        <w:tab/>
      </w:r>
      <w:r w:rsidR="00892FC7" w:rsidRPr="007B2BE9">
        <w:rPr>
          <w:rFonts w:ascii="Arial" w:hAnsi="Arial" w:cs="Arial"/>
          <w:color w:val="010000"/>
          <w:sz w:val="20"/>
        </w:rPr>
        <w:tab/>
      </w:r>
      <w:r w:rsidRPr="007B2BE9">
        <w:rPr>
          <w:rFonts w:ascii="Arial" w:hAnsi="Arial" w:cs="Arial"/>
          <w:color w:val="010000"/>
          <w:sz w:val="20"/>
        </w:rPr>
        <w:t>Fax: 024.6284.9208</w:t>
      </w:r>
    </w:p>
    <w:p w14:paraId="00000009" w14:textId="0221CAD9" w:rsidR="006F7948" w:rsidRPr="007B2BE9" w:rsidRDefault="00F13DAF" w:rsidP="00982C83">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2BE9">
        <w:rPr>
          <w:rFonts w:ascii="Arial" w:hAnsi="Arial" w:cs="Arial"/>
          <w:color w:val="010000"/>
          <w:sz w:val="20"/>
        </w:rPr>
        <w:t xml:space="preserve">Website: </w:t>
      </w:r>
      <w:hyperlink r:id="rId6">
        <w:r w:rsidRPr="007B2BE9">
          <w:rPr>
            <w:rFonts w:ascii="Arial" w:hAnsi="Arial" w:cs="Arial"/>
            <w:color w:val="010000"/>
            <w:sz w:val="20"/>
          </w:rPr>
          <w:t>www.vinaconex.com.vn</w:t>
        </w:r>
      </w:hyperlink>
    </w:p>
    <w:p w14:paraId="0000000A" w14:textId="77777777" w:rsidR="006F7948" w:rsidRPr="007B2BE9" w:rsidRDefault="00F13DAF" w:rsidP="00982C83">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2BE9">
        <w:rPr>
          <w:rFonts w:ascii="Arial" w:hAnsi="Arial" w:cs="Arial"/>
          <w:color w:val="010000"/>
          <w:sz w:val="20"/>
        </w:rPr>
        <w:t>Current position at the public company: Major shareholders, affiliated persons of PDMR</w:t>
      </w:r>
    </w:p>
    <w:p w14:paraId="0000000B" w14:textId="77777777" w:rsidR="006F7948" w:rsidRPr="007B2BE9" w:rsidRDefault="00F13DAF" w:rsidP="00982C83">
      <w:pPr>
        <w:numPr>
          <w:ilvl w:val="0"/>
          <w:numId w:val="5"/>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2BE9">
        <w:rPr>
          <w:rFonts w:ascii="Arial" w:hAnsi="Arial" w:cs="Arial"/>
          <w:color w:val="010000"/>
          <w:sz w:val="20"/>
        </w:rPr>
        <w:t>Information about PDMR of the public company or affiliated persons of individual/institution implementing transaction:</w:t>
      </w:r>
    </w:p>
    <w:p w14:paraId="0000000C" w14:textId="77777777" w:rsidR="006F7948" w:rsidRPr="007B2BE9" w:rsidRDefault="00F13DAF" w:rsidP="00982C83">
      <w:pPr>
        <w:numPr>
          <w:ilvl w:val="1"/>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B2BE9">
        <w:rPr>
          <w:rFonts w:ascii="Arial" w:hAnsi="Arial" w:cs="Arial"/>
          <w:color w:val="010000"/>
          <w:sz w:val="20"/>
        </w:rPr>
        <w:t>Full name of PDMR: Nguyen Xuan Dong</w:t>
      </w:r>
    </w:p>
    <w:p w14:paraId="0000000D" w14:textId="77777777" w:rsidR="006F7948" w:rsidRPr="007B2BE9" w:rsidRDefault="00F13DAF" w:rsidP="00982C83">
      <w:pPr>
        <w:numPr>
          <w:ilvl w:val="0"/>
          <w:numId w:val="6"/>
        </w:numPr>
        <w:pBdr>
          <w:top w:val="nil"/>
          <w:left w:val="nil"/>
          <w:bottom w:val="nil"/>
          <w:right w:val="nil"/>
          <w:between w:val="nil"/>
        </w:pBdr>
        <w:tabs>
          <w:tab w:val="left" w:pos="432"/>
          <w:tab w:val="left" w:pos="499"/>
        </w:tabs>
        <w:spacing w:after="120" w:line="360" w:lineRule="auto"/>
        <w:jc w:val="both"/>
        <w:rPr>
          <w:rFonts w:ascii="Arial" w:eastAsia="Arial" w:hAnsi="Arial" w:cs="Arial"/>
          <w:color w:val="010000"/>
          <w:sz w:val="20"/>
          <w:szCs w:val="20"/>
        </w:rPr>
      </w:pPr>
      <w:r w:rsidRPr="007B2BE9">
        <w:rPr>
          <w:rFonts w:ascii="Arial" w:hAnsi="Arial" w:cs="Arial"/>
          <w:color w:val="010000"/>
          <w:sz w:val="20"/>
        </w:rPr>
        <w:t>Nationality: Vietnamese</w:t>
      </w:r>
    </w:p>
    <w:p w14:paraId="0000000E" w14:textId="77777777" w:rsidR="006F7948" w:rsidRPr="007B2BE9" w:rsidRDefault="00F13DAF" w:rsidP="00982C83">
      <w:pPr>
        <w:numPr>
          <w:ilvl w:val="0"/>
          <w:numId w:val="6"/>
        </w:numPr>
        <w:pBdr>
          <w:top w:val="nil"/>
          <w:left w:val="nil"/>
          <w:bottom w:val="nil"/>
          <w:right w:val="nil"/>
          <w:between w:val="nil"/>
        </w:pBdr>
        <w:tabs>
          <w:tab w:val="left" w:pos="432"/>
          <w:tab w:val="left" w:pos="499"/>
        </w:tabs>
        <w:spacing w:after="120" w:line="360" w:lineRule="auto"/>
        <w:jc w:val="both"/>
        <w:rPr>
          <w:rFonts w:ascii="Arial" w:eastAsia="Arial" w:hAnsi="Arial" w:cs="Arial"/>
          <w:color w:val="010000"/>
          <w:sz w:val="20"/>
          <w:szCs w:val="20"/>
        </w:rPr>
      </w:pPr>
      <w:r w:rsidRPr="007B2BE9">
        <w:rPr>
          <w:rFonts w:ascii="Arial" w:hAnsi="Arial" w:cs="Arial"/>
          <w:color w:val="010000"/>
          <w:sz w:val="20"/>
        </w:rPr>
        <w:t xml:space="preserve">ID card number, Passport, Citizen identification card: </w:t>
      </w:r>
    </w:p>
    <w:p w14:paraId="0000000F" w14:textId="77777777" w:rsidR="006F7948" w:rsidRPr="007B2BE9" w:rsidRDefault="00F13DAF" w:rsidP="00982C83">
      <w:pPr>
        <w:numPr>
          <w:ilvl w:val="0"/>
          <w:numId w:val="6"/>
        </w:numPr>
        <w:pBdr>
          <w:top w:val="nil"/>
          <w:left w:val="nil"/>
          <w:bottom w:val="nil"/>
          <w:right w:val="nil"/>
          <w:between w:val="nil"/>
        </w:pBdr>
        <w:tabs>
          <w:tab w:val="left" w:pos="432"/>
          <w:tab w:val="left" w:pos="499"/>
        </w:tabs>
        <w:spacing w:after="120" w:line="360" w:lineRule="auto"/>
        <w:jc w:val="both"/>
        <w:rPr>
          <w:rFonts w:ascii="Arial" w:eastAsia="Arial" w:hAnsi="Arial" w:cs="Arial"/>
          <w:color w:val="010000"/>
          <w:sz w:val="20"/>
          <w:szCs w:val="20"/>
        </w:rPr>
      </w:pPr>
      <w:r w:rsidRPr="007B2BE9">
        <w:rPr>
          <w:rFonts w:ascii="Arial" w:hAnsi="Arial" w:cs="Arial"/>
          <w:color w:val="010000"/>
          <w:sz w:val="20"/>
        </w:rPr>
        <w:t>Permanent address:</w:t>
      </w:r>
    </w:p>
    <w:p w14:paraId="00000010" w14:textId="69E9DBF7" w:rsidR="006F7948" w:rsidRPr="007B2BE9" w:rsidRDefault="00F13DAF" w:rsidP="00982C83">
      <w:pPr>
        <w:numPr>
          <w:ilvl w:val="0"/>
          <w:numId w:val="6"/>
        </w:numPr>
        <w:pBdr>
          <w:top w:val="nil"/>
          <w:left w:val="nil"/>
          <w:bottom w:val="nil"/>
          <w:right w:val="nil"/>
          <w:between w:val="nil"/>
        </w:pBdr>
        <w:tabs>
          <w:tab w:val="left" w:pos="432"/>
          <w:tab w:val="left" w:pos="499"/>
          <w:tab w:val="left" w:pos="3686"/>
          <w:tab w:val="left" w:pos="5245"/>
          <w:tab w:val="left" w:pos="18869"/>
        </w:tabs>
        <w:spacing w:after="120" w:line="360" w:lineRule="auto"/>
        <w:jc w:val="both"/>
        <w:rPr>
          <w:rFonts w:ascii="Arial" w:eastAsia="Arial" w:hAnsi="Arial" w:cs="Arial"/>
          <w:color w:val="010000"/>
          <w:sz w:val="20"/>
          <w:szCs w:val="20"/>
        </w:rPr>
      </w:pPr>
      <w:r w:rsidRPr="007B2BE9">
        <w:rPr>
          <w:rFonts w:ascii="Arial" w:hAnsi="Arial" w:cs="Arial"/>
          <w:color w:val="010000"/>
          <w:sz w:val="20"/>
        </w:rPr>
        <w:t xml:space="preserve">Tel: 02462849234 </w:t>
      </w:r>
      <w:r w:rsidR="00A47D7A" w:rsidRPr="007B2BE9">
        <w:rPr>
          <w:rFonts w:ascii="Arial" w:hAnsi="Arial" w:cs="Arial"/>
          <w:color w:val="010000"/>
          <w:sz w:val="20"/>
        </w:rPr>
        <w:tab/>
      </w:r>
      <w:r w:rsidRPr="007B2BE9">
        <w:rPr>
          <w:rFonts w:ascii="Arial" w:hAnsi="Arial" w:cs="Arial"/>
          <w:color w:val="010000"/>
          <w:sz w:val="20"/>
        </w:rPr>
        <w:t>Fax:</w:t>
      </w:r>
      <w:r w:rsidR="00A47D7A" w:rsidRPr="007B2BE9">
        <w:rPr>
          <w:rFonts w:ascii="Arial" w:hAnsi="Arial" w:cs="Arial"/>
          <w:color w:val="010000"/>
          <w:sz w:val="20"/>
        </w:rPr>
        <w:tab/>
      </w:r>
      <w:r w:rsidRPr="007B2BE9">
        <w:rPr>
          <w:rFonts w:ascii="Arial" w:hAnsi="Arial" w:cs="Arial"/>
          <w:color w:val="010000"/>
          <w:sz w:val="20"/>
        </w:rPr>
        <w:t>Email:</w:t>
      </w:r>
    </w:p>
    <w:p w14:paraId="00000011" w14:textId="4BA89255" w:rsidR="006F7948" w:rsidRPr="007B2BE9" w:rsidRDefault="00F13DAF" w:rsidP="00982C83">
      <w:pPr>
        <w:numPr>
          <w:ilvl w:val="0"/>
          <w:numId w:val="6"/>
        </w:numPr>
        <w:pBdr>
          <w:top w:val="nil"/>
          <w:left w:val="nil"/>
          <w:bottom w:val="nil"/>
          <w:right w:val="nil"/>
          <w:between w:val="nil"/>
        </w:pBdr>
        <w:tabs>
          <w:tab w:val="left" w:pos="432"/>
          <w:tab w:val="left" w:pos="499"/>
        </w:tabs>
        <w:spacing w:after="120" w:line="360" w:lineRule="auto"/>
        <w:jc w:val="both"/>
        <w:rPr>
          <w:rFonts w:ascii="Arial" w:eastAsia="Arial" w:hAnsi="Arial" w:cs="Arial"/>
          <w:color w:val="010000"/>
          <w:sz w:val="20"/>
          <w:szCs w:val="20"/>
        </w:rPr>
      </w:pPr>
      <w:r w:rsidRPr="007B2BE9">
        <w:rPr>
          <w:rFonts w:ascii="Arial" w:hAnsi="Arial" w:cs="Arial"/>
          <w:color w:val="010000"/>
          <w:sz w:val="20"/>
        </w:rPr>
        <w:t xml:space="preserve">Position at the public company at the date the individual/organization mentioned in item 1 registered for </w:t>
      </w:r>
      <w:r w:rsidR="00A47D7A" w:rsidRPr="007B2BE9">
        <w:rPr>
          <w:rFonts w:ascii="Arial" w:hAnsi="Arial" w:cs="Arial"/>
          <w:color w:val="010000"/>
          <w:sz w:val="20"/>
        </w:rPr>
        <w:t xml:space="preserve">the </w:t>
      </w:r>
      <w:r w:rsidRPr="007B2BE9">
        <w:rPr>
          <w:rFonts w:ascii="Arial" w:hAnsi="Arial" w:cs="Arial"/>
          <w:color w:val="010000"/>
          <w:sz w:val="20"/>
        </w:rPr>
        <w:t>transaction: Chair of the Board of Directors</w:t>
      </w:r>
    </w:p>
    <w:p w14:paraId="00000012" w14:textId="77777777" w:rsidR="006F7948" w:rsidRPr="007B2BE9" w:rsidRDefault="00F13DAF" w:rsidP="00982C83">
      <w:pPr>
        <w:numPr>
          <w:ilvl w:val="0"/>
          <w:numId w:val="6"/>
        </w:numPr>
        <w:pBdr>
          <w:top w:val="nil"/>
          <w:left w:val="nil"/>
          <w:bottom w:val="nil"/>
          <w:right w:val="nil"/>
          <w:between w:val="nil"/>
        </w:pBdr>
        <w:tabs>
          <w:tab w:val="left" w:pos="432"/>
          <w:tab w:val="left" w:pos="499"/>
        </w:tabs>
        <w:spacing w:after="120" w:line="360" w:lineRule="auto"/>
        <w:jc w:val="both"/>
        <w:rPr>
          <w:rFonts w:ascii="Arial" w:eastAsia="Arial" w:hAnsi="Arial" w:cs="Arial"/>
          <w:color w:val="010000"/>
          <w:sz w:val="20"/>
          <w:szCs w:val="20"/>
        </w:rPr>
      </w:pPr>
      <w:r w:rsidRPr="007B2BE9">
        <w:rPr>
          <w:rFonts w:ascii="Arial" w:hAnsi="Arial" w:cs="Arial"/>
          <w:color w:val="010000"/>
          <w:sz w:val="20"/>
        </w:rPr>
        <w:t>Current position in the public company: Chair of the Board of Directors</w:t>
      </w:r>
    </w:p>
    <w:p w14:paraId="00000013" w14:textId="406BB1DE" w:rsidR="006F7948" w:rsidRPr="007B2BE9" w:rsidRDefault="00F13DAF" w:rsidP="00982C83">
      <w:pPr>
        <w:numPr>
          <w:ilvl w:val="0"/>
          <w:numId w:val="6"/>
        </w:numPr>
        <w:pBdr>
          <w:top w:val="nil"/>
          <w:left w:val="nil"/>
          <w:bottom w:val="nil"/>
          <w:right w:val="nil"/>
          <w:between w:val="nil"/>
        </w:pBdr>
        <w:tabs>
          <w:tab w:val="left" w:pos="432"/>
          <w:tab w:val="left" w:pos="517"/>
        </w:tabs>
        <w:spacing w:after="120" w:line="360" w:lineRule="auto"/>
        <w:jc w:val="both"/>
        <w:rPr>
          <w:rFonts w:ascii="Arial" w:eastAsia="Arial" w:hAnsi="Arial" w:cs="Arial"/>
          <w:color w:val="010000"/>
          <w:sz w:val="20"/>
          <w:szCs w:val="20"/>
        </w:rPr>
      </w:pPr>
      <w:r w:rsidRPr="007B2BE9">
        <w:rPr>
          <w:rFonts w:ascii="Arial" w:hAnsi="Arial" w:cs="Arial"/>
          <w:color w:val="010000"/>
          <w:sz w:val="20"/>
        </w:rPr>
        <w:t>Relation between the individual/organization implementing the transaction and PDMR: Authorized person to manage Vinaconex's capital at Vinaconex 25</w:t>
      </w:r>
      <w:r w:rsidR="00A47D7A" w:rsidRPr="007B2BE9">
        <w:rPr>
          <w:rFonts w:ascii="Arial" w:hAnsi="Arial" w:cs="Arial"/>
          <w:color w:val="010000"/>
          <w:sz w:val="20"/>
        </w:rPr>
        <w:t xml:space="preserve"> JSC</w:t>
      </w:r>
    </w:p>
    <w:p w14:paraId="00000014" w14:textId="77777777" w:rsidR="006F7948" w:rsidRPr="007B2BE9" w:rsidRDefault="00F13DAF" w:rsidP="00982C83">
      <w:pPr>
        <w:numPr>
          <w:ilvl w:val="0"/>
          <w:numId w:val="6"/>
        </w:numPr>
        <w:pBdr>
          <w:top w:val="nil"/>
          <w:left w:val="nil"/>
          <w:bottom w:val="nil"/>
          <w:right w:val="nil"/>
          <w:between w:val="nil"/>
        </w:pBdr>
        <w:tabs>
          <w:tab w:val="left" w:pos="432"/>
          <w:tab w:val="left" w:pos="499"/>
        </w:tabs>
        <w:spacing w:after="120" w:line="360" w:lineRule="auto"/>
        <w:jc w:val="both"/>
        <w:rPr>
          <w:rFonts w:ascii="Arial" w:eastAsia="Arial" w:hAnsi="Arial" w:cs="Arial"/>
          <w:color w:val="010000"/>
          <w:sz w:val="20"/>
          <w:szCs w:val="20"/>
        </w:rPr>
      </w:pPr>
      <w:r w:rsidRPr="007B2BE9">
        <w:rPr>
          <w:rFonts w:ascii="Arial" w:hAnsi="Arial" w:cs="Arial"/>
          <w:color w:val="010000"/>
          <w:sz w:val="20"/>
        </w:rPr>
        <w:t>Number and rate of shares owned by the PDMR (if any): 3,959,300 shares, accounting for 32.99% of charter capital</w:t>
      </w:r>
    </w:p>
    <w:p w14:paraId="00000015" w14:textId="77777777" w:rsidR="006F7948" w:rsidRPr="007B2BE9" w:rsidRDefault="00F13DAF" w:rsidP="00982C8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2BE9">
        <w:rPr>
          <w:rFonts w:ascii="Arial" w:hAnsi="Arial" w:cs="Arial"/>
          <w:color w:val="010000"/>
          <w:sz w:val="20"/>
        </w:rPr>
        <w:t>In which:</w:t>
      </w:r>
    </w:p>
    <w:p w14:paraId="00000016" w14:textId="7ABD3A0E" w:rsidR="006F7948" w:rsidRPr="007B2BE9" w:rsidRDefault="00A47D7A" w:rsidP="00982C83">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B2BE9">
        <w:rPr>
          <w:rFonts w:ascii="Arial" w:hAnsi="Arial" w:cs="Arial"/>
          <w:color w:val="010000"/>
          <w:sz w:val="20"/>
        </w:rPr>
        <w:t>Individual ownership</w:t>
      </w:r>
      <w:r w:rsidR="00F13DAF" w:rsidRPr="007B2BE9">
        <w:rPr>
          <w:rFonts w:ascii="Arial" w:hAnsi="Arial" w:cs="Arial"/>
          <w:color w:val="010000"/>
          <w:sz w:val="20"/>
        </w:rPr>
        <w:t>: 0 shares</w:t>
      </w:r>
    </w:p>
    <w:p w14:paraId="00000017" w14:textId="77777777" w:rsidR="006F7948" w:rsidRPr="007B2BE9" w:rsidRDefault="00F13DAF" w:rsidP="00982C83">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B2BE9">
        <w:rPr>
          <w:rFonts w:ascii="Arial" w:hAnsi="Arial" w:cs="Arial"/>
          <w:color w:val="010000"/>
          <w:sz w:val="20"/>
        </w:rPr>
        <w:t>Representative of Vinaconex’s capital: 3,959,300 shares, accounting for 32.99% of charter capital</w:t>
      </w:r>
    </w:p>
    <w:p w14:paraId="00000018" w14:textId="77777777" w:rsidR="006F7948" w:rsidRPr="007B2BE9" w:rsidRDefault="00F13DAF" w:rsidP="00982C83">
      <w:pPr>
        <w:numPr>
          <w:ilvl w:val="1"/>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B2BE9">
        <w:rPr>
          <w:rFonts w:ascii="Arial" w:hAnsi="Arial" w:cs="Arial"/>
          <w:color w:val="010000"/>
          <w:sz w:val="20"/>
        </w:rPr>
        <w:lastRenderedPageBreak/>
        <w:t>Full name of PDMR: Nguyen Van Trung</w:t>
      </w:r>
    </w:p>
    <w:p w14:paraId="00000019" w14:textId="77777777" w:rsidR="006F7948" w:rsidRPr="007B2BE9" w:rsidRDefault="00F13DAF" w:rsidP="00982C83">
      <w:pPr>
        <w:numPr>
          <w:ilvl w:val="0"/>
          <w:numId w:val="6"/>
        </w:numPr>
        <w:pBdr>
          <w:top w:val="nil"/>
          <w:left w:val="nil"/>
          <w:bottom w:val="nil"/>
          <w:right w:val="nil"/>
          <w:between w:val="nil"/>
        </w:pBdr>
        <w:tabs>
          <w:tab w:val="left" w:pos="432"/>
          <w:tab w:val="left" w:pos="499"/>
        </w:tabs>
        <w:spacing w:after="120" w:line="360" w:lineRule="auto"/>
        <w:jc w:val="both"/>
        <w:rPr>
          <w:rFonts w:ascii="Arial" w:eastAsia="Arial" w:hAnsi="Arial" w:cs="Arial"/>
          <w:color w:val="010000"/>
          <w:sz w:val="20"/>
          <w:szCs w:val="20"/>
        </w:rPr>
      </w:pPr>
      <w:r w:rsidRPr="007B2BE9">
        <w:rPr>
          <w:rFonts w:ascii="Arial" w:hAnsi="Arial" w:cs="Arial"/>
          <w:color w:val="010000"/>
          <w:sz w:val="20"/>
        </w:rPr>
        <w:t>Nationality: Vietnamese</w:t>
      </w:r>
    </w:p>
    <w:p w14:paraId="0000001A" w14:textId="77777777" w:rsidR="006F7948" w:rsidRPr="007B2BE9" w:rsidRDefault="00F13DAF" w:rsidP="00982C83">
      <w:pPr>
        <w:numPr>
          <w:ilvl w:val="0"/>
          <w:numId w:val="6"/>
        </w:numPr>
        <w:pBdr>
          <w:top w:val="nil"/>
          <w:left w:val="nil"/>
          <w:bottom w:val="nil"/>
          <w:right w:val="nil"/>
          <w:between w:val="nil"/>
        </w:pBdr>
        <w:tabs>
          <w:tab w:val="left" w:pos="432"/>
          <w:tab w:val="left" w:pos="499"/>
        </w:tabs>
        <w:spacing w:after="120" w:line="360" w:lineRule="auto"/>
        <w:jc w:val="both"/>
        <w:rPr>
          <w:rFonts w:ascii="Arial" w:eastAsia="Arial" w:hAnsi="Arial" w:cs="Arial"/>
          <w:color w:val="010000"/>
          <w:sz w:val="20"/>
          <w:szCs w:val="20"/>
        </w:rPr>
      </w:pPr>
      <w:r w:rsidRPr="007B2BE9">
        <w:rPr>
          <w:rFonts w:ascii="Arial" w:hAnsi="Arial" w:cs="Arial"/>
          <w:color w:val="010000"/>
          <w:sz w:val="20"/>
        </w:rPr>
        <w:t>ID card number, Passport, Citizen identification card:</w:t>
      </w:r>
    </w:p>
    <w:p w14:paraId="0000001B" w14:textId="77777777" w:rsidR="006F7948" w:rsidRPr="007B2BE9" w:rsidRDefault="00F13DAF" w:rsidP="00982C83">
      <w:pPr>
        <w:numPr>
          <w:ilvl w:val="0"/>
          <w:numId w:val="6"/>
        </w:numPr>
        <w:pBdr>
          <w:top w:val="nil"/>
          <w:left w:val="nil"/>
          <w:bottom w:val="nil"/>
          <w:right w:val="nil"/>
          <w:between w:val="nil"/>
        </w:pBdr>
        <w:tabs>
          <w:tab w:val="left" w:pos="432"/>
          <w:tab w:val="left" w:pos="499"/>
        </w:tabs>
        <w:spacing w:after="120" w:line="360" w:lineRule="auto"/>
        <w:jc w:val="both"/>
        <w:rPr>
          <w:rFonts w:ascii="Arial" w:eastAsia="Arial" w:hAnsi="Arial" w:cs="Arial"/>
          <w:color w:val="010000"/>
          <w:sz w:val="20"/>
          <w:szCs w:val="20"/>
        </w:rPr>
      </w:pPr>
      <w:r w:rsidRPr="007B2BE9">
        <w:rPr>
          <w:rFonts w:ascii="Arial" w:hAnsi="Arial" w:cs="Arial"/>
          <w:color w:val="010000"/>
          <w:sz w:val="20"/>
        </w:rPr>
        <w:t>Permanent address:</w:t>
      </w:r>
    </w:p>
    <w:p w14:paraId="0000001C" w14:textId="78309059" w:rsidR="006F7948" w:rsidRPr="007B2BE9" w:rsidRDefault="00F13DAF" w:rsidP="00982C83">
      <w:pPr>
        <w:numPr>
          <w:ilvl w:val="0"/>
          <w:numId w:val="6"/>
        </w:numPr>
        <w:pBdr>
          <w:top w:val="nil"/>
          <w:left w:val="nil"/>
          <w:bottom w:val="nil"/>
          <w:right w:val="nil"/>
          <w:between w:val="nil"/>
        </w:pBdr>
        <w:tabs>
          <w:tab w:val="left" w:pos="432"/>
          <w:tab w:val="left" w:pos="499"/>
          <w:tab w:val="left" w:pos="3544"/>
          <w:tab w:val="left" w:pos="6096"/>
          <w:tab w:val="left" w:pos="19387"/>
        </w:tabs>
        <w:spacing w:after="120" w:line="360" w:lineRule="auto"/>
        <w:jc w:val="both"/>
        <w:rPr>
          <w:rFonts w:ascii="Arial" w:eastAsia="Arial" w:hAnsi="Arial" w:cs="Arial"/>
          <w:color w:val="010000"/>
          <w:sz w:val="20"/>
          <w:szCs w:val="20"/>
        </w:rPr>
      </w:pPr>
      <w:r w:rsidRPr="007B2BE9">
        <w:rPr>
          <w:rFonts w:ascii="Arial" w:hAnsi="Arial" w:cs="Arial"/>
          <w:color w:val="010000"/>
          <w:sz w:val="20"/>
        </w:rPr>
        <w:t xml:space="preserve">Tel: 02462849234 </w:t>
      </w:r>
      <w:r w:rsidR="00A47D7A" w:rsidRPr="007B2BE9">
        <w:rPr>
          <w:rFonts w:ascii="Arial" w:hAnsi="Arial" w:cs="Arial"/>
          <w:color w:val="010000"/>
          <w:sz w:val="20"/>
        </w:rPr>
        <w:tab/>
      </w:r>
      <w:r w:rsidRPr="007B2BE9">
        <w:rPr>
          <w:rFonts w:ascii="Arial" w:hAnsi="Arial" w:cs="Arial"/>
          <w:color w:val="010000"/>
          <w:sz w:val="20"/>
        </w:rPr>
        <w:t xml:space="preserve">Fax: </w:t>
      </w:r>
      <w:r w:rsidR="00A47D7A" w:rsidRPr="007B2BE9">
        <w:rPr>
          <w:rFonts w:ascii="Arial" w:hAnsi="Arial" w:cs="Arial"/>
          <w:color w:val="010000"/>
          <w:sz w:val="20"/>
        </w:rPr>
        <w:tab/>
      </w:r>
      <w:r w:rsidRPr="007B2BE9">
        <w:rPr>
          <w:rFonts w:ascii="Arial" w:hAnsi="Arial" w:cs="Arial"/>
          <w:color w:val="010000"/>
          <w:sz w:val="20"/>
        </w:rPr>
        <w:t>Email:</w:t>
      </w:r>
    </w:p>
    <w:p w14:paraId="0000001D" w14:textId="7A1E94B3" w:rsidR="006F7948" w:rsidRPr="007B2BE9" w:rsidRDefault="00F13DAF" w:rsidP="00982C83">
      <w:pPr>
        <w:numPr>
          <w:ilvl w:val="0"/>
          <w:numId w:val="6"/>
        </w:numPr>
        <w:pBdr>
          <w:top w:val="nil"/>
          <w:left w:val="nil"/>
          <w:bottom w:val="nil"/>
          <w:right w:val="nil"/>
          <w:between w:val="nil"/>
        </w:pBdr>
        <w:tabs>
          <w:tab w:val="left" w:pos="432"/>
          <w:tab w:val="left" w:pos="499"/>
        </w:tabs>
        <w:spacing w:after="120" w:line="360" w:lineRule="auto"/>
        <w:jc w:val="both"/>
        <w:rPr>
          <w:rFonts w:ascii="Arial" w:eastAsia="Arial" w:hAnsi="Arial" w:cs="Arial"/>
          <w:color w:val="010000"/>
          <w:sz w:val="20"/>
          <w:szCs w:val="20"/>
        </w:rPr>
      </w:pPr>
      <w:r w:rsidRPr="007B2BE9">
        <w:rPr>
          <w:rFonts w:ascii="Arial" w:hAnsi="Arial" w:cs="Arial"/>
          <w:color w:val="010000"/>
          <w:sz w:val="20"/>
        </w:rPr>
        <w:t xml:space="preserve">Position at the public company at the date the individual/organization mentioned in item 1 registered for </w:t>
      </w:r>
      <w:r w:rsidR="00A47D7A" w:rsidRPr="007B2BE9">
        <w:rPr>
          <w:rFonts w:ascii="Arial" w:hAnsi="Arial" w:cs="Arial"/>
          <w:color w:val="010000"/>
          <w:sz w:val="20"/>
        </w:rPr>
        <w:t xml:space="preserve">the </w:t>
      </w:r>
      <w:r w:rsidRPr="007B2BE9">
        <w:rPr>
          <w:rFonts w:ascii="Arial" w:hAnsi="Arial" w:cs="Arial"/>
          <w:color w:val="010000"/>
          <w:sz w:val="20"/>
        </w:rPr>
        <w:t>transaction: General Manager</w:t>
      </w:r>
    </w:p>
    <w:p w14:paraId="0000001E" w14:textId="77777777" w:rsidR="006F7948" w:rsidRPr="007B2BE9" w:rsidRDefault="00F13DAF" w:rsidP="00982C83">
      <w:pPr>
        <w:numPr>
          <w:ilvl w:val="0"/>
          <w:numId w:val="6"/>
        </w:numPr>
        <w:pBdr>
          <w:top w:val="nil"/>
          <w:left w:val="nil"/>
          <w:bottom w:val="nil"/>
          <w:right w:val="nil"/>
          <w:between w:val="nil"/>
        </w:pBdr>
        <w:tabs>
          <w:tab w:val="left" w:pos="432"/>
          <w:tab w:val="left" w:pos="499"/>
        </w:tabs>
        <w:spacing w:after="120" w:line="360" w:lineRule="auto"/>
        <w:jc w:val="both"/>
        <w:rPr>
          <w:rFonts w:ascii="Arial" w:eastAsia="Arial" w:hAnsi="Arial" w:cs="Arial"/>
          <w:color w:val="010000"/>
          <w:sz w:val="20"/>
          <w:szCs w:val="20"/>
        </w:rPr>
      </w:pPr>
      <w:r w:rsidRPr="007B2BE9">
        <w:rPr>
          <w:rFonts w:ascii="Arial" w:hAnsi="Arial" w:cs="Arial"/>
          <w:color w:val="010000"/>
          <w:sz w:val="20"/>
        </w:rPr>
        <w:t>Current position at the public company: General Manager</w:t>
      </w:r>
    </w:p>
    <w:p w14:paraId="0000001F" w14:textId="271F2810" w:rsidR="006F7948" w:rsidRPr="007B2BE9" w:rsidRDefault="00F13DAF" w:rsidP="00982C83">
      <w:pPr>
        <w:numPr>
          <w:ilvl w:val="0"/>
          <w:numId w:val="6"/>
        </w:numPr>
        <w:pBdr>
          <w:top w:val="nil"/>
          <w:left w:val="nil"/>
          <w:bottom w:val="nil"/>
          <w:right w:val="nil"/>
          <w:between w:val="nil"/>
        </w:pBdr>
        <w:tabs>
          <w:tab w:val="left" w:pos="432"/>
          <w:tab w:val="left" w:pos="499"/>
        </w:tabs>
        <w:spacing w:after="120" w:line="360" w:lineRule="auto"/>
        <w:jc w:val="both"/>
        <w:rPr>
          <w:rFonts w:ascii="Arial" w:eastAsia="Arial" w:hAnsi="Arial" w:cs="Arial"/>
          <w:color w:val="010000"/>
          <w:sz w:val="20"/>
          <w:szCs w:val="20"/>
        </w:rPr>
      </w:pPr>
      <w:r w:rsidRPr="007B2BE9">
        <w:rPr>
          <w:rFonts w:ascii="Arial" w:hAnsi="Arial" w:cs="Arial"/>
          <w:color w:val="010000"/>
          <w:sz w:val="20"/>
        </w:rPr>
        <w:t>Relation between the individual/organization implementing the transaction and PDMR: Authorized person to manage Vinaconex's capital at Vinaconex 25</w:t>
      </w:r>
      <w:r w:rsidR="00A47D7A" w:rsidRPr="007B2BE9">
        <w:rPr>
          <w:rFonts w:ascii="Arial" w:hAnsi="Arial" w:cs="Arial"/>
          <w:color w:val="010000"/>
          <w:sz w:val="20"/>
        </w:rPr>
        <w:t xml:space="preserve"> JSC</w:t>
      </w:r>
    </w:p>
    <w:p w14:paraId="00000020" w14:textId="77777777" w:rsidR="006F7948" w:rsidRPr="007B2BE9" w:rsidRDefault="00F13DAF" w:rsidP="00982C83">
      <w:pPr>
        <w:numPr>
          <w:ilvl w:val="0"/>
          <w:numId w:val="6"/>
        </w:numPr>
        <w:pBdr>
          <w:top w:val="nil"/>
          <w:left w:val="nil"/>
          <w:bottom w:val="nil"/>
          <w:right w:val="nil"/>
          <w:between w:val="nil"/>
        </w:pBdr>
        <w:tabs>
          <w:tab w:val="left" w:pos="432"/>
          <w:tab w:val="left" w:pos="499"/>
        </w:tabs>
        <w:spacing w:after="120" w:line="360" w:lineRule="auto"/>
        <w:jc w:val="both"/>
        <w:rPr>
          <w:rFonts w:ascii="Arial" w:eastAsia="Arial" w:hAnsi="Arial" w:cs="Arial"/>
          <w:color w:val="010000"/>
          <w:sz w:val="20"/>
          <w:szCs w:val="20"/>
        </w:rPr>
      </w:pPr>
      <w:r w:rsidRPr="007B2BE9">
        <w:rPr>
          <w:rFonts w:ascii="Arial" w:hAnsi="Arial" w:cs="Arial"/>
          <w:color w:val="010000"/>
          <w:sz w:val="20"/>
        </w:rPr>
        <w:t>Number and rate of shares owned by the PDMR (if any): 2,235,000 shares, accounting for 18.63% of charter capital</w:t>
      </w:r>
    </w:p>
    <w:p w14:paraId="00000021" w14:textId="77777777" w:rsidR="006F7948" w:rsidRPr="007B2BE9" w:rsidRDefault="00F13DAF" w:rsidP="00982C83">
      <w:pPr>
        <w:pBdr>
          <w:top w:val="nil"/>
          <w:left w:val="nil"/>
          <w:bottom w:val="nil"/>
          <w:right w:val="nil"/>
          <w:between w:val="nil"/>
        </w:pBdr>
        <w:tabs>
          <w:tab w:val="left" w:pos="432"/>
          <w:tab w:val="left" w:pos="5851"/>
        </w:tabs>
        <w:spacing w:after="120" w:line="360" w:lineRule="auto"/>
        <w:jc w:val="both"/>
        <w:rPr>
          <w:rFonts w:ascii="Arial" w:eastAsia="Arial" w:hAnsi="Arial" w:cs="Arial"/>
          <w:color w:val="010000"/>
          <w:sz w:val="20"/>
          <w:szCs w:val="20"/>
        </w:rPr>
      </w:pPr>
      <w:r w:rsidRPr="007B2BE9">
        <w:rPr>
          <w:rFonts w:ascii="Arial" w:hAnsi="Arial" w:cs="Arial"/>
          <w:color w:val="010000"/>
          <w:sz w:val="20"/>
        </w:rPr>
        <w:t>In which:</w:t>
      </w:r>
      <w:r w:rsidRPr="007B2BE9">
        <w:rPr>
          <w:rFonts w:ascii="Arial" w:hAnsi="Arial" w:cs="Arial"/>
          <w:color w:val="010000"/>
          <w:sz w:val="20"/>
        </w:rPr>
        <w:tab/>
      </w:r>
    </w:p>
    <w:p w14:paraId="00000022" w14:textId="2210A3FD" w:rsidR="006F7948" w:rsidRPr="007B2BE9" w:rsidRDefault="00A47D7A" w:rsidP="00982C83">
      <w:pPr>
        <w:numPr>
          <w:ilvl w:val="0"/>
          <w:numId w:val="3"/>
        </w:numPr>
        <w:pBdr>
          <w:top w:val="nil"/>
          <w:left w:val="nil"/>
          <w:bottom w:val="nil"/>
          <w:right w:val="nil"/>
          <w:between w:val="nil"/>
        </w:pBdr>
        <w:tabs>
          <w:tab w:val="left" w:pos="432"/>
          <w:tab w:val="left" w:pos="5851"/>
        </w:tabs>
        <w:spacing w:after="120" w:line="360" w:lineRule="auto"/>
        <w:ind w:left="0" w:firstLine="0"/>
        <w:jc w:val="both"/>
        <w:rPr>
          <w:rFonts w:ascii="Arial" w:eastAsia="Arial" w:hAnsi="Arial" w:cs="Arial"/>
          <w:color w:val="010000"/>
          <w:sz w:val="20"/>
          <w:szCs w:val="20"/>
        </w:rPr>
      </w:pPr>
      <w:r w:rsidRPr="007B2BE9">
        <w:rPr>
          <w:rFonts w:ascii="Arial" w:hAnsi="Arial" w:cs="Arial"/>
          <w:color w:val="010000"/>
          <w:sz w:val="20"/>
        </w:rPr>
        <w:t>Individual ownership</w:t>
      </w:r>
      <w:r w:rsidR="00F13DAF" w:rsidRPr="007B2BE9">
        <w:rPr>
          <w:rFonts w:ascii="Arial" w:hAnsi="Arial" w:cs="Arial"/>
          <w:color w:val="010000"/>
          <w:sz w:val="20"/>
        </w:rPr>
        <w:t>: 235,000 shares, accounting for 1.96% of charter capital</w:t>
      </w:r>
    </w:p>
    <w:p w14:paraId="00000023" w14:textId="77777777" w:rsidR="006F7948" w:rsidRPr="007B2BE9" w:rsidRDefault="00F13DAF" w:rsidP="00982C83">
      <w:pPr>
        <w:numPr>
          <w:ilvl w:val="0"/>
          <w:numId w:val="3"/>
        </w:numPr>
        <w:pBdr>
          <w:top w:val="nil"/>
          <w:left w:val="nil"/>
          <w:bottom w:val="nil"/>
          <w:right w:val="nil"/>
          <w:between w:val="nil"/>
        </w:pBdr>
        <w:tabs>
          <w:tab w:val="left" w:pos="432"/>
          <w:tab w:val="left" w:pos="5851"/>
        </w:tabs>
        <w:spacing w:after="120" w:line="360" w:lineRule="auto"/>
        <w:ind w:left="0" w:firstLine="0"/>
        <w:jc w:val="both"/>
        <w:rPr>
          <w:rFonts w:ascii="Arial" w:eastAsia="Arial" w:hAnsi="Arial" w:cs="Arial"/>
          <w:color w:val="010000"/>
          <w:sz w:val="20"/>
          <w:szCs w:val="20"/>
        </w:rPr>
      </w:pPr>
      <w:r w:rsidRPr="007B2BE9">
        <w:rPr>
          <w:rFonts w:ascii="Arial" w:hAnsi="Arial" w:cs="Arial"/>
          <w:color w:val="010000"/>
          <w:sz w:val="20"/>
        </w:rPr>
        <w:t>Representative of Vinaconex’s capital: 2,000,000 shares, accounting for 16.67% of charter capital</w:t>
      </w:r>
    </w:p>
    <w:p w14:paraId="00000024" w14:textId="77777777" w:rsidR="006F7948" w:rsidRPr="007B2BE9" w:rsidRDefault="00F13DAF" w:rsidP="00982C83">
      <w:pPr>
        <w:numPr>
          <w:ilvl w:val="1"/>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B2BE9">
        <w:rPr>
          <w:rFonts w:ascii="Arial" w:hAnsi="Arial" w:cs="Arial"/>
          <w:color w:val="010000"/>
          <w:sz w:val="20"/>
        </w:rPr>
        <w:t>Full name of PDMR: Lai Duc Toan</w:t>
      </w:r>
    </w:p>
    <w:p w14:paraId="00000025" w14:textId="77777777" w:rsidR="006F7948" w:rsidRPr="007B2BE9" w:rsidRDefault="00F13DAF" w:rsidP="00982C83">
      <w:pPr>
        <w:numPr>
          <w:ilvl w:val="0"/>
          <w:numId w:val="6"/>
        </w:numPr>
        <w:pBdr>
          <w:top w:val="nil"/>
          <w:left w:val="nil"/>
          <w:bottom w:val="nil"/>
          <w:right w:val="nil"/>
          <w:between w:val="nil"/>
        </w:pBdr>
        <w:tabs>
          <w:tab w:val="left" w:pos="432"/>
          <w:tab w:val="left" w:pos="470"/>
          <w:tab w:val="left" w:pos="3261"/>
          <w:tab w:val="left" w:pos="5245"/>
        </w:tabs>
        <w:spacing w:after="120" w:line="360" w:lineRule="auto"/>
        <w:jc w:val="both"/>
        <w:rPr>
          <w:rFonts w:ascii="Arial" w:eastAsia="Arial" w:hAnsi="Arial" w:cs="Arial"/>
          <w:color w:val="010000"/>
          <w:sz w:val="20"/>
          <w:szCs w:val="20"/>
        </w:rPr>
      </w:pPr>
      <w:r w:rsidRPr="007B2BE9">
        <w:rPr>
          <w:rFonts w:ascii="Arial" w:hAnsi="Arial" w:cs="Arial"/>
          <w:color w:val="010000"/>
          <w:sz w:val="20"/>
        </w:rPr>
        <w:t>Nationality: Vietnamese</w:t>
      </w:r>
    </w:p>
    <w:p w14:paraId="00000026" w14:textId="77777777" w:rsidR="006F7948" w:rsidRPr="007B2BE9" w:rsidRDefault="00F13DAF" w:rsidP="00982C83">
      <w:pPr>
        <w:numPr>
          <w:ilvl w:val="0"/>
          <w:numId w:val="6"/>
        </w:numPr>
        <w:pBdr>
          <w:top w:val="nil"/>
          <w:left w:val="nil"/>
          <w:bottom w:val="nil"/>
          <w:right w:val="nil"/>
          <w:between w:val="nil"/>
        </w:pBdr>
        <w:tabs>
          <w:tab w:val="left" w:pos="432"/>
          <w:tab w:val="left" w:pos="470"/>
        </w:tabs>
        <w:spacing w:after="120" w:line="360" w:lineRule="auto"/>
        <w:jc w:val="both"/>
        <w:rPr>
          <w:rFonts w:ascii="Arial" w:eastAsia="Arial" w:hAnsi="Arial" w:cs="Arial"/>
          <w:color w:val="010000"/>
          <w:sz w:val="20"/>
          <w:szCs w:val="20"/>
        </w:rPr>
      </w:pPr>
      <w:r w:rsidRPr="007B2BE9">
        <w:rPr>
          <w:rFonts w:ascii="Arial" w:hAnsi="Arial" w:cs="Arial"/>
          <w:color w:val="010000"/>
          <w:sz w:val="20"/>
        </w:rPr>
        <w:t>ID card number, Passport, Citizen identification card:</w:t>
      </w:r>
    </w:p>
    <w:p w14:paraId="00000027" w14:textId="77777777" w:rsidR="006F7948" w:rsidRPr="007B2BE9" w:rsidRDefault="00F13DAF" w:rsidP="00982C83">
      <w:pPr>
        <w:numPr>
          <w:ilvl w:val="0"/>
          <w:numId w:val="6"/>
        </w:numPr>
        <w:pBdr>
          <w:top w:val="nil"/>
          <w:left w:val="nil"/>
          <w:bottom w:val="nil"/>
          <w:right w:val="nil"/>
          <w:between w:val="nil"/>
        </w:pBdr>
        <w:tabs>
          <w:tab w:val="left" w:pos="432"/>
          <w:tab w:val="left" w:pos="470"/>
        </w:tabs>
        <w:spacing w:after="120" w:line="360" w:lineRule="auto"/>
        <w:jc w:val="both"/>
        <w:rPr>
          <w:rFonts w:ascii="Arial" w:eastAsia="Arial" w:hAnsi="Arial" w:cs="Arial"/>
          <w:color w:val="010000"/>
          <w:sz w:val="20"/>
          <w:szCs w:val="20"/>
        </w:rPr>
      </w:pPr>
      <w:r w:rsidRPr="007B2BE9">
        <w:rPr>
          <w:rFonts w:ascii="Arial" w:hAnsi="Arial" w:cs="Arial"/>
          <w:color w:val="010000"/>
          <w:sz w:val="20"/>
        </w:rPr>
        <w:t>Permanent address:</w:t>
      </w:r>
    </w:p>
    <w:p w14:paraId="00000028" w14:textId="7945B11D" w:rsidR="006F7948" w:rsidRPr="007B2BE9" w:rsidRDefault="00F13DAF" w:rsidP="00982C83">
      <w:pPr>
        <w:numPr>
          <w:ilvl w:val="0"/>
          <w:numId w:val="6"/>
        </w:numPr>
        <w:pBdr>
          <w:top w:val="nil"/>
          <w:left w:val="nil"/>
          <w:bottom w:val="nil"/>
          <w:right w:val="nil"/>
          <w:between w:val="nil"/>
        </w:pBdr>
        <w:tabs>
          <w:tab w:val="left" w:pos="432"/>
          <w:tab w:val="left" w:pos="470"/>
          <w:tab w:val="left" w:pos="3119"/>
          <w:tab w:val="left" w:pos="4962"/>
          <w:tab w:val="left" w:pos="18459"/>
        </w:tabs>
        <w:spacing w:after="120" w:line="360" w:lineRule="auto"/>
        <w:jc w:val="both"/>
        <w:rPr>
          <w:rFonts w:ascii="Arial" w:eastAsia="Arial" w:hAnsi="Arial" w:cs="Arial"/>
          <w:color w:val="010000"/>
          <w:sz w:val="20"/>
          <w:szCs w:val="20"/>
        </w:rPr>
      </w:pPr>
      <w:r w:rsidRPr="007B2BE9">
        <w:rPr>
          <w:rFonts w:ascii="Arial" w:hAnsi="Arial" w:cs="Arial"/>
          <w:color w:val="010000"/>
          <w:sz w:val="20"/>
        </w:rPr>
        <w:t xml:space="preserve">Tel: 02462849234 </w:t>
      </w:r>
      <w:r w:rsidR="00A47D7A" w:rsidRPr="007B2BE9">
        <w:rPr>
          <w:rFonts w:ascii="Arial" w:hAnsi="Arial" w:cs="Arial"/>
          <w:color w:val="010000"/>
          <w:sz w:val="20"/>
        </w:rPr>
        <w:tab/>
      </w:r>
      <w:r w:rsidRPr="007B2BE9">
        <w:rPr>
          <w:rFonts w:ascii="Arial" w:hAnsi="Arial" w:cs="Arial"/>
          <w:color w:val="010000"/>
          <w:sz w:val="20"/>
        </w:rPr>
        <w:t xml:space="preserve">Fax: </w:t>
      </w:r>
      <w:r w:rsidR="00A47D7A" w:rsidRPr="007B2BE9">
        <w:rPr>
          <w:rFonts w:ascii="Arial" w:hAnsi="Arial" w:cs="Arial"/>
          <w:color w:val="010000"/>
          <w:sz w:val="20"/>
        </w:rPr>
        <w:tab/>
      </w:r>
      <w:r w:rsidRPr="007B2BE9">
        <w:rPr>
          <w:rFonts w:ascii="Arial" w:hAnsi="Arial" w:cs="Arial"/>
          <w:color w:val="010000"/>
          <w:sz w:val="20"/>
        </w:rPr>
        <w:t>Email:</w:t>
      </w:r>
    </w:p>
    <w:p w14:paraId="00000029" w14:textId="01A8A6CA" w:rsidR="006F7948" w:rsidRPr="007B2BE9" w:rsidRDefault="00F13DAF" w:rsidP="00982C83">
      <w:pPr>
        <w:numPr>
          <w:ilvl w:val="0"/>
          <w:numId w:val="6"/>
        </w:numPr>
        <w:pBdr>
          <w:top w:val="nil"/>
          <w:left w:val="nil"/>
          <w:bottom w:val="nil"/>
          <w:right w:val="nil"/>
          <w:between w:val="nil"/>
        </w:pBdr>
        <w:tabs>
          <w:tab w:val="left" w:pos="432"/>
          <w:tab w:val="left" w:pos="470"/>
        </w:tabs>
        <w:spacing w:after="120" w:line="360" w:lineRule="auto"/>
        <w:jc w:val="both"/>
        <w:rPr>
          <w:rFonts w:ascii="Arial" w:eastAsia="Arial" w:hAnsi="Arial" w:cs="Arial"/>
          <w:color w:val="010000"/>
          <w:sz w:val="20"/>
          <w:szCs w:val="20"/>
        </w:rPr>
      </w:pPr>
      <w:r w:rsidRPr="007B2BE9">
        <w:rPr>
          <w:rFonts w:ascii="Arial" w:hAnsi="Arial" w:cs="Arial"/>
          <w:color w:val="010000"/>
          <w:sz w:val="20"/>
        </w:rPr>
        <w:t xml:space="preserve">Position at the public company at the date the individual/organization mentioned in item 1 registered for </w:t>
      </w:r>
      <w:r w:rsidR="00A47D7A" w:rsidRPr="007B2BE9">
        <w:rPr>
          <w:rFonts w:ascii="Arial" w:hAnsi="Arial" w:cs="Arial"/>
          <w:color w:val="010000"/>
          <w:sz w:val="20"/>
        </w:rPr>
        <w:t xml:space="preserve">the </w:t>
      </w:r>
      <w:r w:rsidRPr="007B2BE9">
        <w:rPr>
          <w:rFonts w:ascii="Arial" w:hAnsi="Arial" w:cs="Arial"/>
          <w:color w:val="010000"/>
          <w:sz w:val="20"/>
        </w:rPr>
        <w:t>transaction: Member of the Board of Directors</w:t>
      </w:r>
    </w:p>
    <w:p w14:paraId="0000002A" w14:textId="77777777" w:rsidR="006F7948" w:rsidRPr="007B2BE9" w:rsidRDefault="00F13DAF" w:rsidP="00982C83">
      <w:pPr>
        <w:numPr>
          <w:ilvl w:val="0"/>
          <w:numId w:val="6"/>
        </w:numPr>
        <w:pBdr>
          <w:top w:val="nil"/>
          <w:left w:val="nil"/>
          <w:bottom w:val="nil"/>
          <w:right w:val="nil"/>
          <w:between w:val="nil"/>
        </w:pBdr>
        <w:tabs>
          <w:tab w:val="left" w:pos="432"/>
          <w:tab w:val="left" w:pos="470"/>
        </w:tabs>
        <w:spacing w:after="120" w:line="360" w:lineRule="auto"/>
        <w:jc w:val="both"/>
        <w:rPr>
          <w:rFonts w:ascii="Arial" w:eastAsia="Arial" w:hAnsi="Arial" w:cs="Arial"/>
          <w:color w:val="010000"/>
          <w:sz w:val="20"/>
          <w:szCs w:val="20"/>
        </w:rPr>
      </w:pPr>
      <w:r w:rsidRPr="007B2BE9">
        <w:rPr>
          <w:rFonts w:ascii="Arial" w:hAnsi="Arial" w:cs="Arial"/>
          <w:color w:val="010000"/>
          <w:sz w:val="20"/>
        </w:rPr>
        <w:t>Current position in public company: Member of the Board of Directors</w:t>
      </w:r>
    </w:p>
    <w:p w14:paraId="0000002B" w14:textId="05A28C96" w:rsidR="006F7948" w:rsidRPr="007B2BE9" w:rsidRDefault="00F13DAF" w:rsidP="00982C83">
      <w:pPr>
        <w:numPr>
          <w:ilvl w:val="0"/>
          <w:numId w:val="6"/>
        </w:numPr>
        <w:pBdr>
          <w:top w:val="nil"/>
          <w:left w:val="nil"/>
          <w:bottom w:val="nil"/>
          <w:right w:val="nil"/>
          <w:between w:val="nil"/>
        </w:pBdr>
        <w:tabs>
          <w:tab w:val="left" w:pos="432"/>
          <w:tab w:val="left" w:pos="470"/>
        </w:tabs>
        <w:spacing w:after="120" w:line="360" w:lineRule="auto"/>
        <w:jc w:val="both"/>
        <w:rPr>
          <w:rFonts w:ascii="Arial" w:eastAsia="Arial" w:hAnsi="Arial" w:cs="Arial"/>
          <w:color w:val="010000"/>
          <w:sz w:val="20"/>
          <w:szCs w:val="20"/>
        </w:rPr>
      </w:pPr>
      <w:r w:rsidRPr="007B2BE9">
        <w:rPr>
          <w:rFonts w:ascii="Arial" w:hAnsi="Arial" w:cs="Arial"/>
          <w:color w:val="010000"/>
          <w:sz w:val="20"/>
        </w:rPr>
        <w:t>Relation between the individual/organization implementing the transaction and PDMR: Authorized person to manage Vinaconex's capital at Vinaconex 25</w:t>
      </w:r>
      <w:r w:rsidR="00A47D7A" w:rsidRPr="007B2BE9">
        <w:rPr>
          <w:rFonts w:ascii="Arial" w:hAnsi="Arial" w:cs="Arial"/>
          <w:color w:val="010000"/>
          <w:sz w:val="20"/>
        </w:rPr>
        <w:t xml:space="preserve"> JSC</w:t>
      </w:r>
    </w:p>
    <w:p w14:paraId="0000002C" w14:textId="77777777" w:rsidR="006F7948" w:rsidRPr="007B2BE9" w:rsidRDefault="00F13DAF" w:rsidP="00982C83">
      <w:pPr>
        <w:numPr>
          <w:ilvl w:val="0"/>
          <w:numId w:val="6"/>
        </w:numPr>
        <w:pBdr>
          <w:top w:val="nil"/>
          <w:left w:val="nil"/>
          <w:bottom w:val="nil"/>
          <w:right w:val="nil"/>
          <w:between w:val="nil"/>
        </w:pBdr>
        <w:tabs>
          <w:tab w:val="left" w:pos="432"/>
          <w:tab w:val="left" w:pos="470"/>
        </w:tabs>
        <w:spacing w:after="120" w:line="360" w:lineRule="auto"/>
        <w:jc w:val="both"/>
        <w:rPr>
          <w:rFonts w:ascii="Arial" w:eastAsia="Arial" w:hAnsi="Arial" w:cs="Arial"/>
          <w:color w:val="010000"/>
          <w:sz w:val="20"/>
          <w:szCs w:val="20"/>
        </w:rPr>
      </w:pPr>
      <w:r w:rsidRPr="007B2BE9">
        <w:rPr>
          <w:rFonts w:ascii="Arial" w:hAnsi="Arial" w:cs="Arial"/>
          <w:color w:val="010000"/>
          <w:sz w:val="20"/>
        </w:rPr>
        <w:t>Number and rate of shares owned by the PDMR (if any): 2,000,000 shares, accounting for 16.67% of charter capital</w:t>
      </w:r>
    </w:p>
    <w:p w14:paraId="0000002D" w14:textId="77777777" w:rsidR="006F7948" w:rsidRPr="007B2BE9" w:rsidRDefault="00F13DAF" w:rsidP="00982C83">
      <w:pPr>
        <w:pBdr>
          <w:top w:val="nil"/>
          <w:left w:val="nil"/>
          <w:bottom w:val="nil"/>
          <w:right w:val="nil"/>
          <w:between w:val="nil"/>
        </w:pBdr>
        <w:tabs>
          <w:tab w:val="left" w:pos="432"/>
          <w:tab w:val="left" w:pos="5462"/>
        </w:tabs>
        <w:spacing w:after="120" w:line="360" w:lineRule="auto"/>
        <w:jc w:val="both"/>
        <w:rPr>
          <w:rFonts w:ascii="Arial" w:eastAsia="Arial" w:hAnsi="Arial" w:cs="Arial"/>
          <w:color w:val="010000"/>
          <w:sz w:val="20"/>
          <w:szCs w:val="20"/>
        </w:rPr>
      </w:pPr>
      <w:r w:rsidRPr="007B2BE9">
        <w:rPr>
          <w:rFonts w:ascii="Arial" w:hAnsi="Arial" w:cs="Arial"/>
          <w:color w:val="010000"/>
          <w:sz w:val="20"/>
        </w:rPr>
        <w:t>In which:</w:t>
      </w:r>
      <w:r w:rsidRPr="007B2BE9">
        <w:rPr>
          <w:rFonts w:ascii="Arial" w:hAnsi="Arial" w:cs="Arial"/>
          <w:color w:val="010000"/>
          <w:sz w:val="20"/>
        </w:rPr>
        <w:tab/>
      </w:r>
    </w:p>
    <w:p w14:paraId="0000002E" w14:textId="28A3188E" w:rsidR="006F7948" w:rsidRPr="007B2BE9" w:rsidRDefault="00A47D7A" w:rsidP="00982C83">
      <w:pPr>
        <w:numPr>
          <w:ilvl w:val="0"/>
          <w:numId w:val="7"/>
        </w:numPr>
        <w:pBdr>
          <w:top w:val="nil"/>
          <w:left w:val="nil"/>
          <w:bottom w:val="nil"/>
          <w:right w:val="nil"/>
          <w:between w:val="nil"/>
        </w:pBdr>
        <w:tabs>
          <w:tab w:val="left" w:pos="432"/>
          <w:tab w:val="left" w:pos="5462"/>
        </w:tabs>
        <w:spacing w:after="120" w:line="360" w:lineRule="auto"/>
        <w:ind w:left="0" w:firstLine="0"/>
        <w:jc w:val="both"/>
        <w:rPr>
          <w:rFonts w:ascii="Arial" w:eastAsia="Arial" w:hAnsi="Arial" w:cs="Arial"/>
          <w:color w:val="010000"/>
          <w:sz w:val="20"/>
          <w:szCs w:val="20"/>
        </w:rPr>
      </w:pPr>
      <w:r w:rsidRPr="007B2BE9">
        <w:rPr>
          <w:rFonts w:ascii="Arial" w:hAnsi="Arial" w:cs="Arial"/>
          <w:color w:val="010000"/>
          <w:sz w:val="20"/>
        </w:rPr>
        <w:t>Individual ownership</w:t>
      </w:r>
      <w:r w:rsidR="00F13DAF" w:rsidRPr="007B2BE9">
        <w:rPr>
          <w:rFonts w:ascii="Arial" w:hAnsi="Arial" w:cs="Arial"/>
          <w:color w:val="010000"/>
          <w:sz w:val="20"/>
        </w:rPr>
        <w:t>: 0 shares</w:t>
      </w:r>
    </w:p>
    <w:p w14:paraId="0000002F" w14:textId="77777777" w:rsidR="006F7948" w:rsidRPr="007B2BE9" w:rsidRDefault="00F13DAF" w:rsidP="00982C83">
      <w:pPr>
        <w:numPr>
          <w:ilvl w:val="0"/>
          <w:numId w:val="7"/>
        </w:numPr>
        <w:pBdr>
          <w:top w:val="nil"/>
          <w:left w:val="nil"/>
          <w:bottom w:val="nil"/>
          <w:right w:val="nil"/>
          <w:between w:val="nil"/>
        </w:pBdr>
        <w:tabs>
          <w:tab w:val="left" w:pos="432"/>
          <w:tab w:val="left" w:pos="5462"/>
        </w:tabs>
        <w:spacing w:after="120" w:line="360" w:lineRule="auto"/>
        <w:ind w:left="0" w:firstLine="0"/>
        <w:jc w:val="both"/>
        <w:rPr>
          <w:rFonts w:ascii="Arial" w:eastAsia="Arial" w:hAnsi="Arial" w:cs="Arial"/>
          <w:color w:val="010000"/>
          <w:sz w:val="20"/>
          <w:szCs w:val="20"/>
        </w:rPr>
      </w:pPr>
      <w:r w:rsidRPr="007B2BE9">
        <w:rPr>
          <w:rFonts w:ascii="Arial" w:hAnsi="Arial" w:cs="Arial"/>
          <w:color w:val="010000"/>
          <w:sz w:val="20"/>
        </w:rPr>
        <w:t>Representative of Vinaconex’s capital: 2,000,000 shares, accounting for 16.67% of charter capital</w:t>
      </w:r>
    </w:p>
    <w:p w14:paraId="00000030" w14:textId="77777777" w:rsidR="006F7948" w:rsidRPr="007B2BE9" w:rsidRDefault="00F13DAF" w:rsidP="00982C83">
      <w:pPr>
        <w:numPr>
          <w:ilvl w:val="0"/>
          <w:numId w:val="8"/>
        </w:numPr>
        <w:pBdr>
          <w:top w:val="nil"/>
          <w:left w:val="nil"/>
          <w:bottom w:val="nil"/>
          <w:right w:val="nil"/>
          <w:between w:val="nil"/>
        </w:pBdr>
        <w:tabs>
          <w:tab w:val="left" w:pos="-240"/>
          <w:tab w:val="left" w:pos="0"/>
          <w:tab w:val="left" w:pos="432"/>
        </w:tabs>
        <w:spacing w:after="120" w:line="360" w:lineRule="auto"/>
        <w:ind w:left="0" w:firstLine="0"/>
        <w:jc w:val="both"/>
        <w:rPr>
          <w:rFonts w:ascii="Arial" w:eastAsia="Arial" w:hAnsi="Arial" w:cs="Arial"/>
          <w:color w:val="010000"/>
          <w:sz w:val="20"/>
          <w:szCs w:val="20"/>
        </w:rPr>
      </w:pPr>
      <w:r w:rsidRPr="007B2BE9">
        <w:rPr>
          <w:rFonts w:ascii="Arial" w:hAnsi="Arial" w:cs="Arial"/>
          <w:color w:val="010000"/>
          <w:sz w:val="20"/>
        </w:rPr>
        <w:t>Full name of PDMR: Vu Van Manh</w:t>
      </w:r>
    </w:p>
    <w:p w14:paraId="00000031" w14:textId="77777777" w:rsidR="006F7948" w:rsidRPr="007B2BE9" w:rsidRDefault="00F13DAF" w:rsidP="00982C83">
      <w:pPr>
        <w:numPr>
          <w:ilvl w:val="0"/>
          <w:numId w:val="6"/>
        </w:numPr>
        <w:pBdr>
          <w:top w:val="nil"/>
          <w:left w:val="nil"/>
          <w:bottom w:val="nil"/>
          <w:right w:val="nil"/>
          <w:between w:val="nil"/>
        </w:pBdr>
        <w:tabs>
          <w:tab w:val="left" w:pos="432"/>
          <w:tab w:val="left" w:pos="470"/>
        </w:tabs>
        <w:spacing w:after="120" w:line="360" w:lineRule="auto"/>
        <w:jc w:val="both"/>
        <w:rPr>
          <w:rFonts w:ascii="Arial" w:eastAsia="Arial" w:hAnsi="Arial" w:cs="Arial"/>
          <w:color w:val="010000"/>
          <w:sz w:val="20"/>
          <w:szCs w:val="20"/>
        </w:rPr>
      </w:pPr>
      <w:r w:rsidRPr="007B2BE9">
        <w:rPr>
          <w:rFonts w:ascii="Arial" w:hAnsi="Arial" w:cs="Arial"/>
          <w:color w:val="010000"/>
          <w:sz w:val="20"/>
        </w:rPr>
        <w:t>Nationality: Vietnamese</w:t>
      </w:r>
    </w:p>
    <w:p w14:paraId="00000032" w14:textId="77777777" w:rsidR="006F7948" w:rsidRPr="007B2BE9" w:rsidRDefault="00F13DAF" w:rsidP="00982C83">
      <w:pPr>
        <w:numPr>
          <w:ilvl w:val="0"/>
          <w:numId w:val="6"/>
        </w:numPr>
        <w:pBdr>
          <w:top w:val="nil"/>
          <w:left w:val="nil"/>
          <w:bottom w:val="nil"/>
          <w:right w:val="nil"/>
          <w:between w:val="nil"/>
        </w:pBdr>
        <w:tabs>
          <w:tab w:val="left" w:pos="432"/>
          <w:tab w:val="left" w:pos="470"/>
        </w:tabs>
        <w:spacing w:after="120" w:line="360" w:lineRule="auto"/>
        <w:jc w:val="both"/>
        <w:rPr>
          <w:rFonts w:ascii="Arial" w:eastAsia="Arial" w:hAnsi="Arial" w:cs="Arial"/>
          <w:color w:val="010000"/>
          <w:sz w:val="20"/>
          <w:szCs w:val="20"/>
        </w:rPr>
      </w:pPr>
      <w:r w:rsidRPr="007B2BE9">
        <w:rPr>
          <w:rFonts w:ascii="Arial" w:hAnsi="Arial" w:cs="Arial"/>
          <w:color w:val="010000"/>
          <w:sz w:val="20"/>
        </w:rPr>
        <w:lastRenderedPageBreak/>
        <w:t xml:space="preserve">ID card number, Passport, Citizen identification card: </w:t>
      </w:r>
    </w:p>
    <w:p w14:paraId="00000033" w14:textId="77777777" w:rsidR="006F7948" w:rsidRPr="007B2BE9" w:rsidRDefault="00F13DAF" w:rsidP="00982C83">
      <w:pPr>
        <w:numPr>
          <w:ilvl w:val="0"/>
          <w:numId w:val="6"/>
        </w:numPr>
        <w:pBdr>
          <w:top w:val="nil"/>
          <w:left w:val="nil"/>
          <w:bottom w:val="nil"/>
          <w:right w:val="nil"/>
          <w:between w:val="nil"/>
        </w:pBdr>
        <w:tabs>
          <w:tab w:val="left" w:pos="432"/>
          <w:tab w:val="left" w:pos="470"/>
          <w:tab w:val="left" w:pos="3261"/>
          <w:tab w:val="left" w:pos="4820"/>
        </w:tabs>
        <w:spacing w:after="120" w:line="360" w:lineRule="auto"/>
        <w:jc w:val="both"/>
        <w:rPr>
          <w:rFonts w:ascii="Arial" w:eastAsia="Arial" w:hAnsi="Arial" w:cs="Arial"/>
          <w:color w:val="010000"/>
          <w:sz w:val="20"/>
          <w:szCs w:val="20"/>
        </w:rPr>
      </w:pPr>
      <w:r w:rsidRPr="007B2BE9">
        <w:rPr>
          <w:rFonts w:ascii="Arial" w:hAnsi="Arial" w:cs="Arial"/>
          <w:color w:val="010000"/>
          <w:sz w:val="20"/>
        </w:rPr>
        <w:t>Permanent address</w:t>
      </w:r>
    </w:p>
    <w:p w14:paraId="00000034" w14:textId="052A1F47" w:rsidR="006F7948" w:rsidRPr="007B2BE9" w:rsidRDefault="00F13DAF" w:rsidP="00982C83">
      <w:pPr>
        <w:numPr>
          <w:ilvl w:val="0"/>
          <w:numId w:val="6"/>
        </w:numPr>
        <w:pBdr>
          <w:top w:val="nil"/>
          <w:left w:val="nil"/>
          <w:bottom w:val="nil"/>
          <w:right w:val="nil"/>
          <w:between w:val="nil"/>
        </w:pBdr>
        <w:tabs>
          <w:tab w:val="left" w:pos="432"/>
          <w:tab w:val="left" w:pos="488"/>
          <w:tab w:val="left" w:pos="3119"/>
          <w:tab w:val="left" w:pos="3969"/>
          <w:tab w:val="left" w:pos="18459"/>
        </w:tabs>
        <w:spacing w:after="120" w:line="360" w:lineRule="auto"/>
        <w:jc w:val="both"/>
        <w:rPr>
          <w:rFonts w:ascii="Arial" w:eastAsia="Arial" w:hAnsi="Arial" w:cs="Arial"/>
          <w:color w:val="010000"/>
          <w:sz w:val="20"/>
          <w:szCs w:val="20"/>
        </w:rPr>
      </w:pPr>
      <w:r w:rsidRPr="007B2BE9">
        <w:rPr>
          <w:rFonts w:ascii="Arial" w:hAnsi="Arial" w:cs="Arial"/>
          <w:color w:val="010000"/>
          <w:sz w:val="20"/>
        </w:rPr>
        <w:t xml:space="preserve">Tel: 02462849234 </w:t>
      </w:r>
      <w:r w:rsidR="007B2BE9" w:rsidRPr="007B2BE9">
        <w:rPr>
          <w:rFonts w:ascii="Arial" w:hAnsi="Arial" w:cs="Arial"/>
          <w:color w:val="010000"/>
          <w:sz w:val="20"/>
        </w:rPr>
        <w:tab/>
      </w:r>
      <w:r w:rsidRPr="007B2BE9">
        <w:rPr>
          <w:rFonts w:ascii="Arial" w:hAnsi="Arial" w:cs="Arial"/>
          <w:color w:val="010000"/>
          <w:sz w:val="20"/>
        </w:rPr>
        <w:t xml:space="preserve">Fax: </w:t>
      </w:r>
      <w:r w:rsidR="007B2BE9" w:rsidRPr="007B2BE9">
        <w:rPr>
          <w:rFonts w:ascii="Arial" w:hAnsi="Arial" w:cs="Arial"/>
          <w:color w:val="010000"/>
          <w:sz w:val="20"/>
        </w:rPr>
        <w:tab/>
      </w:r>
      <w:r w:rsidRPr="007B2BE9">
        <w:rPr>
          <w:rFonts w:ascii="Arial" w:hAnsi="Arial" w:cs="Arial"/>
          <w:color w:val="010000"/>
          <w:sz w:val="20"/>
        </w:rPr>
        <w:t>Email:</w:t>
      </w:r>
    </w:p>
    <w:p w14:paraId="00000035" w14:textId="3BFE88E3" w:rsidR="006F7948" w:rsidRPr="007B2BE9" w:rsidRDefault="00F13DAF" w:rsidP="00982C83">
      <w:pPr>
        <w:numPr>
          <w:ilvl w:val="0"/>
          <w:numId w:val="6"/>
        </w:numPr>
        <w:pBdr>
          <w:top w:val="nil"/>
          <w:left w:val="nil"/>
          <w:bottom w:val="nil"/>
          <w:right w:val="nil"/>
          <w:between w:val="nil"/>
        </w:pBdr>
        <w:tabs>
          <w:tab w:val="left" w:pos="432"/>
          <w:tab w:val="left" w:pos="488"/>
        </w:tabs>
        <w:spacing w:after="120" w:line="360" w:lineRule="auto"/>
        <w:jc w:val="both"/>
        <w:rPr>
          <w:rFonts w:ascii="Arial" w:eastAsia="Arial" w:hAnsi="Arial" w:cs="Arial"/>
          <w:color w:val="010000"/>
          <w:sz w:val="20"/>
          <w:szCs w:val="20"/>
        </w:rPr>
      </w:pPr>
      <w:r w:rsidRPr="007B2BE9">
        <w:rPr>
          <w:rFonts w:ascii="Arial" w:hAnsi="Arial" w:cs="Arial"/>
          <w:color w:val="010000"/>
          <w:sz w:val="20"/>
        </w:rPr>
        <w:t xml:space="preserve">Position at the public company at the date the individual/organization mentioned in item 1 registered for </w:t>
      </w:r>
      <w:r w:rsidR="007B2BE9" w:rsidRPr="007B2BE9">
        <w:rPr>
          <w:rFonts w:ascii="Arial" w:hAnsi="Arial" w:cs="Arial"/>
          <w:color w:val="010000"/>
          <w:sz w:val="20"/>
        </w:rPr>
        <w:t xml:space="preserve">the </w:t>
      </w:r>
      <w:r w:rsidRPr="007B2BE9">
        <w:rPr>
          <w:rFonts w:ascii="Arial" w:hAnsi="Arial" w:cs="Arial"/>
          <w:color w:val="010000"/>
          <w:sz w:val="20"/>
        </w:rPr>
        <w:t>transaction: Chief of the Supervisory Board</w:t>
      </w:r>
    </w:p>
    <w:p w14:paraId="00000036" w14:textId="77777777" w:rsidR="006F7948" w:rsidRPr="007B2BE9" w:rsidRDefault="00F13DAF" w:rsidP="00982C83">
      <w:pPr>
        <w:numPr>
          <w:ilvl w:val="0"/>
          <w:numId w:val="6"/>
        </w:numPr>
        <w:pBdr>
          <w:top w:val="nil"/>
          <w:left w:val="nil"/>
          <w:bottom w:val="nil"/>
          <w:right w:val="nil"/>
          <w:between w:val="nil"/>
        </w:pBdr>
        <w:tabs>
          <w:tab w:val="left" w:pos="432"/>
          <w:tab w:val="left" w:pos="470"/>
        </w:tabs>
        <w:spacing w:after="120" w:line="360" w:lineRule="auto"/>
        <w:jc w:val="both"/>
        <w:rPr>
          <w:rFonts w:ascii="Arial" w:eastAsia="Arial" w:hAnsi="Arial" w:cs="Arial"/>
          <w:color w:val="010000"/>
          <w:sz w:val="20"/>
          <w:szCs w:val="20"/>
        </w:rPr>
      </w:pPr>
      <w:r w:rsidRPr="007B2BE9">
        <w:rPr>
          <w:rFonts w:ascii="Arial" w:hAnsi="Arial" w:cs="Arial"/>
          <w:color w:val="010000"/>
          <w:sz w:val="20"/>
        </w:rPr>
        <w:t>Current position at the public company: Chief of the Supervisory Board</w:t>
      </w:r>
    </w:p>
    <w:p w14:paraId="00000037" w14:textId="77777777" w:rsidR="006F7948" w:rsidRPr="007B2BE9" w:rsidRDefault="00F13DAF" w:rsidP="00982C83">
      <w:pPr>
        <w:numPr>
          <w:ilvl w:val="0"/>
          <w:numId w:val="6"/>
        </w:numPr>
        <w:pBdr>
          <w:top w:val="nil"/>
          <w:left w:val="nil"/>
          <w:bottom w:val="nil"/>
          <w:right w:val="nil"/>
          <w:between w:val="nil"/>
        </w:pBdr>
        <w:tabs>
          <w:tab w:val="left" w:pos="432"/>
          <w:tab w:val="left" w:pos="470"/>
        </w:tabs>
        <w:spacing w:after="120" w:line="360" w:lineRule="auto"/>
        <w:jc w:val="both"/>
        <w:rPr>
          <w:rFonts w:ascii="Arial" w:eastAsia="Arial" w:hAnsi="Arial" w:cs="Arial"/>
          <w:color w:val="010000"/>
          <w:sz w:val="20"/>
          <w:szCs w:val="20"/>
        </w:rPr>
      </w:pPr>
      <w:r w:rsidRPr="007B2BE9">
        <w:rPr>
          <w:rFonts w:ascii="Arial" w:hAnsi="Arial" w:cs="Arial"/>
          <w:color w:val="010000"/>
          <w:sz w:val="20"/>
        </w:rPr>
        <w:t>Relation between the individual/organization implementing the transaction and PDMR: Affiliated person</w:t>
      </w:r>
    </w:p>
    <w:p w14:paraId="00000038" w14:textId="77777777" w:rsidR="006F7948" w:rsidRPr="007B2BE9" w:rsidRDefault="00F13DAF" w:rsidP="00982C83">
      <w:pPr>
        <w:numPr>
          <w:ilvl w:val="0"/>
          <w:numId w:val="6"/>
        </w:numPr>
        <w:pBdr>
          <w:top w:val="nil"/>
          <w:left w:val="nil"/>
          <w:bottom w:val="nil"/>
          <w:right w:val="nil"/>
          <w:between w:val="nil"/>
        </w:pBdr>
        <w:tabs>
          <w:tab w:val="left" w:pos="432"/>
          <w:tab w:val="left" w:pos="470"/>
        </w:tabs>
        <w:spacing w:after="120" w:line="360" w:lineRule="auto"/>
        <w:jc w:val="both"/>
        <w:rPr>
          <w:rFonts w:ascii="Arial" w:eastAsia="Arial" w:hAnsi="Arial" w:cs="Arial"/>
          <w:color w:val="010000"/>
          <w:sz w:val="20"/>
          <w:szCs w:val="20"/>
        </w:rPr>
      </w:pPr>
      <w:r w:rsidRPr="007B2BE9">
        <w:rPr>
          <w:rFonts w:ascii="Arial" w:hAnsi="Arial" w:cs="Arial"/>
          <w:color w:val="010000"/>
          <w:sz w:val="20"/>
        </w:rPr>
        <w:t>Number and rate of shares owned by the PDMR (if any): 0 shares, accounting for 0% of charter capital</w:t>
      </w:r>
    </w:p>
    <w:p w14:paraId="00000039" w14:textId="77777777" w:rsidR="006F7948" w:rsidRPr="007B2BE9" w:rsidRDefault="00F13DAF" w:rsidP="00982C83">
      <w:pPr>
        <w:numPr>
          <w:ilvl w:val="0"/>
          <w:numId w:val="8"/>
        </w:numPr>
        <w:pBdr>
          <w:top w:val="nil"/>
          <w:left w:val="nil"/>
          <w:bottom w:val="nil"/>
          <w:right w:val="nil"/>
          <w:between w:val="nil"/>
        </w:pBdr>
        <w:tabs>
          <w:tab w:val="left" w:pos="432"/>
          <w:tab w:val="left" w:pos="1382"/>
          <w:tab w:val="left" w:pos="2977"/>
          <w:tab w:val="left" w:pos="4820"/>
        </w:tabs>
        <w:spacing w:after="120" w:line="360" w:lineRule="auto"/>
        <w:ind w:left="0" w:firstLine="0"/>
        <w:jc w:val="both"/>
        <w:rPr>
          <w:rFonts w:ascii="Arial" w:eastAsia="Arial" w:hAnsi="Arial" w:cs="Arial"/>
          <w:color w:val="010000"/>
          <w:sz w:val="20"/>
          <w:szCs w:val="20"/>
        </w:rPr>
      </w:pPr>
      <w:r w:rsidRPr="007B2BE9">
        <w:rPr>
          <w:rFonts w:ascii="Arial" w:hAnsi="Arial" w:cs="Arial"/>
          <w:color w:val="010000"/>
          <w:sz w:val="20"/>
        </w:rPr>
        <w:t>Full name of PDMR: Tran Thi Kim Oanh</w:t>
      </w:r>
    </w:p>
    <w:p w14:paraId="0000003A" w14:textId="77777777" w:rsidR="006F7948" w:rsidRPr="007B2BE9" w:rsidRDefault="00F13DAF" w:rsidP="00982C83">
      <w:pPr>
        <w:numPr>
          <w:ilvl w:val="0"/>
          <w:numId w:val="6"/>
        </w:numPr>
        <w:pBdr>
          <w:top w:val="nil"/>
          <w:left w:val="nil"/>
          <w:bottom w:val="nil"/>
          <w:right w:val="nil"/>
          <w:between w:val="nil"/>
        </w:pBdr>
        <w:tabs>
          <w:tab w:val="left" w:pos="432"/>
          <w:tab w:val="left" w:pos="470"/>
        </w:tabs>
        <w:spacing w:after="120" w:line="360" w:lineRule="auto"/>
        <w:jc w:val="both"/>
        <w:rPr>
          <w:rFonts w:ascii="Arial" w:eastAsia="Arial" w:hAnsi="Arial" w:cs="Arial"/>
          <w:color w:val="010000"/>
          <w:sz w:val="20"/>
          <w:szCs w:val="20"/>
        </w:rPr>
      </w:pPr>
      <w:r w:rsidRPr="007B2BE9">
        <w:rPr>
          <w:rFonts w:ascii="Arial" w:hAnsi="Arial" w:cs="Arial"/>
          <w:color w:val="010000"/>
          <w:sz w:val="20"/>
        </w:rPr>
        <w:t>Nationality: Vietnamese</w:t>
      </w:r>
    </w:p>
    <w:p w14:paraId="0000003B" w14:textId="77777777" w:rsidR="006F7948" w:rsidRPr="007B2BE9" w:rsidRDefault="00F13DAF" w:rsidP="00982C83">
      <w:pPr>
        <w:numPr>
          <w:ilvl w:val="0"/>
          <w:numId w:val="6"/>
        </w:numPr>
        <w:pBdr>
          <w:top w:val="nil"/>
          <w:left w:val="nil"/>
          <w:bottom w:val="nil"/>
          <w:right w:val="nil"/>
          <w:between w:val="nil"/>
        </w:pBdr>
        <w:tabs>
          <w:tab w:val="left" w:pos="432"/>
          <w:tab w:val="left" w:pos="470"/>
        </w:tabs>
        <w:spacing w:after="120" w:line="360" w:lineRule="auto"/>
        <w:jc w:val="both"/>
        <w:rPr>
          <w:rFonts w:ascii="Arial" w:eastAsia="Arial" w:hAnsi="Arial" w:cs="Arial"/>
          <w:color w:val="010000"/>
          <w:sz w:val="20"/>
          <w:szCs w:val="20"/>
        </w:rPr>
      </w:pPr>
      <w:r w:rsidRPr="007B2BE9">
        <w:rPr>
          <w:rFonts w:ascii="Arial" w:hAnsi="Arial" w:cs="Arial"/>
          <w:color w:val="010000"/>
          <w:sz w:val="20"/>
        </w:rPr>
        <w:t>ID card number, Passport, Citizen identification card:</w:t>
      </w:r>
    </w:p>
    <w:p w14:paraId="0000003C" w14:textId="77777777" w:rsidR="006F7948" w:rsidRPr="007B2BE9" w:rsidRDefault="00F13DAF" w:rsidP="00982C83">
      <w:pPr>
        <w:numPr>
          <w:ilvl w:val="0"/>
          <w:numId w:val="6"/>
        </w:numPr>
        <w:pBdr>
          <w:top w:val="nil"/>
          <w:left w:val="nil"/>
          <w:bottom w:val="nil"/>
          <w:right w:val="nil"/>
          <w:between w:val="nil"/>
        </w:pBdr>
        <w:tabs>
          <w:tab w:val="left" w:pos="432"/>
          <w:tab w:val="left" w:pos="470"/>
        </w:tabs>
        <w:spacing w:after="120" w:line="360" w:lineRule="auto"/>
        <w:jc w:val="both"/>
        <w:rPr>
          <w:rFonts w:ascii="Arial" w:eastAsia="Arial" w:hAnsi="Arial" w:cs="Arial"/>
          <w:color w:val="010000"/>
          <w:sz w:val="20"/>
          <w:szCs w:val="20"/>
        </w:rPr>
      </w:pPr>
      <w:r w:rsidRPr="007B2BE9">
        <w:rPr>
          <w:rFonts w:ascii="Arial" w:hAnsi="Arial" w:cs="Arial"/>
          <w:color w:val="010000"/>
          <w:sz w:val="20"/>
        </w:rPr>
        <w:t xml:space="preserve">Permanent address: </w:t>
      </w:r>
    </w:p>
    <w:p w14:paraId="0000003D" w14:textId="73BDF4B1" w:rsidR="006F7948" w:rsidRPr="007B2BE9" w:rsidRDefault="00F13DAF" w:rsidP="00982C83">
      <w:pPr>
        <w:numPr>
          <w:ilvl w:val="0"/>
          <w:numId w:val="6"/>
        </w:numPr>
        <w:pBdr>
          <w:top w:val="nil"/>
          <w:left w:val="nil"/>
          <w:bottom w:val="nil"/>
          <w:right w:val="nil"/>
          <w:between w:val="nil"/>
        </w:pBdr>
        <w:tabs>
          <w:tab w:val="left" w:pos="432"/>
          <w:tab w:val="left" w:pos="470"/>
          <w:tab w:val="left" w:pos="2835"/>
          <w:tab w:val="left" w:pos="4395"/>
          <w:tab w:val="left" w:pos="18459"/>
        </w:tabs>
        <w:spacing w:after="120" w:line="360" w:lineRule="auto"/>
        <w:jc w:val="both"/>
        <w:rPr>
          <w:rFonts w:ascii="Arial" w:eastAsia="Arial" w:hAnsi="Arial" w:cs="Arial"/>
          <w:color w:val="010000"/>
          <w:sz w:val="20"/>
          <w:szCs w:val="20"/>
        </w:rPr>
      </w:pPr>
      <w:r w:rsidRPr="007B2BE9">
        <w:rPr>
          <w:rFonts w:ascii="Arial" w:hAnsi="Arial" w:cs="Arial"/>
          <w:color w:val="010000"/>
          <w:sz w:val="20"/>
        </w:rPr>
        <w:t xml:space="preserve">Tel: 02462849234 </w:t>
      </w:r>
      <w:r w:rsidR="007B2BE9" w:rsidRPr="007B2BE9">
        <w:rPr>
          <w:rFonts w:ascii="Arial" w:hAnsi="Arial" w:cs="Arial"/>
          <w:color w:val="010000"/>
          <w:sz w:val="20"/>
        </w:rPr>
        <w:tab/>
      </w:r>
      <w:r w:rsidRPr="007B2BE9">
        <w:rPr>
          <w:rFonts w:ascii="Arial" w:hAnsi="Arial" w:cs="Arial"/>
          <w:color w:val="010000"/>
          <w:sz w:val="20"/>
        </w:rPr>
        <w:t xml:space="preserve">Fax: </w:t>
      </w:r>
      <w:r w:rsidR="007B2BE9" w:rsidRPr="007B2BE9">
        <w:rPr>
          <w:rFonts w:ascii="Arial" w:hAnsi="Arial" w:cs="Arial"/>
          <w:color w:val="010000"/>
          <w:sz w:val="20"/>
        </w:rPr>
        <w:tab/>
      </w:r>
      <w:r w:rsidRPr="007B2BE9">
        <w:rPr>
          <w:rFonts w:ascii="Arial" w:hAnsi="Arial" w:cs="Arial"/>
          <w:color w:val="010000"/>
          <w:sz w:val="20"/>
        </w:rPr>
        <w:t>Email:</w:t>
      </w:r>
    </w:p>
    <w:p w14:paraId="0000003E" w14:textId="59612F26" w:rsidR="006F7948" w:rsidRPr="007B2BE9" w:rsidRDefault="00F13DAF" w:rsidP="00982C83">
      <w:pPr>
        <w:numPr>
          <w:ilvl w:val="0"/>
          <w:numId w:val="6"/>
        </w:numPr>
        <w:pBdr>
          <w:top w:val="nil"/>
          <w:left w:val="nil"/>
          <w:bottom w:val="nil"/>
          <w:right w:val="nil"/>
          <w:between w:val="nil"/>
        </w:pBdr>
        <w:tabs>
          <w:tab w:val="left" w:pos="432"/>
          <w:tab w:val="left" w:pos="470"/>
          <w:tab w:val="left" w:pos="18459"/>
        </w:tabs>
        <w:spacing w:after="120" w:line="360" w:lineRule="auto"/>
        <w:jc w:val="both"/>
        <w:rPr>
          <w:rFonts w:ascii="Arial" w:eastAsia="Arial" w:hAnsi="Arial" w:cs="Arial"/>
          <w:color w:val="010000"/>
          <w:sz w:val="20"/>
          <w:szCs w:val="20"/>
        </w:rPr>
      </w:pPr>
      <w:r w:rsidRPr="007B2BE9">
        <w:rPr>
          <w:rFonts w:ascii="Arial" w:hAnsi="Arial" w:cs="Arial"/>
          <w:color w:val="010000"/>
          <w:sz w:val="20"/>
        </w:rPr>
        <w:t xml:space="preserve"> Position at the public company at the date the individual/organization mentioned in item 1 registered for </w:t>
      </w:r>
      <w:r w:rsidR="007B2BE9" w:rsidRPr="007B2BE9">
        <w:rPr>
          <w:rFonts w:ascii="Arial" w:hAnsi="Arial" w:cs="Arial"/>
          <w:color w:val="010000"/>
          <w:sz w:val="20"/>
        </w:rPr>
        <w:t xml:space="preserve">the </w:t>
      </w:r>
      <w:r w:rsidRPr="007B2BE9">
        <w:rPr>
          <w:rFonts w:ascii="Arial" w:hAnsi="Arial" w:cs="Arial"/>
          <w:color w:val="010000"/>
          <w:sz w:val="20"/>
        </w:rPr>
        <w:t>transaction: Member of the Supervisory Board.</w:t>
      </w:r>
    </w:p>
    <w:p w14:paraId="0000003F" w14:textId="77777777" w:rsidR="006F7948" w:rsidRPr="007B2BE9" w:rsidRDefault="00F13DAF" w:rsidP="00982C83">
      <w:pPr>
        <w:numPr>
          <w:ilvl w:val="0"/>
          <w:numId w:val="6"/>
        </w:numPr>
        <w:pBdr>
          <w:top w:val="nil"/>
          <w:left w:val="nil"/>
          <w:bottom w:val="nil"/>
          <w:right w:val="nil"/>
          <w:between w:val="nil"/>
        </w:pBdr>
        <w:tabs>
          <w:tab w:val="left" w:pos="432"/>
          <w:tab w:val="left" w:pos="470"/>
          <w:tab w:val="left" w:pos="18459"/>
        </w:tabs>
        <w:spacing w:after="120" w:line="360" w:lineRule="auto"/>
        <w:jc w:val="both"/>
        <w:rPr>
          <w:rFonts w:ascii="Arial" w:eastAsia="Arial" w:hAnsi="Arial" w:cs="Arial"/>
          <w:color w:val="010000"/>
          <w:sz w:val="20"/>
          <w:szCs w:val="20"/>
        </w:rPr>
      </w:pPr>
      <w:r w:rsidRPr="007B2BE9">
        <w:rPr>
          <w:rFonts w:ascii="Arial" w:hAnsi="Arial" w:cs="Arial"/>
          <w:color w:val="010000"/>
          <w:sz w:val="20"/>
        </w:rPr>
        <w:t xml:space="preserve"> Current position at the public company: Member of the Supervisory Board</w:t>
      </w:r>
    </w:p>
    <w:p w14:paraId="00000040" w14:textId="77777777" w:rsidR="006F7948" w:rsidRPr="007B2BE9" w:rsidRDefault="00F13DAF" w:rsidP="00982C83">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2BE9">
        <w:rPr>
          <w:rFonts w:ascii="Arial" w:hAnsi="Arial" w:cs="Arial"/>
          <w:color w:val="010000"/>
          <w:sz w:val="20"/>
        </w:rPr>
        <w:t>Relation between the individual/organization implementing the transaction and PDMR: Affiliated person</w:t>
      </w:r>
    </w:p>
    <w:p w14:paraId="00000041" w14:textId="77777777" w:rsidR="006F7948" w:rsidRPr="007B2BE9" w:rsidRDefault="00F13DAF" w:rsidP="00982C83">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2BE9">
        <w:rPr>
          <w:rFonts w:ascii="Arial" w:hAnsi="Arial" w:cs="Arial"/>
          <w:color w:val="010000"/>
          <w:sz w:val="20"/>
        </w:rPr>
        <w:t>Number and rate of shares owned by the PDMR (if any): 0 shares, accounting for 0% of charter capital</w:t>
      </w:r>
    </w:p>
    <w:p w14:paraId="00000042" w14:textId="77777777" w:rsidR="006F7948" w:rsidRPr="007B2BE9" w:rsidRDefault="00F13DAF" w:rsidP="00982C83">
      <w:pPr>
        <w:numPr>
          <w:ilvl w:val="0"/>
          <w:numId w:val="5"/>
        </w:numPr>
        <w:pBdr>
          <w:top w:val="nil"/>
          <w:left w:val="nil"/>
          <w:bottom w:val="nil"/>
          <w:right w:val="nil"/>
          <w:between w:val="nil"/>
        </w:pBdr>
        <w:tabs>
          <w:tab w:val="left" w:pos="432"/>
          <w:tab w:val="left" w:pos="480"/>
        </w:tabs>
        <w:spacing w:after="120" w:line="360" w:lineRule="auto"/>
        <w:jc w:val="both"/>
        <w:rPr>
          <w:rFonts w:ascii="Arial" w:eastAsia="Arial" w:hAnsi="Arial" w:cs="Arial"/>
          <w:color w:val="010000"/>
          <w:sz w:val="20"/>
          <w:szCs w:val="20"/>
        </w:rPr>
      </w:pPr>
      <w:r w:rsidRPr="007B2BE9">
        <w:rPr>
          <w:rFonts w:ascii="Arial" w:hAnsi="Arial" w:cs="Arial"/>
          <w:color w:val="010000"/>
          <w:sz w:val="20"/>
        </w:rPr>
        <w:t>Securities code for transaction: VCC</w:t>
      </w:r>
    </w:p>
    <w:p w14:paraId="00000043" w14:textId="77777777" w:rsidR="006F7948" w:rsidRPr="007B2BE9" w:rsidRDefault="00F13DAF" w:rsidP="00982C83">
      <w:pPr>
        <w:numPr>
          <w:ilvl w:val="0"/>
          <w:numId w:val="5"/>
        </w:numPr>
        <w:pBdr>
          <w:top w:val="nil"/>
          <w:left w:val="nil"/>
          <w:bottom w:val="nil"/>
          <w:right w:val="nil"/>
          <w:between w:val="nil"/>
        </w:pBdr>
        <w:tabs>
          <w:tab w:val="left" w:pos="432"/>
          <w:tab w:val="left" w:pos="480"/>
        </w:tabs>
        <w:spacing w:after="120" w:line="360" w:lineRule="auto"/>
        <w:jc w:val="both"/>
        <w:rPr>
          <w:rFonts w:ascii="Arial" w:eastAsia="Arial" w:hAnsi="Arial" w:cs="Arial"/>
          <w:color w:val="010000"/>
          <w:sz w:val="20"/>
          <w:szCs w:val="20"/>
        </w:rPr>
      </w:pPr>
      <w:r w:rsidRPr="007B2BE9">
        <w:rPr>
          <w:rFonts w:ascii="Arial" w:hAnsi="Arial" w:cs="Arial"/>
          <w:color w:val="010000"/>
          <w:sz w:val="20"/>
        </w:rPr>
        <w:t>Trading accounts with shares mentioned in Item 3:</w:t>
      </w:r>
    </w:p>
    <w:p w14:paraId="00000044" w14:textId="77777777" w:rsidR="006F7948" w:rsidRPr="007B2BE9" w:rsidRDefault="00F13DAF" w:rsidP="00982C83">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2BE9">
        <w:rPr>
          <w:rFonts w:ascii="Arial" w:hAnsi="Arial" w:cs="Arial"/>
          <w:color w:val="010000"/>
          <w:sz w:val="20"/>
        </w:rPr>
        <w:t>Account number: 003C818181 registered at SSI Securities Corporation</w:t>
      </w:r>
    </w:p>
    <w:p w14:paraId="00000045" w14:textId="77777777" w:rsidR="006F7948" w:rsidRPr="007B2BE9" w:rsidRDefault="00F13DAF" w:rsidP="00982C83">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2BE9">
        <w:rPr>
          <w:rFonts w:ascii="Arial" w:hAnsi="Arial" w:cs="Arial"/>
          <w:color w:val="010000"/>
          <w:sz w:val="20"/>
        </w:rPr>
        <w:t>Account number: 044C999688 registered at Tan Viet Securities Joint Stock Company.</w:t>
      </w:r>
    </w:p>
    <w:p w14:paraId="00000046" w14:textId="77777777" w:rsidR="006F7948" w:rsidRPr="007B2BE9" w:rsidRDefault="00F13DAF" w:rsidP="00982C83">
      <w:pPr>
        <w:numPr>
          <w:ilvl w:val="0"/>
          <w:numId w:val="5"/>
        </w:numPr>
        <w:pBdr>
          <w:top w:val="nil"/>
          <w:left w:val="nil"/>
          <w:bottom w:val="nil"/>
          <w:right w:val="nil"/>
          <w:between w:val="nil"/>
        </w:pBdr>
        <w:tabs>
          <w:tab w:val="left" w:pos="432"/>
          <w:tab w:val="left" w:pos="480"/>
        </w:tabs>
        <w:spacing w:after="120" w:line="360" w:lineRule="auto"/>
        <w:jc w:val="both"/>
        <w:rPr>
          <w:rFonts w:ascii="Arial" w:eastAsia="Arial" w:hAnsi="Arial" w:cs="Arial"/>
          <w:color w:val="010000"/>
          <w:sz w:val="20"/>
          <w:szCs w:val="20"/>
        </w:rPr>
      </w:pPr>
      <w:r w:rsidRPr="007B2BE9">
        <w:rPr>
          <w:rFonts w:ascii="Arial" w:hAnsi="Arial" w:cs="Arial"/>
          <w:color w:val="010000"/>
          <w:sz w:val="20"/>
        </w:rPr>
        <w:t>Number and rate of shares owned before the transaction: 7,959,300 shares, accounting for 66.33% of charter capital</w:t>
      </w:r>
    </w:p>
    <w:p w14:paraId="00000048" w14:textId="77777777" w:rsidR="006F7948" w:rsidRPr="007B2BE9" w:rsidRDefault="00F13DAF" w:rsidP="00982C83">
      <w:pPr>
        <w:numPr>
          <w:ilvl w:val="0"/>
          <w:numId w:val="5"/>
        </w:numPr>
        <w:pBdr>
          <w:top w:val="nil"/>
          <w:left w:val="nil"/>
          <w:bottom w:val="nil"/>
          <w:right w:val="nil"/>
          <w:between w:val="nil"/>
        </w:pBdr>
        <w:tabs>
          <w:tab w:val="left" w:pos="432"/>
          <w:tab w:val="left" w:pos="480"/>
        </w:tabs>
        <w:spacing w:after="120" w:line="360" w:lineRule="auto"/>
        <w:jc w:val="both"/>
        <w:rPr>
          <w:rFonts w:ascii="Arial" w:eastAsia="Arial" w:hAnsi="Arial" w:cs="Arial"/>
          <w:color w:val="010000"/>
          <w:sz w:val="20"/>
          <w:szCs w:val="20"/>
        </w:rPr>
      </w:pPr>
      <w:r w:rsidRPr="007B2BE9">
        <w:rPr>
          <w:rFonts w:ascii="Arial" w:hAnsi="Arial" w:cs="Arial"/>
          <w:color w:val="010000"/>
          <w:sz w:val="20"/>
        </w:rPr>
        <w:t>Number of shares registered to purchase:</w:t>
      </w:r>
    </w:p>
    <w:p w14:paraId="00000049" w14:textId="005AA099" w:rsidR="006F7948" w:rsidRPr="007B2BE9" w:rsidRDefault="00F13DAF" w:rsidP="00982C83">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B2BE9">
        <w:rPr>
          <w:rFonts w:ascii="Arial" w:hAnsi="Arial" w:cs="Arial"/>
          <w:color w:val="010000"/>
          <w:sz w:val="20"/>
        </w:rPr>
        <w:t>Registered transaction types (purchase/sell/give/be given/donate/be donated/inherit/ transfer/receive transfer): Purchase</w:t>
      </w:r>
    </w:p>
    <w:p w14:paraId="0000004A" w14:textId="36A6212D" w:rsidR="006F7948" w:rsidRPr="007B2BE9" w:rsidRDefault="00F13DAF" w:rsidP="00982C83">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B2BE9">
        <w:rPr>
          <w:rFonts w:ascii="Arial" w:hAnsi="Arial" w:cs="Arial"/>
          <w:color w:val="010000"/>
          <w:sz w:val="20"/>
        </w:rPr>
        <w:t xml:space="preserve">Number of shares registered for </w:t>
      </w:r>
      <w:r w:rsidR="007B2BE9" w:rsidRPr="007B2BE9">
        <w:rPr>
          <w:rFonts w:ascii="Arial" w:hAnsi="Arial" w:cs="Arial"/>
          <w:color w:val="010000"/>
          <w:sz w:val="20"/>
        </w:rPr>
        <w:t xml:space="preserve">the </w:t>
      </w:r>
      <w:r w:rsidRPr="007B2BE9">
        <w:rPr>
          <w:rFonts w:ascii="Arial" w:hAnsi="Arial" w:cs="Arial"/>
          <w:color w:val="010000"/>
          <w:sz w:val="20"/>
        </w:rPr>
        <w:t>transaction: 1,150,000 shares</w:t>
      </w:r>
    </w:p>
    <w:p w14:paraId="0000004B" w14:textId="33A31BB4" w:rsidR="006F7948" w:rsidRPr="007B2BE9" w:rsidRDefault="007B2BE9" w:rsidP="00982C8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2BE9">
        <w:rPr>
          <w:rFonts w:ascii="Arial" w:hAnsi="Arial" w:cs="Arial"/>
          <w:color w:val="010000"/>
          <w:sz w:val="20"/>
        </w:rPr>
        <w:lastRenderedPageBreak/>
        <w:t>(</w:t>
      </w:r>
      <w:r w:rsidR="00F13DAF" w:rsidRPr="007B2BE9">
        <w:rPr>
          <w:rFonts w:ascii="Arial" w:hAnsi="Arial" w:cs="Arial"/>
          <w:color w:val="010000"/>
          <w:sz w:val="20"/>
        </w:rPr>
        <w:t>Total number of additional shares purchased according to Board Decision No. 34 QD/2023/VC25-HDQT on November 6, 2023 on the plan to handle shares that investors did not register and pay to purchase</w:t>
      </w:r>
      <w:r w:rsidRPr="007B2BE9">
        <w:rPr>
          <w:rFonts w:ascii="Arial" w:hAnsi="Arial" w:cs="Arial"/>
          <w:color w:val="010000"/>
          <w:sz w:val="20"/>
        </w:rPr>
        <w:t>: 1,150,000 shares</w:t>
      </w:r>
      <w:r w:rsidR="00F13DAF" w:rsidRPr="007B2BE9">
        <w:rPr>
          <w:rFonts w:ascii="Arial" w:hAnsi="Arial" w:cs="Arial"/>
          <w:color w:val="010000"/>
          <w:sz w:val="20"/>
        </w:rPr>
        <w:t>)</w:t>
      </w:r>
    </w:p>
    <w:p w14:paraId="0000004E" w14:textId="136A9652" w:rsidR="006F7948" w:rsidRPr="007B2BE9" w:rsidRDefault="00F13DAF" w:rsidP="00982C83">
      <w:pPr>
        <w:numPr>
          <w:ilvl w:val="0"/>
          <w:numId w:val="5"/>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2BE9">
        <w:rPr>
          <w:rFonts w:ascii="Arial" w:hAnsi="Arial" w:cs="Arial"/>
          <w:color w:val="010000"/>
          <w:sz w:val="20"/>
        </w:rPr>
        <w:t>Number of traded shares:(purchase/sell/give/be given/donate/be donated/inherit/transfer/receive transfer/swap):</w:t>
      </w:r>
    </w:p>
    <w:p w14:paraId="0000004F" w14:textId="743BAEA9" w:rsidR="006F7948" w:rsidRPr="007B2BE9" w:rsidRDefault="00F13DAF" w:rsidP="00982C83">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B2BE9">
        <w:rPr>
          <w:rFonts w:ascii="Arial" w:hAnsi="Arial" w:cs="Arial"/>
          <w:color w:val="010000"/>
          <w:sz w:val="20"/>
        </w:rPr>
        <w:t>Registered transaction types (purchase/sell/ give/be given/donate/be donated/inherit/transfer/ receive transfer/swap): Purchase</w:t>
      </w:r>
    </w:p>
    <w:p w14:paraId="00000050" w14:textId="77777777" w:rsidR="006F7948" w:rsidRPr="007B2BE9" w:rsidRDefault="00F13DAF" w:rsidP="00982C83">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B2BE9">
        <w:rPr>
          <w:rFonts w:ascii="Arial" w:hAnsi="Arial" w:cs="Arial"/>
          <w:color w:val="010000"/>
          <w:sz w:val="20"/>
        </w:rPr>
        <w:t>Number of traded shares: 1,150,000 shares</w:t>
      </w:r>
    </w:p>
    <w:p w14:paraId="00000051" w14:textId="77777777" w:rsidR="006F7948" w:rsidRPr="007B2BE9" w:rsidRDefault="00F13DAF" w:rsidP="00982C83">
      <w:pPr>
        <w:numPr>
          <w:ilvl w:val="0"/>
          <w:numId w:val="5"/>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2BE9">
        <w:rPr>
          <w:rFonts w:ascii="Arial" w:hAnsi="Arial" w:cs="Arial"/>
          <w:color w:val="010000"/>
          <w:sz w:val="20"/>
        </w:rPr>
        <w:t>Value of traded shares (based on the par value): VND 11,500,000,000</w:t>
      </w:r>
    </w:p>
    <w:p w14:paraId="00000052" w14:textId="11FA618F" w:rsidR="006F7948" w:rsidRPr="007B2BE9" w:rsidRDefault="00F13DAF" w:rsidP="00982C8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2BE9">
        <w:rPr>
          <w:rFonts w:ascii="Arial" w:hAnsi="Arial" w:cs="Arial"/>
          <w:color w:val="010000"/>
          <w:sz w:val="20"/>
        </w:rPr>
        <w:t>Value of covered warrant</w:t>
      </w:r>
      <w:r w:rsidR="007B2BE9" w:rsidRPr="007B2BE9">
        <w:rPr>
          <w:rFonts w:ascii="Arial" w:hAnsi="Arial" w:cs="Arial"/>
          <w:color w:val="010000"/>
          <w:sz w:val="20"/>
        </w:rPr>
        <w:t xml:space="preserve"> </w:t>
      </w:r>
      <w:r w:rsidRPr="007B2BE9">
        <w:rPr>
          <w:rFonts w:ascii="Arial" w:hAnsi="Arial" w:cs="Arial"/>
          <w:color w:val="010000"/>
          <w:sz w:val="20"/>
        </w:rPr>
        <w:t>traded</w:t>
      </w:r>
      <w:r w:rsidR="007B2BE9" w:rsidRPr="007B2BE9">
        <w:rPr>
          <w:rFonts w:ascii="Arial" w:hAnsi="Arial" w:cs="Arial"/>
          <w:color w:val="010000"/>
          <w:sz w:val="20"/>
        </w:rPr>
        <w:t xml:space="preserve"> (according to the latest issue price)</w:t>
      </w:r>
      <w:r w:rsidRPr="007B2BE9">
        <w:rPr>
          <w:rFonts w:ascii="Arial" w:hAnsi="Arial" w:cs="Arial"/>
          <w:color w:val="010000"/>
          <w:sz w:val="20"/>
        </w:rPr>
        <w:t>:</w:t>
      </w:r>
    </w:p>
    <w:p w14:paraId="00000053" w14:textId="5EA4C15F" w:rsidR="006F7948" w:rsidRPr="007B2BE9" w:rsidRDefault="00F13DAF" w:rsidP="00982C83">
      <w:pPr>
        <w:numPr>
          <w:ilvl w:val="0"/>
          <w:numId w:val="5"/>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2BE9">
        <w:rPr>
          <w:rFonts w:ascii="Arial" w:hAnsi="Arial" w:cs="Arial"/>
          <w:color w:val="010000"/>
          <w:sz w:val="20"/>
        </w:rPr>
        <w:t xml:space="preserve">Number and rate of owned shares after the transaction of </w:t>
      </w:r>
      <w:r w:rsidR="007B2BE9" w:rsidRPr="007B2BE9">
        <w:rPr>
          <w:rFonts w:ascii="Arial" w:hAnsi="Arial" w:cs="Arial"/>
          <w:color w:val="010000"/>
          <w:sz w:val="20"/>
        </w:rPr>
        <w:t xml:space="preserve">the </w:t>
      </w:r>
      <w:r w:rsidRPr="007B2BE9">
        <w:rPr>
          <w:rFonts w:ascii="Arial" w:hAnsi="Arial" w:cs="Arial"/>
          <w:color w:val="010000"/>
          <w:sz w:val="20"/>
        </w:rPr>
        <w:t xml:space="preserve">person implementing </w:t>
      </w:r>
      <w:r w:rsidR="007B2BE9" w:rsidRPr="007B2BE9">
        <w:rPr>
          <w:rFonts w:ascii="Arial" w:hAnsi="Arial" w:cs="Arial"/>
          <w:color w:val="010000"/>
          <w:sz w:val="20"/>
        </w:rPr>
        <w:t xml:space="preserve">the </w:t>
      </w:r>
      <w:r w:rsidRPr="007B2BE9">
        <w:rPr>
          <w:rFonts w:ascii="Arial" w:hAnsi="Arial" w:cs="Arial"/>
          <w:color w:val="010000"/>
          <w:sz w:val="20"/>
        </w:rPr>
        <w:t>transaction: 17,068,600 shares, accounting for 71.12% of charter capital, including 7,959,300 shares that have completed registration to purchase at the exercise rate of 1:1 for existing shareholders according to the issuance plan to increase the Company’s charter capital from VND 120 billion to VND 240 billion)</w:t>
      </w:r>
    </w:p>
    <w:p w14:paraId="00000054" w14:textId="7F1CBF4C" w:rsidR="006F7948" w:rsidRPr="007B2BE9" w:rsidRDefault="00F13DAF" w:rsidP="00982C83">
      <w:pPr>
        <w:pBdr>
          <w:top w:val="nil"/>
          <w:left w:val="nil"/>
          <w:bottom w:val="nil"/>
          <w:right w:val="nil"/>
          <w:between w:val="nil"/>
        </w:pBdr>
        <w:tabs>
          <w:tab w:val="left" w:pos="432"/>
          <w:tab w:val="left" w:pos="4090"/>
        </w:tabs>
        <w:spacing w:after="120" w:line="360" w:lineRule="auto"/>
        <w:jc w:val="both"/>
        <w:rPr>
          <w:rFonts w:ascii="Arial" w:eastAsia="Arial" w:hAnsi="Arial" w:cs="Arial"/>
          <w:color w:val="010000"/>
          <w:sz w:val="20"/>
          <w:szCs w:val="20"/>
        </w:rPr>
      </w:pPr>
      <w:r w:rsidRPr="007B2BE9">
        <w:rPr>
          <w:rFonts w:ascii="Arial" w:hAnsi="Arial" w:cs="Arial"/>
          <w:color w:val="010000"/>
          <w:sz w:val="20"/>
        </w:rPr>
        <w:t xml:space="preserve">Number and rate of shares owned after the transaction of the person implementing </w:t>
      </w:r>
      <w:r w:rsidR="007B2BE9" w:rsidRPr="007B2BE9">
        <w:rPr>
          <w:rFonts w:ascii="Arial" w:hAnsi="Arial" w:cs="Arial"/>
          <w:color w:val="010000"/>
          <w:sz w:val="20"/>
        </w:rPr>
        <w:t xml:space="preserve">the </w:t>
      </w:r>
      <w:r w:rsidRPr="007B2BE9">
        <w:rPr>
          <w:rFonts w:ascii="Arial" w:hAnsi="Arial" w:cs="Arial"/>
          <w:color w:val="010000"/>
          <w:sz w:val="20"/>
        </w:rPr>
        <w:t>transaction and affiliated persons: 17,538,600 shares, accounting for 73.08% of new charter capital (</w:t>
      </w:r>
      <w:r w:rsidR="007B2BE9" w:rsidRPr="007B2BE9">
        <w:rPr>
          <w:rFonts w:ascii="Arial" w:hAnsi="Arial" w:cs="Arial"/>
          <w:color w:val="010000"/>
          <w:sz w:val="20"/>
        </w:rPr>
        <w:t>including</w:t>
      </w:r>
      <w:r w:rsidRPr="007B2BE9">
        <w:rPr>
          <w:rFonts w:ascii="Arial" w:hAnsi="Arial" w:cs="Arial"/>
          <w:color w:val="010000"/>
          <w:sz w:val="20"/>
        </w:rPr>
        <w:t xml:space="preserve"> 470,000 shares, accounting for 1.96% of new charter capital</w:t>
      </w:r>
      <w:r w:rsidR="007B2BE9" w:rsidRPr="007B2BE9">
        <w:rPr>
          <w:rFonts w:ascii="Arial" w:hAnsi="Arial" w:cs="Arial"/>
          <w:color w:val="010000"/>
          <w:sz w:val="20"/>
        </w:rPr>
        <w:t xml:space="preserve"> </w:t>
      </w:r>
      <w:r w:rsidRPr="007B2BE9">
        <w:rPr>
          <w:rFonts w:ascii="Arial" w:hAnsi="Arial" w:cs="Arial"/>
          <w:color w:val="010000"/>
          <w:sz w:val="20"/>
        </w:rPr>
        <w:t>owned by Mr. Nguyen Van Trung - General Manager after the Company completed increasing its charter capital from VND 120 billion to VND 240 billion).</w:t>
      </w:r>
    </w:p>
    <w:p w14:paraId="00000055" w14:textId="77777777" w:rsidR="006F7948" w:rsidRPr="007B2BE9" w:rsidRDefault="00F13DAF" w:rsidP="00982C83">
      <w:pPr>
        <w:numPr>
          <w:ilvl w:val="0"/>
          <w:numId w:val="5"/>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2BE9">
        <w:rPr>
          <w:rFonts w:ascii="Arial" w:hAnsi="Arial" w:cs="Arial"/>
          <w:color w:val="010000"/>
          <w:sz w:val="20"/>
        </w:rPr>
        <w:t>Expected number and rate of underlying securities owned after exercising the covered warrants:</w:t>
      </w:r>
    </w:p>
    <w:p w14:paraId="00000056" w14:textId="77777777" w:rsidR="006F7948" w:rsidRPr="007B2BE9" w:rsidRDefault="00F13DAF" w:rsidP="00982C83">
      <w:pPr>
        <w:numPr>
          <w:ilvl w:val="0"/>
          <w:numId w:val="5"/>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2BE9">
        <w:rPr>
          <w:rFonts w:ascii="Arial" w:hAnsi="Arial" w:cs="Arial"/>
          <w:color w:val="010000"/>
          <w:sz w:val="20"/>
        </w:rPr>
        <w:t>Transaction method: Pay money to purchase shares into VCC's escrow account</w:t>
      </w:r>
    </w:p>
    <w:p w14:paraId="00000057" w14:textId="77777777" w:rsidR="006F7948" w:rsidRPr="007B2BE9" w:rsidRDefault="00F13DAF" w:rsidP="00982C83">
      <w:pPr>
        <w:numPr>
          <w:ilvl w:val="0"/>
          <w:numId w:val="5"/>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B2BE9">
        <w:rPr>
          <w:rFonts w:ascii="Arial" w:hAnsi="Arial" w:cs="Arial"/>
          <w:color w:val="010000"/>
          <w:sz w:val="20"/>
        </w:rPr>
        <w:t>Execution time: November 16, 2023.</w:t>
      </w:r>
      <w:bookmarkEnd w:id="1"/>
    </w:p>
    <w:sectPr w:rsidR="006F7948" w:rsidRPr="007B2BE9" w:rsidSect="00F13DAF">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F3BBF"/>
    <w:multiLevelType w:val="multilevel"/>
    <w:tmpl w:val="E8605AD0"/>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4760F8"/>
    <w:multiLevelType w:val="multilevel"/>
    <w:tmpl w:val="23C22E44"/>
    <w:lvl w:ilvl="0">
      <w:start w:val="4"/>
      <w:numFmt w:val="decimal"/>
      <w:lvlText w:val="2.%1."/>
      <w:lvlJc w:val="left"/>
      <w:pPr>
        <w:ind w:left="480" w:hanging="48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6DD3215"/>
    <w:multiLevelType w:val="multilevel"/>
    <w:tmpl w:val="BD26D6D8"/>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915424"/>
    <w:multiLevelType w:val="multilevel"/>
    <w:tmpl w:val="8C1EBD7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BDD4BFE"/>
    <w:multiLevelType w:val="multilevel"/>
    <w:tmpl w:val="A880AC50"/>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05264F"/>
    <w:multiLevelType w:val="multilevel"/>
    <w:tmpl w:val="D05C0FF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720" w:hanging="720"/>
      </w:pPr>
      <w:rPr>
        <w:rFonts w:ascii="Arial" w:eastAsia="Arial" w:hAnsi="Arial" w:cs="Arial"/>
        <w:b w:val="0"/>
        <w:i w:val="0"/>
        <w:smallCaps w:val="0"/>
        <w:strike w:val="0"/>
        <w:color w:val="000000"/>
        <w:sz w:val="20"/>
        <w:szCs w:val="20"/>
        <w:highlight w:val="white"/>
        <w:u w:val="none"/>
        <w:vertAlign w:val="baseline"/>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5FDC4E8A"/>
    <w:multiLevelType w:val="multilevel"/>
    <w:tmpl w:val="CFB27412"/>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92699A"/>
    <w:multiLevelType w:val="multilevel"/>
    <w:tmpl w:val="42C26C64"/>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4"/>
  </w:num>
  <w:num w:numId="4">
    <w:abstractNumId w:val="2"/>
  </w:num>
  <w:num w:numId="5">
    <w:abstractNumId w:val="5"/>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948"/>
    <w:rsid w:val="00551C5C"/>
    <w:rsid w:val="006F7948"/>
    <w:rsid w:val="007B2BE9"/>
    <w:rsid w:val="00892FC7"/>
    <w:rsid w:val="00982C83"/>
    <w:rsid w:val="00A47D7A"/>
    <w:rsid w:val="00D61CD3"/>
    <w:rsid w:val="00F13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5F3E5"/>
  <w15:docId w15:val="{BDABA66E-6AB7-428F-8B7E-7BD81FD6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lang w:eastAsia="vi-VN" w:bidi="vi-V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Vnbnnidung">
    <w:name w:val="Văn bản nội dung_"/>
    <w:basedOn w:val="DefaultParagraphFont"/>
    <w:link w:val="Vnbnnidung0"/>
    <w:rPr>
      <w:rFonts w:ascii="Times New Roman" w:eastAsia="Times New Roman" w:hAnsi="Times New Roman" w:cs="Times New Roman"/>
      <w:sz w:val="72"/>
      <w:szCs w:val="72"/>
      <w:u w:val="none"/>
      <w:shd w:val="clear" w:color="auto" w:fill="auto"/>
    </w:rPr>
  </w:style>
  <w:style w:type="paragraph" w:customStyle="1" w:styleId="Vnbnnidung0">
    <w:name w:val="Văn bản nội dung"/>
    <w:basedOn w:val="Normal"/>
    <w:link w:val="Vnbnnidung"/>
    <w:pPr>
      <w:spacing w:line="360" w:lineRule="auto"/>
    </w:pPr>
    <w:rPr>
      <w:rFonts w:ascii="Times New Roman" w:eastAsia="Times New Roman" w:hAnsi="Times New Roman" w:cs="Times New Roman"/>
      <w:sz w:val="72"/>
      <w:szCs w:val="72"/>
    </w:rPr>
  </w:style>
  <w:style w:type="character" w:customStyle="1" w:styleId="Vnbnnidung3">
    <w:name w:val="Văn bản nội dung (3)_"/>
    <w:basedOn w:val="DefaultParagraphFont"/>
    <w:link w:val="Vnbnnidung30"/>
    <w:rPr>
      <w:rFonts w:ascii="Times New Roman" w:eastAsia="Times New Roman" w:hAnsi="Times New Roman" w:cs="Times New Roman"/>
      <w:b/>
      <w:bCs/>
      <w:sz w:val="64"/>
      <w:szCs w:val="64"/>
      <w:u w:val="none"/>
      <w:shd w:val="clear" w:color="auto" w:fill="auto"/>
    </w:rPr>
  </w:style>
  <w:style w:type="paragraph" w:customStyle="1" w:styleId="Vnbnnidung30">
    <w:name w:val="Văn bản nội dung (3)"/>
    <w:basedOn w:val="Normal"/>
    <w:link w:val="Vnbnnidung3"/>
    <w:pPr>
      <w:ind w:left="1550"/>
    </w:pPr>
    <w:rPr>
      <w:rFonts w:ascii="Times New Roman" w:eastAsia="Times New Roman" w:hAnsi="Times New Roman" w:cs="Times New Roman"/>
      <w:b/>
      <w:bCs/>
      <w:sz w:val="64"/>
      <w:szCs w:val="64"/>
    </w:rPr>
  </w:style>
  <w:style w:type="character" w:customStyle="1" w:styleId="Vnbnnidung2">
    <w:name w:val="Văn bản nội dung (2)_"/>
    <w:basedOn w:val="DefaultParagraphFont"/>
    <w:link w:val="Vnbnnidung20"/>
    <w:rPr>
      <w:rFonts w:ascii="Times New Roman" w:eastAsia="Times New Roman" w:hAnsi="Times New Roman" w:cs="Times New Roman"/>
      <w:sz w:val="72"/>
      <w:szCs w:val="72"/>
      <w:u w:val="none"/>
      <w:shd w:val="clear" w:color="auto" w:fill="auto"/>
    </w:rPr>
  </w:style>
  <w:style w:type="paragraph" w:customStyle="1" w:styleId="Vnbnnidung20">
    <w:name w:val="Văn bản nội dung (2)"/>
    <w:basedOn w:val="Normal"/>
    <w:link w:val="Vnbnnidung2"/>
    <w:pPr>
      <w:spacing w:line="334" w:lineRule="auto"/>
      <w:jc w:val="center"/>
    </w:pPr>
    <w:rPr>
      <w:rFonts w:ascii="Times New Roman" w:eastAsia="Times New Roman" w:hAnsi="Times New Roman" w:cs="Times New Roman"/>
      <w:sz w:val="72"/>
      <w:szCs w:val="72"/>
    </w:rPr>
  </w:style>
  <w:style w:type="character" w:customStyle="1" w:styleId="Vnbnnidung5">
    <w:name w:val="Văn bản nội dung (5)_"/>
    <w:basedOn w:val="DefaultParagraphFont"/>
    <w:link w:val="Vnbnnidung50"/>
    <w:rPr>
      <w:rFonts w:ascii="Arial" w:eastAsia="Arial" w:hAnsi="Arial" w:cs="Arial"/>
      <w:sz w:val="40"/>
      <w:szCs w:val="40"/>
      <w:u w:val="none"/>
      <w:shd w:val="clear" w:color="auto" w:fill="auto"/>
    </w:rPr>
  </w:style>
  <w:style w:type="paragraph" w:customStyle="1" w:styleId="Vnbnnidung50">
    <w:name w:val="Văn bản nội dung (5)"/>
    <w:basedOn w:val="Normal"/>
    <w:link w:val="Vnbnnidung5"/>
    <w:pPr>
      <w:spacing w:line="214" w:lineRule="auto"/>
    </w:pPr>
    <w:rPr>
      <w:rFonts w:ascii="Arial" w:eastAsia="Arial" w:hAnsi="Arial" w:cs="Arial"/>
      <w:sz w:val="40"/>
      <w:szCs w:val="40"/>
    </w:rPr>
  </w:style>
  <w:style w:type="character" w:customStyle="1" w:styleId="Vnbnnidung4">
    <w:name w:val="Văn bản nội dung (4)_"/>
    <w:basedOn w:val="DefaultParagraphFont"/>
    <w:link w:val="Vnbnnidung40"/>
    <w:rPr>
      <w:rFonts w:ascii="Arial" w:eastAsia="Arial" w:hAnsi="Arial" w:cs="Arial"/>
      <w:b/>
      <w:bCs/>
      <w:w w:val="80"/>
      <w:sz w:val="58"/>
      <w:szCs w:val="58"/>
      <w:u w:val="none"/>
      <w:shd w:val="clear" w:color="auto" w:fill="auto"/>
    </w:rPr>
  </w:style>
  <w:style w:type="paragraph" w:customStyle="1" w:styleId="Vnbnnidung40">
    <w:name w:val="Văn bản nội dung (4)"/>
    <w:basedOn w:val="Normal"/>
    <w:link w:val="Vnbnnidung4"/>
    <w:pPr>
      <w:spacing w:line="276" w:lineRule="auto"/>
      <w:ind w:left="17460" w:firstLine="40"/>
    </w:pPr>
    <w:rPr>
      <w:rFonts w:ascii="Arial" w:eastAsia="Arial" w:hAnsi="Arial" w:cs="Arial"/>
      <w:b/>
      <w:bCs/>
      <w:w w:val="80"/>
      <w:sz w:val="58"/>
      <w:szCs w:val="5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naconex.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Ncw62UjhIc9/ktoSeqoPRX7J6g==">CgMxLjAyCWguMzBqMHpsbDgAciExeEhSQ1VXMk9XeERJeXRsa24wNGpVY1dnZHJnSU1McVE=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CamScanner</dc:creator>
  <cp:lastModifiedBy>Hoang Phuong Thao</cp:lastModifiedBy>
  <cp:revision>6</cp:revision>
  <dcterms:created xsi:type="dcterms:W3CDTF">2023-11-27T03:19:00Z</dcterms:created>
  <dcterms:modified xsi:type="dcterms:W3CDTF">2023-11-28T03:13:00Z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3C9ACFD96CCB479E8EBD793E22182F4D_12</vt:lpwstr>
  </property>
  <property fmtid="{D5CDD505-2E9C-101B-9397-08002B2CF9AE}" pid="4" name="GrammarlyDocumentId">
    <vt:lpwstr>4e153bbec3fa76a0b7c07c99e578dd8370e7c2087233c0b77f43c1bb1e8afd48</vt:lpwstr>
  </property>
</Properties>
</file>