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BDCA2B" w:rsidR="00505F87" w:rsidRPr="007C2E54" w:rsidRDefault="00C22138" w:rsidP="00E969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C2E54">
        <w:rPr>
          <w:rFonts w:ascii="Arial" w:hAnsi="Arial" w:cs="Arial"/>
          <w:b/>
          <w:color w:val="010000"/>
          <w:sz w:val="20"/>
        </w:rPr>
        <w:t xml:space="preserve">HVA: </w:t>
      </w:r>
      <w:r w:rsidR="00FD71E3">
        <w:rPr>
          <w:rFonts w:ascii="Arial" w:hAnsi="Arial" w:cs="Arial"/>
          <w:b/>
          <w:color w:val="010000"/>
          <w:sz w:val="20"/>
        </w:rPr>
        <w:t>Information disclosure on share transfer</w:t>
      </w:r>
      <w:bookmarkStart w:id="0" w:name="_GoBack"/>
      <w:bookmarkEnd w:id="0"/>
      <w:r w:rsidRPr="007C2E54">
        <w:rPr>
          <w:rFonts w:ascii="Arial" w:hAnsi="Arial" w:cs="Arial"/>
          <w:b/>
          <w:color w:val="010000"/>
          <w:sz w:val="20"/>
        </w:rPr>
        <w:t xml:space="preserve"> in Dai Phat </w:t>
      </w:r>
      <w:proofErr w:type="spellStart"/>
      <w:r w:rsidRPr="007C2E54">
        <w:rPr>
          <w:rFonts w:ascii="Arial" w:hAnsi="Arial" w:cs="Arial"/>
          <w:b/>
          <w:color w:val="010000"/>
          <w:sz w:val="20"/>
        </w:rPr>
        <w:t>Vina</w:t>
      </w:r>
      <w:proofErr w:type="spellEnd"/>
      <w:r w:rsidRPr="007C2E54">
        <w:rPr>
          <w:rFonts w:ascii="Arial" w:hAnsi="Arial" w:cs="Arial"/>
          <w:b/>
          <w:color w:val="010000"/>
          <w:sz w:val="20"/>
        </w:rPr>
        <w:t xml:space="preserve"> Joint Stock Company</w:t>
      </w:r>
    </w:p>
    <w:p w14:paraId="00000002" w14:textId="77777777" w:rsidR="00505F87" w:rsidRPr="007C2E54" w:rsidRDefault="00C22138" w:rsidP="00E969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2E54">
        <w:rPr>
          <w:rFonts w:ascii="Arial" w:hAnsi="Arial" w:cs="Arial"/>
          <w:color w:val="010000"/>
          <w:sz w:val="20"/>
        </w:rPr>
        <w:t>On November 24, 2023, HVA Investment Joint Stock Company announced Resolution No. 2411/2023/HVA as follows:</w:t>
      </w:r>
    </w:p>
    <w:p w14:paraId="00000003" w14:textId="1118E514" w:rsidR="00505F87" w:rsidRPr="007C2E54" w:rsidRDefault="00C22138" w:rsidP="00E969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2E54">
        <w:rPr>
          <w:rFonts w:ascii="Arial" w:hAnsi="Arial" w:cs="Arial"/>
          <w:color w:val="010000"/>
          <w:sz w:val="20"/>
        </w:rPr>
        <w:t xml:space="preserve">HVA transferred 4,500,000 shares in Dai Phat </w:t>
      </w:r>
      <w:proofErr w:type="spellStart"/>
      <w:r w:rsidRPr="007C2E54">
        <w:rPr>
          <w:rFonts w:ascii="Arial" w:hAnsi="Arial" w:cs="Arial"/>
          <w:color w:val="010000"/>
          <w:sz w:val="20"/>
        </w:rPr>
        <w:t>Vina</w:t>
      </w:r>
      <w:proofErr w:type="spellEnd"/>
      <w:r w:rsidRPr="007C2E54">
        <w:rPr>
          <w:rFonts w:ascii="Arial" w:hAnsi="Arial" w:cs="Arial"/>
          <w:color w:val="010000"/>
          <w:sz w:val="20"/>
        </w:rPr>
        <w:t xml:space="preserve"> Joint Stock Company. After the transfer transaction, HVA owns 0 shares, equivalent to 0% of </w:t>
      </w:r>
      <w:r w:rsidR="007C2E54" w:rsidRPr="007C2E54">
        <w:rPr>
          <w:rFonts w:ascii="Arial" w:hAnsi="Arial" w:cs="Arial"/>
          <w:color w:val="010000"/>
          <w:sz w:val="20"/>
        </w:rPr>
        <w:t xml:space="preserve">the </w:t>
      </w:r>
      <w:r w:rsidRPr="007C2E54">
        <w:rPr>
          <w:rFonts w:ascii="Arial" w:hAnsi="Arial" w:cs="Arial"/>
          <w:color w:val="010000"/>
          <w:sz w:val="20"/>
        </w:rPr>
        <w:t xml:space="preserve">charter capital of Dai Phat </w:t>
      </w:r>
      <w:proofErr w:type="spellStart"/>
      <w:r w:rsidRPr="007C2E54">
        <w:rPr>
          <w:rFonts w:ascii="Arial" w:hAnsi="Arial" w:cs="Arial"/>
          <w:color w:val="010000"/>
          <w:sz w:val="20"/>
        </w:rPr>
        <w:t>Vina</w:t>
      </w:r>
      <w:proofErr w:type="spellEnd"/>
      <w:r w:rsidRPr="007C2E54">
        <w:rPr>
          <w:rFonts w:ascii="Arial" w:hAnsi="Arial" w:cs="Arial"/>
          <w:color w:val="010000"/>
          <w:sz w:val="20"/>
        </w:rPr>
        <w:t xml:space="preserve"> Joint Stock Company. From November 24, 2023</w:t>
      </w:r>
      <w:r w:rsidR="00E9693C">
        <w:rPr>
          <w:rFonts w:ascii="Arial" w:hAnsi="Arial" w:cs="Arial"/>
          <w:color w:val="010000"/>
          <w:sz w:val="20"/>
        </w:rPr>
        <w:t xml:space="preserve"> onwards</w:t>
      </w:r>
      <w:r w:rsidRPr="007C2E54">
        <w:rPr>
          <w:rFonts w:ascii="Arial" w:hAnsi="Arial" w:cs="Arial"/>
          <w:color w:val="010000"/>
          <w:sz w:val="20"/>
        </w:rPr>
        <w:t xml:space="preserve">, Dai Phat </w:t>
      </w:r>
      <w:proofErr w:type="spellStart"/>
      <w:r w:rsidRPr="007C2E54">
        <w:rPr>
          <w:rFonts w:ascii="Arial" w:hAnsi="Arial" w:cs="Arial"/>
          <w:color w:val="010000"/>
          <w:sz w:val="20"/>
        </w:rPr>
        <w:t>Vina</w:t>
      </w:r>
      <w:proofErr w:type="spellEnd"/>
      <w:r w:rsidRPr="007C2E54">
        <w:rPr>
          <w:rFonts w:ascii="Arial" w:hAnsi="Arial" w:cs="Arial"/>
          <w:color w:val="010000"/>
          <w:sz w:val="20"/>
        </w:rPr>
        <w:t xml:space="preserve"> Joint Stock Company is no longer a subsidiary of HVA.</w:t>
      </w:r>
    </w:p>
    <w:sectPr w:rsidR="00505F87" w:rsidRPr="007C2E54" w:rsidSect="00B6410A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87"/>
    <w:rsid w:val="00505F87"/>
    <w:rsid w:val="007C2E54"/>
    <w:rsid w:val="00B6410A"/>
    <w:rsid w:val="00C22138"/>
    <w:rsid w:val="00E9693C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54F7D"/>
  <w15:docId w15:val="{37EFCD40-85C2-4A9F-9D03-982AF332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583238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50"/>
      <w:szCs w:val="5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583238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J+wgH17FZhBG3coWk6CbwX86xQ==">CgMxLjA4AHIhMVlVNjQyX29XbGx3cVpuUzZEbWkwMUNSQjdsU1VPZHFO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Nguyen Duc Quan</cp:lastModifiedBy>
  <cp:revision>3</cp:revision>
  <dcterms:created xsi:type="dcterms:W3CDTF">2023-11-29T03:33:00Z</dcterms:created>
  <dcterms:modified xsi:type="dcterms:W3CDTF">2023-11-29T03:33:00Z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0042f04f692c15599be19e98a7a0b7b95b0902618062995e5c1eefae5b7d0d5d</vt:lpwstr>
  </property>
</Properties>
</file>