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0EF" w:rsidRPr="00521468" w:rsidRDefault="000F50F9" w:rsidP="000F50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21468">
        <w:rPr>
          <w:rFonts w:ascii="Arial" w:hAnsi="Arial" w:cs="Arial"/>
          <w:b/>
          <w:color w:val="010000"/>
          <w:sz w:val="20"/>
        </w:rPr>
        <w:t>QTP: Board Resolution</w:t>
      </w:r>
    </w:p>
    <w:p w14:paraId="00000002" w14:textId="038051C1" w:rsidR="008200EF" w:rsidRPr="00521468" w:rsidRDefault="000F50F9" w:rsidP="000F50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 xml:space="preserve">On November 27, 2023, Quang Ninh Thermal power joint stock company announced Resolution No. 217/NQ-NDQN on approving the content of collecting shareholders' opinions via a ballot to approve the </w:t>
      </w:r>
      <w:r w:rsidR="00521468" w:rsidRPr="00521468">
        <w:rPr>
          <w:rFonts w:ascii="Arial" w:hAnsi="Arial" w:cs="Arial"/>
          <w:color w:val="010000"/>
          <w:sz w:val="20"/>
        </w:rPr>
        <w:t>reversal</w:t>
      </w:r>
      <w:r w:rsidRPr="00521468">
        <w:rPr>
          <w:rFonts w:ascii="Arial" w:hAnsi="Arial" w:cs="Arial"/>
          <w:color w:val="010000"/>
          <w:sz w:val="20"/>
        </w:rPr>
        <w:t xml:space="preserve"> of the Investment and Development Fund to undistributed profit after tax to pay dividends in cash, as follows:</w:t>
      </w:r>
    </w:p>
    <w:p w14:paraId="00000003" w14:textId="7A867520" w:rsidR="008200EF" w:rsidRPr="00521468" w:rsidRDefault="000F50F9" w:rsidP="000F50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 xml:space="preserve">‎‎Article 1. Approve on collecting shareholders' opinions via a ballot to approve the </w:t>
      </w:r>
      <w:r w:rsidR="00521468" w:rsidRPr="00521468">
        <w:rPr>
          <w:rFonts w:ascii="Arial" w:hAnsi="Arial" w:cs="Arial"/>
          <w:color w:val="010000"/>
          <w:sz w:val="20"/>
        </w:rPr>
        <w:t xml:space="preserve">reversal </w:t>
      </w:r>
      <w:r w:rsidRPr="00521468">
        <w:rPr>
          <w:rFonts w:ascii="Arial" w:hAnsi="Arial" w:cs="Arial"/>
          <w:color w:val="010000"/>
          <w:sz w:val="20"/>
        </w:rPr>
        <w:t>of the Investment and Development Fund to undistributed profit after tax to pay dividends in cash as follows:</w:t>
      </w:r>
    </w:p>
    <w:p w14:paraId="00000004" w14:textId="35A298A0" w:rsidR="008200EF" w:rsidRPr="00521468" w:rsidRDefault="00521468" w:rsidP="000F5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>R</w:t>
      </w:r>
      <w:r w:rsidRPr="00521468">
        <w:rPr>
          <w:rFonts w:ascii="Arial" w:hAnsi="Arial" w:cs="Arial"/>
          <w:color w:val="010000"/>
          <w:sz w:val="20"/>
        </w:rPr>
        <w:t>evers</w:t>
      </w:r>
      <w:r w:rsidRPr="00521468">
        <w:rPr>
          <w:rFonts w:ascii="Arial" w:hAnsi="Arial" w:cs="Arial"/>
          <w:color w:val="010000"/>
          <w:sz w:val="20"/>
        </w:rPr>
        <w:t>e</w:t>
      </w:r>
      <w:r w:rsidRPr="00521468">
        <w:rPr>
          <w:rFonts w:ascii="Arial" w:hAnsi="Arial" w:cs="Arial"/>
          <w:color w:val="010000"/>
          <w:sz w:val="20"/>
        </w:rPr>
        <w:t xml:space="preserve"> </w:t>
      </w:r>
      <w:r w:rsidR="000F50F9" w:rsidRPr="00521468">
        <w:rPr>
          <w:rFonts w:ascii="Arial" w:hAnsi="Arial" w:cs="Arial"/>
          <w:color w:val="010000"/>
          <w:sz w:val="20"/>
        </w:rPr>
        <w:t xml:space="preserve">from Development Investment Fund into undistributed profit after tax with a value of VND 128,700,000,000 </w:t>
      </w:r>
    </w:p>
    <w:p w14:paraId="00000005" w14:textId="5C380536" w:rsidR="008200EF" w:rsidRPr="00521468" w:rsidRDefault="000F50F9" w:rsidP="000F5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 xml:space="preserve">Pay dividends in cash from the source of undistributed profit after tax </w:t>
      </w:r>
      <w:r w:rsidR="00521468" w:rsidRPr="00521468">
        <w:rPr>
          <w:rFonts w:ascii="Arial" w:hAnsi="Arial" w:cs="Arial"/>
          <w:color w:val="010000"/>
          <w:sz w:val="20"/>
        </w:rPr>
        <w:t>revers</w:t>
      </w:r>
      <w:r w:rsidR="00521468" w:rsidRPr="00521468">
        <w:rPr>
          <w:rFonts w:ascii="Arial" w:hAnsi="Arial" w:cs="Arial"/>
          <w:color w:val="010000"/>
          <w:sz w:val="20"/>
        </w:rPr>
        <w:t xml:space="preserve">ed </w:t>
      </w:r>
      <w:r w:rsidRPr="00521468">
        <w:rPr>
          <w:rFonts w:ascii="Arial" w:hAnsi="Arial" w:cs="Arial"/>
          <w:color w:val="010000"/>
          <w:sz w:val="20"/>
        </w:rPr>
        <w:t>from the Investment and Development fund, specifically as follows:</w:t>
      </w:r>
    </w:p>
    <w:p w14:paraId="00000006" w14:textId="77777777" w:rsidR="008200EF" w:rsidRPr="00521468" w:rsidRDefault="000F50F9" w:rsidP="000F5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>Dividend payment rate in cash: 2.86% (VND 286/share);</w:t>
      </w:r>
    </w:p>
    <w:p w14:paraId="00000007" w14:textId="77777777" w:rsidR="008200EF" w:rsidRPr="00521468" w:rsidRDefault="000F50F9" w:rsidP="000F5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>Record date of dividend payment in cash: January 09, 2024</w:t>
      </w:r>
    </w:p>
    <w:p w14:paraId="00000008" w14:textId="77777777" w:rsidR="008200EF" w:rsidRPr="00521468" w:rsidRDefault="000F50F9" w:rsidP="000F5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>Date for dividend payment in cash: January 31, 2024.</w:t>
      </w:r>
    </w:p>
    <w:p w14:paraId="00000009" w14:textId="3108552D" w:rsidR="008200EF" w:rsidRPr="00521468" w:rsidRDefault="000F50F9" w:rsidP="000F50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>‎‎Article 2. The record date to exercise the rights to collect shareholders' opinions via a ballot: December 8, 2023. Time for opinion collection: to 4:00 p.m. on December 22, 2023.</w:t>
      </w:r>
    </w:p>
    <w:p w14:paraId="0000000A" w14:textId="77777777" w:rsidR="008200EF" w:rsidRPr="00521468" w:rsidRDefault="000F50F9" w:rsidP="000F50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1468">
        <w:rPr>
          <w:rFonts w:ascii="Arial" w:hAnsi="Arial" w:cs="Arial"/>
          <w:color w:val="010000"/>
          <w:sz w:val="20"/>
        </w:rPr>
        <w:t>‎‎Article 3. The General Manager is responsible for the implementation of this Resolution./.</w:t>
      </w:r>
    </w:p>
    <w:sectPr w:rsidR="008200EF" w:rsidRPr="00521468" w:rsidSect="000F50F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B1E"/>
    <w:multiLevelType w:val="multilevel"/>
    <w:tmpl w:val="20BAD5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592793"/>
    <w:multiLevelType w:val="multilevel"/>
    <w:tmpl w:val="267A98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EF"/>
    <w:rsid w:val="000F50F9"/>
    <w:rsid w:val="00521468"/>
    <w:rsid w:val="005E360C"/>
    <w:rsid w:val="008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E3B3E"/>
  <w15:docId w15:val="{B7E4BDBE-9E1A-4BA4-AE55-B7A5B8F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97" w:lineRule="auto"/>
      <w:ind w:firstLine="400"/>
    </w:pPr>
    <w:rPr>
      <w:rFonts w:ascii="Segoe UI" w:eastAsia="Segoe UI" w:hAnsi="Segoe UI" w:cs="Segoe UI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ind w:left="3000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left="18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QenBksV9XhOB+qV2p00ZfjXhg==">CgMxLjA4AHIhMWdlQ1l4eDBIQWtSQUZpR3JjS0paR1ZzelI4ODBuVldm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16</Lines>
  <Paragraphs>11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haidang</dc:creator>
  <cp:lastModifiedBy>Minh Hiếu Kiều</cp:lastModifiedBy>
  <cp:revision>5</cp:revision>
  <dcterms:created xsi:type="dcterms:W3CDTF">2023-11-28T07:04:00Z</dcterms:created>
  <dcterms:modified xsi:type="dcterms:W3CDTF">2023-11-29T02:10:00Z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399b1ed9656014e1cb04528db9e27e50008da0687c092f30daf60da4a4064424</vt:lpwstr>
  </property>
</Properties>
</file>