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FCD73" w14:textId="77777777" w:rsidR="00CA1CDA" w:rsidRPr="00665D71" w:rsidRDefault="00A906BE" w:rsidP="00013A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5D71">
        <w:rPr>
          <w:rFonts w:ascii="Arial" w:hAnsi="Arial" w:cs="Arial"/>
          <w:b/>
          <w:bCs/>
          <w:color w:val="010000"/>
          <w:sz w:val="20"/>
        </w:rPr>
        <w:t>TV3:</w:t>
      </w:r>
      <w:r w:rsidRPr="00665D7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87FCD74" w14:textId="77777777" w:rsidR="00CA1CDA" w:rsidRPr="00665D71" w:rsidRDefault="00A906BE" w:rsidP="00013A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D71">
        <w:rPr>
          <w:rFonts w:ascii="Arial" w:hAnsi="Arial" w:cs="Arial"/>
          <w:color w:val="010000"/>
          <w:sz w:val="20"/>
        </w:rPr>
        <w:t>On November 23, 2023, Power Engineering Consulting Joint Stock Company 3 announced Resolution No. 260/NQ-HDQT-TVD3 as follows:</w:t>
      </w:r>
    </w:p>
    <w:p w14:paraId="587FCD75" w14:textId="5D0F1948" w:rsidR="00CA1CDA" w:rsidRPr="00665D71" w:rsidRDefault="00A906BE" w:rsidP="00013A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D71">
        <w:rPr>
          <w:rFonts w:ascii="Arial" w:hAnsi="Arial" w:cs="Arial"/>
          <w:color w:val="010000"/>
          <w:sz w:val="20"/>
        </w:rPr>
        <w:t xml:space="preserve">‎‎Article 1. Approve the draft consulting contract agreement "Design, supply, installation of hydraulic mechanical equipment and construction (EPC) - Nam </w:t>
      </w:r>
      <w:proofErr w:type="spellStart"/>
      <w:r w:rsidRPr="00665D71">
        <w:rPr>
          <w:rFonts w:ascii="Arial" w:hAnsi="Arial" w:cs="Arial"/>
          <w:color w:val="010000"/>
          <w:sz w:val="20"/>
        </w:rPr>
        <w:t>Neun</w:t>
      </w:r>
      <w:proofErr w:type="spellEnd"/>
      <w:r w:rsidR="007358A7" w:rsidRPr="00665D71">
        <w:rPr>
          <w:rFonts w:ascii="Arial" w:hAnsi="Arial" w:cs="Arial"/>
          <w:color w:val="010000"/>
          <w:sz w:val="20"/>
        </w:rPr>
        <w:t xml:space="preserve"> 1</w:t>
      </w:r>
      <w:r w:rsidRPr="00665D71">
        <w:rPr>
          <w:rFonts w:ascii="Arial" w:hAnsi="Arial" w:cs="Arial"/>
          <w:color w:val="010000"/>
          <w:sz w:val="20"/>
        </w:rPr>
        <w:t xml:space="preserve"> Hydropower Plant Project, </w:t>
      </w:r>
      <w:proofErr w:type="spellStart"/>
      <w:r w:rsidR="007650E4" w:rsidRPr="00665D71">
        <w:rPr>
          <w:rFonts w:ascii="Arial" w:hAnsi="Arial" w:cs="Arial"/>
          <w:color w:val="010000"/>
          <w:sz w:val="20"/>
        </w:rPr>
        <w:t>ao</w:t>
      </w:r>
      <w:proofErr w:type="spellEnd"/>
      <w:r w:rsidR="007650E4" w:rsidRPr="00665D71">
        <w:rPr>
          <w:rFonts w:ascii="Arial" w:hAnsi="Arial" w:cs="Arial"/>
          <w:color w:val="010000"/>
          <w:sz w:val="20"/>
        </w:rPr>
        <w:t xml:space="preserve"> People's Democratic Republic</w:t>
      </w:r>
      <w:r w:rsidRPr="00665D71">
        <w:rPr>
          <w:rFonts w:ascii="Arial" w:hAnsi="Arial" w:cs="Arial"/>
          <w:color w:val="010000"/>
          <w:sz w:val="20"/>
        </w:rPr>
        <w:t xml:space="preserve">" between </w:t>
      </w:r>
      <w:proofErr w:type="spellStart"/>
      <w:r w:rsidRPr="00665D71">
        <w:rPr>
          <w:rFonts w:ascii="Arial" w:hAnsi="Arial" w:cs="Arial"/>
          <w:color w:val="010000"/>
          <w:sz w:val="20"/>
        </w:rPr>
        <w:t>Phongsubthavy</w:t>
      </w:r>
      <w:proofErr w:type="spellEnd"/>
      <w:r w:rsidRPr="00665D71">
        <w:rPr>
          <w:rFonts w:ascii="Arial" w:hAnsi="Arial" w:cs="Arial"/>
          <w:color w:val="010000"/>
          <w:sz w:val="20"/>
        </w:rPr>
        <w:t xml:space="preserve"> Group </w:t>
      </w:r>
      <w:r w:rsidR="007650E4" w:rsidRPr="00665D71">
        <w:rPr>
          <w:rFonts w:ascii="Arial" w:hAnsi="Arial" w:cs="Arial"/>
          <w:color w:val="010000"/>
          <w:sz w:val="20"/>
        </w:rPr>
        <w:t>CO.</w:t>
      </w:r>
      <w:r w:rsidR="00013A7E">
        <w:rPr>
          <w:rFonts w:ascii="Arial" w:hAnsi="Arial" w:cs="Arial"/>
          <w:color w:val="010000"/>
          <w:sz w:val="20"/>
        </w:rPr>
        <w:t>, LTD and</w:t>
      </w:r>
      <w:r w:rsidRPr="00665D71">
        <w:rPr>
          <w:rFonts w:ascii="Arial" w:hAnsi="Arial" w:cs="Arial"/>
          <w:color w:val="010000"/>
          <w:sz w:val="20"/>
        </w:rPr>
        <w:t xml:space="preserve"> Joint Venture of Construction Joint Stock Company 47 - Power Engineering Consulting Joint Stock Company 3.</w:t>
      </w:r>
    </w:p>
    <w:p w14:paraId="587FCD76" w14:textId="445FAD88" w:rsidR="00CA1CDA" w:rsidRPr="00665D71" w:rsidRDefault="00A906BE" w:rsidP="00013A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D71">
        <w:rPr>
          <w:rFonts w:ascii="Arial" w:hAnsi="Arial" w:cs="Arial"/>
          <w:color w:val="010000"/>
          <w:sz w:val="20"/>
        </w:rPr>
        <w:t xml:space="preserve">‎‎Article 2. Assign the </w:t>
      </w:r>
      <w:r w:rsidR="00013A7E">
        <w:rPr>
          <w:rFonts w:ascii="Arial" w:hAnsi="Arial" w:cs="Arial"/>
          <w:color w:val="010000"/>
          <w:sz w:val="20"/>
        </w:rPr>
        <w:t>Managing Director</w:t>
      </w:r>
      <w:r w:rsidRPr="00665D71">
        <w:rPr>
          <w:rFonts w:ascii="Arial" w:hAnsi="Arial" w:cs="Arial"/>
          <w:color w:val="010000"/>
          <w:sz w:val="20"/>
        </w:rPr>
        <w:t xml:space="preserve">, </w:t>
      </w:r>
      <w:r w:rsidR="00013A7E">
        <w:rPr>
          <w:rFonts w:ascii="Arial" w:hAnsi="Arial" w:cs="Arial"/>
          <w:color w:val="010000"/>
          <w:sz w:val="20"/>
        </w:rPr>
        <w:t>up to the</w:t>
      </w:r>
      <w:r w:rsidRPr="00665D71">
        <w:rPr>
          <w:rFonts w:ascii="Arial" w:hAnsi="Arial" w:cs="Arial"/>
          <w:color w:val="010000"/>
          <w:sz w:val="20"/>
        </w:rPr>
        <w:t xml:space="preserve"> opinions of the Board of Directors, to complete, sign the contracts </w:t>
      </w:r>
      <w:r w:rsidR="00013A7E">
        <w:rPr>
          <w:rFonts w:ascii="Arial" w:hAnsi="Arial" w:cs="Arial"/>
          <w:color w:val="010000"/>
          <w:sz w:val="20"/>
        </w:rPr>
        <w:t>under</w:t>
      </w:r>
      <w:r w:rsidRPr="00665D71">
        <w:rPr>
          <w:rFonts w:ascii="Arial" w:hAnsi="Arial" w:cs="Arial"/>
          <w:color w:val="010000"/>
          <w:sz w:val="20"/>
        </w:rPr>
        <w:t xml:space="preserve"> the Charter of the Company and </w:t>
      </w:r>
      <w:r w:rsidR="00013A7E">
        <w:rPr>
          <w:rFonts w:ascii="Arial" w:hAnsi="Arial" w:cs="Arial"/>
          <w:color w:val="010000"/>
          <w:sz w:val="20"/>
        </w:rPr>
        <w:t>applicable laws</w:t>
      </w:r>
      <w:r w:rsidRPr="00665D71">
        <w:rPr>
          <w:rFonts w:ascii="Arial" w:hAnsi="Arial" w:cs="Arial"/>
          <w:color w:val="010000"/>
          <w:sz w:val="20"/>
        </w:rPr>
        <w:t xml:space="preserve">; to organize the implementation </w:t>
      </w:r>
      <w:r w:rsidR="00013A7E">
        <w:rPr>
          <w:rFonts w:ascii="Arial" w:hAnsi="Arial" w:cs="Arial"/>
          <w:color w:val="010000"/>
          <w:sz w:val="20"/>
        </w:rPr>
        <w:t>of the aforementioned consulting c</w:t>
      </w:r>
      <w:bookmarkStart w:id="0" w:name="_GoBack"/>
      <w:bookmarkEnd w:id="0"/>
      <w:r w:rsidRPr="00665D71">
        <w:rPr>
          <w:rFonts w:ascii="Arial" w:hAnsi="Arial" w:cs="Arial"/>
          <w:color w:val="010000"/>
          <w:sz w:val="20"/>
        </w:rPr>
        <w:t>ontract.</w:t>
      </w:r>
    </w:p>
    <w:p w14:paraId="587FCD77" w14:textId="21AF2984" w:rsidR="00CA1CDA" w:rsidRPr="00665D71" w:rsidRDefault="00A906BE" w:rsidP="00013A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65D71">
        <w:rPr>
          <w:rFonts w:ascii="Arial" w:hAnsi="Arial" w:cs="Arial"/>
          <w:color w:val="010000"/>
          <w:sz w:val="20"/>
        </w:rPr>
        <w:t>‎‎Article 3. This</w:t>
      </w:r>
      <w:r w:rsidR="00013A7E">
        <w:rPr>
          <w:rFonts w:ascii="Arial" w:hAnsi="Arial" w:cs="Arial"/>
          <w:color w:val="010000"/>
          <w:sz w:val="20"/>
        </w:rPr>
        <w:t xml:space="preserve"> Board</w:t>
      </w:r>
      <w:r w:rsidRPr="00665D71">
        <w:rPr>
          <w:rFonts w:ascii="Arial" w:hAnsi="Arial" w:cs="Arial"/>
          <w:color w:val="010000"/>
          <w:sz w:val="20"/>
        </w:rPr>
        <w:t xml:space="preserve"> Resolution takes effect from the date of its promulgation. Member</w:t>
      </w:r>
      <w:r w:rsidR="00013A7E">
        <w:rPr>
          <w:rFonts w:ascii="Arial" w:hAnsi="Arial" w:cs="Arial"/>
          <w:color w:val="010000"/>
          <w:sz w:val="20"/>
        </w:rPr>
        <w:t>s of the Board of Directors and</w:t>
      </w:r>
      <w:r w:rsidRPr="00665D71">
        <w:rPr>
          <w:rFonts w:ascii="Arial" w:hAnsi="Arial" w:cs="Arial"/>
          <w:color w:val="010000"/>
          <w:sz w:val="20"/>
        </w:rPr>
        <w:t xml:space="preserve"> Supervisory Board, </w:t>
      </w:r>
      <w:r w:rsidR="00013A7E">
        <w:rPr>
          <w:rFonts w:ascii="Arial" w:hAnsi="Arial" w:cs="Arial"/>
          <w:color w:val="010000"/>
          <w:sz w:val="20"/>
        </w:rPr>
        <w:t>Managing Director</w:t>
      </w:r>
      <w:r w:rsidRPr="00665D71">
        <w:rPr>
          <w:rFonts w:ascii="Arial" w:hAnsi="Arial" w:cs="Arial"/>
          <w:color w:val="010000"/>
          <w:sz w:val="20"/>
        </w:rPr>
        <w:t xml:space="preserve"> and Heads of affiliated units under the Company are responsible for implementing this Resolution.</w:t>
      </w:r>
    </w:p>
    <w:sectPr w:rsidR="00CA1CDA" w:rsidRPr="00665D71" w:rsidSect="00A906B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A"/>
    <w:rsid w:val="00013A7E"/>
    <w:rsid w:val="003E5175"/>
    <w:rsid w:val="00665D71"/>
    <w:rsid w:val="007358A7"/>
    <w:rsid w:val="007650E4"/>
    <w:rsid w:val="00A906BE"/>
    <w:rsid w:val="00CA1CDA"/>
    <w:rsid w:val="00D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FCD73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8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left="13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I/STaya+LjU+igtqOOu9rv26Sw==">CgMxLjAyCGguZ2pkZ3hzOAByITFMQTM5WElUNGwzeWFLTE9EZkxjVUtwRWRrbEVsNm14RA==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2023-11-29T03:54:00Z</dcterms:created>
  <dcterms:modified xsi:type="dcterms:W3CDTF">2023-11-29T03:54:00Z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7e03995ba7612429ce20879075ba43ce264fdeff1c5c667fca525b874e69628d</vt:lpwstr>
  </property>
</Properties>
</file>